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03EDF" w14:textId="453F6A58" w:rsidR="00A35329" w:rsidRPr="00D1274D" w:rsidRDefault="00A35329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smallCaps/>
          <w:color w:val="2E74B5"/>
          <w:sz w:val="22"/>
          <w:szCs w:val="22"/>
          <w:u w:val="single"/>
        </w:rPr>
      </w:pPr>
      <w:r w:rsidRPr="00D1274D">
        <w:rPr>
          <w:b/>
          <w:smallCaps/>
          <w:color w:val="2E74B5"/>
          <w:sz w:val="22"/>
          <w:szCs w:val="22"/>
          <w:u w:val="single"/>
        </w:rPr>
        <w:t xml:space="preserve">DODATEK Č. </w:t>
      </w:r>
      <w:r w:rsidR="008312EE">
        <w:rPr>
          <w:b/>
          <w:smallCaps/>
          <w:color w:val="2E74B5"/>
          <w:sz w:val="22"/>
          <w:szCs w:val="22"/>
          <w:u w:val="single"/>
        </w:rPr>
        <w:t>4</w:t>
      </w:r>
    </w:p>
    <w:p w14:paraId="00000001" w14:textId="34DAA8B7" w:rsidR="00A22EA4" w:rsidRPr="00D1274D" w:rsidRDefault="00A35329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2E74B5"/>
          <w:sz w:val="22"/>
          <w:szCs w:val="22"/>
          <w:u w:val="single"/>
        </w:rPr>
      </w:pPr>
      <w:proofErr w:type="gramStart"/>
      <w:r w:rsidRPr="00D1274D">
        <w:rPr>
          <w:b/>
          <w:smallCaps/>
          <w:color w:val="2E74B5"/>
          <w:sz w:val="22"/>
          <w:szCs w:val="22"/>
          <w:u w:val="single"/>
        </w:rPr>
        <w:t xml:space="preserve">KE  </w:t>
      </w:r>
      <w:r w:rsidR="004B7E34" w:rsidRPr="00D1274D">
        <w:rPr>
          <w:b/>
          <w:smallCaps/>
          <w:color w:val="2E74B5"/>
          <w:sz w:val="22"/>
          <w:szCs w:val="22"/>
          <w:u w:val="single"/>
        </w:rPr>
        <w:t>SMLOUV</w:t>
      </w:r>
      <w:r w:rsidRPr="00D1274D">
        <w:rPr>
          <w:b/>
          <w:smallCaps/>
          <w:color w:val="2E74B5"/>
          <w:sz w:val="22"/>
          <w:szCs w:val="22"/>
          <w:u w:val="single"/>
        </w:rPr>
        <w:t>Ě</w:t>
      </w:r>
      <w:proofErr w:type="gramEnd"/>
      <w:r w:rsidR="004B7E34" w:rsidRPr="00D1274D">
        <w:rPr>
          <w:b/>
          <w:smallCaps/>
          <w:color w:val="2E74B5"/>
          <w:sz w:val="22"/>
          <w:szCs w:val="22"/>
          <w:u w:val="single"/>
        </w:rPr>
        <w:t xml:space="preserve"> O DÍLO </w:t>
      </w:r>
      <w:r w:rsidR="005A0A15" w:rsidRPr="00D1274D">
        <w:rPr>
          <w:b/>
          <w:smallCaps/>
          <w:color w:val="2E74B5"/>
          <w:sz w:val="22"/>
          <w:szCs w:val="22"/>
          <w:u w:val="single"/>
        </w:rPr>
        <w:t>č. SML/</w:t>
      </w:r>
      <w:r w:rsidR="00A217AB" w:rsidRPr="00D1274D">
        <w:rPr>
          <w:b/>
          <w:smallCaps/>
          <w:color w:val="2E74B5"/>
          <w:sz w:val="22"/>
          <w:szCs w:val="22"/>
          <w:u w:val="single"/>
        </w:rPr>
        <w:t>0430</w:t>
      </w:r>
      <w:r w:rsidR="005A0A15" w:rsidRPr="00D1274D">
        <w:rPr>
          <w:b/>
          <w:smallCaps/>
          <w:color w:val="2E74B5"/>
          <w:sz w:val="22"/>
          <w:szCs w:val="22"/>
          <w:u w:val="single"/>
        </w:rPr>
        <w:t>/20</w:t>
      </w:r>
    </w:p>
    <w:p w14:paraId="00000002" w14:textId="77777777" w:rsidR="00A22EA4" w:rsidRPr="00D1274D" w:rsidRDefault="004B7E34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2E74B5"/>
          <w:sz w:val="22"/>
          <w:szCs w:val="22"/>
          <w:u w:val="single"/>
        </w:rPr>
      </w:pPr>
      <w:r w:rsidRPr="00D1274D">
        <w:rPr>
          <w:color w:val="2E74B5"/>
          <w:sz w:val="22"/>
          <w:szCs w:val="22"/>
          <w:u w:val="single"/>
        </w:rPr>
        <w:t>na zhotovení projektové dokumentace, výkon inženýrské činnosti a autorského dozoru, uzavřená dle zákona č. 89/2012 Sb., občanského zákoníku, (dále jen „</w:t>
      </w:r>
      <w:r w:rsidRPr="00D1274D">
        <w:rPr>
          <w:b/>
          <w:color w:val="2E74B5"/>
          <w:sz w:val="22"/>
          <w:szCs w:val="22"/>
          <w:u w:val="single"/>
        </w:rPr>
        <w:t>OZ</w:t>
      </w:r>
      <w:r w:rsidRPr="00D1274D">
        <w:rPr>
          <w:color w:val="2E74B5"/>
          <w:sz w:val="22"/>
          <w:szCs w:val="22"/>
          <w:u w:val="single"/>
        </w:rPr>
        <w:t>“) na stavbu</w:t>
      </w:r>
    </w:p>
    <w:p w14:paraId="00000003" w14:textId="77777777" w:rsidR="00A22EA4" w:rsidRPr="00D1274D" w:rsidRDefault="004B7E34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2E74B5"/>
          <w:sz w:val="22"/>
          <w:szCs w:val="22"/>
          <w:u w:val="single"/>
        </w:rPr>
      </w:pPr>
      <w:r w:rsidRPr="00D1274D">
        <w:rPr>
          <w:color w:val="2E74B5"/>
          <w:sz w:val="22"/>
          <w:szCs w:val="22"/>
          <w:u w:val="single"/>
        </w:rPr>
        <w:t xml:space="preserve">SILNICE II/497: UHERSKÉ </w:t>
      </w:r>
      <w:proofErr w:type="gramStart"/>
      <w:r w:rsidRPr="00D1274D">
        <w:rPr>
          <w:color w:val="2E74B5"/>
          <w:sz w:val="22"/>
          <w:szCs w:val="22"/>
          <w:u w:val="single"/>
        </w:rPr>
        <w:t>HRADIŠTĚ - BÍLOVICE</w:t>
      </w:r>
      <w:proofErr w:type="gramEnd"/>
    </w:p>
    <w:p w14:paraId="00000004" w14:textId="77777777" w:rsidR="00A22EA4" w:rsidRPr="00D1274D" w:rsidRDefault="004B7E34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2E74B5"/>
          <w:sz w:val="22"/>
          <w:szCs w:val="22"/>
          <w:u w:val="single"/>
        </w:rPr>
      </w:pPr>
      <w:r w:rsidRPr="00D1274D">
        <w:rPr>
          <w:color w:val="2E74B5"/>
          <w:sz w:val="22"/>
          <w:szCs w:val="22"/>
          <w:u w:val="single"/>
        </w:rPr>
        <w:t>mezi smluvními stranami, kterými jsou:</w:t>
      </w:r>
    </w:p>
    <w:p w14:paraId="6BB372F3" w14:textId="77777777" w:rsidR="00D1274D" w:rsidRDefault="00D1274D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</w:rPr>
      </w:pPr>
    </w:p>
    <w:p w14:paraId="00000005" w14:textId="77777777" w:rsidR="00A22EA4" w:rsidRPr="00D1274D" w:rsidRDefault="004B7E3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2"/>
          <w:szCs w:val="22"/>
        </w:rPr>
      </w:pPr>
      <w:r w:rsidRPr="00D1274D">
        <w:rPr>
          <w:b/>
          <w:color w:val="000000"/>
          <w:sz w:val="22"/>
          <w:szCs w:val="22"/>
        </w:rPr>
        <w:t>Ředitelství silnic Zlínského kraje, příspěvková organizace</w:t>
      </w:r>
    </w:p>
    <w:p w14:paraId="00000006" w14:textId="43CB9ED8" w:rsidR="00A22EA4" w:rsidRPr="00D1274D" w:rsidRDefault="004B7E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1274D">
        <w:rPr>
          <w:color w:val="000000"/>
          <w:sz w:val="22"/>
          <w:szCs w:val="22"/>
        </w:rPr>
        <w:t>Sídlo:</w:t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  <w:t xml:space="preserve">K Majáku 5001, </w:t>
      </w:r>
      <w:r w:rsidR="00FD16B3" w:rsidRPr="00D1274D">
        <w:rPr>
          <w:color w:val="000000"/>
          <w:sz w:val="22"/>
          <w:szCs w:val="22"/>
        </w:rPr>
        <w:t>760 01</w:t>
      </w:r>
      <w:r w:rsidRPr="00D1274D">
        <w:rPr>
          <w:color w:val="000000"/>
          <w:sz w:val="22"/>
          <w:szCs w:val="22"/>
        </w:rPr>
        <w:t xml:space="preserve"> Zlín</w:t>
      </w:r>
    </w:p>
    <w:p w14:paraId="00000007" w14:textId="77777777" w:rsidR="00A22EA4" w:rsidRPr="00D1274D" w:rsidRDefault="004B7E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1274D">
        <w:rPr>
          <w:color w:val="000000"/>
          <w:sz w:val="22"/>
          <w:szCs w:val="22"/>
        </w:rPr>
        <w:t>Zápis v obchodním rejstříku:</w:t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  <w:t xml:space="preserve">Krajský soud Brno, oddíl </w:t>
      </w:r>
      <w:proofErr w:type="spellStart"/>
      <w:r w:rsidRPr="00D1274D">
        <w:rPr>
          <w:color w:val="000000"/>
          <w:sz w:val="22"/>
          <w:szCs w:val="22"/>
        </w:rPr>
        <w:t>Pr</w:t>
      </w:r>
      <w:proofErr w:type="spellEnd"/>
      <w:r w:rsidRPr="00D1274D">
        <w:rPr>
          <w:color w:val="000000"/>
          <w:sz w:val="22"/>
          <w:szCs w:val="22"/>
        </w:rPr>
        <w:t>., vložka 295</w:t>
      </w:r>
    </w:p>
    <w:p w14:paraId="00000008" w14:textId="77777777" w:rsidR="00A22EA4" w:rsidRPr="00D1274D" w:rsidRDefault="004B7E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1274D">
        <w:rPr>
          <w:color w:val="000000"/>
          <w:sz w:val="22"/>
          <w:szCs w:val="22"/>
        </w:rPr>
        <w:t>IČ:</w:t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  <w:t>70934860</w:t>
      </w:r>
    </w:p>
    <w:p w14:paraId="00000009" w14:textId="77777777" w:rsidR="00A22EA4" w:rsidRPr="00D1274D" w:rsidRDefault="004B7E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1274D">
        <w:rPr>
          <w:color w:val="000000"/>
          <w:sz w:val="22"/>
          <w:szCs w:val="22"/>
        </w:rPr>
        <w:t>Zastoupení:</w:t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  <w:t>Ing. Bronislav Malý, ředitel</w:t>
      </w:r>
    </w:p>
    <w:p w14:paraId="0000000A" w14:textId="277B3A89" w:rsidR="00A22EA4" w:rsidRPr="00D1274D" w:rsidRDefault="004B7E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1274D">
        <w:rPr>
          <w:color w:val="000000"/>
          <w:sz w:val="22"/>
          <w:szCs w:val="22"/>
        </w:rPr>
        <w:t>K jednání o technických věcech pověřena:</w:t>
      </w:r>
      <w:r w:rsidRPr="00D1274D">
        <w:rPr>
          <w:color w:val="000000"/>
          <w:sz w:val="22"/>
          <w:szCs w:val="22"/>
        </w:rPr>
        <w:tab/>
      </w:r>
      <w:proofErr w:type="spellStart"/>
      <w:r w:rsidR="00EA37AC">
        <w:rPr>
          <w:color w:val="000000"/>
          <w:sz w:val="22"/>
          <w:szCs w:val="22"/>
        </w:rPr>
        <w:t>xxxxxxxxxxxx</w:t>
      </w:r>
      <w:proofErr w:type="spellEnd"/>
    </w:p>
    <w:p w14:paraId="0000000B" w14:textId="2C94CEEE" w:rsidR="00A22EA4" w:rsidRPr="00D1274D" w:rsidRDefault="004B7E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1274D">
        <w:rPr>
          <w:color w:val="000000"/>
          <w:sz w:val="22"/>
          <w:szCs w:val="22"/>
        </w:rPr>
        <w:t>Tel.:</w:t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proofErr w:type="spellStart"/>
      <w:r w:rsidR="00EA37AC">
        <w:rPr>
          <w:color w:val="000000"/>
          <w:sz w:val="22"/>
          <w:szCs w:val="22"/>
        </w:rPr>
        <w:t>xxxxxx</w:t>
      </w:r>
      <w:proofErr w:type="spellEnd"/>
    </w:p>
    <w:p w14:paraId="0000000C" w14:textId="3EF6B23A" w:rsidR="00A22EA4" w:rsidRPr="00D1274D" w:rsidRDefault="004B7E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1274D">
        <w:rPr>
          <w:color w:val="000000"/>
          <w:sz w:val="22"/>
          <w:szCs w:val="22"/>
        </w:rPr>
        <w:t>E-mail:</w:t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hyperlink r:id="rId8">
        <w:proofErr w:type="spellStart"/>
        <w:r w:rsidR="00EA37AC">
          <w:rPr>
            <w:color w:val="0000FF"/>
            <w:sz w:val="22"/>
            <w:szCs w:val="22"/>
            <w:u w:val="single"/>
          </w:rPr>
          <w:t>xxxxxxxxxxxxxx</w:t>
        </w:r>
        <w:proofErr w:type="spellEnd"/>
      </w:hyperlink>
    </w:p>
    <w:p w14:paraId="0000000D" w14:textId="77777777" w:rsidR="00A22EA4" w:rsidRPr="00D1274D" w:rsidRDefault="004B7E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1274D">
        <w:rPr>
          <w:color w:val="000000"/>
          <w:sz w:val="22"/>
          <w:szCs w:val="22"/>
        </w:rPr>
        <w:t>(dále jako „</w:t>
      </w:r>
      <w:r w:rsidRPr="00D1274D">
        <w:rPr>
          <w:b/>
          <w:color w:val="000000"/>
          <w:sz w:val="22"/>
          <w:szCs w:val="22"/>
        </w:rPr>
        <w:t>Objednatel</w:t>
      </w:r>
      <w:r w:rsidRPr="00D1274D">
        <w:rPr>
          <w:color w:val="000000"/>
          <w:sz w:val="22"/>
          <w:szCs w:val="22"/>
        </w:rPr>
        <w:t>“)</w:t>
      </w:r>
    </w:p>
    <w:p w14:paraId="0000000F" w14:textId="77777777" w:rsidR="00A22EA4" w:rsidRPr="00D1274D" w:rsidRDefault="004B7E3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2"/>
          <w:szCs w:val="22"/>
        </w:rPr>
      </w:pPr>
      <w:r w:rsidRPr="00D1274D">
        <w:rPr>
          <w:color w:val="000000"/>
          <w:sz w:val="22"/>
          <w:szCs w:val="22"/>
        </w:rPr>
        <w:t>a</w:t>
      </w:r>
    </w:p>
    <w:p w14:paraId="00000010" w14:textId="5167804C" w:rsidR="00A22EA4" w:rsidRPr="00D1274D" w:rsidRDefault="00F308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2"/>
          <w:szCs w:val="22"/>
        </w:rPr>
      </w:pPr>
      <w:r w:rsidRPr="00D1274D">
        <w:rPr>
          <w:b/>
          <w:color w:val="000000"/>
          <w:sz w:val="22"/>
          <w:szCs w:val="22"/>
        </w:rPr>
        <w:t>Dopravně inženýrská kancelář, s.r.o.</w:t>
      </w:r>
      <w:r w:rsidR="004B7E34" w:rsidRPr="00D1274D">
        <w:rPr>
          <w:b/>
          <w:color w:val="000000"/>
          <w:sz w:val="22"/>
          <w:szCs w:val="22"/>
        </w:rPr>
        <w:tab/>
      </w:r>
      <w:r w:rsidR="004B7E34" w:rsidRPr="00D1274D">
        <w:rPr>
          <w:b/>
          <w:color w:val="000000"/>
          <w:sz w:val="22"/>
          <w:szCs w:val="22"/>
        </w:rPr>
        <w:tab/>
      </w:r>
      <w:r w:rsidR="004B7E34" w:rsidRPr="00D1274D">
        <w:rPr>
          <w:b/>
          <w:color w:val="000000"/>
          <w:sz w:val="22"/>
          <w:szCs w:val="22"/>
        </w:rPr>
        <w:tab/>
      </w:r>
      <w:r w:rsidR="004B7E34" w:rsidRPr="00D1274D">
        <w:rPr>
          <w:b/>
          <w:color w:val="000000"/>
          <w:sz w:val="22"/>
          <w:szCs w:val="22"/>
        </w:rPr>
        <w:tab/>
      </w:r>
    </w:p>
    <w:p w14:paraId="00000011" w14:textId="1BCF264A" w:rsidR="00A22EA4" w:rsidRPr="00D1274D" w:rsidRDefault="004B7E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1274D">
        <w:rPr>
          <w:color w:val="000000"/>
          <w:sz w:val="22"/>
          <w:szCs w:val="22"/>
        </w:rPr>
        <w:t>Sídlo:</w:t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F3081A" w:rsidRPr="00D1274D">
        <w:rPr>
          <w:color w:val="000000"/>
          <w:sz w:val="22"/>
          <w:szCs w:val="22"/>
        </w:rPr>
        <w:t>Bozděchova 1668/</w:t>
      </w:r>
      <w:proofErr w:type="gramStart"/>
      <w:r w:rsidR="00F3081A" w:rsidRPr="00D1274D">
        <w:rPr>
          <w:color w:val="000000"/>
          <w:sz w:val="22"/>
          <w:szCs w:val="22"/>
        </w:rPr>
        <w:t>13a</w:t>
      </w:r>
      <w:proofErr w:type="gramEnd"/>
      <w:r w:rsidR="00F3081A" w:rsidRPr="00D1274D">
        <w:rPr>
          <w:color w:val="000000"/>
          <w:sz w:val="22"/>
          <w:szCs w:val="22"/>
        </w:rPr>
        <w:t>, Pražské Předměstí, 500 02 Hradec Králové</w:t>
      </w:r>
    </w:p>
    <w:p w14:paraId="00000012" w14:textId="4043E229" w:rsidR="00A22EA4" w:rsidRPr="00D1274D" w:rsidRDefault="004B7E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1274D">
        <w:rPr>
          <w:color w:val="000000"/>
          <w:sz w:val="22"/>
          <w:szCs w:val="22"/>
        </w:rPr>
        <w:t>Zápis v obchodním rejstříku:</w:t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F3081A" w:rsidRPr="00D1274D">
        <w:rPr>
          <w:color w:val="000000"/>
          <w:sz w:val="22"/>
          <w:szCs w:val="22"/>
        </w:rPr>
        <w:t>Krajský soud v Hradci Králové, oddíl C, vložka C20666</w:t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</w:p>
    <w:p w14:paraId="6C6FDC2C" w14:textId="62E4CD3E" w:rsidR="00A36D39" w:rsidRPr="00D1274D" w:rsidRDefault="004B7E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1274D">
        <w:rPr>
          <w:color w:val="000000"/>
          <w:sz w:val="22"/>
          <w:szCs w:val="22"/>
        </w:rPr>
        <w:t>IČ:</w:t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F3081A" w:rsidRPr="00D1274D">
        <w:rPr>
          <w:color w:val="000000"/>
          <w:sz w:val="22"/>
          <w:szCs w:val="22"/>
        </w:rPr>
        <w:t>27466868</w:t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</w:p>
    <w:p w14:paraId="5203D954" w14:textId="57F13104" w:rsidR="00A36D39" w:rsidRPr="00D1274D" w:rsidRDefault="004B7E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1274D">
        <w:rPr>
          <w:color w:val="000000"/>
          <w:sz w:val="22"/>
          <w:szCs w:val="22"/>
        </w:rPr>
        <w:t>DIČ:</w:t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F3081A" w:rsidRPr="00D1274D">
        <w:rPr>
          <w:color w:val="000000"/>
          <w:sz w:val="22"/>
          <w:szCs w:val="22"/>
        </w:rPr>
        <w:t>CZ27466868</w:t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</w:p>
    <w:p w14:paraId="7CD412B8" w14:textId="485B55D0" w:rsidR="00A36D39" w:rsidRPr="00D1274D" w:rsidRDefault="004B7E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1274D">
        <w:rPr>
          <w:color w:val="000000"/>
          <w:sz w:val="22"/>
          <w:szCs w:val="22"/>
        </w:rPr>
        <w:t>Zastoupení:</w:t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F3081A" w:rsidRPr="00D1274D">
        <w:rPr>
          <w:color w:val="000000"/>
          <w:sz w:val="22"/>
          <w:szCs w:val="22"/>
        </w:rPr>
        <w:t xml:space="preserve">Ing. Miloš </w:t>
      </w:r>
      <w:proofErr w:type="spellStart"/>
      <w:r w:rsidR="00F3081A" w:rsidRPr="00D1274D">
        <w:rPr>
          <w:color w:val="000000"/>
          <w:sz w:val="22"/>
          <w:szCs w:val="22"/>
        </w:rPr>
        <w:t>Burianec</w:t>
      </w:r>
      <w:proofErr w:type="spellEnd"/>
      <w:r w:rsidR="00F3081A" w:rsidRPr="00D1274D">
        <w:rPr>
          <w:color w:val="000000"/>
          <w:sz w:val="22"/>
          <w:szCs w:val="22"/>
        </w:rPr>
        <w:t>, jednatel</w:t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</w:p>
    <w:p w14:paraId="00000016" w14:textId="74FCA70B" w:rsidR="00A22EA4" w:rsidRPr="00D1274D" w:rsidRDefault="004B7E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1274D">
        <w:rPr>
          <w:color w:val="000000"/>
          <w:sz w:val="22"/>
          <w:szCs w:val="22"/>
        </w:rPr>
        <w:t>K jednání o technických věcech pověřen(a):</w:t>
      </w:r>
      <w:r w:rsidR="00A36D39" w:rsidRPr="00D1274D">
        <w:rPr>
          <w:color w:val="000000"/>
          <w:sz w:val="22"/>
          <w:szCs w:val="22"/>
        </w:rPr>
        <w:tab/>
      </w:r>
      <w:r w:rsidR="00F3081A" w:rsidRPr="00D1274D">
        <w:rPr>
          <w:color w:val="000000"/>
          <w:sz w:val="22"/>
          <w:szCs w:val="22"/>
        </w:rPr>
        <w:t xml:space="preserve">Ing. Miloš </w:t>
      </w:r>
      <w:proofErr w:type="spellStart"/>
      <w:r w:rsidR="00F3081A" w:rsidRPr="00D1274D">
        <w:rPr>
          <w:color w:val="000000"/>
          <w:sz w:val="22"/>
          <w:szCs w:val="22"/>
        </w:rPr>
        <w:t>Burianec</w:t>
      </w:r>
      <w:proofErr w:type="spellEnd"/>
      <w:r w:rsidR="00F3081A" w:rsidRPr="00D1274D">
        <w:rPr>
          <w:color w:val="000000"/>
          <w:sz w:val="22"/>
          <w:szCs w:val="22"/>
        </w:rPr>
        <w:t>, jednatel</w:t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</w:p>
    <w:p w14:paraId="510A921E" w14:textId="7B9AE1F8" w:rsidR="00A36D39" w:rsidRPr="00D1274D" w:rsidRDefault="004B7E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1274D">
        <w:rPr>
          <w:color w:val="000000"/>
          <w:sz w:val="22"/>
          <w:szCs w:val="22"/>
        </w:rPr>
        <w:t>Tel.:</w:t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proofErr w:type="spellStart"/>
      <w:r w:rsidR="00EA37AC">
        <w:rPr>
          <w:color w:val="000000"/>
          <w:sz w:val="22"/>
          <w:szCs w:val="22"/>
        </w:rPr>
        <w:t>xxxxxxxxx</w:t>
      </w:r>
      <w:proofErr w:type="spellEnd"/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</w:p>
    <w:p w14:paraId="7DD20119" w14:textId="3127FF6E" w:rsidR="00F3081A" w:rsidRPr="00D1274D" w:rsidRDefault="004B7E34" w:rsidP="00A36D3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1274D">
        <w:rPr>
          <w:color w:val="000000"/>
          <w:sz w:val="22"/>
          <w:szCs w:val="22"/>
        </w:rPr>
        <w:t>E-mail:</w:t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hyperlink r:id="rId9" w:history="1">
        <w:proofErr w:type="spellStart"/>
        <w:r w:rsidR="00EA37AC">
          <w:rPr>
            <w:rStyle w:val="Hypertextovodkaz"/>
            <w:sz w:val="22"/>
            <w:szCs w:val="22"/>
          </w:rPr>
          <w:t>xxxxxxxxxx</w:t>
        </w:r>
        <w:proofErr w:type="spellEnd"/>
      </w:hyperlink>
    </w:p>
    <w:p w14:paraId="00000019" w14:textId="58DFB94B" w:rsidR="00A22EA4" w:rsidRPr="00D1274D" w:rsidRDefault="004B7E34" w:rsidP="00A36D3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1274D">
        <w:rPr>
          <w:color w:val="000000"/>
          <w:sz w:val="22"/>
          <w:szCs w:val="22"/>
        </w:rPr>
        <w:t>Bankovní spojení:</w:t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A36D39" w:rsidRPr="00D1274D">
        <w:rPr>
          <w:color w:val="000000"/>
          <w:sz w:val="22"/>
          <w:szCs w:val="22"/>
        </w:rPr>
        <w:tab/>
      </w:r>
      <w:r w:rsidR="00F3081A" w:rsidRPr="00D1274D">
        <w:rPr>
          <w:color w:val="000000"/>
          <w:sz w:val="22"/>
          <w:szCs w:val="22"/>
        </w:rPr>
        <w:t>ČSOB a. s. Hradec Králové</w:t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  <w:t xml:space="preserve"> </w:t>
      </w:r>
    </w:p>
    <w:p w14:paraId="0000001A" w14:textId="77777777" w:rsidR="00A22EA4" w:rsidRPr="00D1274D" w:rsidRDefault="004B7E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  <w:r w:rsidRPr="00D1274D">
        <w:rPr>
          <w:color w:val="000000"/>
          <w:sz w:val="22"/>
          <w:szCs w:val="22"/>
        </w:rPr>
        <w:tab/>
      </w:r>
    </w:p>
    <w:p w14:paraId="0000001B" w14:textId="77777777" w:rsidR="00A22EA4" w:rsidRPr="00D1274D" w:rsidRDefault="004B7E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0" w:name="_gjdgxs" w:colFirst="0" w:colLast="0"/>
      <w:bookmarkEnd w:id="0"/>
      <w:r w:rsidRPr="00D1274D">
        <w:rPr>
          <w:color w:val="000000"/>
          <w:sz w:val="22"/>
          <w:szCs w:val="22"/>
        </w:rPr>
        <w:t>(dále jako „</w:t>
      </w:r>
      <w:r w:rsidRPr="00D1274D">
        <w:rPr>
          <w:b/>
          <w:color w:val="000000"/>
          <w:sz w:val="22"/>
          <w:szCs w:val="22"/>
        </w:rPr>
        <w:t>Zhotovitel</w:t>
      </w:r>
      <w:r w:rsidRPr="00D1274D">
        <w:rPr>
          <w:color w:val="000000"/>
          <w:sz w:val="22"/>
          <w:szCs w:val="22"/>
        </w:rPr>
        <w:t>“)</w:t>
      </w:r>
    </w:p>
    <w:p w14:paraId="6F321AD9" w14:textId="77777777" w:rsidR="00A35329" w:rsidRDefault="00A35329">
      <w:pPr>
        <w:keepNext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b/>
          <w:color w:val="000000"/>
        </w:rPr>
      </w:pPr>
    </w:p>
    <w:p w14:paraId="6CD851B5" w14:textId="77777777" w:rsidR="00A35329" w:rsidRPr="00A41987" w:rsidRDefault="00A35329" w:rsidP="00A35329">
      <w:pPr>
        <w:jc w:val="center"/>
        <w:rPr>
          <w:b/>
          <w:sz w:val="22"/>
          <w:szCs w:val="22"/>
        </w:rPr>
      </w:pPr>
      <w:r w:rsidRPr="00A41987">
        <w:rPr>
          <w:b/>
          <w:sz w:val="22"/>
          <w:szCs w:val="22"/>
        </w:rPr>
        <w:t>Článek II.</w:t>
      </w:r>
    </w:p>
    <w:p w14:paraId="41C383F7" w14:textId="77777777" w:rsidR="00A35329" w:rsidRPr="00A41987" w:rsidRDefault="00A35329" w:rsidP="00A35329">
      <w:pPr>
        <w:jc w:val="center"/>
        <w:rPr>
          <w:b/>
          <w:sz w:val="22"/>
          <w:szCs w:val="22"/>
        </w:rPr>
      </w:pPr>
      <w:r w:rsidRPr="00A41987">
        <w:rPr>
          <w:b/>
          <w:sz w:val="22"/>
          <w:szCs w:val="22"/>
        </w:rPr>
        <w:t>Úvodní ujednání, účel dodatku</w:t>
      </w:r>
    </w:p>
    <w:p w14:paraId="04AA7446" w14:textId="3F380DD5" w:rsidR="00A35329" w:rsidRPr="00B07AA2" w:rsidRDefault="00A35329" w:rsidP="00A35329">
      <w:pPr>
        <w:numPr>
          <w:ilvl w:val="0"/>
          <w:numId w:val="23"/>
        </w:numPr>
        <w:spacing w:before="120"/>
        <w:ind w:left="567" w:hanging="567"/>
        <w:jc w:val="both"/>
        <w:rPr>
          <w:sz w:val="22"/>
          <w:szCs w:val="22"/>
        </w:rPr>
      </w:pPr>
      <w:r w:rsidRPr="00B07AA2">
        <w:rPr>
          <w:sz w:val="22"/>
          <w:szCs w:val="22"/>
        </w:rPr>
        <w:t>Smluvní strany shodně prohlašují, že spolu dne 29.6.2020 uzavřely „Smlouvu č. SML/0430/20 na zhotovení projektové dokumentace, výkon inženýrské činnosti a autorského dozoru</w:t>
      </w:r>
      <w:r w:rsidR="00416DCC" w:rsidRPr="00B07AA2">
        <w:rPr>
          <w:sz w:val="22"/>
          <w:szCs w:val="22"/>
        </w:rPr>
        <w:t>“</w:t>
      </w:r>
      <w:r w:rsidR="005A135B" w:rsidRPr="00B07AA2">
        <w:rPr>
          <w:sz w:val="22"/>
          <w:szCs w:val="22"/>
        </w:rPr>
        <w:t xml:space="preserve">, </w:t>
      </w:r>
      <w:r w:rsidR="00B07AA2" w:rsidRPr="00A951C3">
        <w:rPr>
          <w:sz w:val="22"/>
          <w:szCs w:val="22"/>
        </w:rPr>
        <w:t xml:space="preserve">přičemž k této smlouvě následně uzavřely tři dodatky, a to </w:t>
      </w:r>
      <w:r w:rsidR="00416DCC" w:rsidRPr="00B07AA2">
        <w:rPr>
          <w:sz w:val="22"/>
          <w:szCs w:val="22"/>
        </w:rPr>
        <w:t xml:space="preserve">dodatek č. 1 </w:t>
      </w:r>
      <w:r w:rsidR="005A135B" w:rsidRPr="00B07AA2">
        <w:rPr>
          <w:sz w:val="22"/>
          <w:szCs w:val="22"/>
        </w:rPr>
        <w:t xml:space="preserve">ze </w:t>
      </w:r>
      <w:r w:rsidR="00416DCC" w:rsidRPr="00B07AA2">
        <w:rPr>
          <w:sz w:val="22"/>
          <w:szCs w:val="22"/>
        </w:rPr>
        <w:t>dne 01.02.2021</w:t>
      </w:r>
      <w:r w:rsidR="008312EE" w:rsidRPr="00B07AA2">
        <w:rPr>
          <w:sz w:val="22"/>
          <w:szCs w:val="22"/>
        </w:rPr>
        <w:t xml:space="preserve">, </w:t>
      </w:r>
      <w:r w:rsidR="00F1711E" w:rsidRPr="00B07AA2">
        <w:rPr>
          <w:sz w:val="22"/>
          <w:szCs w:val="22"/>
        </w:rPr>
        <w:t>dodatek č. 2 ze dne 27.01.202</w:t>
      </w:r>
      <w:r w:rsidR="008312EE" w:rsidRPr="00B07AA2">
        <w:rPr>
          <w:sz w:val="22"/>
          <w:szCs w:val="22"/>
        </w:rPr>
        <w:t xml:space="preserve">2 a dodatek č. 3 ze dne </w:t>
      </w:r>
      <w:r w:rsidR="002C11B7" w:rsidRPr="00B07AA2">
        <w:rPr>
          <w:sz w:val="22"/>
          <w:szCs w:val="22"/>
        </w:rPr>
        <w:t>31.08.202</w:t>
      </w:r>
      <w:r w:rsidR="00F1711E" w:rsidRPr="00B07AA2">
        <w:rPr>
          <w:sz w:val="22"/>
          <w:szCs w:val="22"/>
        </w:rPr>
        <w:t>2</w:t>
      </w:r>
      <w:r w:rsidR="00B07AA2" w:rsidRPr="00B07AA2">
        <w:rPr>
          <w:sz w:val="22"/>
          <w:szCs w:val="22"/>
        </w:rPr>
        <w:t xml:space="preserve"> (takto specifikovaná smlouva ve znění předmětných dodatků dále jak</w:t>
      </w:r>
      <w:r w:rsidR="00750565">
        <w:rPr>
          <w:sz w:val="22"/>
          <w:szCs w:val="22"/>
        </w:rPr>
        <w:t>o</w:t>
      </w:r>
      <w:r w:rsidR="00B07AA2" w:rsidRPr="00B07AA2">
        <w:rPr>
          <w:sz w:val="22"/>
          <w:szCs w:val="22"/>
        </w:rPr>
        <w:t xml:space="preserve"> „</w:t>
      </w:r>
      <w:r w:rsidR="00B07AA2" w:rsidRPr="00A951C3">
        <w:rPr>
          <w:b/>
          <w:bCs/>
          <w:sz w:val="22"/>
          <w:szCs w:val="22"/>
        </w:rPr>
        <w:t>Smlouva</w:t>
      </w:r>
      <w:r w:rsidR="00B07AA2" w:rsidRPr="00B07AA2">
        <w:rPr>
          <w:sz w:val="22"/>
          <w:szCs w:val="22"/>
        </w:rPr>
        <w:t>“)</w:t>
      </w:r>
      <w:r w:rsidRPr="00B07AA2">
        <w:rPr>
          <w:sz w:val="22"/>
          <w:szCs w:val="22"/>
        </w:rPr>
        <w:t>.</w:t>
      </w:r>
    </w:p>
    <w:p w14:paraId="77B851A3" w14:textId="79E76E3C" w:rsidR="00A35329" w:rsidRDefault="00A35329" w:rsidP="001A1506">
      <w:pPr>
        <w:numPr>
          <w:ilvl w:val="0"/>
          <w:numId w:val="23"/>
        </w:numPr>
        <w:spacing w:before="120"/>
        <w:ind w:left="567" w:hanging="567"/>
        <w:jc w:val="both"/>
        <w:rPr>
          <w:sz w:val="22"/>
          <w:szCs w:val="22"/>
        </w:rPr>
      </w:pPr>
      <w:r w:rsidRPr="00A41987">
        <w:rPr>
          <w:sz w:val="22"/>
          <w:szCs w:val="22"/>
        </w:rPr>
        <w:t xml:space="preserve">Vzhledem k tomu, že dle Smlouvy </w:t>
      </w:r>
      <w:r w:rsidR="00DD65B7">
        <w:rPr>
          <w:sz w:val="22"/>
          <w:szCs w:val="22"/>
        </w:rPr>
        <w:t>by</w:t>
      </w:r>
      <w:r w:rsidRPr="00A41987">
        <w:rPr>
          <w:sz w:val="22"/>
          <w:szCs w:val="22"/>
        </w:rPr>
        <w:t xml:space="preserve"> </w:t>
      </w:r>
      <w:r w:rsidR="00F23B16">
        <w:rPr>
          <w:sz w:val="22"/>
          <w:szCs w:val="22"/>
        </w:rPr>
        <w:t xml:space="preserve">odměna za </w:t>
      </w:r>
      <w:r w:rsidR="00DD65B7">
        <w:rPr>
          <w:sz w:val="22"/>
          <w:szCs w:val="22"/>
        </w:rPr>
        <w:t xml:space="preserve">výkon autorského dozoru </w:t>
      </w:r>
      <w:r w:rsidR="00F23B16">
        <w:rPr>
          <w:sz w:val="22"/>
          <w:szCs w:val="22"/>
        </w:rPr>
        <w:t xml:space="preserve">měla být fakturována až po ukončení stavby, což </w:t>
      </w:r>
      <w:r w:rsidR="00DD65B7">
        <w:rPr>
          <w:sz w:val="22"/>
          <w:szCs w:val="22"/>
        </w:rPr>
        <w:t xml:space="preserve">je </w:t>
      </w:r>
      <w:r w:rsidR="00F23B16">
        <w:rPr>
          <w:sz w:val="22"/>
          <w:szCs w:val="22"/>
        </w:rPr>
        <w:t xml:space="preserve">vzhledem k délce realizace </w:t>
      </w:r>
      <w:r w:rsidR="00DD65B7">
        <w:rPr>
          <w:sz w:val="22"/>
          <w:szCs w:val="22"/>
        </w:rPr>
        <w:t>stavby</w:t>
      </w:r>
      <w:r w:rsidR="00F23B16">
        <w:rPr>
          <w:sz w:val="22"/>
          <w:szCs w:val="22"/>
        </w:rPr>
        <w:t xml:space="preserve"> nevhodné, </w:t>
      </w:r>
      <w:r w:rsidRPr="00A41987">
        <w:rPr>
          <w:sz w:val="22"/>
          <w:szCs w:val="22"/>
        </w:rPr>
        <w:t>uzavírají smluvní strany tento dodatek č.</w:t>
      </w:r>
      <w:r>
        <w:rPr>
          <w:sz w:val="22"/>
          <w:szCs w:val="22"/>
        </w:rPr>
        <w:t> </w:t>
      </w:r>
      <w:r w:rsidR="00F23B16">
        <w:rPr>
          <w:sz w:val="22"/>
          <w:szCs w:val="22"/>
        </w:rPr>
        <w:t>4</w:t>
      </w:r>
      <w:r w:rsidRPr="00A41987">
        <w:rPr>
          <w:sz w:val="22"/>
          <w:szCs w:val="22"/>
        </w:rPr>
        <w:t xml:space="preserve"> Smlouvy. </w:t>
      </w:r>
      <w:r w:rsidR="00DD65B7">
        <w:rPr>
          <w:sz w:val="22"/>
          <w:szCs w:val="22"/>
        </w:rPr>
        <w:t>Z</w:t>
      </w:r>
      <w:r w:rsidRPr="00A41987">
        <w:rPr>
          <w:sz w:val="22"/>
          <w:szCs w:val="22"/>
        </w:rPr>
        <w:t xml:space="preserve">měna </w:t>
      </w:r>
      <w:r w:rsidR="00DD65B7">
        <w:rPr>
          <w:sz w:val="22"/>
          <w:szCs w:val="22"/>
        </w:rPr>
        <w:t xml:space="preserve">Smlouvy provedená tímto dodatkem č. 4 </w:t>
      </w:r>
      <w:r w:rsidRPr="00A41987">
        <w:rPr>
          <w:sz w:val="22"/>
          <w:szCs w:val="22"/>
        </w:rPr>
        <w:t xml:space="preserve">není podstatnou změnou závazku ze smlouvy </w:t>
      </w:r>
      <w:r w:rsidR="00DD65B7">
        <w:rPr>
          <w:sz w:val="22"/>
          <w:szCs w:val="22"/>
        </w:rPr>
        <w:t xml:space="preserve">na veřejnou zakázku </w:t>
      </w:r>
      <w:r>
        <w:rPr>
          <w:sz w:val="22"/>
          <w:szCs w:val="22"/>
        </w:rPr>
        <w:t>ve smyslu ustanovení § </w:t>
      </w:r>
      <w:r w:rsidRPr="00A41987">
        <w:rPr>
          <w:sz w:val="22"/>
          <w:szCs w:val="22"/>
        </w:rPr>
        <w:t xml:space="preserve">222, odst. 6 zákona č. 134/2016 Sb., o zadávání veřejných zakázek v platném znění, </w:t>
      </w:r>
      <w:r w:rsidRPr="00DF313E">
        <w:rPr>
          <w:sz w:val="22"/>
          <w:szCs w:val="22"/>
        </w:rPr>
        <w:t xml:space="preserve">neboť </w:t>
      </w:r>
      <w:r w:rsidR="001A1506">
        <w:rPr>
          <w:sz w:val="22"/>
          <w:szCs w:val="22"/>
        </w:rPr>
        <w:t xml:space="preserve">zejména </w:t>
      </w:r>
      <w:r w:rsidRPr="00DF313E">
        <w:rPr>
          <w:sz w:val="22"/>
          <w:szCs w:val="22"/>
        </w:rPr>
        <w:t>nemění celkovou povahu veřejné zakázky</w:t>
      </w:r>
      <w:r w:rsidR="001A1506">
        <w:rPr>
          <w:sz w:val="22"/>
          <w:szCs w:val="22"/>
        </w:rPr>
        <w:t xml:space="preserve"> ani nemá jakýkoliv vliv na rozsah plnění veřejné zakázky či jeho cenu</w:t>
      </w:r>
      <w:r w:rsidRPr="00DF313E">
        <w:rPr>
          <w:sz w:val="22"/>
          <w:szCs w:val="22"/>
        </w:rPr>
        <w:t>.</w:t>
      </w:r>
    </w:p>
    <w:p w14:paraId="65AF29B3" w14:textId="3E7CED8E" w:rsidR="00B6553E" w:rsidRPr="00E200A3" w:rsidRDefault="00A35329" w:rsidP="00211E63">
      <w:pPr>
        <w:numPr>
          <w:ilvl w:val="0"/>
          <w:numId w:val="23"/>
        </w:numPr>
        <w:spacing w:before="120"/>
        <w:ind w:left="567" w:hanging="567"/>
        <w:jc w:val="both"/>
        <w:rPr>
          <w:sz w:val="22"/>
          <w:szCs w:val="22"/>
        </w:rPr>
      </w:pPr>
      <w:r w:rsidRPr="00F23B16">
        <w:rPr>
          <w:sz w:val="22"/>
          <w:szCs w:val="22"/>
        </w:rPr>
        <w:t>Tento dodatek č.</w:t>
      </w:r>
      <w:r w:rsidR="00F23B16" w:rsidRPr="00F23B16">
        <w:rPr>
          <w:sz w:val="22"/>
          <w:szCs w:val="22"/>
        </w:rPr>
        <w:t>4</w:t>
      </w:r>
      <w:r w:rsidRPr="00F23B16">
        <w:rPr>
          <w:sz w:val="22"/>
          <w:szCs w:val="22"/>
        </w:rPr>
        <w:t xml:space="preserve"> se uzavírá na základě dohody obou smluvních stran z důvodu potřeby </w:t>
      </w:r>
      <w:r w:rsidR="00F23B16" w:rsidRPr="00F23B16">
        <w:rPr>
          <w:sz w:val="22"/>
          <w:szCs w:val="22"/>
        </w:rPr>
        <w:t xml:space="preserve">častější fakturace za </w:t>
      </w:r>
      <w:r w:rsidR="00F23B16" w:rsidRPr="00E200A3">
        <w:rPr>
          <w:sz w:val="22"/>
          <w:szCs w:val="22"/>
        </w:rPr>
        <w:t xml:space="preserve">autorský </w:t>
      </w:r>
      <w:proofErr w:type="gramStart"/>
      <w:r w:rsidR="00F23B16" w:rsidRPr="00E200A3">
        <w:rPr>
          <w:sz w:val="22"/>
          <w:szCs w:val="22"/>
        </w:rPr>
        <w:t>dozor</w:t>
      </w:r>
      <w:proofErr w:type="gramEnd"/>
      <w:r w:rsidR="00F23B16" w:rsidRPr="00E200A3">
        <w:rPr>
          <w:sz w:val="22"/>
          <w:szCs w:val="22"/>
        </w:rPr>
        <w:t xml:space="preserve"> než </w:t>
      </w:r>
      <w:r w:rsidR="00750565" w:rsidRPr="00E200A3">
        <w:rPr>
          <w:sz w:val="22"/>
          <w:szCs w:val="22"/>
        </w:rPr>
        <w:t>bylo dosud sjednáno</w:t>
      </w:r>
      <w:r w:rsidR="00F23B16" w:rsidRPr="00E200A3">
        <w:rPr>
          <w:sz w:val="22"/>
          <w:szCs w:val="22"/>
        </w:rPr>
        <w:t xml:space="preserve"> ve Smlouvě. </w:t>
      </w:r>
    </w:p>
    <w:p w14:paraId="0BDFA14E" w14:textId="77777777" w:rsidR="00B6553E" w:rsidRPr="00E200A3" w:rsidRDefault="00B6553E" w:rsidP="00A35329">
      <w:pPr>
        <w:jc w:val="center"/>
        <w:rPr>
          <w:b/>
          <w:sz w:val="22"/>
          <w:szCs w:val="22"/>
        </w:rPr>
      </w:pPr>
    </w:p>
    <w:p w14:paraId="747A6725" w14:textId="77777777" w:rsidR="00A35329" w:rsidRPr="00E200A3" w:rsidRDefault="00A35329" w:rsidP="00750565">
      <w:pPr>
        <w:keepNext/>
        <w:jc w:val="center"/>
        <w:rPr>
          <w:b/>
          <w:sz w:val="22"/>
          <w:szCs w:val="22"/>
        </w:rPr>
      </w:pPr>
      <w:r w:rsidRPr="00E200A3">
        <w:rPr>
          <w:b/>
          <w:sz w:val="22"/>
          <w:szCs w:val="22"/>
        </w:rPr>
        <w:t>Článek III.</w:t>
      </w:r>
    </w:p>
    <w:p w14:paraId="16D3E5A3" w14:textId="77777777" w:rsidR="00A35329" w:rsidRPr="00E200A3" w:rsidRDefault="00A35329" w:rsidP="00750565">
      <w:pPr>
        <w:keepNext/>
        <w:jc w:val="center"/>
        <w:rPr>
          <w:b/>
          <w:sz w:val="22"/>
          <w:szCs w:val="22"/>
        </w:rPr>
      </w:pPr>
      <w:r w:rsidRPr="00E200A3">
        <w:rPr>
          <w:b/>
          <w:sz w:val="22"/>
          <w:szCs w:val="22"/>
        </w:rPr>
        <w:t>Změny Smlouvy</w:t>
      </w:r>
    </w:p>
    <w:p w14:paraId="3504203F" w14:textId="0680366C" w:rsidR="00A35329" w:rsidRPr="00E200A3" w:rsidRDefault="00924750" w:rsidP="00972D9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left="567" w:hanging="567"/>
        <w:jc w:val="both"/>
        <w:rPr>
          <w:bCs/>
          <w:sz w:val="22"/>
          <w:szCs w:val="22"/>
        </w:rPr>
      </w:pPr>
      <w:r w:rsidRPr="00E200A3">
        <w:rPr>
          <w:bCs/>
          <w:sz w:val="22"/>
          <w:szCs w:val="22"/>
        </w:rPr>
        <w:t>3.1</w:t>
      </w:r>
      <w:r w:rsidRPr="00E200A3">
        <w:rPr>
          <w:bCs/>
          <w:sz w:val="22"/>
          <w:szCs w:val="22"/>
        </w:rPr>
        <w:tab/>
      </w:r>
      <w:r w:rsidR="00835E1D" w:rsidRPr="00E200A3">
        <w:rPr>
          <w:bCs/>
          <w:sz w:val="22"/>
          <w:szCs w:val="22"/>
        </w:rPr>
        <w:t xml:space="preserve">Smluvní strany se dohodly na úpravě Smlouvy tak, že v </w:t>
      </w:r>
      <w:r w:rsidR="00A35329" w:rsidRPr="00E200A3">
        <w:rPr>
          <w:bCs/>
          <w:sz w:val="22"/>
          <w:szCs w:val="22"/>
        </w:rPr>
        <w:t>Článk</w:t>
      </w:r>
      <w:r w:rsidR="00835E1D" w:rsidRPr="00E200A3">
        <w:rPr>
          <w:bCs/>
          <w:sz w:val="22"/>
          <w:szCs w:val="22"/>
        </w:rPr>
        <w:t>u</w:t>
      </w:r>
      <w:r w:rsidR="00AF5292" w:rsidRPr="00E200A3">
        <w:rPr>
          <w:bCs/>
          <w:sz w:val="22"/>
          <w:szCs w:val="22"/>
        </w:rPr>
        <w:t xml:space="preserve"> </w:t>
      </w:r>
      <w:r w:rsidR="00A35329" w:rsidRPr="00E200A3">
        <w:rPr>
          <w:bCs/>
          <w:sz w:val="22"/>
          <w:szCs w:val="22"/>
        </w:rPr>
        <w:t>V. „</w:t>
      </w:r>
      <w:r w:rsidR="00AF5292" w:rsidRPr="00E200A3">
        <w:rPr>
          <w:bCs/>
          <w:color w:val="000000"/>
          <w:sz w:val="22"/>
          <w:szCs w:val="22"/>
        </w:rPr>
        <w:t>Cena Díla, odměna za Inženýrskou činnost a AD, platební podmínky“</w:t>
      </w:r>
      <w:r w:rsidR="00835E1D" w:rsidRPr="00E200A3">
        <w:rPr>
          <w:bCs/>
          <w:color w:val="000000"/>
          <w:sz w:val="22"/>
          <w:szCs w:val="22"/>
        </w:rPr>
        <w:t xml:space="preserve"> se stávající znění </w:t>
      </w:r>
      <w:r w:rsidR="00AF5292" w:rsidRPr="00E200A3">
        <w:rPr>
          <w:bCs/>
          <w:color w:val="000000"/>
          <w:sz w:val="22"/>
          <w:szCs w:val="22"/>
        </w:rPr>
        <w:t>odst. 5.6</w:t>
      </w:r>
      <w:r w:rsidR="00835E1D" w:rsidRPr="00E200A3">
        <w:rPr>
          <w:bCs/>
          <w:color w:val="000000"/>
          <w:sz w:val="22"/>
          <w:szCs w:val="22"/>
        </w:rPr>
        <w:t xml:space="preserve"> </w:t>
      </w:r>
      <w:r w:rsidR="00A35329" w:rsidRPr="00E200A3">
        <w:rPr>
          <w:bCs/>
          <w:sz w:val="22"/>
          <w:szCs w:val="22"/>
        </w:rPr>
        <w:t>ruší a nahrazuje se novým textem</w:t>
      </w:r>
      <w:r w:rsidR="00835E1D" w:rsidRPr="00E200A3">
        <w:rPr>
          <w:bCs/>
          <w:sz w:val="22"/>
          <w:szCs w:val="22"/>
        </w:rPr>
        <w:t>, tohoto znění</w:t>
      </w:r>
      <w:r w:rsidR="00A35329" w:rsidRPr="00E200A3">
        <w:rPr>
          <w:bCs/>
          <w:sz w:val="22"/>
          <w:szCs w:val="22"/>
        </w:rPr>
        <w:t>:</w:t>
      </w:r>
    </w:p>
    <w:p w14:paraId="42E6F3E0" w14:textId="77777777" w:rsidR="00F915CB" w:rsidRPr="00E200A3" w:rsidRDefault="00F915CB" w:rsidP="00A35329">
      <w:pPr>
        <w:widowControl w:val="0"/>
        <w:tabs>
          <w:tab w:val="left" w:pos="426"/>
        </w:tabs>
        <w:jc w:val="both"/>
        <w:rPr>
          <w:i/>
          <w:sz w:val="22"/>
          <w:szCs w:val="22"/>
          <w:u w:val="single"/>
        </w:rPr>
      </w:pPr>
    </w:p>
    <w:p w14:paraId="01761B10" w14:textId="0B795AB8" w:rsidR="00AF5292" w:rsidRPr="00E200A3" w:rsidRDefault="00AF5292" w:rsidP="00924750">
      <w:pPr>
        <w:pBdr>
          <w:top w:val="nil"/>
          <w:left w:val="nil"/>
          <w:bottom w:val="nil"/>
          <w:right w:val="nil"/>
          <w:between w:val="nil"/>
        </w:pBdr>
        <w:spacing w:before="120"/>
        <w:ind w:left="1134" w:hanging="567"/>
        <w:jc w:val="both"/>
        <w:rPr>
          <w:sz w:val="22"/>
          <w:szCs w:val="22"/>
        </w:rPr>
      </w:pPr>
      <w:r w:rsidRPr="00E200A3">
        <w:rPr>
          <w:color w:val="000000"/>
          <w:sz w:val="22"/>
          <w:szCs w:val="22"/>
        </w:rPr>
        <w:lastRenderedPageBreak/>
        <w:t>5.6</w:t>
      </w:r>
      <w:r w:rsidR="00924750" w:rsidRPr="00E200A3">
        <w:rPr>
          <w:color w:val="000000"/>
          <w:sz w:val="22"/>
          <w:szCs w:val="22"/>
        </w:rPr>
        <w:tab/>
      </w:r>
      <w:r w:rsidRPr="00E200A3">
        <w:rPr>
          <w:color w:val="000000"/>
          <w:sz w:val="22"/>
          <w:szCs w:val="22"/>
        </w:rPr>
        <w:t>Odměna za AD bude stanovena na základě Sazby vynásobené skutečným rozsahem Zhotovitelem poskytnutého</w:t>
      </w:r>
      <w:r w:rsidR="00A853BE" w:rsidRPr="00E200A3">
        <w:rPr>
          <w:color w:val="000000"/>
          <w:sz w:val="22"/>
          <w:szCs w:val="22"/>
        </w:rPr>
        <w:t xml:space="preserve"> </w:t>
      </w:r>
      <w:r w:rsidRPr="00E200A3">
        <w:rPr>
          <w:color w:val="000000"/>
          <w:sz w:val="22"/>
          <w:szCs w:val="22"/>
        </w:rPr>
        <w:t xml:space="preserve">a Objednatelem odsouhlaseného rozsahu vykonaného AD, přičemž </w:t>
      </w:r>
      <w:r w:rsidR="002A7DA5" w:rsidRPr="00E200A3">
        <w:rPr>
          <w:color w:val="000000"/>
          <w:sz w:val="22"/>
          <w:szCs w:val="22"/>
        </w:rPr>
        <w:t>d</w:t>
      </w:r>
      <w:r w:rsidR="002A7DA5" w:rsidRPr="00E200A3">
        <w:rPr>
          <w:sz w:val="22"/>
          <w:szCs w:val="22"/>
        </w:rPr>
        <w:t xml:space="preserve">ílčí fakturace bude probíhat </w:t>
      </w:r>
      <w:r w:rsidR="006878E2" w:rsidRPr="00E200A3">
        <w:rPr>
          <w:sz w:val="22"/>
          <w:szCs w:val="22"/>
        </w:rPr>
        <w:t xml:space="preserve">vždy za 3 (tři) uplynulé kalendářní měsíce počínaje měsícem </w:t>
      </w:r>
      <w:r w:rsidR="00A951C3">
        <w:rPr>
          <w:sz w:val="22"/>
          <w:szCs w:val="22"/>
        </w:rPr>
        <w:t>dubnem</w:t>
      </w:r>
      <w:r w:rsidR="006878E2" w:rsidRPr="00E200A3">
        <w:rPr>
          <w:sz w:val="22"/>
          <w:szCs w:val="22"/>
        </w:rPr>
        <w:t xml:space="preserve"> 2024</w:t>
      </w:r>
      <w:r w:rsidR="002A7DA5" w:rsidRPr="00E200A3">
        <w:rPr>
          <w:color w:val="000000"/>
          <w:sz w:val="22"/>
          <w:szCs w:val="22"/>
        </w:rPr>
        <w:t xml:space="preserve"> </w:t>
      </w:r>
      <w:r w:rsidRPr="00E200A3">
        <w:rPr>
          <w:color w:val="000000"/>
          <w:sz w:val="22"/>
          <w:szCs w:val="22"/>
        </w:rPr>
        <w:t xml:space="preserve">s tím, že právo fakturovat vzniká Zhotoviteli odsouhlasením rozsahu vykonaného AD ze strany Objednatele, přičemž originál zjišťovacího protokolu </w:t>
      </w:r>
      <w:r w:rsidR="006878E2" w:rsidRPr="00E200A3">
        <w:rPr>
          <w:color w:val="000000"/>
          <w:sz w:val="22"/>
          <w:szCs w:val="22"/>
        </w:rPr>
        <w:t xml:space="preserve">odsouhlaseného Objednatelem </w:t>
      </w:r>
      <w:r w:rsidRPr="00E200A3">
        <w:rPr>
          <w:color w:val="000000"/>
          <w:sz w:val="22"/>
          <w:szCs w:val="22"/>
        </w:rPr>
        <w:t xml:space="preserve">musí být přílohou dané faktury. </w:t>
      </w:r>
      <w:r w:rsidR="006878E2" w:rsidRPr="00E200A3">
        <w:rPr>
          <w:color w:val="000000"/>
          <w:sz w:val="22"/>
          <w:szCs w:val="22"/>
        </w:rPr>
        <w:t xml:space="preserve">Zjišťovací protokol, který bude obsahovat soupis plnění poskytnutého Zhotovitelem Objednateli v předmětném období v rámci výkonu a AD a jeho časový rozsah, zašle Zhotovitel Objednateli k odsouhlasení vždy nejpozději do </w:t>
      </w:r>
      <w:r w:rsidR="00A951C3" w:rsidRPr="00A951C3">
        <w:rPr>
          <w:color w:val="000000"/>
          <w:sz w:val="22"/>
          <w:szCs w:val="22"/>
        </w:rPr>
        <w:t>5 (pěti</w:t>
      </w:r>
      <w:r w:rsidR="006878E2" w:rsidRPr="00A951C3">
        <w:rPr>
          <w:color w:val="000000"/>
          <w:sz w:val="22"/>
          <w:szCs w:val="22"/>
        </w:rPr>
        <w:t>)</w:t>
      </w:r>
      <w:r w:rsidR="006878E2" w:rsidRPr="00E200A3">
        <w:rPr>
          <w:color w:val="000000"/>
          <w:sz w:val="22"/>
          <w:szCs w:val="22"/>
        </w:rPr>
        <w:t xml:space="preserve"> </w:t>
      </w:r>
      <w:r w:rsidR="00A951C3">
        <w:rPr>
          <w:color w:val="000000"/>
          <w:sz w:val="22"/>
          <w:szCs w:val="22"/>
        </w:rPr>
        <w:t xml:space="preserve">pracovních </w:t>
      </w:r>
      <w:r w:rsidR="006878E2" w:rsidRPr="00E200A3">
        <w:rPr>
          <w:color w:val="000000"/>
          <w:sz w:val="22"/>
          <w:szCs w:val="22"/>
        </w:rPr>
        <w:t xml:space="preserve">dnů od uplynutí příslušného tříměsíčního období. </w:t>
      </w:r>
    </w:p>
    <w:p w14:paraId="7F3123FE" w14:textId="7986806B" w:rsidR="00A35329" w:rsidRPr="00E200A3" w:rsidRDefault="00924750" w:rsidP="00924750">
      <w:pPr>
        <w:spacing w:before="120"/>
        <w:ind w:left="567" w:hanging="567"/>
        <w:jc w:val="both"/>
        <w:rPr>
          <w:sz w:val="22"/>
          <w:szCs w:val="22"/>
        </w:rPr>
      </w:pPr>
      <w:r w:rsidRPr="00E200A3">
        <w:rPr>
          <w:sz w:val="22"/>
          <w:szCs w:val="22"/>
        </w:rPr>
        <w:t>3.2</w:t>
      </w:r>
      <w:r w:rsidRPr="00E200A3">
        <w:rPr>
          <w:sz w:val="22"/>
          <w:szCs w:val="22"/>
        </w:rPr>
        <w:tab/>
      </w:r>
      <w:r w:rsidR="00A35329" w:rsidRPr="00E200A3">
        <w:rPr>
          <w:sz w:val="22"/>
          <w:szCs w:val="22"/>
        </w:rPr>
        <w:t xml:space="preserve">Ustanovení Smlouvy výslovně nedotčená </w:t>
      </w:r>
      <w:r w:rsidR="00A24196" w:rsidRPr="00E200A3">
        <w:rPr>
          <w:sz w:val="22"/>
          <w:szCs w:val="22"/>
        </w:rPr>
        <w:t xml:space="preserve">těmito </w:t>
      </w:r>
      <w:r w:rsidR="00A35329" w:rsidRPr="00E200A3">
        <w:rPr>
          <w:sz w:val="22"/>
          <w:szCs w:val="22"/>
        </w:rPr>
        <w:t>dodatk</w:t>
      </w:r>
      <w:r w:rsidR="00A24196" w:rsidRPr="00E200A3">
        <w:rPr>
          <w:sz w:val="22"/>
          <w:szCs w:val="22"/>
        </w:rPr>
        <w:t>y</w:t>
      </w:r>
      <w:r w:rsidR="00A35329" w:rsidRPr="00E200A3">
        <w:rPr>
          <w:sz w:val="22"/>
          <w:szCs w:val="22"/>
        </w:rPr>
        <w:t xml:space="preserve"> se nemění a zůstávají v platnosti. </w:t>
      </w:r>
    </w:p>
    <w:p w14:paraId="5309FE8C" w14:textId="77777777" w:rsidR="00A35329" w:rsidRDefault="00A35329" w:rsidP="00A853BE">
      <w:pPr>
        <w:widowControl w:val="0"/>
        <w:jc w:val="center"/>
        <w:rPr>
          <w:b/>
          <w:sz w:val="22"/>
          <w:szCs w:val="22"/>
        </w:rPr>
      </w:pPr>
    </w:p>
    <w:p w14:paraId="417715D4" w14:textId="77777777" w:rsidR="00A35329" w:rsidRPr="00A41987" w:rsidRDefault="00A35329" w:rsidP="00A853BE">
      <w:pPr>
        <w:widowControl w:val="0"/>
        <w:jc w:val="center"/>
        <w:rPr>
          <w:b/>
          <w:sz w:val="22"/>
          <w:szCs w:val="22"/>
        </w:rPr>
      </w:pPr>
      <w:r w:rsidRPr="00A41987">
        <w:rPr>
          <w:b/>
          <w:sz w:val="22"/>
          <w:szCs w:val="22"/>
        </w:rPr>
        <w:t>Článek IV.</w:t>
      </w:r>
    </w:p>
    <w:p w14:paraId="108D3F1C" w14:textId="77777777" w:rsidR="00A35329" w:rsidRPr="00A41987" w:rsidRDefault="00A35329" w:rsidP="00A35329">
      <w:pPr>
        <w:jc w:val="center"/>
        <w:rPr>
          <w:b/>
          <w:sz w:val="22"/>
          <w:szCs w:val="22"/>
        </w:rPr>
      </w:pPr>
      <w:r w:rsidRPr="00A41987">
        <w:rPr>
          <w:b/>
          <w:sz w:val="22"/>
          <w:szCs w:val="22"/>
        </w:rPr>
        <w:t>Závěrečná ustanovení</w:t>
      </w:r>
    </w:p>
    <w:p w14:paraId="795ABB2C" w14:textId="37F98314" w:rsidR="008E5AC9" w:rsidRPr="00193A74" w:rsidRDefault="008E5AC9" w:rsidP="00DE1D33">
      <w:pPr>
        <w:pStyle w:val="Zkladntext"/>
        <w:widowControl w:val="0"/>
        <w:numPr>
          <w:ilvl w:val="0"/>
          <w:numId w:val="26"/>
        </w:numPr>
        <w:tabs>
          <w:tab w:val="clear" w:pos="397"/>
          <w:tab w:val="num" w:pos="567"/>
        </w:tabs>
        <w:spacing w:line="240" w:lineRule="auto"/>
        <w:ind w:left="567" w:hanging="567"/>
        <w:rPr>
          <w:sz w:val="22"/>
          <w:szCs w:val="22"/>
        </w:rPr>
      </w:pPr>
      <w:r w:rsidRPr="00193A74">
        <w:rPr>
          <w:sz w:val="22"/>
          <w:szCs w:val="22"/>
        </w:rPr>
        <w:t xml:space="preserve">Tento dodatek č. </w:t>
      </w:r>
      <w:r w:rsidR="00193A74" w:rsidRPr="00193A74">
        <w:rPr>
          <w:sz w:val="22"/>
          <w:szCs w:val="22"/>
        </w:rPr>
        <w:t>4</w:t>
      </w:r>
      <w:r w:rsidRPr="00193A74">
        <w:rPr>
          <w:sz w:val="22"/>
          <w:szCs w:val="22"/>
        </w:rPr>
        <w:t xml:space="preserve"> nabývá platnosti dnem jeho podpisu oběma smluvními stranami, přičemž účinnosti nabývá dnem jeho zveřejnění smluv v registru smluv v souladu se zákonem č. 340/2015 Sb., o registru smluv, v platném znění s tím, že takové zveřejnění je povinen zajistit </w:t>
      </w:r>
      <w:r w:rsidR="0092700E">
        <w:rPr>
          <w:sz w:val="22"/>
          <w:szCs w:val="22"/>
        </w:rPr>
        <w:t>O</w:t>
      </w:r>
      <w:r w:rsidR="0092700E" w:rsidRPr="00193A74">
        <w:rPr>
          <w:sz w:val="22"/>
          <w:szCs w:val="22"/>
        </w:rPr>
        <w:t>bjednatel</w:t>
      </w:r>
      <w:r w:rsidRPr="00193A74">
        <w:rPr>
          <w:sz w:val="22"/>
          <w:szCs w:val="22"/>
        </w:rPr>
        <w:t>.</w:t>
      </w:r>
    </w:p>
    <w:p w14:paraId="28CB88B0" w14:textId="2B4FA089" w:rsidR="008E5AC9" w:rsidRDefault="008E5AC9" w:rsidP="00DE1D33">
      <w:pPr>
        <w:pStyle w:val="Zkladntext"/>
        <w:widowControl w:val="0"/>
        <w:numPr>
          <w:ilvl w:val="0"/>
          <w:numId w:val="26"/>
        </w:numPr>
        <w:tabs>
          <w:tab w:val="clear" w:pos="397"/>
          <w:tab w:val="num" w:pos="567"/>
        </w:tabs>
        <w:spacing w:line="240" w:lineRule="auto"/>
        <w:ind w:left="567" w:hanging="567"/>
        <w:rPr>
          <w:sz w:val="22"/>
          <w:szCs w:val="22"/>
        </w:rPr>
      </w:pPr>
      <w:r w:rsidRPr="00193A74">
        <w:rPr>
          <w:sz w:val="22"/>
          <w:szCs w:val="22"/>
        </w:rPr>
        <w:t xml:space="preserve">Obě smluvní strany prohlašují, že tento dodatek č. </w:t>
      </w:r>
      <w:r w:rsidR="00193A74">
        <w:rPr>
          <w:sz w:val="22"/>
          <w:szCs w:val="22"/>
        </w:rPr>
        <w:t>4</w:t>
      </w:r>
      <w:r w:rsidRPr="00193A74">
        <w:rPr>
          <w:sz w:val="22"/>
          <w:szCs w:val="22"/>
        </w:rPr>
        <w:t xml:space="preserve"> je projevem jejich pravé, svobodné a omylu prosté vůle. Smluvní strany považují tento dodatek č. </w:t>
      </w:r>
      <w:r w:rsidR="00193A74">
        <w:rPr>
          <w:sz w:val="22"/>
          <w:szCs w:val="22"/>
        </w:rPr>
        <w:t>4</w:t>
      </w:r>
      <w:r w:rsidRPr="00193A74">
        <w:rPr>
          <w:sz w:val="22"/>
          <w:szCs w:val="22"/>
        </w:rPr>
        <w:t xml:space="preserve"> za ujednání v souladu s dobrými mravy a pravidly poctivého obchodního styku, a shodně prohlašují, že tento dodatek č. </w:t>
      </w:r>
      <w:r w:rsidR="00193A74">
        <w:rPr>
          <w:sz w:val="22"/>
          <w:szCs w:val="22"/>
        </w:rPr>
        <w:t>4</w:t>
      </w:r>
      <w:r w:rsidRPr="00193A74">
        <w:rPr>
          <w:sz w:val="22"/>
          <w:szCs w:val="22"/>
        </w:rPr>
        <w:t xml:space="preserve"> nebyl uzavřen v tísni nebo jednostranně nevýhodných podmínek.</w:t>
      </w:r>
    </w:p>
    <w:p w14:paraId="442DF3FB" w14:textId="77777777" w:rsidR="00F76A3B" w:rsidRDefault="00F76A3B" w:rsidP="00DE1D33">
      <w:pPr>
        <w:pStyle w:val="Zkladntext"/>
        <w:widowControl w:val="0"/>
        <w:numPr>
          <w:ilvl w:val="0"/>
          <w:numId w:val="26"/>
        </w:numPr>
        <w:tabs>
          <w:tab w:val="clear" w:pos="397"/>
          <w:tab w:val="num" w:pos="567"/>
        </w:tabs>
        <w:spacing w:line="240" w:lineRule="auto"/>
        <w:ind w:left="567" w:hanging="567"/>
        <w:rPr>
          <w:sz w:val="22"/>
          <w:szCs w:val="22"/>
        </w:rPr>
      </w:pPr>
      <w:r w:rsidRPr="00193A74">
        <w:rPr>
          <w:sz w:val="22"/>
          <w:szCs w:val="22"/>
        </w:rPr>
        <w:t xml:space="preserve">Smluvní strany na důkaz svého souhlasu s obsahem tohoto dodatku č. </w:t>
      </w:r>
      <w:r>
        <w:rPr>
          <w:sz w:val="22"/>
          <w:szCs w:val="22"/>
        </w:rPr>
        <w:t>4</w:t>
      </w:r>
      <w:r w:rsidRPr="00193A74">
        <w:rPr>
          <w:sz w:val="22"/>
          <w:szCs w:val="22"/>
        </w:rPr>
        <w:t xml:space="preserve"> připojují své podpisy.</w:t>
      </w:r>
    </w:p>
    <w:p w14:paraId="44A19484" w14:textId="614FB552" w:rsidR="00F76A3B" w:rsidRPr="00F76A3B" w:rsidRDefault="00F76A3B" w:rsidP="00DE1D33">
      <w:pPr>
        <w:pStyle w:val="Zkladntext"/>
        <w:widowControl w:val="0"/>
        <w:numPr>
          <w:ilvl w:val="0"/>
          <w:numId w:val="26"/>
        </w:numPr>
        <w:tabs>
          <w:tab w:val="clear" w:pos="397"/>
          <w:tab w:val="num" w:pos="567"/>
        </w:tabs>
        <w:spacing w:line="240" w:lineRule="auto"/>
        <w:ind w:left="567" w:hanging="567"/>
        <w:rPr>
          <w:sz w:val="22"/>
          <w:szCs w:val="22"/>
        </w:rPr>
      </w:pPr>
      <w:r w:rsidRPr="00F76A3B">
        <w:rPr>
          <w:sz w:val="22"/>
          <w:szCs w:val="22"/>
        </w:rPr>
        <w:t xml:space="preserve">Tento dodatek č. </w:t>
      </w:r>
      <w:r>
        <w:rPr>
          <w:sz w:val="22"/>
          <w:szCs w:val="22"/>
        </w:rPr>
        <w:t>4</w:t>
      </w:r>
      <w:r w:rsidRPr="00F76A3B">
        <w:rPr>
          <w:sz w:val="22"/>
          <w:szCs w:val="22"/>
        </w:rPr>
        <w:t xml:space="preserve"> je uzavřen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 listinné formě, připojí smluvní strany své podpisy tak, že každá ze smluvních stran obdrží 2 vyhotovení této smlouvy.</w:t>
      </w:r>
    </w:p>
    <w:p w14:paraId="000000AC" w14:textId="77777777" w:rsidR="00A22EA4" w:rsidRDefault="00A22EA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AD" w14:textId="77777777" w:rsidR="00A22EA4" w:rsidRDefault="00A22EA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52EAA89" w14:textId="1CA2CB75" w:rsidR="00774843" w:rsidRPr="00774843" w:rsidRDefault="00774843" w:rsidP="00774843">
      <w:pPr>
        <w:widowControl w:val="0"/>
        <w:jc w:val="both"/>
        <w:rPr>
          <w:bCs/>
          <w:color w:val="000000"/>
          <w:sz w:val="22"/>
          <w:szCs w:val="22"/>
        </w:rPr>
      </w:pPr>
      <w:r w:rsidRPr="00774843">
        <w:rPr>
          <w:bCs/>
          <w:color w:val="000000"/>
          <w:sz w:val="22"/>
          <w:szCs w:val="22"/>
        </w:rPr>
        <w:t>Ve Zlíně, dne</w:t>
      </w:r>
      <w:r w:rsidRPr="00774843">
        <w:rPr>
          <w:bCs/>
          <w:color w:val="000000"/>
          <w:sz w:val="22"/>
          <w:szCs w:val="22"/>
        </w:rPr>
        <w:tab/>
      </w:r>
      <w:r w:rsidR="00EA37AC">
        <w:rPr>
          <w:bCs/>
          <w:color w:val="000000"/>
          <w:sz w:val="22"/>
          <w:szCs w:val="22"/>
        </w:rPr>
        <w:t>22.04.2024</w:t>
      </w:r>
      <w:r w:rsidRPr="00774843">
        <w:rPr>
          <w:bCs/>
          <w:color w:val="000000"/>
          <w:sz w:val="22"/>
          <w:szCs w:val="22"/>
        </w:rPr>
        <w:tab/>
      </w:r>
      <w:r w:rsidRPr="00774843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F30AB4">
        <w:rPr>
          <w:bCs/>
          <w:color w:val="000000"/>
          <w:sz w:val="22"/>
          <w:szCs w:val="22"/>
        </w:rPr>
        <w:t xml:space="preserve">           </w:t>
      </w:r>
      <w:r w:rsidR="00CD12D4">
        <w:rPr>
          <w:bCs/>
          <w:color w:val="000000"/>
          <w:sz w:val="22"/>
          <w:szCs w:val="22"/>
        </w:rPr>
        <w:tab/>
      </w:r>
      <w:r w:rsidR="00CD12D4">
        <w:rPr>
          <w:bCs/>
          <w:color w:val="000000"/>
          <w:sz w:val="22"/>
          <w:szCs w:val="22"/>
        </w:rPr>
        <w:tab/>
      </w:r>
      <w:r w:rsidRPr="00774843">
        <w:rPr>
          <w:bCs/>
          <w:color w:val="000000"/>
          <w:sz w:val="22"/>
          <w:szCs w:val="22"/>
        </w:rPr>
        <w:t xml:space="preserve">V Hradci Králové, dne </w:t>
      </w:r>
      <w:r w:rsidR="00EA37AC">
        <w:rPr>
          <w:bCs/>
          <w:color w:val="000000"/>
          <w:sz w:val="22"/>
          <w:szCs w:val="22"/>
        </w:rPr>
        <w:t>22.04.2024</w:t>
      </w:r>
    </w:p>
    <w:p w14:paraId="3A510F27" w14:textId="77777777" w:rsidR="00774843" w:rsidRPr="00774843" w:rsidRDefault="00774843" w:rsidP="00774843">
      <w:pPr>
        <w:widowControl w:val="0"/>
        <w:jc w:val="both"/>
        <w:rPr>
          <w:bCs/>
          <w:color w:val="000000"/>
          <w:sz w:val="22"/>
          <w:szCs w:val="22"/>
        </w:rPr>
      </w:pPr>
    </w:p>
    <w:p w14:paraId="52BF2CA6" w14:textId="77777777" w:rsidR="00774843" w:rsidRDefault="00774843" w:rsidP="00774843">
      <w:pPr>
        <w:widowControl w:val="0"/>
        <w:jc w:val="both"/>
        <w:rPr>
          <w:bCs/>
          <w:color w:val="000000"/>
          <w:sz w:val="22"/>
          <w:szCs w:val="22"/>
        </w:rPr>
      </w:pPr>
    </w:p>
    <w:p w14:paraId="7F74C225" w14:textId="77777777" w:rsidR="00774843" w:rsidRPr="00774843" w:rsidRDefault="00774843" w:rsidP="00774843">
      <w:pPr>
        <w:widowControl w:val="0"/>
        <w:jc w:val="both"/>
        <w:rPr>
          <w:bCs/>
          <w:color w:val="000000"/>
          <w:sz w:val="22"/>
          <w:szCs w:val="22"/>
        </w:rPr>
      </w:pPr>
    </w:p>
    <w:p w14:paraId="0B20C236" w14:textId="77777777" w:rsidR="00774843" w:rsidRPr="00774843" w:rsidRDefault="00774843" w:rsidP="00774843">
      <w:pPr>
        <w:widowControl w:val="0"/>
        <w:jc w:val="both"/>
        <w:rPr>
          <w:bCs/>
          <w:color w:val="000000"/>
          <w:sz w:val="22"/>
          <w:szCs w:val="22"/>
        </w:rPr>
      </w:pPr>
    </w:p>
    <w:p w14:paraId="02C7464C" w14:textId="77777777" w:rsidR="00774843" w:rsidRPr="00774843" w:rsidRDefault="00774843" w:rsidP="00774843">
      <w:pPr>
        <w:widowControl w:val="0"/>
        <w:jc w:val="both"/>
        <w:rPr>
          <w:bCs/>
          <w:color w:val="000000"/>
          <w:sz w:val="22"/>
          <w:szCs w:val="22"/>
        </w:rPr>
      </w:pPr>
    </w:p>
    <w:p w14:paraId="31E07953" w14:textId="77777777" w:rsidR="00774843" w:rsidRPr="00774843" w:rsidRDefault="00774843" w:rsidP="00774843">
      <w:pPr>
        <w:widowControl w:val="0"/>
        <w:jc w:val="both"/>
        <w:rPr>
          <w:bCs/>
          <w:color w:val="000000"/>
          <w:sz w:val="22"/>
          <w:szCs w:val="22"/>
        </w:rPr>
      </w:pPr>
    </w:p>
    <w:p w14:paraId="0B9B22F9" w14:textId="364D728C" w:rsidR="00774843" w:rsidRPr="00774843" w:rsidRDefault="00774843" w:rsidP="00774843">
      <w:pPr>
        <w:widowControl w:val="0"/>
        <w:jc w:val="both"/>
        <w:rPr>
          <w:bCs/>
          <w:sz w:val="22"/>
          <w:szCs w:val="22"/>
        </w:rPr>
      </w:pPr>
      <w:r w:rsidRPr="00774843">
        <w:rPr>
          <w:bCs/>
          <w:sz w:val="22"/>
          <w:szCs w:val="22"/>
        </w:rPr>
        <w:t>…………………………………………</w:t>
      </w:r>
      <w:r w:rsidRPr="00774843">
        <w:rPr>
          <w:bCs/>
          <w:sz w:val="22"/>
          <w:szCs w:val="22"/>
        </w:rPr>
        <w:tab/>
      </w:r>
      <w:r w:rsidRPr="0077484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774843">
        <w:rPr>
          <w:bCs/>
          <w:sz w:val="22"/>
          <w:szCs w:val="22"/>
        </w:rPr>
        <w:t>…………………………………………</w:t>
      </w:r>
    </w:p>
    <w:p w14:paraId="59996F51" w14:textId="342BEC82" w:rsidR="00774843" w:rsidRPr="00774843" w:rsidRDefault="00774843" w:rsidP="00774843">
      <w:pPr>
        <w:widowControl w:val="0"/>
        <w:jc w:val="both"/>
        <w:rPr>
          <w:bCs/>
          <w:sz w:val="22"/>
          <w:szCs w:val="22"/>
        </w:rPr>
      </w:pPr>
      <w:r w:rsidRPr="00774843">
        <w:rPr>
          <w:bCs/>
          <w:sz w:val="22"/>
          <w:szCs w:val="22"/>
        </w:rPr>
        <w:tab/>
        <w:t xml:space="preserve">     za objednatele:</w:t>
      </w:r>
      <w:r w:rsidRPr="00774843">
        <w:rPr>
          <w:bCs/>
          <w:sz w:val="22"/>
          <w:szCs w:val="22"/>
        </w:rPr>
        <w:tab/>
      </w:r>
      <w:r w:rsidRPr="00774843">
        <w:rPr>
          <w:bCs/>
          <w:sz w:val="22"/>
          <w:szCs w:val="22"/>
        </w:rPr>
        <w:tab/>
      </w:r>
      <w:r w:rsidRPr="00774843">
        <w:rPr>
          <w:bCs/>
          <w:sz w:val="22"/>
          <w:szCs w:val="22"/>
        </w:rPr>
        <w:tab/>
      </w:r>
      <w:r w:rsidRPr="00774843">
        <w:rPr>
          <w:bCs/>
          <w:sz w:val="22"/>
          <w:szCs w:val="22"/>
        </w:rPr>
        <w:tab/>
      </w:r>
      <w:r w:rsidRPr="00774843">
        <w:rPr>
          <w:bCs/>
          <w:sz w:val="22"/>
          <w:szCs w:val="22"/>
        </w:rPr>
        <w:tab/>
        <w:t xml:space="preserve">       </w:t>
      </w:r>
      <w:r>
        <w:rPr>
          <w:bCs/>
          <w:sz w:val="22"/>
          <w:szCs w:val="22"/>
        </w:rPr>
        <w:tab/>
      </w:r>
      <w:r w:rsidRPr="0077484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</w:t>
      </w:r>
      <w:r w:rsidRPr="00774843">
        <w:rPr>
          <w:bCs/>
          <w:sz w:val="22"/>
          <w:szCs w:val="22"/>
        </w:rPr>
        <w:t>za zhotovitele:</w:t>
      </w:r>
    </w:p>
    <w:p w14:paraId="6E504D7D" w14:textId="6A333CF4" w:rsidR="00774843" w:rsidRPr="00774843" w:rsidRDefault="00774843" w:rsidP="00774843">
      <w:pPr>
        <w:widowControl w:val="0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Ing. Bronislav Malý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</w:t>
      </w:r>
      <w:r w:rsidRPr="00774843">
        <w:rPr>
          <w:bCs/>
          <w:sz w:val="22"/>
          <w:szCs w:val="22"/>
        </w:rPr>
        <w:t xml:space="preserve">Ing. Miloš </w:t>
      </w:r>
      <w:proofErr w:type="spellStart"/>
      <w:r w:rsidRPr="00774843">
        <w:rPr>
          <w:bCs/>
          <w:sz w:val="22"/>
          <w:szCs w:val="22"/>
        </w:rPr>
        <w:t>Burianec</w:t>
      </w:r>
      <w:proofErr w:type="spellEnd"/>
    </w:p>
    <w:p w14:paraId="000000BA" w14:textId="50C13FE4" w:rsidR="00A22EA4" w:rsidRDefault="00774843" w:rsidP="0077484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color w:val="000000"/>
        </w:rPr>
      </w:pPr>
      <w:r w:rsidRPr="00774843">
        <w:rPr>
          <w:bCs/>
          <w:sz w:val="22"/>
          <w:szCs w:val="22"/>
        </w:rPr>
        <w:t>ředitel</w:t>
      </w:r>
      <w:r w:rsidRPr="00774843">
        <w:rPr>
          <w:bCs/>
          <w:sz w:val="22"/>
          <w:szCs w:val="22"/>
        </w:rPr>
        <w:tab/>
      </w:r>
      <w:r w:rsidRPr="00774843">
        <w:rPr>
          <w:bCs/>
          <w:sz w:val="22"/>
          <w:szCs w:val="22"/>
        </w:rPr>
        <w:tab/>
      </w:r>
      <w:r w:rsidRPr="00774843">
        <w:rPr>
          <w:bCs/>
          <w:sz w:val="22"/>
          <w:szCs w:val="22"/>
        </w:rPr>
        <w:tab/>
      </w:r>
      <w:r w:rsidRPr="0077484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</w:t>
      </w:r>
      <w:r w:rsidRPr="00774843">
        <w:rPr>
          <w:bCs/>
          <w:sz w:val="22"/>
          <w:szCs w:val="22"/>
        </w:rPr>
        <w:t>jednatel</w:t>
      </w:r>
    </w:p>
    <w:p w14:paraId="000000BB" w14:textId="77777777" w:rsidR="00A22EA4" w:rsidRDefault="00A22EA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A22E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794" w:bottom="794" w:left="79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83490" w14:textId="77777777" w:rsidR="004623BF" w:rsidRDefault="004623BF">
      <w:r>
        <w:separator/>
      </w:r>
    </w:p>
  </w:endnote>
  <w:endnote w:type="continuationSeparator" w:id="0">
    <w:p w14:paraId="777F7A28" w14:textId="77777777" w:rsidR="004623BF" w:rsidRDefault="0046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D" w14:textId="77777777" w:rsidR="00A22EA4" w:rsidRDefault="004B7E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E" w14:textId="77777777" w:rsidR="00A22EA4" w:rsidRDefault="00A22E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F" w14:textId="77777777" w:rsidR="00A22EA4" w:rsidRDefault="004B7E34">
    <w:pPr>
      <w:pBdr>
        <w:top w:val="nil"/>
        <w:left w:val="nil"/>
        <w:bottom w:val="nil"/>
        <w:right w:val="nil"/>
        <w:between w:val="nil"/>
      </w:pBdr>
      <w:tabs>
        <w:tab w:val="center" w:pos="-5040"/>
      </w:tabs>
      <w:rPr>
        <w:color w:val="808080"/>
        <w:sz w:val="14"/>
        <w:szCs w:val="14"/>
      </w:rPr>
    </w:pPr>
    <w:r>
      <w:rPr>
        <w:color w:val="808080"/>
        <w:sz w:val="14"/>
        <w:szCs w:val="14"/>
      </w:rPr>
      <w:t>Ředitelství silnic Zlínského kraje, příspěvková organizace</w:t>
    </w:r>
  </w:p>
  <w:p w14:paraId="000000C0" w14:textId="312C923B" w:rsidR="00A22EA4" w:rsidRDefault="004B7E34">
    <w:pPr>
      <w:pBdr>
        <w:top w:val="nil"/>
        <w:left w:val="nil"/>
        <w:bottom w:val="nil"/>
        <w:right w:val="nil"/>
        <w:between w:val="nil"/>
      </w:pBdr>
      <w:tabs>
        <w:tab w:val="center" w:pos="-5040"/>
        <w:tab w:val="right" w:pos="10466"/>
      </w:tabs>
      <w:rPr>
        <w:color w:val="808080"/>
        <w:sz w:val="14"/>
        <w:szCs w:val="14"/>
      </w:rPr>
    </w:pPr>
    <w:r>
      <w:rPr>
        <w:color w:val="808080"/>
        <w:sz w:val="14"/>
        <w:szCs w:val="14"/>
      </w:rPr>
      <w:t xml:space="preserve">K Majáku 5001, 761 </w:t>
    </w:r>
    <w:r w:rsidR="00BC2728">
      <w:rPr>
        <w:color w:val="808080"/>
        <w:sz w:val="14"/>
        <w:szCs w:val="14"/>
      </w:rPr>
      <w:t>01</w:t>
    </w:r>
    <w:r>
      <w:rPr>
        <w:color w:val="808080"/>
        <w:sz w:val="14"/>
        <w:szCs w:val="14"/>
      </w:rPr>
      <w:t xml:space="preserve"> Zlín, IČ 70934860</w:t>
    </w:r>
    <w:r>
      <w:rPr>
        <w:color w:val="808080"/>
        <w:sz w:val="14"/>
        <w:szCs w:val="14"/>
      </w:rPr>
      <w:tab/>
    </w:r>
    <w:r w:rsidR="00300414">
      <w:rPr>
        <w:color w:val="808080"/>
        <w:sz w:val="14"/>
        <w:szCs w:val="14"/>
      </w:rPr>
      <w:t>Dodatek s</w:t>
    </w:r>
    <w:r>
      <w:rPr>
        <w:color w:val="808080"/>
        <w:sz w:val="14"/>
        <w:szCs w:val="14"/>
      </w:rPr>
      <w:t>mlouv</w:t>
    </w:r>
    <w:r w:rsidR="00300414">
      <w:rPr>
        <w:color w:val="808080"/>
        <w:sz w:val="14"/>
        <w:szCs w:val="14"/>
      </w:rPr>
      <w:t>y</w:t>
    </w:r>
    <w:r>
      <w:rPr>
        <w:color w:val="808080"/>
        <w:sz w:val="14"/>
        <w:szCs w:val="14"/>
      </w:rPr>
      <w:t xml:space="preserve"> o </w:t>
    </w:r>
    <w:proofErr w:type="gramStart"/>
    <w:r>
      <w:rPr>
        <w:color w:val="808080"/>
        <w:sz w:val="14"/>
        <w:szCs w:val="14"/>
      </w:rPr>
      <w:t xml:space="preserve">dílo- </w:t>
    </w:r>
    <w:r>
      <w:rPr>
        <w:color w:val="000000"/>
        <w:sz w:val="14"/>
        <w:szCs w:val="14"/>
      </w:rPr>
      <w:t>stránka</w:t>
    </w:r>
    <w:proofErr w:type="gramEnd"/>
    <w:r>
      <w:rPr>
        <w:color w:val="000000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A24196"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z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A24196"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E28F" w14:textId="77777777" w:rsidR="00300414" w:rsidRDefault="003004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00135" w14:textId="77777777" w:rsidR="004623BF" w:rsidRDefault="004623BF">
      <w:r>
        <w:separator/>
      </w:r>
    </w:p>
  </w:footnote>
  <w:footnote w:type="continuationSeparator" w:id="0">
    <w:p w14:paraId="14F40F4E" w14:textId="77777777" w:rsidR="004623BF" w:rsidRDefault="0046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4A04" w14:textId="77777777" w:rsidR="00300414" w:rsidRDefault="003004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C" w14:textId="77777777" w:rsidR="00A22EA4" w:rsidRDefault="00A22EA4">
    <w:pPr>
      <w:pBdr>
        <w:top w:val="nil"/>
        <w:left w:val="nil"/>
        <w:bottom w:val="nil"/>
        <w:right w:val="nil"/>
        <w:between w:val="nil"/>
      </w:pBdr>
      <w:tabs>
        <w:tab w:val="center" w:pos="-5040"/>
      </w:tabs>
      <w:spacing w:after="60"/>
      <w:rPr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258A3" w14:textId="77777777" w:rsidR="00300414" w:rsidRDefault="003004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3B2F"/>
    <w:multiLevelType w:val="hybridMultilevel"/>
    <w:tmpl w:val="5C64C62A"/>
    <w:lvl w:ilvl="0" w:tplc="D056EFE8">
      <w:start w:val="1"/>
      <w:numFmt w:val="decimal"/>
      <w:lvlText w:val="4.%1"/>
      <w:lvlJc w:val="left"/>
      <w:pPr>
        <w:tabs>
          <w:tab w:val="num" w:pos="397"/>
        </w:tabs>
        <w:ind w:left="397" w:hanging="397"/>
      </w:pPr>
      <w:rPr>
        <w:b w:val="0"/>
        <w:color w:val="auto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C4A75"/>
    <w:multiLevelType w:val="hybridMultilevel"/>
    <w:tmpl w:val="65FA81DE"/>
    <w:lvl w:ilvl="0" w:tplc="300EF04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3670"/>
    <w:multiLevelType w:val="multilevel"/>
    <w:tmpl w:val="6A608098"/>
    <w:lvl w:ilvl="0">
      <w:start w:val="1"/>
      <w:numFmt w:val="decimal"/>
      <w:lvlText w:val="5.%1"/>
      <w:lvlJc w:val="left"/>
      <w:pPr>
        <w:ind w:left="397" w:hanging="397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761082D"/>
    <w:multiLevelType w:val="multilevel"/>
    <w:tmpl w:val="9950FF28"/>
    <w:lvl w:ilvl="0">
      <w:start w:val="1"/>
      <w:numFmt w:val="decimal"/>
      <w:lvlText w:val="6.%1"/>
      <w:lvlJc w:val="left"/>
      <w:pPr>
        <w:ind w:left="862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abstractNum w:abstractNumId="4" w15:restartNumberingAfterBreak="0">
    <w:nsid w:val="17A66AB0"/>
    <w:multiLevelType w:val="multilevel"/>
    <w:tmpl w:val="7708D37E"/>
    <w:lvl w:ilvl="0">
      <w:start w:val="1"/>
      <w:numFmt w:val="decimal"/>
      <w:lvlText w:val="4.%1"/>
      <w:lvlJc w:val="left"/>
      <w:pPr>
        <w:ind w:left="681" w:hanging="397"/>
      </w:pPr>
      <w:rPr>
        <w:b w:val="0"/>
        <w:vertAlign w:val="baseline"/>
      </w:rPr>
    </w:lvl>
    <w:lvl w:ilvl="1">
      <w:start w:val="2"/>
      <w:numFmt w:val="lowerLetter"/>
      <w:lvlText w:val="%2)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221C4F4E"/>
    <w:multiLevelType w:val="multilevel"/>
    <w:tmpl w:val="65F25F7C"/>
    <w:lvl w:ilvl="0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8882F06"/>
    <w:multiLevelType w:val="multilevel"/>
    <w:tmpl w:val="5DBC8AC8"/>
    <w:lvl w:ilvl="0">
      <w:start w:val="1"/>
      <w:numFmt w:val="decimal"/>
      <w:lvlText w:val="3.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9BF3D21"/>
    <w:multiLevelType w:val="multilevel"/>
    <w:tmpl w:val="B1349274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AE41AEB"/>
    <w:multiLevelType w:val="multilevel"/>
    <w:tmpl w:val="ACF6CCC6"/>
    <w:lvl w:ilvl="0">
      <w:start w:val="1"/>
      <w:numFmt w:val="decimal"/>
      <w:lvlText w:val="2.%1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9" w15:restartNumberingAfterBreak="0">
    <w:nsid w:val="2F6E58FE"/>
    <w:multiLevelType w:val="multilevel"/>
    <w:tmpl w:val="B88C693C"/>
    <w:lvl w:ilvl="0">
      <w:start w:val="10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3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4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vertAlign w:val="baseline"/>
      </w:rPr>
    </w:lvl>
  </w:abstractNum>
  <w:abstractNum w:abstractNumId="10" w15:restartNumberingAfterBreak="0">
    <w:nsid w:val="33E17C9A"/>
    <w:multiLevelType w:val="hybridMultilevel"/>
    <w:tmpl w:val="D518A50E"/>
    <w:lvl w:ilvl="0" w:tplc="04050017">
      <w:start w:val="1"/>
      <w:numFmt w:val="lowerLetter"/>
      <w:lvlText w:val="%1)"/>
      <w:lvlJc w:val="left"/>
      <w:pPr>
        <w:ind w:left="234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F25A0"/>
    <w:multiLevelType w:val="multilevel"/>
    <w:tmpl w:val="3878C02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5EE2CC4"/>
    <w:multiLevelType w:val="multilevel"/>
    <w:tmpl w:val="4932548C"/>
    <w:lvl w:ilvl="0">
      <w:start w:val="1"/>
      <w:numFmt w:val="decimal"/>
      <w:lvlText w:val="1.%1"/>
      <w:lvlJc w:val="lef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41063AE1"/>
    <w:multiLevelType w:val="multilevel"/>
    <w:tmpl w:val="FA0653CC"/>
    <w:lvl w:ilvl="0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trike w:val="0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2C53DC1"/>
    <w:multiLevelType w:val="hybridMultilevel"/>
    <w:tmpl w:val="8CAAC846"/>
    <w:lvl w:ilvl="0" w:tplc="BCAED55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0664B"/>
    <w:multiLevelType w:val="multilevel"/>
    <w:tmpl w:val="388469C6"/>
    <w:lvl w:ilvl="0">
      <w:start w:val="1"/>
      <w:numFmt w:val="decimal"/>
      <w:lvlText w:val="7.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62E289E"/>
    <w:multiLevelType w:val="multilevel"/>
    <w:tmpl w:val="F788C3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51EE4FEC"/>
    <w:multiLevelType w:val="multilevel"/>
    <w:tmpl w:val="9C3AED46"/>
    <w:lvl w:ilvl="0">
      <w:start w:val="1"/>
      <w:numFmt w:val="decimal"/>
      <w:lvlText w:val="9.%1"/>
      <w:lvlJc w:val="left"/>
      <w:pPr>
        <w:ind w:left="397" w:hanging="397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534" w:hanging="454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572E459D"/>
    <w:multiLevelType w:val="multilevel"/>
    <w:tmpl w:val="C658A32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3114655"/>
    <w:multiLevelType w:val="multilevel"/>
    <w:tmpl w:val="CB840118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6C1C3560"/>
    <w:multiLevelType w:val="multilevel"/>
    <w:tmpl w:val="DE68C96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C5C62AE"/>
    <w:multiLevelType w:val="multilevel"/>
    <w:tmpl w:val="EC0E80E0"/>
    <w:lvl w:ilvl="0">
      <w:start w:val="1"/>
      <w:numFmt w:val="lowerLetter"/>
      <w:lvlText w:val="%1)"/>
      <w:lvlJc w:val="left"/>
      <w:pPr>
        <w:ind w:left="8015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6C972BE1"/>
    <w:multiLevelType w:val="multilevel"/>
    <w:tmpl w:val="36142138"/>
    <w:lvl w:ilvl="0">
      <w:start w:val="1"/>
      <w:numFmt w:val="decimal"/>
      <w:lvlText w:val="8.%1"/>
      <w:lvlJc w:val="left"/>
      <w:pPr>
        <w:ind w:left="397" w:hanging="397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534" w:hanging="454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77E862DF"/>
    <w:multiLevelType w:val="multilevel"/>
    <w:tmpl w:val="843C728E"/>
    <w:lvl w:ilvl="0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24" w15:restartNumberingAfterBreak="0">
    <w:nsid w:val="786212F2"/>
    <w:multiLevelType w:val="multilevel"/>
    <w:tmpl w:val="0FF2F5A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7D9A4275"/>
    <w:multiLevelType w:val="multilevel"/>
    <w:tmpl w:val="939A01DA"/>
    <w:lvl w:ilvl="0">
      <w:start w:val="1"/>
      <w:numFmt w:val="lowerLetter"/>
      <w:lvlText w:val="%1)"/>
      <w:lvlJc w:val="left"/>
      <w:pPr>
        <w:ind w:left="928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num w:numId="1" w16cid:durableId="1809125922">
    <w:abstractNumId w:val="24"/>
  </w:num>
  <w:num w:numId="2" w16cid:durableId="930968401">
    <w:abstractNumId w:val="18"/>
  </w:num>
  <w:num w:numId="3" w16cid:durableId="1034232471">
    <w:abstractNumId w:val="3"/>
  </w:num>
  <w:num w:numId="4" w16cid:durableId="238448137">
    <w:abstractNumId w:val="12"/>
  </w:num>
  <w:num w:numId="5" w16cid:durableId="307325169">
    <w:abstractNumId w:val="25"/>
  </w:num>
  <w:num w:numId="6" w16cid:durableId="337510773">
    <w:abstractNumId w:val="15"/>
  </w:num>
  <w:num w:numId="7" w16cid:durableId="1482697475">
    <w:abstractNumId w:val="9"/>
  </w:num>
  <w:num w:numId="8" w16cid:durableId="1032148306">
    <w:abstractNumId w:val="13"/>
  </w:num>
  <w:num w:numId="9" w16cid:durableId="1123694066">
    <w:abstractNumId w:val="7"/>
  </w:num>
  <w:num w:numId="10" w16cid:durableId="476726654">
    <w:abstractNumId w:val="22"/>
  </w:num>
  <w:num w:numId="11" w16cid:durableId="384330293">
    <w:abstractNumId w:val="21"/>
  </w:num>
  <w:num w:numId="12" w16cid:durableId="1612392956">
    <w:abstractNumId w:val="17"/>
  </w:num>
  <w:num w:numId="13" w16cid:durableId="1896618217">
    <w:abstractNumId w:val="8"/>
  </w:num>
  <w:num w:numId="14" w16cid:durableId="561794842">
    <w:abstractNumId w:val="6"/>
  </w:num>
  <w:num w:numId="15" w16cid:durableId="1982226469">
    <w:abstractNumId w:val="19"/>
  </w:num>
  <w:num w:numId="16" w16cid:durableId="444081819">
    <w:abstractNumId w:val="11"/>
  </w:num>
  <w:num w:numId="17" w16cid:durableId="605842979">
    <w:abstractNumId w:val="20"/>
  </w:num>
  <w:num w:numId="18" w16cid:durableId="1080324823">
    <w:abstractNumId w:val="4"/>
  </w:num>
  <w:num w:numId="19" w16cid:durableId="260379422">
    <w:abstractNumId w:val="2"/>
  </w:num>
  <w:num w:numId="20" w16cid:durableId="353601">
    <w:abstractNumId w:val="23"/>
  </w:num>
  <w:num w:numId="21" w16cid:durableId="450242989">
    <w:abstractNumId w:val="5"/>
  </w:num>
  <w:num w:numId="22" w16cid:durableId="1024865236">
    <w:abstractNumId w:val="10"/>
  </w:num>
  <w:num w:numId="23" w16cid:durableId="1422605602">
    <w:abstractNumId w:val="14"/>
  </w:num>
  <w:num w:numId="24" w16cid:durableId="244800873">
    <w:abstractNumId w:val="1"/>
  </w:num>
  <w:num w:numId="25" w16cid:durableId="96146379">
    <w:abstractNumId w:val="16"/>
  </w:num>
  <w:num w:numId="26" w16cid:durableId="950166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833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A4"/>
    <w:rsid w:val="00062DED"/>
    <w:rsid w:val="000917FA"/>
    <w:rsid w:val="000E0E59"/>
    <w:rsid w:val="0010256B"/>
    <w:rsid w:val="00193A74"/>
    <w:rsid w:val="001A1506"/>
    <w:rsid w:val="001D1197"/>
    <w:rsid w:val="001D5D7D"/>
    <w:rsid w:val="001E2F3C"/>
    <w:rsid w:val="00290084"/>
    <w:rsid w:val="002A7DA5"/>
    <w:rsid w:val="002B78B7"/>
    <w:rsid w:val="002C11B7"/>
    <w:rsid w:val="00300414"/>
    <w:rsid w:val="00397910"/>
    <w:rsid w:val="003C15F7"/>
    <w:rsid w:val="003C3629"/>
    <w:rsid w:val="00416DCC"/>
    <w:rsid w:val="004623BF"/>
    <w:rsid w:val="004B7E34"/>
    <w:rsid w:val="00561B2C"/>
    <w:rsid w:val="00563AD9"/>
    <w:rsid w:val="00583398"/>
    <w:rsid w:val="005A0A15"/>
    <w:rsid w:val="005A135B"/>
    <w:rsid w:val="006028BB"/>
    <w:rsid w:val="0064089D"/>
    <w:rsid w:val="00642141"/>
    <w:rsid w:val="006878E2"/>
    <w:rsid w:val="0069221D"/>
    <w:rsid w:val="0073016A"/>
    <w:rsid w:val="00750565"/>
    <w:rsid w:val="00774843"/>
    <w:rsid w:val="00774F1E"/>
    <w:rsid w:val="007E0663"/>
    <w:rsid w:val="008312EE"/>
    <w:rsid w:val="00835E1D"/>
    <w:rsid w:val="008B69E1"/>
    <w:rsid w:val="008E5AC9"/>
    <w:rsid w:val="00924750"/>
    <w:rsid w:val="0092700E"/>
    <w:rsid w:val="00972D9A"/>
    <w:rsid w:val="00A217AB"/>
    <w:rsid w:val="00A217FE"/>
    <w:rsid w:val="00A22EA4"/>
    <w:rsid w:val="00A24196"/>
    <w:rsid w:val="00A35329"/>
    <w:rsid w:val="00A36D39"/>
    <w:rsid w:val="00A853BE"/>
    <w:rsid w:val="00A951C3"/>
    <w:rsid w:val="00AF383E"/>
    <w:rsid w:val="00AF5292"/>
    <w:rsid w:val="00B07AA2"/>
    <w:rsid w:val="00B50490"/>
    <w:rsid w:val="00B60996"/>
    <w:rsid w:val="00B6553E"/>
    <w:rsid w:val="00BC2728"/>
    <w:rsid w:val="00C045A5"/>
    <w:rsid w:val="00C46AF2"/>
    <w:rsid w:val="00C62AC7"/>
    <w:rsid w:val="00CD12D4"/>
    <w:rsid w:val="00D1274D"/>
    <w:rsid w:val="00D80542"/>
    <w:rsid w:val="00D81F66"/>
    <w:rsid w:val="00D94BE1"/>
    <w:rsid w:val="00DD65B7"/>
    <w:rsid w:val="00DE1D33"/>
    <w:rsid w:val="00E200A3"/>
    <w:rsid w:val="00E73BA7"/>
    <w:rsid w:val="00EA37AC"/>
    <w:rsid w:val="00EB5489"/>
    <w:rsid w:val="00F01255"/>
    <w:rsid w:val="00F1711E"/>
    <w:rsid w:val="00F23B16"/>
    <w:rsid w:val="00F3081A"/>
    <w:rsid w:val="00F30AB4"/>
    <w:rsid w:val="00F76A3B"/>
    <w:rsid w:val="00F915CB"/>
    <w:rsid w:val="00FD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7862"/>
  <w15:docId w15:val="{92992B21-22B0-4D68-AFDB-9F86A41E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BC2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728"/>
  </w:style>
  <w:style w:type="paragraph" w:styleId="Zpat">
    <w:name w:val="footer"/>
    <w:basedOn w:val="Normln"/>
    <w:link w:val="ZpatChar"/>
    <w:uiPriority w:val="99"/>
    <w:unhideWhenUsed/>
    <w:rsid w:val="00BC27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728"/>
  </w:style>
  <w:style w:type="character" w:styleId="Hypertextovodkaz">
    <w:name w:val="Hyperlink"/>
    <w:basedOn w:val="Standardnpsmoodstavce"/>
    <w:uiPriority w:val="99"/>
    <w:unhideWhenUsed/>
    <w:rsid w:val="00F3081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A135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8E5AC9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rsid w:val="008E5AC9"/>
  </w:style>
  <w:style w:type="paragraph" w:styleId="Revize">
    <w:name w:val="Revision"/>
    <w:hidden/>
    <w:uiPriority w:val="99"/>
    <w:semiHidden/>
    <w:rsid w:val="00B0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zk@rszk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rianec@dik-hk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89A26-0F46-46A0-9ADA-C27BA116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727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Svatopluk Libiger</dc:creator>
  <cp:lastModifiedBy>Uhlíková Ladislava</cp:lastModifiedBy>
  <cp:revision>2</cp:revision>
  <cp:lastPrinted>2024-04-16T05:05:00Z</cp:lastPrinted>
  <dcterms:created xsi:type="dcterms:W3CDTF">2024-04-22T09:36:00Z</dcterms:created>
  <dcterms:modified xsi:type="dcterms:W3CDTF">2024-04-22T09:36:00Z</dcterms:modified>
</cp:coreProperties>
</file>