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44689558a45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5356d7c7c6b44286"/>
      <w:footerReference w:type="even" r:id="Reebb8c462ea64473"/>
      <w:footerReference w:type="first" r:id="R8b4d0eb3f55640ac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e96c3e978a41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104/2024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JSC Group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50781, Lázně Bělohrad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28855451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CZ28855451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JUDr. Janem Malým, starostou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poukazy na vitamíny pro zaměstnance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114 049,59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23 950,41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138 000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14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17. 4. 2024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c8bee020a4392" /><Relationship Type="http://schemas.openxmlformats.org/officeDocument/2006/relationships/numbering" Target="/word/numbering.xml" Id="R0552e40d2ce64feb" /><Relationship Type="http://schemas.openxmlformats.org/officeDocument/2006/relationships/settings" Target="/word/settings.xml" Id="R234f34e615994f05" /><Relationship Type="http://schemas.openxmlformats.org/officeDocument/2006/relationships/image" Target="/word/media/abd9b238-7bbd-4afa-9d86-f97b726aa521.jpeg" Id="Rb3e96c3e978a41aa" /><Relationship Type="http://schemas.openxmlformats.org/officeDocument/2006/relationships/footer" Target="/word/footer1.xml" Id="R5356d7c7c6b44286" /><Relationship Type="http://schemas.openxmlformats.org/officeDocument/2006/relationships/footer" Target="/word/footer2.xml" Id="Reebb8c462ea64473" /><Relationship Type="http://schemas.openxmlformats.org/officeDocument/2006/relationships/footer" Target="/word/footer3.xml" Id="R8b4d0eb3f55640ac" /></Relationships>
</file>