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81421A" w:rsidRPr="00626FFF">
        <w:rPr>
          <w:rFonts w:ascii="Century Gothic" w:hAnsi="Century Gothic"/>
          <w:b/>
          <w:w w:val="95"/>
          <w:sz w:val="24"/>
        </w:rPr>
        <w:t>0124</w:t>
      </w:r>
      <w:r w:rsidR="00060FD6" w:rsidRPr="00626FFF">
        <w:rPr>
          <w:rFonts w:ascii="Century Gothic" w:hAnsi="Century Gothic"/>
          <w:b/>
          <w:w w:val="95"/>
          <w:sz w:val="24"/>
        </w:rPr>
        <w:t>/00069850/2024</w:t>
      </w:r>
    </w:p>
    <w:p w:rsidR="005F1506" w:rsidRPr="00A60BE6" w:rsidRDefault="005F1506" w:rsidP="00A60BE6">
      <w:pPr>
        <w:pStyle w:val="Zkladntext"/>
        <w:spacing w:before="72"/>
        <w:ind w:left="2552" w:right="2478"/>
        <w:jc w:val="center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626FFF">
        <w:rPr>
          <w:rFonts w:ascii="Century Gothic" w:hAnsi="Century Gothic"/>
        </w:rPr>
        <w:t>:</w:t>
      </w:r>
      <w:r w:rsidRPr="00626FFF">
        <w:rPr>
          <w:rFonts w:ascii="Century Gothic" w:hAnsi="Century Gothic"/>
        </w:rPr>
        <w:t xml:space="preserve">               </w:t>
      </w:r>
      <w:r w:rsidR="0081421A" w:rsidRPr="00626FFF">
        <w:rPr>
          <w:rFonts w:ascii="Century Gothic" w:hAnsi="Century Gothic"/>
        </w:rPr>
        <w:t>12</w:t>
      </w:r>
      <w:r w:rsidR="00060FD6" w:rsidRPr="00626FFF">
        <w:rPr>
          <w:rFonts w:ascii="Century Gothic" w:hAnsi="Century Gothic"/>
        </w:rPr>
        <w:t xml:space="preserve">. </w:t>
      </w:r>
      <w:r w:rsidR="00EF6E45">
        <w:rPr>
          <w:rFonts w:ascii="Century Gothic" w:hAnsi="Century Gothic"/>
        </w:rPr>
        <w:t>4</w:t>
      </w:r>
      <w:r w:rsidR="00060FD6" w:rsidRPr="00626FFF">
        <w:rPr>
          <w:rFonts w:ascii="Century Gothic" w:hAnsi="Century Gothic"/>
        </w:rPr>
        <w:t>. 2024</w:t>
      </w:r>
      <w:r w:rsidRPr="00626FFF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Pr="00626FFF">
        <w:rPr>
          <w:rFonts w:ascii="Century Gothic" w:hAnsi="Century Gothic"/>
          <w:spacing w:val="-4"/>
        </w:rPr>
        <w:t xml:space="preserve"> </w:t>
      </w:r>
      <w:r w:rsidR="00060FD6" w:rsidRPr="00626FFF">
        <w:rPr>
          <w:rFonts w:ascii="Century Gothic" w:hAnsi="Century Gothic"/>
          <w:spacing w:val="-4"/>
        </w:rPr>
        <w:t xml:space="preserve">30. </w:t>
      </w:r>
      <w:r w:rsidR="0081421A" w:rsidRPr="00626FFF">
        <w:rPr>
          <w:rFonts w:ascii="Century Gothic" w:hAnsi="Century Gothic"/>
          <w:spacing w:val="-4"/>
        </w:rPr>
        <w:t>4</w:t>
      </w:r>
      <w:r w:rsidR="00060FD6" w:rsidRPr="00626FFF">
        <w:rPr>
          <w:rFonts w:ascii="Century Gothic" w:hAnsi="Century Gothic"/>
          <w:spacing w:val="-4"/>
        </w:rPr>
        <w:t>. 2024</w:t>
      </w:r>
      <w:r>
        <w:rPr>
          <w:spacing w:val="-4"/>
        </w:rPr>
        <w:t xml:space="preserve">             </w:t>
      </w:r>
    </w:p>
    <w:p w:rsidR="001D5349" w:rsidRDefault="0081421A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81421A" w:rsidRDefault="0081421A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Legal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Partners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, advokátní kancelář </w:t>
                            </w:r>
                          </w:p>
                          <w:p w:rsidR="001D5349" w:rsidRPr="005F1506" w:rsidRDefault="0081421A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s. r.o</w:t>
                            </w:r>
                            <w:r w:rsidR="00060FD6" w:rsidRPr="00060FD6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:rsidR="005F1506" w:rsidRDefault="00060FD6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Smrčkova 2485/4</w:t>
                            </w:r>
                          </w:p>
                          <w:p w:rsidR="001D5349" w:rsidRPr="005F1506" w:rsidRDefault="00060FD6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180 00 Praha 8</w:t>
                            </w:r>
                          </w:p>
                          <w:p w:rsidR="0081421A" w:rsidRPr="005F1506" w:rsidRDefault="0081421A">
                            <w:pPr>
                              <w:pStyle w:val="Zkladntext"/>
                              <w:spacing w:before="11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A60BE6" w:rsidRPr="005F1506" w:rsidRDefault="00A60BE6" w:rsidP="0083174B">
                            <w:pPr>
                              <w:pStyle w:val="Zkladntext"/>
                              <w:spacing w:line="336" w:lineRule="auto"/>
                              <w:ind w:left="1276" w:right="2139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81421A">
                              <w:rPr>
                                <w:rFonts w:ascii="Century Gothic" w:hAnsi="Century Gothic"/>
                              </w:rPr>
                              <w:t>067 58 967</w:t>
                            </w:r>
                          </w:p>
                          <w:p w:rsidR="001D5349" w:rsidRPr="005F1506" w:rsidRDefault="00060FD6" w:rsidP="0083174B">
                            <w:pPr>
                              <w:pStyle w:val="Zkladntext"/>
                              <w:spacing w:line="336" w:lineRule="auto"/>
                              <w:ind w:left="1276" w:right="213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Pr="00060FD6">
                              <w:rPr>
                                <w:rFonts w:ascii="Century Gothic" w:hAnsi="Century Gothic"/>
                              </w:rPr>
                              <w:t>CZ</w:t>
                            </w:r>
                            <w:r w:rsidR="0081421A">
                              <w:rPr>
                                <w:rFonts w:ascii="Century Gothic" w:hAnsi="Century Gothic"/>
                              </w:rPr>
                              <w:t>06758967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81421A" w:rsidRDefault="0081421A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Legal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Partners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, advokátní kancelář </w:t>
                      </w:r>
                    </w:p>
                    <w:p w:rsidR="001D5349" w:rsidRPr="005F1506" w:rsidRDefault="0081421A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s. r.o</w:t>
                      </w:r>
                      <w:r w:rsidR="00060FD6" w:rsidRPr="00060FD6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:rsidR="005F1506" w:rsidRDefault="00060FD6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Smrčkova 2485/4</w:t>
                      </w:r>
                    </w:p>
                    <w:p w:rsidR="001D5349" w:rsidRPr="005F1506" w:rsidRDefault="00060FD6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180 00 Praha 8</w:t>
                      </w:r>
                    </w:p>
                    <w:p w:rsidR="0081421A" w:rsidRPr="005F1506" w:rsidRDefault="0081421A">
                      <w:pPr>
                        <w:pStyle w:val="Zkladntext"/>
                        <w:spacing w:before="11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A60BE6" w:rsidRPr="005F1506" w:rsidRDefault="00A60BE6" w:rsidP="0083174B">
                      <w:pPr>
                        <w:pStyle w:val="Zkladntext"/>
                        <w:spacing w:line="336" w:lineRule="auto"/>
                        <w:ind w:left="1276" w:right="2139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81421A">
                        <w:rPr>
                          <w:rFonts w:ascii="Century Gothic" w:hAnsi="Century Gothic"/>
                        </w:rPr>
                        <w:t>067 58 967</w:t>
                      </w:r>
                    </w:p>
                    <w:p w:rsidR="001D5349" w:rsidRPr="005F1506" w:rsidRDefault="00060FD6" w:rsidP="0083174B">
                      <w:pPr>
                        <w:pStyle w:val="Zkladntext"/>
                        <w:spacing w:line="336" w:lineRule="auto"/>
                        <w:ind w:left="1276" w:right="213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Pr="00060FD6">
                        <w:rPr>
                          <w:rFonts w:ascii="Century Gothic" w:hAnsi="Century Gothic"/>
                        </w:rPr>
                        <w:t>CZ</w:t>
                      </w:r>
                      <w:r w:rsidR="0081421A">
                        <w:rPr>
                          <w:rFonts w:ascii="Century Gothic" w:hAnsi="Century Gothic"/>
                        </w:rPr>
                        <w:t>06758967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F1CCD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233680</wp:posOffset>
                </wp:positionV>
                <wp:extent cx="3109595" cy="149796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1D5349" w:rsidRPr="005F1506" w:rsidRDefault="00A60BE6">
                            <w:pPr>
                              <w:pStyle w:val="Zkladntext"/>
                              <w:spacing w:before="141" w:line="336" w:lineRule="auto"/>
                              <w:ind w:left="1096" w:right="2139" w:hanging="10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9850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5F1506"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8.25pt;margin-top:18.4pt;width:244.8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1D5349" w:rsidRPr="005F1506" w:rsidRDefault="00A60BE6">
                      <w:pPr>
                        <w:pStyle w:val="Zkladntext"/>
                        <w:spacing w:before="141" w:line="336" w:lineRule="auto"/>
                        <w:ind w:left="1096" w:right="2139" w:hanging="10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9850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5F1506"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560"/>
        <w:gridCol w:w="850"/>
        <w:gridCol w:w="1953"/>
      </w:tblGrid>
      <w:tr w:rsidR="001D5349" w:rsidRPr="005F1506" w:rsidTr="0083174B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560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850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953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3174B">
        <w:trPr>
          <w:trHeight w:val="1554"/>
        </w:trPr>
        <w:tc>
          <w:tcPr>
            <w:tcW w:w="2690" w:type="dxa"/>
          </w:tcPr>
          <w:p w:rsidR="0081421A" w:rsidRPr="0081421A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Příprava memoranda s</w:t>
            </w:r>
          </w:p>
          <w:p w:rsidR="0081421A" w:rsidRPr="0081421A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městem Roztoky o</w:t>
            </w:r>
          </w:p>
          <w:p w:rsidR="0081421A" w:rsidRPr="0081421A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spolupráci při využití</w:t>
            </w:r>
          </w:p>
          <w:p w:rsidR="0081421A" w:rsidRPr="0081421A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odpadního tepla s čistírny</w:t>
            </w:r>
          </w:p>
          <w:p w:rsidR="0081421A" w:rsidRPr="0081421A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odpadních vod pro tepelná</w:t>
            </w:r>
          </w:p>
          <w:p w:rsidR="001D5349" w:rsidRPr="005F1506" w:rsidRDefault="0081421A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81421A">
              <w:rPr>
                <w:rFonts w:ascii="Century Gothic" w:hAnsi="Century Gothic"/>
                <w:sz w:val="18"/>
              </w:rPr>
              <w:t>čerpadla muzea</w:t>
            </w:r>
          </w:p>
        </w:tc>
        <w:tc>
          <w:tcPr>
            <w:tcW w:w="1276" w:type="dxa"/>
          </w:tcPr>
          <w:p w:rsidR="001D5349" w:rsidRDefault="001D5349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664206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  <w:w w:val="90"/>
                <w:sz w:val="20"/>
              </w:rPr>
              <w:t>80</w:t>
            </w:r>
            <w:r w:rsidR="0081421A">
              <w:rPr>
                <w:rFonts w:ascii="Century Gothic" w:hAnsi="Century Gothic"/>
                <w:b/>
                <w:w w:val="90"/>
                <w:sz w:val="20"/>
              </w:rPr>
              <w:t> 000</w:t>
            </w:r>
          </w:p>
        </w:tc>
        <w:tc>
          <w:tcPr>
            <w:tcW w:w="992" w:type="dxa"/>
          </w:tcPr>
          <w:p w:rsidR="001D5349" w:rsidRDefault="001D5349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421A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1134" w:type="dxa"/>
          </w:tcPr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1D5349" w:rsidRPr="005F1506" w:rsidRDefault="001D5349">
            <w:pPr>
              <w:pStyle w:val="TableParagraph"/>
              <w:spacing w:before="11"/>
              <w:rPr>
                <w:rFonts w:ascii="Century Gothic" w:hAnsi="Century Gothic"/>
                <w:sz w:val="16"/>
              </w:rPr>
            </w:pPr>
          </w:p>
          <w:p w:rsidR="001D5349" w:rsidRPr="005F1506" w:rsidRDefault="00A60BE6" w:rsidP="005F1506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  <w:r w:rsidRPr="005F1506">
              <w:rPr>
                <w:rFonts w:ascii="Century Gothic" w:hAnsi="Century Gothic"/>
                <w:sz w:val="18"/>
              </w:rPr>
              <w:t>%</w:t>
            </w:r>
          </w:p>
        </w:tc>
        <w:tc>
          <w:tcPr>
            <w:tcW w:w="1560" w:type="dxa"/>
          </w:tcPr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664206" w:rsidP="00060FD6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w w:val="90"/>
                <w:sz w:val="20"/>
              </w:rPr>
              <w:t>80</w:t>
            </w:r>
            <w:r w:rsidR="0081421A">
              <w:rPr>
                <w:rFonts w:ascii="Century Gothic" w:hAnsi="Century Gothic"/>
                <w:b/>
                <w:w w:val="90"/>
                <w:sz w:val="20"/>
              </w:rPr>
              <w:t xml:space="preserve"> 000</w:t>
            </w:r>
          </w:p>
        </w:tc>
        <w:tc>
          <w:tcPr>
            <w:tcW w:w="850" w:type="dxa"/>
          </w:tcPr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060FD6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060FD6" w:rsidRPr="00060FD6" w:rsidRDefault="00060FD6" w:rsidP="00664206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060FD6">
              <w:rPr>
                <w:rFonts w:ascii="Century Gothic" w:hAnsi="Century Gothic"/>
                <w:sz w:val="20"/>
              </w:rPr>
              <w:t xml:space="preserve"> </w:t>
            </w:r>
            <w:r w:rsidR="0081421A">
              <w:rPr>
                <w:rFonts w:ascii="Century Gothic" w:hAnsi="Century Gothic"/>
                <w:b/>
                <w:w w:val="90"/>
                <w:sz w:val="20"/>
              </w:rPr>
              <w:t>1</w:t>
            </w:r>
            <w:r w:rsidR="00664206">
              <w:rPr>
                <w:rFonts w:ascii="Century Gothic" w:hAnsi="Century Gothic"/>
                <w:b/>
                <w:w w:val="90"/>
                <w:sz w:val="20"/>
              </w:rPr>
              <w:t>6</w:t>
            </w:r>
            <w:r w:rsidR="0081421A">
              <w:rPr>
                <w:rFonts w:ascii="Century Gothic" w:hAnsi="Century Gothic"/>
                <w:b/>
                <w:w w:val="90"/>
                <w:sz w:val="20"/>
              </w:rPr>
              <w:t xml:space="preserve"> </w:t>
            </w:r>
            <w:r w:rsidR="00664206">
              <w:rPr>
                <w:rFonts w:ascii="Century Gothic" w:hAnsi="Century Gothic"/>
                <w:b/>
                <w:w w:val="90"/>
                <w:sz w:val="20"/>
              </w:rPr>
              <w:t>80</w:t>
            </w:r>
            <w:r w:rsidR="0081421A">
              <w:rPr>
                <w:rFonts w:ascii="Century Gothic" w:hAnsi="Century Gothic"/>
                <w:b/>
                <w:w w:val="90"/>
                <w:sz w:val="20"/>
              </w:rPr>
              <w:t>0</w:t>
            </w:r>
          </w:p>
        </w:tc>
        <w:tc>
          <w:tcPr>
            <w:tcW w:w="1953" w:type="dxa"/>
          </w:tcPr>
          <w:p w:rsidR="00060FD6" w:rsidRDefault="00060FD6">
            <w:pPr>
              <w:pStyle w:val="TableParagraph"/>
              <w:ind w:left="391"/>
              <w:rPr>
                <w:rFonts w:ascii="Century Gothic" w:hAnsi="Century Gothic"/>
                <w:sz w:val="20"/>
              </w:rPr>
            </w:pPr>
          </w:p>
          <w:p w:rsidR="00060FD6" w:rsidRDefault="00060FD6">
            <w:pPr>
              <w:pStyle w:val="TableParagraph"/>
              <w:ind w:left="391"/>
              <w:rPr>
                <w:rFonts w:ascii="Century Gothic" w:hAnsi="Century Gothic"/>
                <w:sz w:val="20"/>
              </w:rPr>
            </w:pPr>
          </w:p>
          <w:p w:rsidR="00060FD6" w:rsidRDefault="00060FD6">
            <w:pPr>
              <w:pStyle w:val="TableParagraph"/>
              <w:ind w:left="391"/>
              <w:rPr>
                <w:rFonts w:ascii="Century Gothic" w:hAnsi="Century Gothic"/>
                <w:sz w:val="20"/>
              </w:rPr>
            </w:pPr>
          </w:p>
          <w:p w:rsidR="001D5349" w:rsidRPr="005F1506" w:rsidRDefault="00664206" w:rsidP="00664206">
            <w:pPr>
              <w:pStyle w:val="TableParagraph"/>
              <w:ind w:left="39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96</w:t>
            </w:r>
            <w:r w:rsidR="0081421A">
              <w:rPr>
                <w:rFonts w:ascii="Century Gothic" w:hAnsi="Century Gothic"/>
                <w:b/>
                <w:w w:val="90"/>
              </w:rPr>
              <w:t xml:space="preserve"> </w:t>
            </w:r>
            <w:r>
              <w:rPr>
                <w:rFonts w:ascii="Century Gothic" w:hAnsi="Century Gothic"/>
                <w:b/>
                <w:w w:val="90"/>
              </w:rPr>
              <w:t>800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,00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664206">
        <w:rPr>
          <w:rFonts w:ascii="Century Gothic" w:hAnsi="Century Gothic"/>
          <w:spacing w:val="-2"/>
          <w:sz w:val="16"/>
        </w:rPr>
        <w:t>96</w:t>
      </w:r>
      <w:r w:rsidR="0081421A">
        <w:rPr>
          <w:rFonts w:ascii="Century Gothic" w:hAnsi="Century Gothic"/>
          <w:sz w:val="16"/>
        </w:rPr>
        <w:t xml:space="preserve"> </w:t>
      </w:r>
      <w:r w:rsidR="00664206">
        <w:rPr>
          <w:rFonts w:ascii="Century Gothic" w:hAnsi="Century Gothic"/>
          <w:sz w:val="16"/>
        </w:rPr>
        <w:t>80</w:t>
      </w:r>
      <w:r w:rsidR="0081421A">
        <w:rPr>
          <w:rFonts w:ascii="Century Gothic" w:hAnsi="Century Gothic"/>
          <w:sz w:val="16"/>
        </w:rPr>
        <w:t>0</w:t>
      </w:r>
      <w:r w:rsidRPr="005F1506">
        <w:rPr>
          <w:rFonts w:ascii="Century Gothic" w:hAnsi="Century Gothic"/>
          <w:sz w:val="16"/>
        </w:rPr>
        <w:t>,00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bookmarkStart w:id="0" w:name="_GoBack"/>
      <w:bookmarkEnd w:id="0"/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240030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6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105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1D5349" w:rsidRPr="0081421A" w:rsidRDefault="00060FD6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Bc. Martin Bareš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9pt;width:523.75pt;height:104.3pt;z-index:-15727616;mso-wrap-distance-left:0;mso-wrap-distance-right:0;mso-position-horizontal-relative:page" coordorigin="712,389" coordsize="10475,2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825;top:761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2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3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4" type="#_x0000_t202" style="position:absolute;left:4801;top:1100;width:105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</w:p>
                    </w:txbxContent>
                  </v:textbox>
                </v:shape>
                <v:shape id="Text Box 5" o:spid="_x0000_s1035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6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1D5349" w:rsidRPr="0081421A" w:rsidRDefault="00060FD6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Bc. Martin Bareš</w:t>
                        </w:r>
                      </w:p>
                    </w:txbxContent>
                  </v:textbox>
                </v:shape>
                <v:shape id="Text Box 3" o:spid="_x0000_s1037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8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oztokách, dne:</w:t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  <w:t xml:space="preserve">         V 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</w:t>
      </w:r>
      <w:r w:rsidRPr="005F1506">
        <w:rPr>
          <w:rFonts w:ascii="Century Gothic" w:hAnsi="Century Gothic"/>
          <w:sz w:val="20"/>
        </w:rPr>
        <w:t xml:space="preserve"> </w:t>
      </w:r>
      <w:r w:rsidR="0081421A">
        <w:rPr>
          <w:rFonts w:ascii="Century Gothic" w:hAnsi="Century Gothic"/>
          <w:sz w:val="20"/>
        </w:rPr>
        <w:t>JUDr. Libor Vašíček</w:t>
      </w:r>
      <w:r w:rsidRPr="005F1506">
        <w:rPr>
          <w:rFonts w:ascii="Century Gothic" w:hAnsi="Century Gothic"/>
          <w:sz w:val="20"/>
        </w:rPr>
        <w:t xml:space="preserve">           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Pr="005F1506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</w:r>
      <w:r w:rsidR="0081421A">
        <w:rPr>
          <w:rFonts w:ascii="Century Gothic" w:hAnsi="Century Gothic"/>
          <w:sz w:val="20"/>
        </w:rPr>
        <w:tab/>
        <w:t>jednatel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60FD6"/>
    <w:rsid w:val="001327FF"/>
    <w:rsid w:val="001D5349"/>
    <w:rsid w:val="00251677"/>
    <w:rsid w:val="00416761"/>
    <w:rsid w:val="004F1CCD"/>
    <w:rsid w:val="00527299"/>
    <w:rsid w:val="005F1506"/>
    <w:rsid w:val="00626FFF"/>
    <w:rsid w:val="00664206"/>
    <w:rsid w:val="00726112"/>
    <w:rsid w:val="0081421A"/>
    <w:rsid w:val="0083174B"/>
    <w:rsid w:val="00A54D80"/>
    <w:rsid w:val="00A60BE6"/>
    <w:rsid w:val="00C46786"/>
    <w:rsid w:val="00D3756B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o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3</cp:revision>
  <cp:lastPrinted>2024-04-12T11:03:00Z</cp:lastPrinted>
  <dcterms:created xsi:type="dcterms:W3CDTF">2024-04-22T05:47:00Z</dcterms:created>
  <dcterms:modified xsi:type="dcterms:W3CDTF">2024-04-22T05:48:00Z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