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5.1pt;height:841.7pt;mso-position-horizontal-relative:page;mso-position-vertical-relative:page;z-index:-5584" type="#_x0000_t202" filled="false" stroked="false">
            <v:textbox inset="0,0,0,0">
              <w:txbxContent>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47"/>
                    </w:rPr>
                  </w:pPr>
                </w:p>
                <w:p>
                  <w:pPr>
                    <w:spacing w:line="330" w:lineRule="exact" w:before="0"/>
                    <w:ind w:left="4552" w:right="4818" w:firstLine="0"/>
                    <w:jc w:val="center"/>
                    <w:rPr>
                      <w:b/>
                      <w:sz w:val="30"/>
                    </w:rPr>
                  </w:pPr>
                  <w:r>
                    <w:rPr>
                      <w:b/>
                      <w:sz w:val="30"/>
                    </w:rPr>
                    <w:t>Rámcová dohoda</w:t>
                  </w:r>
                  <w:r>
                    <w:rPr>
                      <w:b/>
                      <w:w w:val="97"/>
                      <w:sz w:val="30"/>
                    </w:rPr>
                    <w:t> </w:t>
                  </w:r>
                  <w:r>
                    <w:rPr>
                      <w:b/>
                      <w:sz w:val="30"/>
                    </w:rPr>
                    <w:t>SMLJ-30-74/2024</w:t>
                  </w:r>
                </w:p>
                <w:p>
                  <w:pPr>
                    <w:pStyle w:val="BodyText"/>
                    <w:spacing w:line="242" w:lineRule="auto" w:before="118"/>
                    <w:ind w:left="2398" w:right="2647"/>
                    <w:jc w:val="center"/>
                  </w:pPr>
                  <w:r>
                    <w:rPr/>
                    <w:t>uzavřená podle § 1746 odst. 2 zákona č. 89/2012 Sb., občanský zákoník, ve znění pozdějších předpisů</w:t>
                  </w:r>
                </w:p>
                <w:p>
                  <w:pPr>
                    <w:pStyle w:val="BodyText"/>
                    <w:spacing w:before="116"/>
                    <w:ind w:left="4552" w:right="4809"/>
                    <w:jc w:val="center"/>
                  </w:pPr>
                  <w:r>
                    <w:rPr>
                      <w:w w:val="101"/>
                    </w:rPr>
                    <w:t>(d</w:t>
                  </w:r>
                  <w:r>
                    <w:rPr>
                      <w:spacing w:val="-3"/>
                      <w:w w:val="101"/>
                    </w:rPr>
                    <w:t>á</w:t>
                  </w:r>
                  <w:r>
                    <w:rPr>
                      <w:w w:val="101"/>
                    </w:rPr>
                    <w:t>le</w:t>
                  </w:r>
                  <w:r>
                    <w:rPr>
                      <w:spacing w:val="-18"/>
                    </w:rPr>
                    <w:t> </w:t>
                  </w:r>
                  <w:r>
                    <w:rPr>
                      <w:w w:val="103"/>
                    </w:rPr>
                    <w:t>jen</w:t>
                  </w:r>
                  <w:r>
                    <w:rPr>
                      <w:spacing w:val="11"/>
                    </w:rPr>
                    <w:t> </w:t>
                  </w:r>
                  <w:r>
                    <w:rPr>
                      <w:w w:val="101"/>
                    </w:rPr>
                    <w:t>„s</w:t>
                  </w:r>
                  <w:r>
                    <w:rPr>
                      <w:spacing w:val="-3"/>
                      <w:w w:val="101"/>
                    </w:rPr>
                    <w:t>m</w:t>
                  </w:r>
                  <w:r>
                    <w:rPr>
                      <w:w w:val="101"/>
                    </w:rPr>
                    <w:t>lo</w:t>
                  </w:r>
                  <w:r>
                    <w:rPr>
                      <w:spacing w:val="-3"/>
                      <w:w w:val="101"/>
                    </w:rPr>
                    <w:t>u</w:t>
                  </w:r>
                  <w:r>
                    <w:rPr>
                      <w:w w:val="101"/>
                    </w:rPr>
                    <w:t>va</w:t>
                  </w:r>
                  <w:r>
                    <w:rPr>
                      <w:w w:val="28"/>
                    </w:rPr>
                    <w:t>1</w:t>
                  </w:r>
                  <w:r>
                    <w:rPr>
                      <w:spacing w:val="-1"/>
                      <w:w w:val="28"/>
                    </w:rPr>
                    <w:t>1</w:t>
                  </w:r>
                  <w:r>
                    <w:rPr>
                      <w:w w:val="72"/>
                    </w:rPr>
                    <w:t>)</w:t>
                  </w:r>
                </w:p>
                <w:p>
                  <w:pPr>
                    <w:pStyle w:val="BodyText"/>
                    <w:rPr>
                      <w:rFonts w:ascii="Times New Roman"/>
                      <w:sz w:val="22"/>
                    </w:rPr>
                  </w:pPr>
                </w:p>
                <w:p>
                  <w:pPr>
                    <w:pStyle w:val="BodyText"/>
                    <w:spacing w:before="10"/>
                    <w:rPr>
                      <w:rFonts w:ascii="Times New Roman"/>
                      <w:sz w:val="19"/>
                    </w:rPr>
                  </w:pPr>
                </w:p>
                <w:p>
                  <w:pPr>
                    <w:spacing w:before="0"/>
                    <w:ind w:left="4853" w:right="0" w:firstLine="0"/>
                    <w:jc w:val="left"/>
                    <w:rPr>
                      <w:b/>
                      <w:sz w:val="21"/>
                    </w:rPr>
                  </w:pPr>
                  <w:r>
                    <w:rPr>
                      <w:b/>
                      <w:sz w:val="21"/>
                    </w:rPr>
                    <w:t>I.  SMLUVNÍ STRANY</w:t>
                  </w:r>
                </w:p>
                <w:p>
                  <w:pPr>
                    <w:pStyle w:val="BodyText"/>
                    <w:rPr>
                      <w:rFonts w:ascii="Times New Roman"/>
                      <w:sz w:val="22"/>
                    </w:rPr>
                  </w:pPr>
                </w:p>
                <w:p>
                  <w:pPr>
                    <w:tabs>
                      <w:tab w:pos="3952" w:val="left" w:leader="none"/>
                    </w:tabs>
                    <w:spacing w:line="239" w:lineRule="exact" w:before="165"/>
                    <w:ind w:left="1174" w:right="0" w:firstLine="0"/>
                    <w:jc w:val="left"/>
                    <w:rPr>
                      <w:b/>
                      <w:sz w:val="21"/>
                    </w:rPr>
                  </w:pPr>
                  <w:r>
                    <w:rPr>
                      <w:sz w:val="21"/>
                    </w:rPr>
                    <w:t>1.1 </w:t>
                  </w:r>
                  <w:r>
                    <w:rPr>
                      <w:spacing w:val="12"/>
                      <w:sz w:val="21"/>
                    </w:rPr>
                    <w:t> </w:t>
                  </w:r>
                  <w:r>
                    <w:rPr>
                      <w:sz w:val="21"/>
                    </w:rPr>
                    <w:t>Dodavatel:</w:t>
                    <w:tab/>
                  </w:r>
                  <w:r>
                    <w:rPr>
                      <w:b/>
                      <w:sz w:val="21"/>
                    </w:rPr>
                    <w:t>FARMA HUCUL,</w:t>
                  </w:r>
                  <w:r>
                    <w:rPr>
                      <w:b/>
                      <w:spacing w:val="-28"/>
                      <w:sz w:val="21"/>
                    </w:rPr>
                    <w:t> </w:t>
                  </w:r>
                  <w:r>
                    <w:rPr>
                      <w:b/>
                      <w:sz w:val="21"/>
                    </w:rPr>
                    <w:t>s.r.o.</w:t>
                  </w:r>
                </w:p>
                <w:p>
                  <w:pPr>
                    <w:pStyle w:val="BodyText"/>
                    <w:tabs>
                      <w:tab w:pos="3937" w:val="left" w:leader="none"/>
                    </w:tabs>
                    <w:spacing w:line="238" w:lineRule="exact"/>
                    <w:ind w:left="1605"/>
                  </w:pPr>
                  <w:r>
                    <w:rPr/>
                    <w:t>sídlo:</w:t>
                    <w:tab/>
                    <w:t>Vítkovice 92, Vítkovice 512</w:t>
                  </w:r>
                  <w:r>
                    <w:rPr>
                      <w:spacing w:val="-2"/>
                    </w:rPr>
                    <w:t> </w:t>
                  </w:r>
                  <w:r>
                    <w:rPr/>
                    <w:t>38</w:t>
                  </w:r>
                </w:p>
                <w:p>
                  <w:pPr>
                    <w:pStyle w:val="BodyText"/>
                    <w:tabs>
                      <w:tab w:pos="3937" w:val="left" w:leader="none"/>
                    </w:tabs>
                    <w:spacing w:line="239" w:lineRule="exact"/>
                    <w:ind w:left="1613"/>
                  </w:pPr>
                  <w:r>
                    <w:rPr/>
                    <w:t>IČO:</w:t>
                    <w:tab/>
                    <w:t>45534918</w:t>
                  </w:r>
                </w:p>
                <w:p>
                  <w:pPr>
                    <w:pStyle w:val="BodyText"/>
                    <w:tabs>
                      <w:tab w:pos="3945" w:val="left" w:leader="none"/>
                    </w:tabs>
                    <w:spacing w:line="238" w:lineRule="exact"/>
                    <w:ind w:left="1613"/>
                  </w:pPr>
                  <w:r>
                    <w:rPr/>
                    <w:t>DIČ:</w:t>
                    <w:tab/>
                    <w:t>CZ45534918</w:t>
                  </w:r>
                </w:p>
                <w:p>
                  <w:pPr>
                    <w:pStyle w:val="BodyText"/>
                    <w:spacing w:line="231" w:lineRule="exact"/>
                    <w:ind w:left="1613"/>
                  </w:pPr>
                  <w:r>
                    <w:rPr/>
                    <w:t>Bankovní spojení:</w:t>
                  </w:r>
                </w:p>
                <w:p>
                  <w:pPr>
                    <w:pStyle w:val="BodyText"/>
                    <w:tabs>
                      <w:tab w:pos="3952" w:val="left" w:leader="none"/>
                    </w:tabs>
                    <w:spacing w:line="245" w:lineRule="exact"/>
                    <w:ind w:left="1597"/>
                  </w:pPr>
                  <w:r>
                    <w:rPr/>
                    <w:t>zastoupený:</w:t>
                    <w:tab/>
                  </w:r>
                  <w:r>
                    <w:rPr>
                      <w:position w:val="1"/>
                    </w:rPr>
                    <w:t>Ing. Ivanem Karbusickým,</w:t>
                  </w:r>
                  <w:r>
                    <w:rPr>
                      <w:spacing w:val="-28"/>
                      <w:position w:val="1"/>
                    </w:rPr>
                    <w:t> </w:t>
                  </w:r>
                  <w:r>
                    <w:rPr>
                      <w:position w:val="1"/>
                    </w:rPr>
                    <w:t>jednatelem</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tabs>
                      <w:tab w:pos="3952" w:val="left" w:leader="none"/>
                    </w:tabs>
                    <w:spacing w:line="240" w:lineRule="exact" w:before="188"/>
                    <w:ind w:left="1115" w:right="0" w:firstLine="0"/>
                    <w:jc w:val="left"/>
                    <w:rPr>
                      <w:b/>
                      <w:sz w:val="21"/>
                    </w:rPr>
                  </w:pPr>
                  <w:r>
                    <w:rPr>
                      <w:sz w:val="21"/>
                    </w:rPr>
                    <w:t>1.2 </w:t>
                  </w:r>
                  <w:r>
                    <w:rPr>
                      <w:spacing w:val="6"/>
                      <w:sz w:val="21"/>
                    </w:rPr>
                    <w:t> </w:t>
                  </w:r>
                  <w:r>
                    <w:rPr>
                      <w:sz w:val="21"/>
                    </w:rPr>
                    <w:t>Objednatel:</w:t>
                    <w:tab/>
                  </w:r>
                  <w:r>
                    <w:rPr>
                      <w:b/>
                      <w:sz w:val="21"/>
                    </w:rPr>
                    <w:t>Správa Krkonošského národního</w:t>
                  </w:r>
                  <w:r>
                    <w:rPr>
                      <w:b/>
                      <w:spacing w:val="-12"/>
                      <w:sz w:val="21"/>
                    </w:rPr>
                    <w:t> </w:t>
                  </w:r>
                  <w:r>
                    <w:rPr>
                      <w:b/>
                      <w:sz w:val="21"/>
                    </w:rPr>
                    <w:t>parku</w:t>
                  </w:r>
                </w:p>
                <w:p>
                  <w:pPr>
                    <w:pStyle w:val="BodyText"/>
                    <w:tabs>
                      <w:tab w:pos="3945" w:val="left" w:leader="none"/>
                    </w:tabs>
                    <w:spacing w:line="238" w:lineRule="exact"/>
                    <w:ind w:left="1570"/>
                  </w:pPr>
                  <w:r>
                    <w:rPr/>
                    <w:t>sídlo:</w:t>
                    <w:tab/>
                    <w:t>Dobrovského 3, 543 01</w:t>
                  </w:r>
                  <w:r>
                    <w:rPr>
                      <w:spacing w:val="-36"/>
                    </w:rPr>
                    <w:t> </w:t>
                  </w:r>
                  <w:r>
                    <w:rPr/>
                    <w:t>Vrchlabí</w:t>
                  </w:r>
                </w:p>
                <w:p>
                  <w:pPr>
                    <w:pStyle w:val="BodyText"/>
                    <w:tabs>
                      <w:tab w:pos="3952" w:val="left" w:leader="none"/>
                    </w:tabs>
                    <w:spacing w:line="238" w:lineRule="exact"/>
                    <w:ind w:left="1576"/>
                  </w:pPr>
                  <w:r>
                    <w:rPr/>
                    <w:t>IČO:</w:t>
                    <w:tab/>
                    <w:t>00088455</w:t>
                  </w:r>
                </w:p>
                <w:p>
                  <w:pPr>
                    <w:pStyle w:val="BodyText"/>
                    <w:tabs>
                      <w:tab w:pos="3952" w:val="left" w:leader="none"/>
                    </w:tabs>
                    <w:spacing w:line="238" w:lineRule="exact"/>
                    <w:ind w:left="1576"/>
                  </w:pPr>
                  <w:r>
                    <w:rPr/>
                    <w:t>DIČ:</w:t>
                    <w:tab/>
                    <w:t>CZ00088455</w:t>
                  </w:r>
                </w:p>
                <w:p>
                  <w:pPr>
                    <w:pStyle w:val="BodyText"/>
                    <w:spacing w:line="233" w:lineRule="exact"/>
                    <w:ind w:left="1570"/>
                  </w:pPr>
                  <w:r>
                    <w:rPr/>
                    <w:t>Bankovní spojení:</w:t>
                  </w:r>
                </w:p>
                <w:p>
                  <w:pPr>
                    <w:pStyle w:val="BodyText"/>
                    <w:tabs>
                      <w:tab w:pos="3952" w:val="left" w:leader="none"/>
                    </w:tabs>
                    <w:spacing w:line="350" w:lineRule="auto"/>
                    <w:ind w:left="1570" w:right="4619" w:hanging="8"/>
                  </w:pPr>
                  <w:r>
                    <w:rPr/>
                    <w:t>zastoupený:</w:t>
                    <w:tab/>
                  </w:r>
                  <w:r>
                    <w:rPr>
                      <w:position w:val="1"/>
                    </w:rPr>
                    <w:t>PhDr. Robin</w:t>
                  </w:r>
                  <w:r>
                    <w:rPr>
                      <w:spacing w:val="-9"/>
                      <w:position w:val="1"/>
                    </w:rPr>
                    <w:t> </w:t>
                  </w:r>
                  <w:r>
                    <w:rPr>
                      <w:position w:val="1"/>
                    </w:rPr>
                    <w:t>Bóhnischem,</w:t>
                  </w:r>
                  <w:r>
                    <w:rPr>
                      <w:spacing w:val="-8"/>
                      <w:position w:val="1"/>
                    </w:rPr>
                    <w:t> </w:t>
                  </w:r>
                  <w:r>
                    <w:rPr>
                      <w:position w:val="1"/>
                    </w:rPr>
                    <w:t>ředitelem</w:t>
                  </w:r>
                  <w:r>
                    <w:rPr>
                      <w:w w:val="98"/>
                      <w:position w:val="1"/>
                    </w:rPr>
                    <w:t> </w:t>
                  </w:r>
                  <w:r>
                    <w:rPr/>
                    <w:t>Pracovník pověřený odborným</w:t>
                  </w:r>
                  <w:r>
                    <w:rPr>
                      <w:spacing w:val="-18"/>
                    </w:rPr>
                    <w:t> </w:t>
                  </w:r>
                  <w:r>
                    <w:rPr/>
                    <w:t>jednáním:</w:t>
                  </w:r>
                </w:p>
                <w:p>
                  <w:pPr>
                    <w:pStyle w:val="BodyText"/>
                    <w:rPr>
                      <w:rFonts w:ascii="Times New Roman"/>
                      <w:sz w:val="22"/>
                    </w:rPr>
                  </w:pPr>
                </w:p>
                <w:p>
                  <w:pPr>
                    <w:pStyle w:val="BodyText"/>
                    <w:spacing w:before="10"/>
                    <w:rPr>
                      <w:rFonts w:ascii="Times New Roman"/>
                      <w:sz w:val="29"/>
                    </w:rPr>
                  </w:pPr>
                </w:p>
                <w:p>
                  <w:pPr>
                    <w:spacing w:before="0"/>
                    <w:ind w:left="4493" w:right="0" w:firstLine="0"/>
                    <w:jc w:val="left"/>
                    <w:rPr>
                      <w:b/>
                      <w:sz w:val="21"/>
                    </w:rPr>
                  </w:pPr>
                  <w:r>
                    <w:rPr>
                      <w:b/>
                      <w:sz w:val="21"/>
                    </w:rPr>
                    <w:t>II.   PŘEDMĚT SMLOUVY</w:t>
                  </w:r>
                </w:p>
                <w:p>
                  <w:pPr>
                    <w:pStyle w:val="BodyText"/>
                    <w:spacing w:before="10"/>
                    <w:rPr>
                      <w:rFonts w:ascii="Times New Roman"/>
                      <w:sz w:val="20"/>
                    </w:rPr>
                  </w:pPr>
                </w:p>
                <w:p>
                  <w:pPr>
                    <w:pStyle w:val="BodyText"/>
                    <w:spacing w:line="237" w:lineRule="auto"/>
                    <w:ind w:left="1541" w:right="1155" w:hanging="447"/>
                    <w:jc w:val="both"/>
                  </w:pPr>
                  <w:r>
                    <w:rPr/>
                    <w:t>2.1 Dodavatel se zavazuje pro objednatele vykonávat činnosti (poskytovat služby) spojené s jízdou strážců národního parku na koních při pochůzkách. Dodavatel zajistí výcvik strážců ve své vlastní jízdárně</w:t>
                  </w:r>
                  <w:r>
                    <w:rPr>
                      <w:spacing w:val="-19"/>
                    </w:rPr>
                    <w:t> </w:t>
                  </w:r>
                  <w:r>
                    <w:rPr/>
                    <w:t>včetně</w:t>
                  </w:r>
                  <w:r>
                    <w:rPr>
                      <w:spacing w:val="-25"/>
                    </w:rPr>
                    <w:t> </w:t>
                  </w:r>
                  <w:r>
                    <w:rPr/>
                    <w:t>výcviku</w:t>
                  </w:r>
                  <w:r>
                    <w:rPr>
                      <w:spacing w:val="-12"/>
                    </w:rPr>
                    <w:t> </w:t>
                  </w:r>
                  <w:r>
                    <w:rPr/>
                    <w:t>v</w:t>
                  </w:r>
                  <w:r>
                    <w:rPr>
                      <w:spacing w:val="-20"/>
                    </w:rPr>
                    <w:t> </w:t>
                  </w:r>
                  <w:r>
                    <w:rPr/>
                    <w:t>terénu,</w:t>
                  </w:r>
                  <w:r>
                    <w:rPr>
                      <w:spacing w:val="-6"/>
                    </w:rPr>
                    <w:t> </w:t>
                  </w:r>
                  <w:r>
                    <w:rPr/>
                    <w:t>dále</w:t>
                  </w:r>
                  <w:r>
                    <w:rPr>
                      <w:spacing w:val="-25"/>
                    </w:rPr>
                    <w:t> </w:t>
                  </w:r>
                  <w:r>
                    <w:rPr/>
                    <w:t>zajistí</w:t>
                  </w:r>
                  <w:r>
                    <w:rPr>
                      <w:spacing w:val="-19"/>
                    </w:rPr>
                    <w:t> </w:t>
                  </w:r>
                  <w:r>
                    <w:rPr/>
                    <w:t>veterinární</w:t>
                  </w:r>
                  <w:r>
                    <w:rPr>
                      <w:spacing w:val="-12"/>
                    </w:rPr>
                    <w:t> </w:t>
                  </w:r>
                  <w:r>
                    <w:rPr/>
                    <w:t>péči</w:t>
                  </w:r>
                  <w:r>
                    <w:rPr>
                      <w:spacing w:val="-13"/>
                    </w:rPr>
                    <w:t> </w:t>
                  </w:r>
                  <w:r>
                    <w:rPr/>
                    <w:t>koní.</w:t>
                  </w:r>
                  <w:r>
                    <w:rPr>
                      <w:spacing w:val="-6"/>
                    </w:rPr>
                    <w:t> </w:t>
                  </w:r>
                  <w:r>
                    <w:rPr/>
                    <w:t>Od</w:t>
                  </w:r>
                  <w:r>
                    <w:rPr>
                      <w:spacing w:val="-7"/>
                    </w:rPr>
                    <w:t> </w:t>
                  </w:r>
                  <w:r>
                    <w:rPr/>
                    <w:t>měsíce</w:t>
                  </w:r>
                  <w:r>
                    <w:rPr>
                      <w:spacing w:val="-18"/>
                    </w:rPr>
                    <w:t> </w:t>
                  </w:r>
                  <w:r>
                    <w:rPr/>
                    <w:t>dubna</w:t>
                  </w:r>
                  <w:r>
                    <w:rPr>
                      <w:spacing w:val="-10"/>
                    </w:rPr>
                    <w:t> </w:t>
                  </w:r>
                  <w:r>
                    <w:rPr/>
                    <w:t>dodavatel</w:t>
                  </w:r>
                  <w:r>
                    <w:rPr>
                      <w:spacing w:val="-17"/>
                    </w:rPr>
                    <w:t> </w:t>
                  </w:r>
                  <w:r>
                    <w:rPr/>
                    <w:t>zajistí převoz</w:t>
                  </w:r>
                  <w:r>
                    <w:rPr>
                      <w:spacing w:val="-20"/>
                    </w:rPr>
                    <w:t> </w:t>
                  </w:r>
                  <w:r>
                    <w:rPr/>
                    <w:t>koní</w:t>
                  </w:r>
                  <w:r>
                    <w:rPr>
                      <w:spacing w:val="-7"/>
                    </w:rPr>
                    <w:t> </w:t>
                  </w:r>
                  <w:r>
                    <w:rPr/>
                    <w:t>na</w:t>
                  </w:r>
                  <w:r>
                    <w:rPr>
                      <w:spacing w:val="-17"/>
                    </w:rPr>
                    <w:t> </w:t>
                  </w:r>
                  <w:r>
                    <w:rPr/>
                    <w:t>místo</w:t>
                  </w:r>
                  <w:r>
                    <w:rPr>
                      <w:spacing w:val="-19"/>
                    </w:rPr>
                    <w:t> </w:t>
                  </w:r>
                  <w:r>
                    <w:rPr/>
                    <w:t>dle</w:t>
                  </w:r>
                  <w:r>
                    <w:rPr>
                      <w:spacing w:val="-21"/>
                    </w:rPr>
                    <w:t> </w:t>
                  </w:r>
                  <w:r>
                    <w:rPr/>
                    <w:t>dohody</w:t>
                  </w:r>
                  <w:r>
                    <w:rPr>
                      <w:spacing w:val="-20"/>
                    </w:rPr>
                    <w:t> </w:t>
                  </w:r>
                  <w:r>
                    <w:rPr/>
                    <w:t>smluvních</w:t>
                  </w:r>
                  <w:r>
                    <w:rPr>
                      <w:spacing w:val="-12"/>
                    </w:rPr>
                    <w:t> </w:t>
                  </w:r>
                  <w:r>
                    <w:rPr/>
                    <w:t>stran.</w:t>
                  </w:r>
                  <w:r>
                    <w:rPr>
                      <w:spacing w:val="-11"/>
                    </w:rPr>
                    <w:t> </w:t>
                  </w:r>
                  <w:r>
                    <w:rPr/>
                    <w:t>Veškeré</w:t>
                  </w:r>
                  <w:r>
                    <w:rPr>
                      <w:spacing w:val="-13"/>
                    </w:rPr>
                    <w:t> </w:t>
                  </w:r>
                  <w:r>
                    <w:rPr/>
                    <w:t>podmínky</w:t>
                  </w:r>
                  <w:r>
                    <w:rPr>
                      <w:spacing w:val="-13"/>
                    </w:rPr>
                    <w:t> </w:t>
                  </w:r>
                  <w:r>
                    <w:rPr/>
                    <w:t>budou</w:t>
                  </w:r>
                  <w:r>
                    <w:rPr>
                      <w:spacing w:val="-8"/>
                    </w:rPr>
                    <w:t> </w:t>
                  </w:r>
                  <w:r>
                    <w:rPr/>
                    <w:t>upřesněny</w:t>
                  </w:r>
                  <w:r>
                    <w:rPr>
                      <w:spacing w:val="-22"/>
                    </w:rPr>
                    <w:t> </w:t>
                  </w:r>
                  <w:r>
                    <w:rPr/>
                    <w:t>dle</w:t>
                  </w:r>
                  <w:r>
                    <w:rPr>
                      <w:spacing w:val="-14"/>
                    </w:rPr>
                    <w:t> </w:t>
                  </w:r>
                  <w:r>
                    <w:rPr/>
                    <w:t>konkrétní potřeby</w:t>
                  </w:r>
                  <w:r>
                    <w:rPr>
                      <w:spacing w:val="-9"/>
                    </w:rPr>
                    <w:t> </w:t>
                  </w:r>
                  <w:r>
                    <w:rPr/>
                    <w:t>objednatele.</w:t>
                  </w:r>
                </w:p>
                <w:p>
                  <w:pPr>
                    <w:pStyle w:val="BodyText"/>
                    <w:spacing w:line="235" w:lineRule="auto" w:before="115"/>
                    <w:ind w:left="1548" w:right="1162" w:hanging="461"/>
                    <w:jc w:val="both"/>
                  </w:pPr>
                  <w:r>
                    <w:rPr/>
                    <w:t>2.2 Objednatel se zavazuje předávat dodavateli pokyny a údaje potřebné k zajištění činnosti (poskytování</w:t>
                  </w:r>
                  <w:r>
                    <w:rPr>
                      <w:spacing w:val="-7"/>
                    </w:rPr>
                    <w:t> </w:t>
                  </w:r>
                  <w:r>
                    <w:rPr/>
                    <w:t>služeb)</w:t>
                  </w:r>
                  <w:r>
                    <w:rPr>
                      <w:spacing w:val="-9"/>
                    </w:rPr>
                    <w:t> </w:t>
                  </w:r>
                  <w:r>
                    <w:rPr/>
                    <w:t>podle</w:t>
                  </w:r>
                  <w:r>
                    <w:rPr>
                      <w:spacing w:val="-15"/>
                    </w:rPr>
                    <w:t> </w:t>
                  </w:r>
                  <w:r>
                    <w:rPr/>
                    <w:t>čl.</w:t>
                  </w:r>
                  <w:r>
                    <w:rPr>
                      <w:spacing w:val="-5"/>
                    </w:rPr>
                    <w:t> </w:t>
                  </w:r>
                  <w:r>
                    <w:rPr/>
                    <w:t>2.1</w:t>
                  </w:r>
                  <w:r>
                    <w:rPr>
                      <w:spacing w:val="-7"/>
                    </w:rPr>
                    <w:t> </w:t>
                  </w:r>
                  <w:r>
                    <w:rPr/>
                    <w:t>této</w:t>
                  </w:r>
                  <w:r>
                    <w:rPr>
                      <w:spacing w:val="-17"/>
                    </w:rPr>
                    <w:t> </w:t>
                  </w:r>
                  <w:r>
                    <w:rPr/>
                    <w:t>smlouvy.</w:t>
                  </w:r>
                  <w:r>
                    <w:rPr>
                      <w:spacing w:val="-2"/>
                    </w:rPr>
                    <w:t> </w:t>
                  </w:r>
                  <w:r>
                    <w:rPr/>
                    <w:t>Dále</w:t>
                  </w:r>
                  <w:r>
                    <w:rPr>
                      <w:spacing w:val="-16"/>
                    </w:rPr>
                    <w:t> </w:t>
                  </w:r>
                  <w:r>
                    <w:rPr/>
                    <w:t>se</w:t>
                  </w:r>
                  <w:r>
                    <w:rPr>
                      <w:spacing w:val="-12"/>
                    </w:rPr>
                    <w:t> </w:t>
                  </w:r>
                  <w:r>
                    <w:rPr/>
                    <w:t>objednatel</w:t>
                  </w:r>
                  <w:r>
                    <w:rPr>
                      <w:spacing w:val="-19"/>
                    </w:rPr>
                    <w:t> </w:t>
                  </w:r>
                  <w:r>
                    <w:rPr/>
                    <w:t>zavazuje</w:t>
                  </w:r>
                  <w:r>
                    <w:rPr>
                      <w:spacing w:val="-14"/>
                    </w:rPr>
                    <w:t> </w:t>
                  </w:r>
                  <w:r>
                    <w:rPr/>
                    <w:t>dbát</w:t>
                  </w:r>
                  <w:r>
                    <w:rPr>
                      <w:spacing w:val="-20"/>
                    </w:rPr>
                    <w:t> </w:t>
                  </w:r>
                  <w:r>
                    <w:rPr/>
                    <w:t>veškerých</w:t>
                  </w:r>
                  <w:r>
                    <w:rPr>
                      <w:spacing w:val="-3"/>
                    </w:rPr>
                    <w:t> </w:t>
                  </w:r>
                  <w:r>
                    <w:rPr/>
                    <w:t>pokynů dodavatele při manipulaci se svěřenými</w:t>
                  </w:r>
                  <w:r>
                    <w:rPr>
                      <w:spacing w:val="-19"/>
                    </w:rPr>
                    <w:t> </w:t>
                  </w:r>
                  <w:r>
                    <w:rPr/>
                    <w:t>zvířaty.</w:t>
                  </w:r>
                </w:p>
                <w:p>
                  <w:pPr>
                    <w:pStyle w:val="BodyText"/>
                    <w:spacing w:line="235" w:lineRule="auto" w:before="115"/>
                    <w:ind w:left="1541" w:right="1155" w:hanging="454"/>
                    <w:jc w:val="both"/>
                  </w:pPr>
                  <w:r>
                    <w:rPr/>
                    <w:t>2.3 Při plnění této smlouvy je dodavatel vázán pokyny objednatele. Pokud dodavatel bude mít při plnění této smlouvy další výdaje, je jejich cena zahrnuta v ceně za poskytované plnění, pokud se smluvní strany nedohodnou jinak. V rámci této smlouvy mohou být sjednány i další dodávky nebo služby související s předmětem smlouvy.</w:t>
                  </w:r>
                </w:p>
                <w:p>
                  <w:pPr>
                    <w:pStyle w:val="BodyText"/>
                    <w:spacing w:line="238" w:lineRule="exact" w:before="125"/>
                    <w:ind w:left="1547" w:right="1163" w:hanging="468"/>
                    <w:jc w:val="both"/>
                  </w:pPr>
                  <w:r>
                    <w:rPr/>
                    <w:t>2.4 Tato smlouva se uzavírá na dobu určitou, a to od podpisu této smlouvy do 31.12.2024. Platnost této smlouvy končí též dosažením částky 195.000,- Kč bez DPH.</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4"/>
                    <w:rPr>
                      <w:rFonts w:ascii="Times New Roman"/>
                      <w:sz w:val="23"/>
                    </w:rPr>
                  </w:pPr>
                </w:p>
                <w:p>
                  <w:pPr>
                    <w:spacing w:before="1"/>
                    <w:ind w:left="4552" w:right="4502" w:firstLine="0"/>
                    <w:jc w:val="center"/>
                    <w:rPr>
                      <w:sz w:val="18"/>
                    </w:rPr>
                  </w:pPr>
                  <w:r>
                    <w:rPr>
                      <w:w w:val="85"/>
                      <w:sz w:val="18"/>
                    </w:rPr>
                    <w:t>1 </w:t>
                  </w:r>
                  <w:r>
                    <w:rPr>
                      <w:sz w:val="18"/>
                    </w:rPr>
                    <w:t>z 4</w:t>
                  </w:r>
                </w:p>
              </w:txbxContent>
            </v:textbox>
            <w10:wrap type="none"/>
          </v:shape>
        </w:pict>
      </w:r>
      <w:r>
        <w:rPr/>
        <w:pict>
          <v:group style="position:absolute;margin-left:0pt;margin-top:0pt;width:595.1pt;height:841.7pt;mso-position-horizontal-relative:page;mso-position-vertical-relative:page;z-index:-5560" coordorigin="0,0" coordsize="11902,16834">
            <v:shape style="position:absolute;left:0;top:0;width:11902;height:16834" type="#_x0000_t75" stroked="false">
              <v:imagedata r:id="rId5" o:title=""/>
            </v:shape>
            <v:shape style="position:absolute;left:3926;top:5817;width:3376;height:3603" coordorigin="3926,5817" coordsize="3376,3603" path="m6284,8538l3933,8538,3933,8824,6284,8824,6284,8538m7055,5817l3926,5817,3926,6103,7055,6103,7055,5817m7302,9133l5452,9133,5452,9419,7302,9419,7302,9133e" filled="true" fillcolor="#000000" stroked="false">
              <v:path arrowok="t"/>
              <v:fill type="solid"/>
            </v:shape>
            <w10:wrap type="none"/>
          </v:group>
        </w:pict>
      </w:r>
    </w:p>
    <w:p>
      <w:pPr>
        <w:spacing w:after="0"/>
        <w:rPr>
          <w:rFonts w:ascii="Times New Roman"/>
          <w:sz w:val="17"/>
        </w:rPr>
        <w:sectPr>
          <w:type w:val="continuous"/>
          <w:pgSz w:w="11910" w:h="16840"/>
          <w:pgMar w:top="1580" w:bottom="280" w:left="1680" w:right="1680"/>
        </w:sectPr>
      </w:pPr>
    </w:p>
    <w:p>
      <w:pPr>
        <w:pStyle w:val="BodyText"/>
        <w:ind w:right="-40"/>
        <w:rPr>
          <w:rFonts w:ascii="Times New Roman"/>
          <w:sz w:val="20"/>
        </w:rPr>
      </w:pPr>
      <w:r>
        <w:rPr/>
        <w:pict>
          <v:shape style="position:absolute;margin-left:0pt;margin-top:0pt;width:595.1pt;height:841.7pt;mso-position-horizontal-relative:page;mso-position-vertical-relative:page;z-index:-5536"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9"/>
                    <w:rPr>
                      <w:rFonts w:ascii="Times New Roman"/>
                      <w:sz w:val="18"/>
                    </w:rPr>
                  </w:pPr>
                </w:p>
                <w:p>
                  <w:pPr>
                    <w:spacing w:before="0"/>
                    <w:ind w:left="3973" w:right="0" w:firstLine="0"/>
                    <w:jc w:val="left"/>
                    <w:rPr>
                      <w:b/>
                      <w:sz w:val="21"/>
                    </w:rPr>
                  </w:pPr>
                  <w:r>
                    <w:rPr>
                      <w:b/>
                      <w:sz w:val="21"/>
                    </w:rPr>
                    <w:t>III.  CENA A PLATEBNÍ PODMÍNKY</w:t>
                  </w:r>
                </w:p>
                <w:p>
                  <w:pPr>
                    <w:pStyle w:val="BodyText"/>
                    <w:spacing w:before="10"/>
                    <w:rPr>
                      <w:rFonts w:ascii="Times New Roman"/>
                    </w:rPr>
                  </w:pPr>
                </w:p>
                <w:p>
                  <w:pPr>
                    <w:pStyle w:val="BodyText"/>
                    <w:spacing w:line="249" w:lineRule="auto" w:before="1"/>
                    <w:ind w:left="1598" w:right="1467" w:hanging="453"/>
                    <w:jc w:val="both"/>
                  </w:pPr>
                  <w:r>
                    <w:rPr/>
                    <w:t>3.1 Podrobná cena plnění poskytovaného na základě této smlouvy je uvedena v příloze č. </w:t>
                  </w:r>
                  <w:r>
                    <w:rPr>
                      <w:w w:val="95"/>
                    </w:rPr>
                    <w:t>1 </w:t>
                  </w:r>
                  <w:r>
                    <w:rPr/>
                    <w:t>této smlouvy.</w:t>
                  </w:r>
                </w:p>
                <w:p>
                  <w:pPr>
                    <w:pStyle w:val="BodyText"/>
                    <w:spacing w:line="235" w:lineRule="auto" w:before="92"/>
                    <w:ind w:left="1590" w:right="1463" w:hanging="453"/>
                    <w:jc w:val="both"/>
                  </w:pPr>
                  <w:r>
                    <w:rPr/>
                    <w:t>3.2 Dodavatel je oprávněn fakturovat 1x měsíčné na základě zástupci smluvní stran vzájemně odsouhlaseného soupisu poskytnutých služeb, a to v souladu s přílohou č. </w:t>
                  </w:r>
                  <w:r>
                    <w:rPr>
                      <w:w w:val="95"/>
                    </w:rPr>
                    <w:t>1 </w:t>
                  </w:r>
                  <w:r>
                    <w:rPr/>
                    <w:t>této smlouvy. Po předání a převzetí poskytovaného plnění bude objednatelem vyplacena odměna. Vystavená faktura musí obsahovat veškeré údaje dle příslušného právního předpisu, se splatností 14 dnů.</w:t>
                  </w:r>
                </w:p>
                <w:p>
                  <w:pPr>
                    <w:pStyle w:val="BodyText"/>
                    <w:spacing w:line="235" w:lineRule="auto" w:before="101"/>
                    <w:ind w:left="1583" w:right="1463" w:hanging="446"/>
                    <w:jc w:val="both"/>
                  </w:pPr>
                  <w:r>
                    <w:rPr/>
                    <w:t>3.3 Jestliže faktura nebude obsahovat stanovené náležitosti (případně bude obsahovat chybné údaje), je objednatel oprávněn takovou fakturu vrátit ve lhůtě splatnosti dodavateli. Po tomto vrácení je objednatel povinen vystavit novou fakturu se správnými náležitostmi. Do doby, než</w:t>
                  </w:r>
                  <w:r>
                    <w:rPr>
                      <w:spacing w:val="-28"/>
                    </w:rPr>
                    <w:t> </w:t>
                  </w:r>
                  <w:r>
                    <w:rPr/>
                    <w:t>je vystavena</w:t>
                  </w:r>
                  <w:r>
                    <w:rPr>
                      <w:spacing w:val="-3"/>
                    </w:rPr>
                    <w:t> </w:t>
                  </w:r>
                  <w:r>
                    <w:rPr/>
                    <w:t>nová</w:t>
                  </w:r>
                  <w:r>
                    <w:rPr>
                      <w:spacing w:val="-12"/>
                    </w:rPr>
                    <w:t> </w:t>
                  </w:r>
                  <w:r>
                    <w:rPr/>
                    <w:t>faktura</w:t>
                  </w:r>
                  <w:r>
                    <w:rPr>
                      <w:spacing w:val="-4"/>
                    </w:rPr>
                    <w:t> </w:t>
                  </w:r>
                  <w:r>
                    <w:rPr/>
                    <w:t>s</w:t>
                  </w:r>
                  <w:r>
                    <w:rPr>
                      <w:spacing w:val="-7"/>
                    </w:rPr>
                    <w:t> </w:t>
                  </w:r>
                  <w:r>
                    <w:rPr/>
                    <w:t>novou lhůtou</w:t>
                  </w:r>
                  <w:r>
                    <w:rPr>
                      <w:spacing w:val="-5"/>
                    </w:rPr>
                    <w:t> </w:t>
                  </w:r>
                  <w:r>
                    <w:rPr/>
                    <w:t>splatnosti,</w:t>
                  </w:r>
                  <w:r>
                    <w:rPr>
                      <w:spacing w:val="2"/>
                    </w:rPr>
                    <w:t> </w:t>
                  </w:r>
                  <w:r>
                    <w:rPr/>
                    <w:t>není</w:t>
                  </w:r>
                  <w:r>
                    <w:rPr>
                      <w:spacing w:val="-9"/>
                    </w:rPr>
                    <w:t> </w:t>
                  </w:r>
                  <w:r>
                    <w:rPr/>
                    <w:t>objednatel</w:t>
                  </w:r>
                  <w:r>
                    <w:rPr>
                      <w:spacing w:val="-13"/>
                    </w:rPr>
                    <w:t> </w:t>
                  </w:r>
                  <w:r>
                    <w:rPr/>
                    <w:t>v</w:t>
                  </w:r>
                  <w:r>
                    <w:rPr>
                      <w:spacing w:val="-4"/>
                    </w:rPr>
                    <w:t> </w:t>
                  </w:r>
                  <w:r>
                    <w:rPr/>
                    <w:t>prodlení</w:t>
                  </w:r>
                  <w:r>
                    <w:rPr>
                      <w:spacing w:val="-4"/>
                    </w:rPr>
                    <w:t> </w:t>
                  </w:r>
                  <w:r>
                    <w:rPr/>
                    <w:t>s</w:t>
                  </w:r>
                  <w:r>
                    <w:rPr>
                      <w:spacing w:val="-8"/>
                    </w:rPr>
                    <w:t> </w:t>
                  </w:r>
                  <w:r>
                    <w:rPr/>
                    <w:t>placením</w:t>
                  </w:r>
                  <w:r>
                    <w:rPr>
                      <w:spacing w:val="-8"/>
                    </w:rPr>
                    <w:t> </w:t>
                  </w:r>
                  <w:r>
                    <w:rPr/>
                    <w:t>faktury. Splatnost nově vystavené faktury je rovněž 14 dní od jejího doručení</w:t>
                  </w:r>
                  <w:r>
                    <w:rPr>
                      <w:spacing w:val="-39"/>
                    </w:rPr>
                    <w:t> </w:t>
                  </w:r>
                  <w:r>
                    <w:rPr/>
                    <w:t>objednateli.</w:t>
                  </w:r>
                </w:p>
                <w:p>
                  <w:pPr>
                    <w:pStyle w:val="BodyText"/>
                    <w:rPr>
                      <w:rFonts w:ascii="Times New Roman"/>
                      <w:sz w:val="22"/>
                    </w:rPr>
                  </w:pPr>
                </w:p>
                <w:p>
                  <w:pPr>
                    <w:spacing w:before="172"/>
                    <w:ind w:left="4781" w:right="0" w:firstLine="0"/>
                    <w:jc w:val="left"/>
                    <w:rPr>
                      <w:b/>
                      <w:sz w:val="21"/>
                    </w:rPr>
                  </w:pPr>
                  <w:r>
                    <w:rPr>
                      <w:b/>
                      <w:sz w:val="21"/>
                    </w:rPr>
                    <w:t>IV.  SMLUVNÍ POKUTY</w:t>
                  </w:r>
                </w:p>
                <w:p>
                  <w:pPr>
                    <w:pStyle w:val="BodyText"/>
                    <w:spacing w:before="10"/>
                    <w:rPr>
                      <w:rFonts w:ascii="Times New Roman"/>
                    </w:rPr>
                  </w:pPr>
                </w:p>
                <w:p>
                  <w:pPr>
                    <w:pStyle w:val="BodyText"/>
                    <w:spacing w:line="242" w:lineRule="auto"/>
                    <w:ind w:left="1584" w:right="1473" w:hanging="461"/>
                    <w:jc w:val="both"/>
                  </w:pPr>
                  <w:r>
                    <w:rPr/>
                    <w:t>4.1 V případě, že dodavatel nedodrží dílčí dobu plnění, sjednanou v této smlouvě, resp. dohodou smluvních</w:t>
                  </w:r>
                  <w:r>
                    <w:rPr>
                      <w:spacing w:val="-1"/>
                    </w:rPr>
                    <w:t> </w:t>
                  </w:r>
                  <w:r>
                    <w:rPr/>
                    <w:t>stran</w:t>
                  </w:r>
                  <w:r>
                    <w:rPr>
                      <w:spacing w:val="-2"/>
                    </w:rPr>
                    <w:t> </w:t>
                  </w:r>
                  <w:r>
                    <w:rPr/>
                    <w:t>na</w:t>
                  </w:r>
                  <w:r>
                    <w:rPr>
                      <w:spacing w:val="-10"/>
                    </w:rPr>
                    <w:t> </w:t>
                  </w:r>
                  <w:r>
                    <w:rPr/>
                    <w:t>základě</w:t>
                  </w:r>
                  <w:r>
                    <w:rPr>
                      <w:spacing w:val="-14"/>
                    </w:rPr>
                    <w:t> </w:t>
                  </w:r>
                  <w:r>
                    <w:rPr/>
                    <w:t>této</w:t>
                  </w:r>
                  <w:r>
                    <w:rPr>
                      <w:spacing w:val="-7"/>
                    </w:rPr>
                    <w:t> </w:t>
                  </w:r>
                  <w:r>
                    <w:rPr/>
                    <w:t>smlouvy,</w:t>
                  </w:r>
                  <w:r>
                    <w:rPr>
                      <w:spacing w:val="3"/>
                    </w:rPr>
                    <w:t> </w:t>
                  </w:r>
                  <w:r>
                    <w:rPr/>
                    <w:t>uhradí</w:t>
                  </w:r>
                  <w:r>
                    <w:rPr>
                      <w:spacing w:val="-14"/>
                    </w:rPr>
                    <w:t> </w:t>
                  </w:r>
                  <w:r>
                    <w:rPr/>
                    <w:t>dodavatel</w:t>
                  </w:r>
                  <w:r>
                    <w:rPr>
                      <w:spacing w:val="1"/>
                    </w:rPr>
                    <w:t> </w:t>
                  </w:r>
                  <w:r>
                    <w:rPr/>
                    <w:t>objednateli</w:t>
                  </w:r>
                  <w:r>
                    <w:rPr>
                      <w:spacing w:val="1"/>
                    </w:rPr>
                    <w:t> </w:t>
                  </w:r>
                  <w:r>
                    <w:rPr/>
                    <w:t>smluvní</w:t>
                  </w:r>
                  <w:r>
                    <w:rPr>
                      <w:spacing w:val="-2"/>
                    </w:rPr>
                    <w:t> </w:t>
                  </w:r>
                  <w:r>
                    <w:rPr/>
                    <w:t>pokutu</w:t>
                  </w:r>
                  <w:r>
                    <w:rPr>
                      <w:spacing w:val="-9"/>
                    </w:rPr>
                    <w:t> </w:t>
                  </w:r>
                  <w:r>
                    <w:rPr/>
                    <w:t>ve</w:t>
                  </w:r>
                  <w:r>
                    <w:rPr>
                      <w:spacing w:val="-13"/>
                    </w:rPr>
                    <w:t> </w:t>
                  </w:r>
                  <w:r>
                    <w:rPr/>
                    <w:t>výši</w:t>
                  </w:r>
                  <w:r>
                    <w:rPr>
                      <w:spacing w:val="-1"/>
                    </w:rPr>
                    <w:t> </w:t>
                  </w:r>
                  <w:r>
                    <w:rPr/>
                    <w:t>3</w:t>
                  </w:r>
                </w:p>
                <w:p>
                  <w:pPr>
                    <w:pStyle w:val="BodyText"/>
                    <w:ind w:left="1584"/>
                  </w:pPr>
                  <w:r>
                    <w:rPr/>
                    <w:t>% z ceny daného plnění za každý týden prodlení.</w:t>
                  </w:r>
                </w:p>
                <w:p>
                  <w:pPr>
                    <w:pStyle w:val="BodyText"/>
                    <w:spacing w:line="247" w:lineRule="auto" w:before="97"/>
                    <w:ind w:left="1583" w:right="1467" w:hanging="461"/>
                    <w:jc w:val="both"/>
                  </w:pPr>
                  <w:r>
                    <w:rPr/>
                    <w:t>4.2</w:t>
                  </w:r>
                  <w:r>
                    <w:rPr>
                      <w:spacing w:val="14"/>
                    </w:rPr>
                    <w:t> </w:t>
                  </w:r>
                  <w:r>
                    <w:rPr/>
                    <w:t>Pro</w:t>
                  </w:r>
                  <w:r>
                    <w:rPr>
                      <w:spacing w:val="-2"/>
                    </w:rPr>
                    <w:t> </w:t>
                  </w:r>
                  <w:r>
                    <w:rPr/>
                    <w:t>případ</w:t>
                  </w:r>
                  <w:r>
                    <w:rPr>
                      <w:spacing w:val="1"/>
                    </w:rPr>
                    <w:t> </w:t>
                  </w:r>
                  <w:r>
                    <w:rPr/>
                    <w:t>prodlení</w:t>
                  </w:r>
                  <w:r>
                    <w:rPr>
                      <w:spacing w:val="-10"/>
                    </w:rPr>
                    <w:t> </w:t>
                  </w:r>
                  <w:r>
                    <w:rPr/>
                    <w:t>se</w:t>
                  </w:r>
                  <w:r>
                    <w:rPr>
                      <w:spacing w:val="-11"/>
                    </w:rPr>
                    <w:t> </w:t>
                  </w:r>
                  <w:r>
                    <w:rPr/>
                    <w:t>splněním</w:t>
                  </w:r>
                  <w:r>
                    <w:rPr>
                      <w:spacing w:val="1"/>
                    </w:rPr>
                    <w:t> </w:t>
                  </w:r>
                  <w:r>
                    <w:rPr/>
                    <w:t>peněžitého</w:t>
                  </w:r>
                  <w:r>
                    <w:rPr>
                      <w:spacing w:val="-17"/>
                    </w:rPr>
                    <w:t> </w:t>
                  </w:r>
                  <w:r>
                    <w:rPr/>
                    <w:t>závazku</w:t>
                  </w:r>
                  <w:r>
                    <w:rPr>
                      <w:spacing w:val="-4"/>
                    </w:rPr>
                    <w:t> </w:t>
                  </w:r>
                  <w:r>
                    <w:rPr/>
                    <w:t>dle</w:t>
                  </w:r>
                  <w:r>
                    <w:rPr>
                      <w:spacing w:val="-12"/>
                    </w:rPr>
                    <w:t> </w:t>
                  </w:r>
                  <w:r>
                    <w:rPr/>
                    <w:t>smlouvy</w:t>
                  </w:r>
                  <w:r>
                    <w:rPr>
                      <w:spacing w:val="-13"/>
                    </w:rPr>
                    <w:t> </w:t>
                  </w:r>
                  <w:r>
                    <w:rPr/>
                    <w:t>se</w:t>
                  </w:r>
                  <w:r>
                    <w:rPr>
                      <w:spacing w:val="-12"/>
                    </w:rPr>
                    <w:t> </w:t>
                  </w:r>
                  <w:r>
                    <w:rPr/>
                    <w:t>obě</w:t>
                  </w:r>
                  <w:r>
                    <w:rPr>
                      <w:spacing w:val="-6"/>
                    </w:rPr>
                    <w:t> </w:t>
                  </w:r>
                  <w:r>
                    <w:rPr/>
                    <w:t>smluvní</w:t>
                  </w:r>
                  <w:r>
                    <w:rPr>
                      <w:spacing w:val="-7"/>
                    </w:rPr>
                    <w:t> </w:t>
                  </w:r>
                  <w:r>
                    <w:rPr/>
                    <w:t>strany</w:t>
                  </w:r>
                  <w:r>
                    <w:rPr>
                      <w:spacing w:val="-11"/>
                    </w:rPr>
                    <w:t> </w:t>
                  </w:r>
                  <w:r>
                    <w:rPr/>
                    <w:t>dohodly na úroku z prodlení ve výši 0,05 % z dlužné částky za každý </w:t>
                  </w:r>
                  <w:r>
                    <w:rPr>
                      <w:w w:val="85"/>
                    </w:rPr>
                    <w:t>i </w:t>
                  </w:r>
                  <w:r>
                    <w:rPr/>
                    <w:t>započatý den prodlení až do úplného</w:t>
                  </w:r>
                  <w:r>
                    <w:rPr>
                      <w:spacing w:val="-7"/>
                    </w:rPr>
                    <w:t> </w:t>
                  </w:r>
                  <w:r>
                    <w:rPr/>
                    <w:t>zaplacení.</w:t>
                  </w:r>
                </w:p>
                <w:p>
                  <w:pPr>
                    <w:pStyle w:val="BodyText"/>
                    <w:spacing w:line="242" w:lineRule="auto" w:before="90"/>
                    <w:ind w:left="1576" w:right="1468" w:hanging="461"/>
                    <w:jc w:val="both"/>
                  </w:pPr>
                  <w:r>
                    <w:rPr/>
                    <w:t>4.3</w:t>
                  </w:r>
                  <w:r>
                    <w:rPr>
                      <w:spacing w:val="16"/>
                    </w:rPr>
                    <w:t> </w:t>
                  </w:r>
                  <w:r>
                    <w:rPr/>
                    <w:t>Úhradou</w:t>
                  </w:r>
                  <w:r>
                    <w:rPr>
                      <w:spacing w:val="-16"/>
                    </w:rPr>
                    <w:t> </w:t>
                  </w:r>
                  <w:r>
                    <w:rPr/>
                    <w:t>ani</w:t>
                  </w:r>
                  <w:r>
                    <w:rPr>
                      <w:spacing w:val="-8"/>
                    </w:rPr>
                    <w:t> </w:t>
                  </w:r>
                  <w:r>
                    <w:rPr/>
                    <w:t>uplatněním</w:t>
                  </w:r>
                  <w:r>
                    <w:rPr>
                      <w:spacing w:val="-14"/>
                    </w:rPr>
                    <w:t> </w:t>
                  </w:r>
                  <w:r>
                    <w:rPr/>
                    <w:t>smluvní</w:t>
                  </w:r>
                  <w:r>
                    <w:rPr>
                      <w:spacing w:val="-7"/>
                    </w:rPr>
                    <w:t> </w:t>
                  </w:r>
                  <w:r>
                    <w:rPr/>
                    <w:t>pokuty</w:t>
                  </w:r>
                  <w:r>
                    <w:rPr>
                      <w:spacing w:val="-12"/>
                    </w:rPr>
                    <w:t> </w:t>
                  </w:r>
                  <w:r>
                    <w:rPr/>
                    <w:t>není</w:t>
                  </w:r>
                  <w:r>
                    <w:rPr>
                      <w:spacing w:val="-13"/>
                    </w:rPr>
                    <w:t> </w:t>
                  </w:r>
                  <w:r>
                    <w:rPr/>
                    <w:t>omezeno</w:t>
                  </w:r>
                  <w:r>
                    <w:rPr>
                      <w:spacing w:val="-10"/>
                    </w:rPr>
                    <w:t> </w:t>
                  </w:r>
                  <w:r>
                    <w:rPr/>
                    <w:t>ani</w:t>
                  </w:r>
                  <w:r>
                    <w:rPr>
                      <w:spacing w:val="-32"/>
                    </w:rPr>
                    <w:t> </w:t>
                  </w:r>
                  <w:r>
                    <w:rPr/>
                    <w:t>jinak</w:t>
                  </w:r>
                  <w:r>
                    <w:rPr>
                      <w:spacing w:val="-20"/>
                    </w:rPr>
                    <w:t> </w:t>
                  </w:r>
                  <w:r>
                    <w:rPr/>
                    <w:t>dotčeno</w:t>
                  </w:r>
                  <w:r>
                    <w:rPr>
                      <w:spacing w:val="-10"/>
                    </w:rPr>
                    <w:t> </w:t>
                  </w:r>
                  <w:r>
                    <w:rPr/>
                    <w:t>právo</w:t>
                  </w:r>
                  <w:r>
                    <w:rPr>
                      <w:spacing w:val="-14"/>
                    </w:rPr>
                    <w:t> </w:t>
                  </w:r>
                  <w:r>
                    <w:rPr/>
                    <w:t>na</w:t>
                  </w:r>
                  <w:r>
                    <w:rPr>
                      <w:spacing w:val="-5"/>
                    </w:rPr>
                    <w:t> </w:t>
                  </w:r>
                  <w:r>
                    <w:rPr/>
                    <w:t>náhradu</w:t>
                  </w:r>
                  <w:r>
                    <w:rPr>
                      <w:spacing w:val="-15"/>
                    </w:rPr>
                    <w:t> </w:t>
                  </w:r>
                  <w:r>
                    <w:rPr/>
                    <w:t>škody vzniklé</w:t>
                  </w:r>
                  <w:r>
                    <w:rPr>
                      <w:spacing w:val="-13"/>
                    </w:rPr>
                    <w:t> </w:t>
                  </w:r>
                  <w:r>
                    <w:rPr/>
                    <w:t>v</w:t>
                  </w:r>
                  <w:r>
                    <w:rPr>
                      <w:spacing w:val="-5"/>
                    </w:rPr>
                    <w:t> </w:t>
                  </w:r>
                  <w:r>
                    <w:rPr/>
                    <w:t>příčinné</w:t>
                  </w:r>
                  <w:r>
                    <w:rPr>
                      <w:spacing w:val="-14"/>
                    </w:rPr>
                    <w:t> </w:t>
                  </w:r>
                  <w:r>
                    <w:rPr/>
                    <w:t>souvislosti</w:t>
                  </w:r>
                  <w:r>
                    <w:rPr>
                      <w:spacing w:val="-10"/>
                    </w:rPr>
                    <w:t> </w:t>
                  </w:r>
                  <w:r>
                    <w:rPr/>
                    <w:t>s</w:t>
                  </w:r>
                  <w:r>
                    <w:rPr>
                      <w:spacing w:val="-12"/>
                    </w:rPr>
                    <w:t> </w:t>
                  </w:r>
                  <w:r>
                    <w:rPr/>
                    <w:t>porušením</w:t>
                  </w:r>
                  <w:r>
                    <w:rPr>
                      <w:spacing w:val="-7"/>
                    </w:rPr>
                    <w:t> </w:t>
                  </w:r>
                  <w:r>
                    <w:rPr/>
                    <w:t>povinnosti,</w:t>
                  </w:r>
                  <w:r>
                    <w:rPr>
                      <w:spacing w:val="-3"/>
                    </w:rPr>
                    <w:t> </w:t>
                  </w:r>
                  <w:r>
                    <w:rPr/>
                    <w:t>na</w:t>
                  </w:r>
                  <w:r>
                    <w:rPr>
                      <w:spacing w:val="-10"/>
                    </w:rPr>
                    <w:t> </w:t>
                  </w:r>
                  <w:r>
                    <w:rPr/>
                    <w:t>které</w:t>
                  </w:r>
                  <w:r>
                    <w:rPr>
                      <w:spacing w:val="-16"/>
                    </w:rPr>
                    <w:t> </w:t>
                  </w:r>
                  <w:r>
                    <w:rPr/>
                    <w:t>se</w:t>
                  </w:r>
                  <w:r>
                    <w:rPr>
                      <w:spacing w:val="-14"/>
                    </w:rPr>
                    <w:t> </w:t>
                  </w:r>
                  <w:r>
                    <w:rPr/>
                    <w:t>smluvní</w:t>
                  </w:r>
                  <w:r>
                    <w:rPr>
                      <w:spacing w:val="-14"/>
                    </w:rPr>
                    <w:t> </w:t>
                  </w:r>
                  <w:r>
                    <w:rPr/>
                    <w:t>pokuta</w:t>
                  </w:r>
                  <w:r>
                    <w:rPr>
                      <w:spacing w:val="-16"/>
                    </w:rPr>
                    <w:t> </w:t>
                  </w:r>
                  <w:r>
                    <w:rPr/>
                    <w:t>vztahuje.</w:t>
                  </w:r>
                  <w:r>
                    <w:rPr>
                      <w:spacing w:val="-15"/>
                    </w:rPr>
                    <w:t> </w:t>
                  </w:r>
                  <w:r>
                    <w:rPr/>
                    <w:t>Vedle zaplacení smluvní pokuty dle předchozí věty je povinná smluvní strana povinna rovněž</w:t>
                  </w:r>
                  <w:r>
                    <w:rPr>
                      <w:spacing w:val="-22"/>
                    </w:rPr>
                    <w:t> </w:t>
                  </w:r>
                  <w:r>
                    <w:rPr/>
                    <w:t>nahradit oprávněné smluvní straně škodu, která jí vznikla v důsledku porušení povinnosti, jejíž splnění bylo</w:t>
                  </w:r>
                  <w:r>
                    <w:rPr>
                      <w:spacing w:val="-18"/>
                    </w:rPr>
                    <w:t> </w:t>
                  </w:r>
                  <w:r>
                    <w:rPr/>
                    <w:t>utvrzeno</w:t>
                  </w:r>
                  <w:r>
                    <w:rPr>
                      <w:spacing w:val="-19"/>
                    </w:rPr>
                    <w:t> </w:t>
                  </w:r>
                  <w:r>
                    <w:rPr/>
                    <w:t>smluvní</w:t>
                  </w:r>
                  <w:r>
                    <w:rPr>
                      <w:spacing w:val="-12"/>
                    </w:rPr>
                    <w:t> </w:t>
                  </w:r>
                  <w:r>
                    <w:rPr/>
                    <w:t>pokutou.</w:t>
                  </w:r>
                  <w:r>
                    <w:rPr>
                      <w:spacing w:val="-13"/>
                    </w:rPr>
                    <w:t> </w:t>
                  </w:r>
                  <w:r>
                    <w:rPr/>
                    <w:t>Ustanovení</w:t>
                  </w:r>
                  <w:r>
                    <w:rPr>
                      <w:spacing w:val="-14"/>
                    </w:rPr>
                    <w:t> </w:t>
                  </w:r>
                  <w:r>
                    <w:rPr/>
                    <w:t>§</w:t>
                  </w:r>
                  <w:r>
                    <w:rPr>
                      <w:spacing w:val="-22"/>
                    </w:rPr>
                    <w:t> </w:t>
                  </w:r>
                  <w:r>
                    <w:rPr/>
                    <w:t>2050</w:t>
                  </w:r>
                  <w:r>
                    <w:rPr>
                      <w:spacing w:val="-23"/>
                    </w:rPr>
                    <w:t> </w:t>
                  </w:r>
                  <w:r>
                    <w:rPr/>
                    <w:t>zákona</w:t>
                  </w:r>
                  <w:r>
                    <w:rPr>
                      <w:spacing w:val="-16"/>
                    </w:rPr>
                    <w:t> </w:t>
                  </w:r>
                  <w:r>
                    <w:rPr/>
                    <w:t>č.</w:t>
                  </w:r>
                  <w:r>
                    <w:rPr>
                      <w:spacing w:val="-16"/>
                    </w:rPr>
                    <w:t> </w:t>
                  </w:r>
                  <w:r>
                    <w:rPr/>
                    <w:t>89/2012</w:t>
                  </w:r>
                  <w:r>
                    <w:rPr>
                      <w:spacing w:val="-10"/>
                    </w:rPr>
                    <w:t> </w:t>
                  </w:r>
                  <w:r>
                    <w:rPr/>
                    <w:t>Sb.,</w:t>
                  </w:r>
                  <w:r>
                    <w:rPr>
                      <w:spacing w:val="-15"/>
                    </w:rPr>
                    <w:t> </w:t>
                  </w:r>
                  <w:r>
                    <w:rPr/>
                    <w:t>občanského</w:t>
                  </w:r>
                  <w:r>
                    <w:rPr>
                      <w:spacing w:val="-25"/>
                    </w:rPr>
                    <w:t> </w:t>
                  </w:r>
                  <w:r>
                    <w:rPr/>
                    <w:t>zákoníku se</w:t>
                  </w:r>
                  <w:r>
                    <w:rPr>
                      <w:spacing w:val="-18"/>
                    </w:rPr>
                    <w:t> </w:t>
                  </w:r>
                  <w:r>
                    <w:rPr/>
                    <w:t>nepoužije.</w:t>
                  </w:r>
                </w:p>
                <w:p>
                  <w:pPr>
                    <w:pStyle w:val="BodyText"/>
                    <w:rPr>
                      <w:rFonts w:ascii="Times New Roman"/>
                      <w:sz w:val="22"/>
                    </w:rPr>
                  </w:pPr>
                </w:p>
                <w:p>
                  <w:pPr>
                    <w:tabs>
                      <w:tab w:pos="5162" w:val="left" w:leader="none"/>
                    </w:tabs>
                    <w:spacing w:before="167"/>
                    <w:ind w:left="4758" w:right="0" w:firstLine="0"/>
                    <w:jc w:val="left"/>
                    <w:rPr>
                      <w:b/>
                      <w:sz w:val="21"/>
                    </w:rPr>
                  </w:pPr>
                  <w:r>
                    <w:rPr>
                      <w:b/>
                      <w:sz w:val="21"/>
                    </w:rPr>
                    <w:t>V.</w:t>
                    <w:tab/>
                    <w:t>OSTATNÍ</w:t>
                  </w:r>
                  <w:r>
                    <w:rPr>
                      <w:b/>
                      <w:spacing w:val="-5"/>
                      <w:sz w:val="21"/>
                    </w:rPr>
                    <w:t> </w:t>
                  </w:r>
                  <w:r>
                    <w:rPr>
                      <w:b/>
                      <w:sz w:val="21"/>
                    </w:rPr>
                    <w:t>UJEDNÁNÍ</w:t>
                  </w:r>
                </w:p>
                <w:p>
                  <w:pPr>
                    <w:pStyle w:val="BodyText"/>
                    <w:spacing w:before="7"/>
                    <w:rPr>
                      <w:rFonts w:ascii="Times New Roman"/>
                      <w:sz w:val="20"/>
                    </w:rPr>
                  </w:pPr>
                </w:p>
                <w:p>
                  <w:pPr>
                    <w:pStyle w:val="BodyText"/>
                    <w:spacing w:line="242" w:lineRule="auto"/>
                    <w:ind w:left="1576" w:right="1481" w:hanging="461"/>
                    <w:jc w:val="both"/>
                  </w:pPr>
                  <w:r>
                    <w:rPr/>
                    <w:t>5.1 Tato smlouva může být měněna a doplňována pouze písemnými a očíslovanými dodatky podepsanými oprávněnými zástupci smluvních stran.</w:t>
                  </w:r>
                </w:p>
                <w:p>
                  <w:pPr>
                    <w:pStyle w:val="BodyText"/>
                    <w:spacing w:line="242" w:lineRule="auto" w:before="87"/>
                    <w:ind w:left="1570" w:right="1479" w:hanging="455"/>
                    <w:jc w:val="both"/>
                  </w:pPr>
                  <w:r>
                    <w:rPr/>
                    <w:t>5.2 V ostatním se řídí práva a povinnosti smluvních stran příslušnými ustanoveními občanského zákoníku.</w:t>
                  </w:r>
                </w:p>
                <w:p>
                  <w:pPr>
                    <w:pStyle w:val="BodyText"/>
                    <w:spacing w:line="238" w:lineRule="exact" w:before="94"/>
                    <w:ind w:left="1570" w:right="1495" w:hanging="455"/>
                    <w:jc w:val="both"/>
                  </w:pPr>
                  <w:r>
                    <w:rPr/>
                    <w:t>5.3 Dodavatel prohlašuje, že při plnění předmětu díla neporušuje povinností stanovené zákonem č. 435/2004 Sb., o zaměstnanosti, v platném znění.</w:t>
                  </w:r>
                </w:p>
                <w:p>
                  <w:pPr>
                    <w:pStyle w:val="BodyText"/>
                    <w:spacing w:line="242" w:lineRule="auto" w:before="94"/>
                    <w:ind w:left="1561" w:right="1486" w:hanging="446"/>
                    <w:jc w:val="both"/>
                  </w:pPr>
                  <w:r>
                    <w:rPr/>
                    <w:t>5.4 Dodavatel souhlasí se zveřejněním své identifikace a dalších parametrů smlouvy, včetně vyplacené ceny.</w:t>
                  </w:r>
                </w:p>
                <w:p>
                  <w:pPr>
                    <w:pStyle w:val="BodyText"/>
                    <w:spacing w:line="242" w:lineRule="auto" w:before="88"/>
                    <w:ind w:left="1569" w:right="1487" w:hanging="461"/>
                    <w:jc w:val="both"/>
                  </w:pPr>
                  <w:r>
                    <w:rPr/>
                    <w:t>4.7 Tato smlouva se vyhotovuje ve třech exemplářích, z nichž jeden obdrží dodavatel a dva objednatel, nebo v elektronické podobě.</w:t>
                  </w:r>
                </w:p>
                <w:p>
                  <w:pPr>
                    <w:pStyle w:val="BodyText"/>
                    <w:spacing w:line="237" w:lineRule="auto" w:before="97"/>
                    <w:ind w:left="1569" w:right="1488" w:hanging="468"/>
                    <w:jc w:val="both"/>
                  </w:pPr>
                  <w:r>
                    <w:rPr/>
                    <w:t>4.8 Tato smlouva nabývá platnosti dnem jejího podpisu oprávněnými zástupci smluvních stran a účinnosti</w:t>
                  </w:r>
                  <w:r>
                    <w:rPr>
                      <w:spacing w:val="-1"/>
                    </w:rPr>
                    <w:t> </w:t>
                  </w:r>
                  <w:r>
                    <w:rPr/>
                    <w:t>dnem</w:t>
                  </w:r>
                  <w:r>
                    <w:rPr>
                      <w:spacing w:val="-2"/>
                    </w:rPr>
                    <w:t> </w:t>
                  </w:r>
                  <w:r>
                    <w:rPr/>
                    <w:t>uveřejnění</w:t>
                  </w:r>
                  <w:r>
                    <w:rPr>
                      <w:spacing w:val="-14"/>
                    </w:rPr>
                    <w:t> </w:t>
                  </w:r>
                  <w:r>
                    <w:rPr/>
                    <w:t>v</w:t>
                  </w:r>
                  <w:r>
                    <w:rPr>
                      <w:spacing w:val="-2"/>
                    </w:rPr>
                    <w:t> </w:t>
                  </w:r>
                  <w:r>
                    <w:rPr/>
                    <w:t>registru</w:t>
                  </w:r>
                  <w:r>
                    <w:rPr>
                      <w:spacing w:val="-2"/>
                    </w:rPr>
                    <w:t> </w:t>
                  </w:r>
                  <w:r>
                    <w:rPr/>
                    <w:t>smluv</w:t>
                  </w:r>
                  <w:r>
                    <w:rPr>
                      <w:spacing w:val="-7"/>
                    </w:rPr>
                    <w:t> </w:t>
                  </w:r>
                  <w:r>
                    <w:rPr/>
                    <w:t>v</w:t>
                  </w:r>
                  <w:r>
                    <w:rPr>
                      <w:spacing w:val="-12"/>
                    </w:rPr>
                    <w:t> </w:t>
                  </w:r>
                  <w:r>
                    <w:rPr/>
                    <w:t>souladu se</w:t>
                  </w:r>
                  <w:r>
                    <w:rPr>
                      <w:spacing w:val="-13"/>
                    </w:rPr>
                    <w:t> </w:t>
                  </w:r>
                  <w:r>
                    <w:rPr/>
                    <w:t>zákonem</w:t>
                  </w:r>
                  <w:r>
                    <w:rPr>
                      <w:spacing w:val="-2"/>
                    </w:rPr>
                    <w:t> </w:t>
                  </w:r>
                  <w:r>
                    <w:rPr/>
                    <w:t>č.</w:t>
                  </w:r>
                  <w:r>
                    <w:rPr>
                      <w:spacing w:val="-7"/>
                    </w:rPr>
                    <w:t> </w:t>
                  </w:r>
                  <w:r>
                    <w:rPr/>
                    <w:t>340/2015</w:t>
                  </w:r>
                  <w:r>
                    <w:rPr>
                      <w:spacing w:val="-6"/>
                    </w:rPr>
                    <w:t> </w:t>
                  </w:r>
                  <w:r>
                    <w:rPr/>
                    <w:t>Sb., o</w:t>
                  </w:r>
                  <w:r>
                    <w:rPr>
                      <w:spacing w:val="-16"/>
                    </w:rPr>
                    <w:t> </w:t>
                  </w:r>
                  <w:r>
                    <w:rPr/>
                    <w:t>zvláštních podmínkách účinnosti některých smluv, uveřejňování těchto smluv a o registru smluv (zákon o registru</w:t>
                  </w:r>
                  <w:r>
                    <w:rPr>
                      <w:spacing w:val="-20"/>
                    </w:rPr>
                    <w:t> </w:t>
                  </w:r>
                  <w:r>
                    <w:rPr/>
                    <w:t>smluv).</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spacing w:before="192"/>
                    <w:ind w:left="4552" w:right="4494" w:firstLine="0"/>
                    <w:jc w:val="center"/>
                    <w:rPr>
                      <w:sz w:val="18"/>
                    </w:rPr>
                  </w:pPr>
                  <w:r>
                    <w:rPr>
                      <w:sz w:val="18"/>
                    </w:rPr>
                    <w:t>2 z 4</w:t>
                  </w:r>
                </w:p>
              </w:txbxContent>
            </v:textbox>
            <w10:wrap type="none"/>
          </v:shape>
        </w:pict>
      </w:r>
      <w:r>
        <w:rPr>
          <w:rFonts w:ascii="Times New Roman"/>
          <w:sz w:val="20"/>
        </w:rPr>
        <w:drawing>
          <wp:inline distT="0" distB="0" distL="0" distR="0">
            <wp:extent cx="7557590" cy="10689336"/>
            <wp:effectExtent l="0" t="0" r="0" b="0"/>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7557590" cy="10689336"/>
                    </a:xfrm>
                    <a:prstGeom prst="rect">
                      <a:avLst/>
                    </a:prstGeom>
                  </pic:spPr>
                </pic:pic>
              </a:graphicData>
            </a:graphic>
          </wp:inline>
        </w:drawing>
      </w:r>
      <w:r>
        <w:rPr>
          <w:rFonts w:ascii="Times New Roman"/>
          <w:sz w:val="20"/>
        </w:rPr>
      </w:r>
    </w:p>
    <w:p>
      <w:pPr>
        <w:spacing w:after="0"/>
        <w:rPr>
          <w:rFonts w:ascii="Times New Roman"/>
          <w:sz w:val="20"/>
        </w:rPr>
        <w:sectPr>
          <w:pgSz w:w="11910" w:h="16840"/>
          <w:pgMar w:top="0" w:bottom="0" w:left="0" w:right="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5512"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rPr>
                  </w:pPr>
                </w:p>
                <w:p>
                  <w:pPr>
                    <w:pStyle w:val="BodyText"/>
                    <w:ind w:left="1115"/>
                  </w:pPr>
                  <w:r>
                    <w:rPr/>
                    <w:t>4.9  Smluvní strany souhlasí s uveřejněním této smlouvy.</w:t>
                  </w:r>
                </w:p>
                <w:p>
                  <w:pPr>
                    <w:pStyle w:val="BodyText"/>
                    <w:spacing w:line="238" w:lineRule="exact" w:before="117"/>
                    <w:ind w:left="1584" w:right="1402" w:hanging="475"/>
                  </w:pPr>
                  <w:r>
                    <w:rPr/>
                    <w:t>4.10 Smluvní strany prohlašují, že tato smlouva je uzavírána na základě svobodné a vážné vůle, nikoliv v tísni nebo za nápadně nevýhodných podmínek a na důkaz tohoto připojují své podpisy.</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tabs>
                      <w:tab w:pos="6789" w:val="left" w:leader="none"/>
                      <w:tab w:pos="9179" w:val="left" w:leader="none"/>
                    </w:tabs>
                    <w:spacing w:before="172"/>
                    <w:ind w:left="1109"/>
                    <w:rPr>
                      <w:i/>
                      <w:sz w:val="24"/>
                    </w:rPr>
                  </w:pPr>
                  <w:r>
                    <w:rPr>
                      <w:w w:val="105"/>
                    </w:rPr>
                    <w:t>Ve</w:t>
                  </w:r>
                  <w:r>
                    <w:rPr>
                      <w:spacing w:val="-17"/>
                      <w:w w:val="105"/>
                    </w:rPr>
                    <w:t> </w:t>
                  </w:r>
                  <w:r>
                    <w:rPr>
                      <w:w w:val="105"/>
                    </w:rPr>
                    <w:t>Vrchlabí</w:t>
                  </w:r>
                  <w:r>
                    <w:rPr>
                      <w:spacing w:val="-18"/>
                      <w:w w:val="105"/>
                    </w:rPr>
                    <w:t> </w:t>
                  </w:r>
                  <w:r>
                    <w:rPr>
                      <w:w w:val="105"/>
                    </w:rPr>
                    <w:t>dne</w:t>
                    <w:tab/>
                  </w:r>
                  <w:r>
                    <w:rPr>
                      <w:w w:val="105"/>
                      <w:position w:val="1"/>
                    </w:rPr>
                    <w:t>Ve</w:t>
                  </w:r>
                  <w:r>
                    <w:rPr>
                      <w:spacing w:val="-19"/>
                      <w:w w:val="105"/>
                      <w:position w:val="1"/>
                    </w:rPr>
                    <w:t> </w:t>
                  </w:r>
                  <w:r>
                    <w:rPr>
                      <w:w w:val="105"/>
                      <w:position w:val="1"/>
                    </w:rPr>
                    <w:t>Vítkovicích</w:t>
                  </w:r>
                  <w:r>
                    <w:rPr>
                      <w:spacing w:val="-15"/>
                      <w:w w:val="105"/>
                      <w:position w:val="1"/>
                    </w:rPr>
                    <w:t> </w:t>
                  </w:r>
                  <w:r>
                    <w:rPr>
                      <w:w w:val="105"/>
                      <w:position w:val="1"/>
                    </w:rPr>
                    <w:t>dne</w:t>
                    <w:tab/>
                  </w:r>
                  <w:r>
                    <w:rPr>
                      <w:i/>
                      <w:w w:val="105"/>
                      <w:position w:val="9"/>
                      <w:sz w:val="24"/>
                    </w:rPr>
                    <w:t>9. </w:t>
                  </w:r>
                  <w:r>
                    <w:rPr>
                      <w:i/>
                      <w:spacing w:val="11"/>
                      <w:w w:val="105"/>
                      <w:position w:val="9"/>
                      <w:sz w:val="24"/>
                    </w:rPr>
                    <w:t> </w:t>
                  </w:r>
                  <w:r>
                    <w:rPr>
                      <w:i/>
                      <w:w w:val="115"/>
                      <w:position w:val="9"/>
                      <w:sz w:val="24"/>
                    </w:rPr>
                    <w:t>PcYy</w:t>
                  </w:r>
                </w:p>
                <w:p>
                  <w:pPr>
                    <w:pStyle w:val="BodyText"/>
                    <w:rPr>
                      <w:rFonts w:ascii="Times New Roman"/>
                      <w:sz w:val="36"/>
                    </w:rPr>
                  </w:pPr>
                </w:p>
                <w:p>
                  <w:pPr>
                    <w:pStyle w:val="BodyText"/>
                    <w:rPr>
                      <w:rFonts w:ascii="Times New Roman"/>
                      <w:sz w:val="36"/>
                    </w:rPr>
                  </w:pPr>
                </w:p>
                <w:p>
                  <w:pPr>
                    <w:tabs>
                      <w:tab w:pos="6861" w:val="left" w:leader="none"/>
                    </w:tabs>
                    <w:spacing w:line="318" w:lineRule="exact" w:before="311"/>
                    <w:ind w:left="3917" w:right="0" w:firstLine="0"/>
                    <w:jc w:val="left"/>
                    <w:rPr>
                      <w:sz w:val="21"/>
                    </w:rPr>
                  </w:pPr>
                  <w:r>
                    <w:rPr>
                      <w:b/>
                      <w:w w:val="120"/>
                      <w:position w:val="8"/>
                      <w:sz w:val="21"/>
                    </w:rPr>
                    <w:t>Karku</w:t>
                    <w:tab/>
                  </w:r>
                  <w:r>
                    <w:rPr>
                      <w:sz w:val="21"/>
                    </w:rPr>
                    <w:t>:ARMA HUCUL,</w:t>
                  </w:r>
                  <w:r>
                    <w:rPr>
                      <w:spacing w:val="-18"/>
                      <w:sz w:val="21"/>
                    </w:rPr>
                    <w:t> </w:t>
                  </w:r>
                  <w:r>
                    <w:rPr>
                      <w:sz w:val="21"/>
                    </w:rPr>
                    <w:t>s.r.o.</w:t>
                  </w:r>
                </w:p>
                <w:p>
                  <w:pPr>
                    <w:pStyle w:val="BodyText"/>
                    <w:tabs>
                      <w:tab w:pos="6796" w:val="left" w:leader="none"/>
                    </w:tabs>
                    <w:spacing w:line="184" w:lineRule="exact"/>
                    <w:ind w:left="1109"/>
                  </w:pPr>
                  <w:r>
                    <w:rPr/>
                    <w:t>PhDr. Robin</w:t>
                  </w:r>
                  <w:r>
                    <w:rPr>
                      <w:spacing w:val="-10"/>
                    </w:rPr>
                    <w:t> </w:t>
                  </w:r>
                  <w:r>
                    <w:rPr/>
                    <w:t>BóhnisčH,</w:t>
                  </w:r>
                  <w:r>
                    <w:rPr>
                      <w:spacing w:val="-2"/>
                    </w:rPr>
                    <w:t> </w:t>
                  </w:r>
                  <w:r>
                    <w:rPr/>
                    <w:t>ře</w:t>
                    <w:tab/>
                  </w:r>
                  <w:r>
                    <w:rPr>
                      <w:position w:val="1"/>
                    </w:rPr>
                    <w:t>Ing. Ivan Karbusický,</w:t>
                  </w:r>
                  <w:r>
                    <w:rPr>
                      <w:spacing w:val="-25"/>
                      <w:position w:val="1"/>
                    </w:rPr>
                    <w:t> </w:t>
                  </w:r>
                  <w:r>
                    <w:rPr>
                      <w:position w:val="1"/>
                    </w:rPr>
                    <w:t>jednatel</w:t>
                  </w:r>
                </w:p>
                <w:p>
                  <w:pPr>
                    <w:spacing w:line="191" w:lineRule="exact" w:before="0"/>
                    <w:ind w:left="6782" w:right="0" w:firstLine="0"/>
                    <w:jc w:val="left"/>
                    <w:rPr>
                      <w:sz w:val="14"/>
                    </w:rPr>
                  </w:pPr>
                  <w:r>
                    <w:rPr>
                      <w:i/>
                      <w:w w:val="145"/>
                      <w:sz w:val="16"/>
                    </w:rPr>
                    <w:t>l/é. J&amp;tSi </w:t>
                  </w:r>
                  <w:r>
                    <w:rPr>
                      <w:i/>
                      <w:w w:val="60"/>
                      <w:sz w:val="16"/>
                    </w:rPr>
                    <w:t>■     </w:t>
                  </w:r>
                  <w:r>
                    <w:rPr>
                      <w:i/>
                      <w:w w:val="165"/>
                      <w:sz w:val="16"/>
                    </w:rPr>
                    <w:t>/ferťJ/Sď&amp;é' </w:t>
                  </w:r>
                  <w:r>
                    <w:rPr>
                      <w:w w:val="220"/>
                      <w:position w:val="9"/>
                      <w:sz w:val="14"/>
                    </w:rPr>
                    <w:t>/</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
                    <w:rPr>
                      <w:rFonts w:ascii="Times New Roman"/>
                      <w:sz w:val="31"/>
                    </w:rPr>
                  </w:pPr>
                </w:p>
                <w:p>
                  <w:pPr>
                    <w:pStyle w:val="BodyText"/>
                    <w:tabs>
                      <w:tab w:pos="2512" w:val="left" w:leader="none"/>
                    </w:tabs>
                    <w:ind w:left="1102"/>
                  </w:pPr>
                  <w:r>
                    <w:rPr>
                      <w:w w:val="105"/>
                    </w:rPr>
                    <w:t>Přílohy:</w:t>
                    <w:tab/>
                    <w:t>Příloha</w:t>
                  </w:r>
                  <w:r>
                    <w:rPr>
                      <w:spacing w:val="-29"/>
                      <w:w w:val="105"/>
                    </w:rPr>
                    <w:t> </w:t>
                  </w:r>
                  <w:r>
                    <w:rPr>
                      <w:w w:val="105"/>
                    </w:rPr>
                    <w:t>č.</w:t>
                  </w:r>
                  <w:r>
                    <w:rPr>
                      <w:spacing w:val="-22"/>
                      <w:w w:val="105"/>
                    </w:rPr>
                    <w:t> </w:t>
                  </w:r>
                  <w:r>
                    <w:rPr>
                      <w:w w:val="95"/>
                    </w:rPr>
                    <w:t>1</w:t>
                  </w:r>
                  <w:r>
                    <w:rPr>
                      <w:spacing w:val="-45"/>
                      <w:w w:val="95"/>
                    </w:rPr>
                    <w:t> </w:t>
                  </w:r>
                  <w:r>
                    <w:rPr>
                      <w:w w:val="150"/>
                    </w:rPr>
                    <w:t>-</w:t>
                  </w:r>
                  <w:r>
                    <w:rPr>
                      <w:spacing w:val="-61"/>
                      <w:w w:val="150"/>
                    </w:rPr>
                    <w:t> </w:t>
                  </w:r>
                  <w:r>
                    <w:rPr>
                      <w:w w:val="105"/>
                    </w:rPr>
                    <w:t>Ceník</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8"/>
                    <w:rPr>
                      <w:rFonts w:ascii="Times New Roman"/>
                      <w:sz w:val="17"/>
                    </w:rPr>
                  </w:pPr>
                </w:p>
                <w:p>
                  <w:pPr>
                    <w:spacing w:before="0"/>
                    <w:ind w:left="4552" w:right="4524" w:firstLine="0"/>
                    <w:jc w:val="center"/>
                    <w:rPr>
                      <w:sz w:val="18"/>
                    </w:rPr>
                  </w:pPr>
                  <w:r>
                    <w:rPr>
                      <w:sz w:val="18"/>
                    </w:rPr>
                    <w:t>3 z 4</w:t>
                  </w:r>
                </w:p>
              </w:txbxContent>
            </v:textbox>
            <w10:wrap type="none"/>
          </v:shape>
        </w:pict>
      </w:r>
      <w:r>
        <w:rPr/>
        <w:pict>
          <v:group style="position:absolute;margin-left:0pt;margin-top:0pt;width:595.1pt;height:841.7pt;mso-position-horizontal-relative:page;mso-position-vertical-relative:page;z-index:-5488" coordorigin="0,0" coordsize="11902,16834">
            <v:shape style="position:absolute;left:0;top:0;width:11902;height:16834" type="#_x0000_t75" stroked="false">
              <v:imagedata r:id="rId7" o:title=""/>
            </v:shape>
            <v:shape style="position:absolute;left:1066;top:4666;width:3103;height:1706" type="#_x0000_t75" stroked="false">
              <v:imagedata r:id="rId8" o:title=""/>
            </v:shape>
            <v:shape style="position:absolute;left:6314;top:5141;width:1562;height:1123" type="#_x0000_t75" stroked="false">
              <v:imagedata r:id="rId9" o:title=""/>
            </v:shape>
            <v:shape style="position:absolute;left:4716;top:6883;width:4010;height:2282" type="#_x0000_t75" stroked="false">
              <v:imagedata r:id="rId10" o:title=""/>
            </v:shape>
            <v:shape style="position:absolute;left:616;top:4716;width:9756;height:4894" coordorigin="616,4716" coordsize="9756,4894" path="m4917,4716l616,4716,616,5825,4917,5825,4917,4716m8746,6786l5909,6786,5909,9610,8746,9610,8746,6786m10371,4942l6638,4942,6638,5851,10371,5851,10371,4942e" filled="true" fillcolor="#000000" stroked="false">
              <v:path arrowok="t"/>
              <v:fill type="solid"/>
            </v:shape>
            <w10:wrap type="none"/>
          </v:group>
        </w:pict>
      </w: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2024-04-22T07:47:28Z</dcterms:created>
  <dcterms:modified xsi:type="dcterms:W3CDTF">2024-04-22T07:47:28Z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LastSaved">
    <vt:filetime>2024-04-22T00:00:00Z</vt:filetime>
  </property>
</Properties>
</file>