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4" w:rsidRPr="00A21A8F" w:rsidRDefault="007E2824" w:rsidP="007E2824">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Smlouva o dílo</w:t>
      </w:r>
    </w:p>
    <w:p w:rsidR="007E2824" w:rsidRPr="00A21A8F" w:rsidRDefault="007E2824" w:rsidP="007E2824">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t>677/2017</w:t>
      </w:r>
      <w:r>
        <w:rPr>
          <w:rFonts w:ascii="Arial" w:hAnsi="Arial" w:cs="Arial"/>
          <w:b/>
          <w:bCs/>
          <w:sz w:val="22"/>
          <w:szCs w:val="22"/>
        </w:rPr>
        <w:tab/>
      </w:r>
      <w:r w:rsidRPr="00A21A8F">
        <w:rPr>
          <w:rFonts w:ascii="Arial" w:hAnsi="Arial" w:cs="Arial"/>
          <w:b/>
          <w:bCs/>
          <w:sz w:val="22"/>
          <w:szCs w:val="22"/>
        </w:rPr>
        <w:tab/>
      </w:r>
    </w:p>
    <w:p w:rsidR="007E2824" w:rsidRPr="00A21A8F" w:rsidRDefault="007E2824" w:rsidP="007E2824">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dodavatele:</w:t>
      </w:r>
      <w:r>
        <w:rPr>
          <w:rFonts w:ascii="Arial" w:hAnsi="Arial" w:cs="Arial"/>
          <w:b/>
          <w:bCs/>
          <w:sz w:val="22"/>
          <w:szCs w:val="22"/>
        </w:rPr>
        <w:tab/>
      </w:r>
      <w:r>
        <w:rPr>
          <w:rFonts w:ascii="Arial" w:hAnsi="Arial" w:cs="Arial"/>
          <w:b/>
          <w:bCs/>
          <w:sz w:val="22"/>
          <w:szCs w:val="22"/>
        </w:rPr>
        <w:tab/>
      </w:r>
    </w:p>
    <w:p w:rsidR="007E2824" w:rsidRPr="00A21A8F" w:rsidRDefault="007E2824" w:rsidP="007E2824">
      <w:pPr>
        <w:autoSpaceDE w:val="0"/>
        <w:autoSpaceDN w:val="0"/>
        <w:adjustRightInd w:val="0"/>
        <w:spacing w:line="300" w:lineRule="atLeast"/>
        <w:rPr>
          <w:rFonts w:ascii="Arial" w:hAnsi="Arial" w:cs="Arial"/>
          <w:sz w:val="22"/>
          <w:szCs w:val="22"/>
        </w:rPr>
      </w:pPr>
    </w:p>
    <w:p w:rsidR="007E2824" w:rsidRDefault="007E2824" w:rsidP="007E2824">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7E2824" w:rsidRPr="00A21A8F" w:rsidRDefault="007E2824" w:rsidP="007E2824">
      <w:pPr>
        <w:autoSpaceDE w:val="0"/>
        <w:autoSpaceDN w:val="0"/>
        <w:adjustRightInd w:val="0"/>
        <w:spacing w:line="300" w:lineRule="atLeast"/>
        <w:jc w:val="center"/>
        <w:outlineLvl w:val="0"/>
        <w:rPr>
          <w:rFonts w:ascii="Arial" w:hAnsi="Arial" w:cs="Arial"/>
          <w:b/>
          <w:color w:val="548DD4" w:themeColor="text2" w:themeTint="99"/>
          <w:sz w:val="32"/>
          <w:szCs w:val="32"/>
        </w:rPr>
      </w:pPr>
      <w:r>
        <w:rPr>
          <w:rFonts w:ascii="Arial CE" w:hAnsi="Arial CE" w:cs="Arial"/>
          <w:b/>
          <w:sz w:val="28"/>
          <w:szCs w:val="28"/>
        </w:rPr>
        <w:t>„</w:t>
      </w:r>
      <w:r w:rsidRPr="00DD5B03">
        <w:rPr>
          <w:rFonts w:ascii="Arial CE" w:hAnsi="Arial CE" w:cs="Arial"/>
          <w:b/>
          <w:sz w:val="28"/>
          <w:szCs w:val="28"/>
        </w:rPr>
        <w:t>PPV, PKP, EK - studie revitalizace</w:t>
      </w:r>
      <w:r>
        <w:rPr>
          <w:rFonts w:ascii="Arial CE" w:hAnsi="Arial CE" w:cs="Arial"/>
          <w:b/>
          <w:sz w:val="28"/>
          <w:szCs w:val="28"/>
        </w:rPr>
        <w:t xml:space="preserve"> – investiční záměr“ </w:t>
      </w:r>
    </w:p>
    <w:p w:rsidR="007E2824" w:rsidRPr="001D7A19" w:rsidRDefault="007E2824" w:rsidP="000A6DEF">
      <w:pPr>
        <w:tabs>
          <w:tab w:val="left" w:pos="4080"/>
        </w:tabs>
        <w:jc w:val="both"/>
        <w:rPr>
          <w:rFonts w:ascii="Arial CE" w:hAnsi="Arial CE" w:cs="Arial"/>
          <w:b/>
          <w:sz w:val="32"/>
          <w:szCs w:val="32"/>
        </w:rPr>
      </w:pPr>
    </w:p>
    <w:p w:rsidR="007E2824" w:rsidRPr="001D7A19" w:rsidRDefault="007E2824"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E2824" w:rsidRPr="001D7A19" w:rsidRDefault="007E2824" w:rsidP="000A6DEF">
      <w:pPr>
        <w:tabs>
          <w:tab w:val="left" w:pos="4080"/>
        </w:tabs>
        <w:jc w:val="both"/>
        <w:rPr>
          <w:rFonts w:ascii="Arial CE" w:hAnsi="Arial CE" w:cs="Arial"/>
          <w:b/>
          <w:sz w:val="32"/>
          <w:szCs w:val="32"/>
        </w:rPr>
      </w:pPr>
    </w:p>
    <w:p w:rsidR="007E2824" w:rsidRPr="001D7A19" w:rsidRDefault="007E2824"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E2824" w:rsidRPr="001D7A19" w:rsidRDefault="007E2824"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7E2824" w:rsidRPr="001D7A19" w:rsidRDefault="007E2824"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E2824" w:rsidRDefault="007E2824"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E2824" w:rsidRPr="001D7A19" w:rsidRDefault="007E2824" w:rsidP="000A6DEF">
      <w:pPr>
        <w:tabs>
          <w:tab w:val="left" w:pos="3960"/>
        </w:tabs>
        <w:ind w:left="3969" w:hanging="3969"/>
        <w:jc w:val="both"/>
        <w:rPr>
          <w:rFonts w:ascii="Arial CE" w:hAnsi="Arial CE" w:cs="Arial"/>
          <w:b/>
          <w:sz w:val="22"/>
          <w:szCs w:val="22"/>
        </w:rPr>
      </w:pPr>
    </w:p>
    <w:p w:rsidR="007E2824" w:rsidRDefault="007E2824"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E2824" w:rsidRDefault="007E2824" w:rsidP="00106739">
      <w:pPr>
        <w:tabs>
          <w:tab w:val="left" w:pos="3960"/>
        </w:tabs>
        <w:autoSpaceDE w:val="0"/>
        <w:rPr>
          <w:rFonts w:ascii="Arial CE" w:hAnsi="Arial CE" w:cs="Arial"/>
          <w:color w:val="000000"/>
          <w:sz w:val="22"/>
          <w:szCs w:val="22"/>
        </w:rPr>
      </w:pPr>
    </w:p>
    <w:p w:rsidR="007E2824" w:rsidRDefault="007E2824" w:rsidP="00106739">
      <w:pPr>
        <w:tabs>
          <w:tab w:val="left" w:pos="3960"/>
        </w:tabs>
        <w:autoSpaceDE w:val="0"/>
        <w:rPr>
          <w:rFonts w:ascii="Arial CE" w:hAnsi="Arial CE" w:cs="Arial"/>
          <w:color w:val="000000"/>
          <w:sz w:val="22"/>
          <w:szCs w:val="22"/>
        </w:rPr>
      </w:pPr>
    </w:p>
    <w:p w:rsidR="007E2824" w:rsidRDefault="007E2824" w:rsidP="00106739">
      <w:pPr>
        <w:tabs>
          <w:tab w:val="left" w:pos="3960"/>
        </w:tabs>
        <w:autoSpaceDE w:val="0"/>
        <w:rPr>
          <w:rFonts w:ascii="Arial CE" w:hAnsi="Arial CE" w:cs="Arial"/>
          <w:color w:val="000000"/>
          <w:sz w:val="22"/>
          <w:szCs w:val="22"/>
        </w:rPr>
      </w:pPr>
    </w:p>
    <w:p w:rsidR="007E2824" w:rsidRPr="001D7A19" w:rsidRDefault="007E2824" w:rsidP="00106739">
      <w:pPr>
        <w:tabs>
          <w:tab w:val="left" w:pos="3960"/>
        </w:tabs>
        <w:autoSpaceDE w:val="0"/>
        <w:rPr>
          <w:rFonts w:ascii="Arial CE" w:hAnsi="Arial CE"/>
          <w:sz w:val="22"/>
          <w:szCs w:val="22"/>
        </w:rPr>
      </w:pPr>
    </w:p>
    <w:p w:rsidR="007E2824" w:rsidRDefault="007E2824" w:rsidP="000A6DEF">
      <w:pPr>
        <w:tabs>
          <w:tab w:val="left" w:pos="3960"/>
        </w:tabs>
        <w:autoSpaceDE w:val="0"/>
        <w:autoSpaceDN w:val="0"/>
        <w:adjustRightInd w:val="0"/>
        <w:rPr>
          <w:rFonts w:ascii="Arial CE" w:hAnsi="Arial CE" w:cs="Arial"/>
          <w:color w:val="000000"/>
          <w:sz w:val="22"/>
          <w:szCs w:val="22"/>
        </w:rPr>
      </w:pPr>
    </w:p>
    <w:p w:rsidR="007E2824" w:rsidRDefault="007E2824" w:rsidP="000A6DEF">
      <w:pPr>
        <w:tabs>
          <w:tab w:val="left" w:pos="3960"/>
        </w:tabs>
        <w:autoSpaceDE w:val="0"/>
        <w:autoSpaceDN w:val="0"/>
        <w:adjustRightInd w:val="0"/>
        <w:rPr>
          <w:rFonts w:ascii="Arial CE" w:hAnsi="Arial CE" w:cs="Arial"/>
          <w:color w:val="000000"/>
          <w:sz w:val="22"/>
          <w:szCs w:val="22"/>
        </w:rPr>
      </w:pPr>
    </w:p>
    <w:p w:rsidR="007E2824" w:rsidRPr="001D7A19" w:rsidRDefault="007E2824"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E2824" w:rsidRDefault="007E2824"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E2824" w:rsidRDefault="007E2824" w:rsidP="00106739">
      <w:pPr>
        <w:tabs>
          <w:tab w:val="left" w:pos="3960"/>
        </w:tabs>
        <w:autoSpaceDE w:val="0"/>
        <w:autoSpaceDN w:val="0"/>
        <w:adjustRightInd w:val="0"/>
        <w:rPr>
          <w:rFonts w:ascii="Arial CE" w:hAnsi="Arial CE" w:cs="Arial"/>
          <w:color w:val="000000"/>
          <w:sz w:val="22"/>
          <w:szCs w:val="22"/>
        </w:rPr>
      </w:pPr>
    </w:p>
    <w:p w:rsidR="007E2824" w:rsidRDefault="007E2824" w:rsidP="00106739">
      <w:pPr>
        <w:tabs>
          <w:tab w:val="left" w:pos="3960"/>
        </w:tabs>
        <w:autoSpaceDE w:val="0"/>
        <w:autoSpaceDN w:val="0"/>
        <w:adjustRightInd w:val="0"/>
        <w:rPr>
          <w:rFonts w:ascii="Arial CE" w:hAnsi="Arial CE" w:cs="Arial"/>
          <w:color w:val="000000"/>
          <w:sz w:val="22"/>
          <w:szCs w:val="22"/>
        </w:rPr>
      </w:pPr>
    </w:p>
    <w:p w:rsidR="007E2824" w:rsidRDefault="007E2824" w:rsidP="00106739">
      <w:pPr>
        <w:tabs>
          <w:tab w:val="left" w:pos="3960"/>
        </w:tabs>
        <w:autoSpaceDE w:val="0"/>
        <w:autoSpaceDN w:val="0"/>
        <w:adjustRightInd w:val="0"/>
        <w:rPr>
          <w:rFonts w:ascii="Arial CE" w:hAnsi="Arial CE" w:cs="Arial"/>
          <w:color w:val="000000"/>
          <w:sz w:val="22"/>
          <w:szCs w:val="22"/>
        </w:rPr>
      </w:pPr>
    </w:p>
    <w:p w:rsidR="007E2824" w:rsidRPr="001D7A19" w:rsidRDefault="007E2824" w:rsidP="00106739">
      <w:pPr>
        <w:tabs>
          <w:tab w:val="left" w:pos="3960"/>
        </w:tabs>
        <w:autoSpaceDE w:val="0"/>
        <w:autoSpaceDN w:val="0"/>
        <w:adjustRightInd w:val="0"/>
        <w:rPr>
          <w:rFonts w:ascii="Arial CE" w:hAnsi="Arial CE" w:cs="Arial"/>
          <w:sz w:val="22"/>
          <w:szCs w:val="22"/>
        </w:rPr>
      </w:pPr>
    </w:p>
    <w:p w:rsidR="007E2824" w:rsidRPr="001D7A19" w:rsidRDefault="007E2824" w:rsidP="000A6DEF">
      <w:pPr>
        <w:tabs>
          <w:tab w:val="left" w:pos="3960"/>
        </w:tabs>
        <w:jc w:val="both"/>
        <w:rPr>
          <w:rFonts w:ascii="Arial CE" w:hAnsi="Arial CE" w:cs="Arial"/>
          <w:b/>
          <w:sz w:val="22"/>
          <w:szCs w:val="22"/>
        </w:rPr>
      </w:pPr>
    </w:p>
    <w:p w:rsidR="007E2824" w:rsidRDefault="007E2824"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E2824" w:rsidRDefault="007E2824"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E2824" w:rsidRDefault="007E2824" w:rsidP="000A6DEF">
      <w:pPr>
        <w:tabs>
          <w:tab w:val="left" w:pos="3960"/>
        </w:tabs>
        <w:jc w:val="both"/>
        <w:rPr>
          <w:rFonts w:ascii="Arial CE" w:hAnsi="Arial CE" w:cs="Arial"/>
          <w:b/>
          <w:sz w:val="22"/>
          <w:szCs w:val="22"/>
        </w:rPr>
      </w:pPr>
    </w:p>
    <w:p w:rsidR="007E2824" w:rsidRPr="001D7A19" w:rsidRDefault="007E2824" w:rsidP="000A6DEF">
      <w:pPr>
        <w:tabs>
          <w:tab w:val="left" w:pos="3960"/>
        </w:tabs>
        <w:jc w:val="both"/>
        <w:rPr>
          <w:rFonts w:ascii="Arial CE" w:hAnsi="Arial CE" w:cs="Arial"/>
          <w:b/>
          <w:sz w:val="22"/>
          <w:szCs w:val="22"/>
        </w:rPr>
      </w:pP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E2824" w:rsidRPr="001D7A19" w:rsidRDefault="007E2824"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E2824" w:rsidRDefault="007E2824"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7E2824" w:rsidRDefault="007E2824" w:rsidP="00855E9C">
      <w:pPr>
        <w:autoSpaceDE w:val="0"/>
        <w:autoSpaceDN w:val="0"/>
        <w:adjustRightInd w:val="0"/>
        <w:jc w:val="center"/>
        <w:rPr>
          <w:rFonts w:ascii="Arial CE" w:hAnsi="Arial CE" w:cs="Arial"/>
          <w:b/>
          <w:bCs/>
          <w:color w:val="000000"/>
          <w:sz w:val="28"/>
          <w:szCs w:val="28"/>
        </w:rPr>
      </w:pPr>
    </w:p>
    <w:p w:rsidR="007E2824" w:rsidRDefault="007E2824" w:rsidP="00855E9C">
      <w:pPr>
        <w:autoSpaceDE w:val="0"/>
        <w:autoSpaceDN w:val="0"/>
        <w:adjustRightInd w:val="0"/>
        <w:jc w:val="center"/>
        <w:rPr>
          <w:rFonts w:ascii="Arial CE" w:hAnsi="Arial CE" w:cs="Arial"/>
          <w:b/>
          <w:bCs/>
          <w:color w:val="000000"/>
          <w:sz w:val="28"/>
          <w:szCs w:val="28"/>
        </w:rPr>
      </w:pPr>
    </w:p>
    <w:p w:rsidR="007E2824" w:rsidRDefault="007E2824" w:rsidP="00855E9C">
      <w:pPr>
        <w:autoSpaceDE w:val="0"/>
        <w:autoSpaceDN w:val="0"/>
        <w:adjustRightInd w:val="0"/>
        <w:jc w:val="center"/>
        <w:rPr>
          <w:rFonts w:ascii="Arial CE" w:hAnsi="Arial CE" w:cs="Arial"/>
          <w:b/>
          <w:bCs/>
          <w:color w:val="000000"/>
          <w:sz w:val="28"/>
          <w:szCs w:val="28"/>
        </w:rPr>
      </w:pPr>
    </w:p>
    <w:p w:rsidR="007E2824" w:rsidRDefault="007E2824"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DD5B03" w:rsidRPr="00502F6A" w:rsidRDefault="00DD5B03" w:rsidP="00DD5B03">
      <w:pPr>
        <w:tabs>
          <w:tab w:val="left" w:pos="3969"/>
        </w:tabs>
        <w:spacing w:line="300" w:lineRule="atLeast"/>
        <w:rPr>
          <w:rFonts w:ascii="Arial" w:hAnsi="Arial" w:cs="Arial"/>
          <w:b/>
          <w:bCs/>
          <w:sz w:val="22"/>
          <w:szCs w:val="22"/>
        </w:rPr>
      </w:pPr>
      <w:r>
        <w:rPr>
          <w:rFonts w:ascii="Arial CE" w:hAnsi="Arial CE" w:cs="Arial"/>
          <w:b/>
          <w:sz w:val="22"/>
          <w:szCs w:val="22"/>
        </w:rPr>
        <w:lastRenderedPageBreak/>
        <w:t>Dodavatel</w:t>
      </w:r>
      <w:r w:rsidRPr="00F33A55">
        <w:rPr>
          <w:rFonts w:ascii="Arial CE" w:hAnsi="Arial CE" w:cs="Arial"/>
          <w:b/>
          <w:sz w:val="22"/>
          <w:szCs w:val="22"/>
        </w:rPr>
        <w:t>:</w:t>
      </w:r>
      <w:r w:rsidRPr="001D7A19">
        <w:rPr>
          <w:rFonts w:ascii="Arial CE" w:hAnsi="Arial CE" w:cs="Arial"/>
          <w:b/>
          <w:sz w:val="22"/>
          <w:szCs w:val="22"/>
        </w:rPr>
        <w:tab/>
      </w:r>
      <w:r w:rsidRPr="00502F6A">
        <w:rPr>
          <w:rFonts w:ascii="Arial" w:hAnsi="Arial" w:cs="Arial"/>
          <w:b/>
          <w:bCs/>
          <w:sz w:val="22"/>
          <w:szCs w:val="22"/>
        </w:rPr>
        <w:t>Vodohospodářský rozvoj a výstavba a.s.</w:t>
      </w:r>
    </w:p>
    <w:p w:rsidR="00DD5B03" w:rsidRPr="00502F6A" w:rsidRDefault="00DD5B03" w:rsidP="00DD5B03">
      <w:pPr>
        <w:tabs>
          <w:tab w:val="left" w:pos="3969"/>
        </w:tabs>
        <w:spacing w:line="300" w:lineRule="atLeast"/>
        <w:rPr>
          <w:rFonts w:ascii="Arial" w:hAnsi="Arial" w:cs="Arial"/>
          <w:sz w:val="22"/>
          <w:szCs w:val="22"/>
        </w:rPr>
      </w:pPr>
      <w:r>
        <w:rPr>
          <w:rFonts w:ascii="Arial CE" w:hAnsi="Arial CE" w:cs="Arial"/>
          <w:b/>
          <w:sz w:val="22"/>
          <w:szCs w:val="22"/>
        </w:rPr>
        <w:tab/>
      </w:r>
      <w:r w:rsidRPr="00502F6A">
        <w:rPr>
          <w:rFonts w:ascii="Arial" w:hAnsi="Arial" w:cs="Arial"/>
          <w:sz w:val="22"/>
          <w:szCs w:val="22"/>
        </w:rPr>
        <w:t>150 56 Praha 5 – Smíchov, Nábřežní 4</w:t>
      </w:r>
    </w:p>
    <w:p w:rsidR="00DD5B03" w:rsidRPr="00502F6A" w:rsidRDefault="00DD5B03" w:rsidP="00DD5B03">
      <w:pPr>
        <w:tabs>
          <w:tab w:val="left" w:pos="3969"/>
        </w:tabs>
        <w:spacing w:line="300" w:lineRule="atLeast"/>
        <w:rPr>
          <w:rFonts w:ascii="Arial" w:hAnsi="Arial" w:cs="Arial"/>
          <w:sz w:val="22"/>
          <w:szCs w:val="22"/>
        </w:rPr>
      </w:pPr>
      <w:r w:rsidRPr="001D7A19">
        <w:rPr>
          <w:rFonts w:ascii="Arial CE" w:hAnsi="Arial CE" w:cs="Arial"/>
          <w:b/>
          <w:sz w:val="22"/>
          <w:szCs w:val="22"/>
        </w:rPr>
        <w:t>IČ:</w:t>
      </w:r>
      <w:r>
        <w:rPr>
          <w:rFonts w:ascii="Arial CE" w:hAnsi="Arial CE" w:cs="Arial"/>
          <w:b/>
          <w:sz w:val="22"/>
          <w:szCs w:val="22"/>
        </w:rPr>
        <w:tab/>
      </w:r>
      <w:r w:rsidRPr="00502F6A">
        <w:rPr>
          <w:rFonts w:ascii="Arial" w:hAnsi="Arial" w:cs="Arial"/>
          <w:sz w:val="22"/>
          <w:szCs w:val="22"/>
        </w:rPr>
        <w:t>47 11 69 01</w:t>
      </w:r>
    </w:p>
    <w:p w:rsidR="00DD5B03" w:rsidRPr="001D7A19" w:rsidRDefault="00DD5B03" w:rsidP="00DD5B03">
      <w:pPr>
        <w:tabs>
          <w:tab w:val="left" w:pos="3969"/>
        </w:tabs>
        <w:jc w:val="both"/>
        <w:rPr>
          <w:rFonts w:ascii="Arial CE" w:hAnsi="Arial CE" w:cs="Arial"/>
          <w:sz w:val="22"/>
          <w:szCs w:val="22"/>
        </w:rPr>
      </w:pPr>
      <w:r w:rsidRPr="001D7A19">
        <w:rPr>
          <w:rFonts w:ascii="Arial CE" w:hAnsi="Arial CE" w:cs="Arial"/>
          <w:b/>
          <w:sz w:val="22"/>
          <w:szCs w:val="22"/>
        </w:rPr>
        <w:t>DIČ:</w:t>
      </w:r>
      <w:r>
        <w:rPr>
          <w:rFonts w:ascii="Arial CE" w:hAnsi="Arial CE" w:cs="Arial"/>
          <w:b/>
          <w:sz w:val="22"/>
          <w:szCs w:val="22"/>
        </w:rPr>
        <w:tab/>
      </w:r>
      <w:r w:rsidRPr="00502F6A">
        <w:rPr>
          <w:rFonts w:ascii="Arial" w:hAnsi="Arial" w:cs="Arial"/>
          <w:sz w:val="22"/>
          <w:szCs w:val="22"/>
        </w:rPr>
        <w:t>CZ47116901</w:t>
      </w:r>
      <w:r w:rsidRPr="001D7A19">
        <w:rPr>
          <w:rFonts w:ascii="Arial CE" w:hAnsi="Arial CE" w:cs="Arial"/>
          <w:b/>
          <w:sz w:val="22"/>
          <w:szCs w:val="22"/>
        </w:rPr>
        <w:tab/>
      </w:r>
    </w:p>
    <w:p w:rsidR="00DD5B03" w:rsidRPr="001D7A19" w:rsidRDefault="00DD5B03" w:rsidP="00DD5B03">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502F6A">
        <w:rPr>
          <w:rFonts w:ascii="Arial" w:hAnsi="Arial" w:cs="Arial"/>
          <w:sz w:val="22"/>
          <w:szCs w:val="22"/>
        </w:rPr>
        <w:t>Ing. Jan</w:t>
      </w:r>
      <w:r>
        <w:rPr>
          <w:rFonts w:ascii="Arial" w:hAnsi="Arial" w:cs="Arial"/>
          <w:sz w:val="22"/>
          <w:szCs w:val="22"/>
        </w:rPr>
        <w:t>em</w:t>
      </w:r>
      <w:r w:rsidRPr="00502F6A">
        <w:rPr>
          <w:rFonts w:ascii="Arial" w:hAnsi="Arial" w:cs="Arial"/>
          <w:sz w:val="22"/>
          <w:szCs w:val="22"/>
        </w:rPr>
        <w:t xml:space="preserve"> Cihlář</w:t>
      </w:r>
      <w:r>
        <w:rPr>
          <w:rFonts w:ascii="Arial" w:hAnsi="Arial" w:cs="Arial"/>
          <w:sz w:val="22"/>
          <w:szCs w:val="22"/>
        </w:rPr>
        <w:t>em</w:t>
      </w:r>
    </w:p>
    <w:p w:rsidR="00DD5B03" w:rsidRPr="00871FFE" w:rsidRDefault="00DD5B03" w:rsidP="00DD5B03">
      <w:pPr>
        <w:tabs>
          <w:tab w:val="left" w:pos="3969"/>
        </w:tabs>
        <w:rPr>
          <w:rFonts w:ascii="Arial" w:hAnsi="Arial" w:cs="Arial"/>
          <w:sz w:val="22"/>
          <w:szCs w:val="22"/>
        </w:rPr>
      </w:pPr>
      <w:r w:rsidRPr="00754E14">
        <w:rPr>
          <w:rFonts w:ascii="Arial" w:hAnsi="Arial" w:cs="Arial"/>
          <w:b/>
          <w:color w:val="000000"/>
          <w:sz w:val="22"/>
          <w:szCs w:val="22"/>
        </w:rPr>
        <w:t>d</w:t>
      </w:r>
      <w:r w:rsidRPr="00754E14">
        <w:rPr>
          <w:rFonts w:ascii="Arial" w:hAnsi="Arial"/>
          <w:b/>
          <w:sz w:val="22"/>
          <w:szCs w:val="22"/>
        </w:rPr>
        <w:t>odavatel</w:t>
      </w:r>
      <w:r>
        <w:rPr>
          <w:rFonts w:ascii="Arial" w:hAnsi="Arial"/>
          <w:b/>
          <w:sz w:val="22"/>
          <w:szCs w:val="22"/>
        </w:rPr>
        <w:t>e</w:t>
      </w:r>
      <w:r w:rsidRPr="001D7A19">
        <w:rPr>
          <w:rFonts w:ascii="Arial CE" w:hAnsi="Arial CE" w:cs="Arial"/>
          <w:b/>
          <w:sz w:val="22"/>
          <w:szCs w:val="22"/>
        </w:rPr>
        <w:t xml:space="preserve"> zastupuje:</w:t>
      </w:r>
      <w:r>
        <w:rPr>
          <w:rFonts w:ascii="Arial CE" w:hAnsi="Arial CE" w:cs="Arial"/>
          <w:b/>
          <w:sz w:val="22"/>
          <w:szCs w:val="22"/>
        </w:rPr>
        <w:tab/>
      </w:r>
    </w:p>
    <w:p w:rsidR="00DD5B03" w:rsidRPr="00502F6A" w:rsidRDefault="00DD5B03" w:rsidP="00DD5B03">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p>
    <w:p w:rsidR="00DD5B03" w:rsidRDefault="00DD5B03" w:rsidP="00DD5B03">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t xml:space="preserve"> </w:t>
      </w:r>
    </w:p>
    <w:p w:rsidR="00DD5B03" w:rsidRDefault="00DD5B03" w:rsidP="00DD5B03">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p>
    <w:p w:rsidR="00DD5B03" w:rsidRPr="00871FFE" w:rsidRDefault="00DD5B03" w:rsidP="00DD5B03">
      <w:pPr>
        <w:tabs>
          <w:tab w:val="left" w:pos="3969"/>
        </w:tabs>
        <w:rPr>
          <w:rFonts w:ascii="Arial" w:hAnsi="Arial" w:cs="Arial"/>
          <w:sz w:val="22"/>
          <w:szCs w:val="22"/>
        </w:rPr>
      </w:pPr>
      <w:r>
        <w:rPr>
          <w:rFonts w:ascii="Arial" w:hAnsi="Arial" w:cs="Arial"/>
          <w:sz w:val="22"/>
          <w:szCs w:val="22"/>
        </w:rPr>
        <w:tab/>
      </w:r>
    </w:p>
    <w:p w:rsidR="00DD5B03" w:rsidRPr="001D7A19" w:rsidRDefault="00DD5B03" w:rsidP="00DD5B03">
      <w:pPr>
        <w:tabs>
          <w:tab w:val="left" w:pos="3960"/>
        </w:tabs>
        <w:jc w:val="both"/>
        <w:rPr>
          <w:rFonts w:ascii="Arial CE" w:hAnsi="Arial CE" w:cs="Arial"/>
          <w:sz w:val="22"/>
          <w:szCs w:val="22"/>
        </w:rPr>
      </w:pPr>
    </w:p>
    <w:p w:rsidR="00DD5B03" w:rsidRPr="005E1501" w:rsidRDefault="00DD5B03" w:rsidP="00DD5B03">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DD5B03" w:rsidRPr="001D7A19" w:rsidRDefault="00DD5B03" w:rsidP="00DD5B03">
      <w:pPr>
        <w:tabs>
          <w:tab w:val="left" w:pos="3960"/>
        </w:tabs>
        <w:jc w:val="both"/>
        <w:rPr>
          <w:rFonts w:ascii="Arial CE" w:hAnsi="Arial CE" w:cs="Arial"/>
          <w:b/>
          <w:sz w:val="22"/>
          <w:szCs w:val="22"/>
        </w:rPr>
      </w:pPr>
    </w:p>
    <w:p w:rsidR="00DD5B03" w:rsidRPr="00502F6A" w:rsidRDefault="00DD5B03" w:rsidP="00DD5B03">
      <w:pPr>
        <w:tabs>
          <w:tab w:val="left" w:pos="3969"/>
        </w:tabs>
        <w:spacing w:line="300" w:lineRule="atLeast"/>
        <w:rPr>
          <w:rFonts w:ascii="Arial" w:hAnsi="Arial" w:cs="Arial"/>
          <w:caps/>
          <w:sz w:val="22"/>
          <w:szCs w:val="22"/>
        </w:rPr>
      </w:pPr>
      <w:r w:rsidRPr="001D7A19">
        <w:rPr>
          <w:rFonts w:ascii="Arial CE" w:hAnsi="Arial CE" w:cs="Arial"/>
          <w:b/>
          <w:sz w:val="22"/>
          <w:szCs w:val="22"/>
        </w:rPr>
        <w:t>bankovní spojení:</w:t>
      </w:r>
      <w:r>
        <w:rPr>
          <w:rFonts w:ascii="Arial CE" w:hAnsi="Arial CE" w:cs="Arial"/>
          <w:b/>
          <w:sz w:val="22"/>
          <w:szCs w:val="22"/>
        </w:rPr>
        <w:tab/>
      </w:r>
    </w:p>
    <w:p w:rsidR="00DD5B03" w:rsidRPr="001D7A19" w:rsidRDefault="00DD5B03" w:rsidP="00DD5B03">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DD5B03" w:rsidRPr="001D7A19" w:rsidRDefault="00DD5B03" w:rsidP="00DD5B03">
      <w:pPr>
        <w:jc w:val="both"/>
        <w:rPr>
          <w:rFonts w:ascii="Arial CE" w:hAnsi="Arial CE" w:cs="Arial"/>
          <w:sz w:val="22"/>
          <w:szCs w:val="22"/>
        </w:rPr>
      </w:pPr>
    </w:p>
    <w:p w:rsidR="00DD5B03" w:rsidRPr="001D7A19" w:rsidRDefault="00DD5B03" w:rsidP="00DD5B03">
      <w:pPr>
        <w:jc w:val="both"/>
        <w:rPr>
          <w:rFonts w:ascii="Arial CE" w:hAnsi="Arial CE" w:cs="Arial"/>
          <w:sz w:val="22"/>
          <w:szCs w:val="22"/>
        </w:rPr>
      </w:pPr>
      <w:r w:rsidRPr="00754E14">
        <w:rPr>
          <w:rFonts w:ascii="Arial" w:hAnsi="Arial"/>
          <w:sz w:val="22"/>
          <w:szCs w:val="22"/>
        </w:rPr>
        <w:t>Dodavatel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0F2BB1">
        <w:rPr>
          <w:rFonts w:ascii="Arial CE" w:hAnsi="Arial CE" w:cs="Arial"/>
          <w:sz w:val="22"/>
          <w:szCs w:val="22"/>
        </w:rPr>
        <w:t>vedeném Městským soudem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xml:space="preserve">, vložce č. </w:t>
      </w:r>
      <w:r>
        <w:rPr>
          <w:rFonts w:ascii="Arial CE" w:hAnsi="Arial CE" w:cs="Arial"/>
          <w:sz w:val="22"/>
          <w:szCs w:val="22"/>
        </w:rPr>
        <w:t>1930</w:t>
      </w:r>
    </w:p>
    <w:p w:rsidR="00DD5B03" w:rsidRPr="001D7A19" w:rsidRDefault="00DD5B03" w:rsidP="00DD5B03">
      <w:pPr>
        <w:widowControl w:val="0"/>
        <w:rPr>
          <w:rFonts w:ascii="Arial CE" w:hAnsi="Arial CE" w:cs="Arial"/>
          <w:color w:val="000000"/>
          <w:sz w:val="22"/>
          <w:szCs w:val="22"/>
        </w:rPr>
      </w:pPr>
      <w:r w:rsidRPr="001D7A19">
        <w:rPr>
          <w:rFonts w:ascii="Arial CE" w:hAnsi="Arial CE" w:cs="Arial"/>
          <w:sz w:val="22"/>
          <w:szCs w:val="22"/>
        </w:rPr>
        <w:t>(dále jen „</w:t>
      </w:r>
      <w:r w:rsidRPr="00754E14">
        <w:rPr>
          <w:rFonts w:ascii="Arial" w:hAnsi="Arial" w:cs="Arial"/>
          <w:color w:val="000000"/>
          <w:sz w:val="22"/>
          <w:szCs w:val="22"/>
        </w:rPr>
        <w:t>d</w:t>
      </w:r>
      <w:r w:rsidRPr="00754E14">
        <w:rPr>
          <w:rFonts w:ascii="Arial" w:hAnsi="Arial"/>
          <w:sz w:val="22"/>
          <w:szCs w:val="22"/>
        </w:rPr>
        <w:t>odavatel</w:t>
      </w:r>
      <w:r w:rsidRPr="001D7A19">
        <w:rPr>
          <w:rFonts w:ascii="Arial CE" w:hAnsi="Arial CE" w:cs="Arial"/>
          <w:sz w:val="22"/>
          <w:szCs w:val="22"/>
        </w:rPr>
        <w:t>“) na straně druhé.</w:t>
      </w:r>
    </w:p>
    <w:p w:rsidR="00F741F9" w:rsidRPr="00A13E4A" w:rsidRDefault="00F741F9" w:rsidP="00F741F9">
      <w:pPr>
        <w:tabs>
          <w:tab w:val="left" w:pos="851"/>
        </w:tabs>
        <w:rPr>
          <w:color w:val="FF0000"/>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II. PŘEDMĚT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2F3CE1" w:rsidRDefault="00461344"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Dodavatel</w:t>
      </w:r>
      <w:r w:rsidR="002F3CE1" w:rsidRPr="0085100B">
        <w:rPr>
          <w:rFonts w:ascii="Arial" w:hAnsi="Arial" w:cs="Arial"/>
          <w:sz w:val="22"/>
          <w:szCs w:val="22"/>
        </w:rPr>
        <w:t xml:space="preserve"> se zavazuje na svůj náklad a nebezpečí zajistit v rozsahu a za podmínek ujednaných v této smlouvě pro objednatele a objednateli odevzdat níže uveden</w:t>
      </w:r>
      <w:r w:rsidR="000774E4">
        <w:rPr>
          <w:rFonts w:ascii="Arial" w:hAnsi="Arial" w:cs="Arial"/>
          <w:sz w:val="22"/>
          <w:szCs w:val="22"/>
        </w:rPr>
        <w:t>é</w:t>
      </w:r>
      <w:r w:rsidR="002F3CE1" w:rsidRPr="0085100B">
        <w:rPr>
          <w:rFonts w:ascii="Arial" w:hAnsi="Arial" w:cs="Arial"/>
          <w:sz w:val="22"/>
          <w:szCs w:val="22"/>
        </w:rPr>
        <w:t xml:space="preserve"> </w:t>
      </w:r>
      <w:r w:rsidR="000774E4">
        <w:rPr>
          <w:rFonts w:ascii="Arial" w:hAnsi="Arial" w:cs="Arial"/>
          <w:sz w:val="22"/>
          <w:szCs w:val="22"/>
        </w:rPr>
        <w:t>dílo</w:t>
      </w:r>
      <w:r w:rsidR="00DD5B03">
        <w:rPr>
          <w:rFonts w:ascii="Arial" w:hAnsi="Arial" w:cs="Arial"/>
          <w:sz w:val="22"/>
          <w:szCs w:val="22"/>
        </w:rPr>
        <w:t xml:space="preserve"> </w:t>
      </w:r>
      <w:r w:rsidR="002F3CE1">
        <w:rPr>
          <w:rFonts w:ascii="Arial" w:hAnsi="Arial" w:cs="Arial"/>
          <w:sz w:val="22"/>
          <w:szCs w:val="22"/>
        </w:rPr>
        <w:t xml:space="preserve">včetně </w:t>
      </w:r>
      <w:r w:rsidR="002F3CE1" w:rsidRPr="0085100B">
        <w:rPr>
          <w:rFonts w:ascii="Arial" w:hAnsi="Arial" w:cs="Arial"/>
          <w:sz w:val="22"/>
          <w:szCs w:val="22"/>
        </w:rPr>
        <w:t>související</w:t>
      </w:r>
      <w:r w:rsidR="002F3CE1">
        <w:rPr>
          <w:rFonts w:ascii="Arial" w:hAnsi="Arial" w:cs="Arial"/>
          <w:sz w:val="22"/>
          <w:szCs w:val="22"/>
        </w:rPr>
        <w:t>ch</w:t>
      </w:r>
      <w:r w:rsidR="002F3CE1" w:rsidRPr="0085100B">
        <w:rPr>
          <w:rFonts w:ascii="Arial" w:hAnsi="Arial" w:cs="Arial"/>
          <w:sz w:val="22"/>
          <w:szCs w:val="22"/>
        </w:rPr>
        <w:t xml:space="preserve"> výkon</w:t>
      </w:r>
      <w:r w:rsidR="002F3CE1">
        <w:rPr>
          <w:rFonts w:ascii="Arial" w:hAnsi="Arial" w:cs="Arial"/>
          <w:sz w:val="22"/>
          <w:szCs w:val="22"/>
        </w:rPr>
        <w:t>ů</w:t>
      </w:r>
      <w:r w:rsidR="002F3CE1" w:rsidRPr="0085100B">
        <w:rPr>
          <w:rFonts w:ascii="Arial" w:hAnsi="Arial" w:cs="Arial"/>
          <w:sz w:val="22"/>
          <w:szCs w:val="22"/>
        </w:rPr>
        <w:t>:</w:t>
      </w:r>
    </w:p>
    <w:p w:rsidR="003E019A" w:rsidRDefault="003E019A" w:rsidP="002F3CE1">
      <w:pPr>
        <w:autoSpaceDE w:val="0"/>
        <w:autoSpaceDN w:val="0"/>
        <w:adjustRightInd w:val="0"/>
        <w:spacing w:line="300" w:lineRule="atLeast"/>
        <w:jc w:val="both"/>
        <w:rPr>
          <w:rFonts w:ascii="Arial" w:hAnsi="Arial" w:cs="Arial"/>
          <w:sz w:val="22"/>
          <w:szCs w:val="22"/>
        </w:rPr>
      </w:pPr>
    </w:p>
    <w:p w:rsidR="003E019A" w:rsidRPr="003E019A" w:rsidRDefault="003E019A" w:rsidP="003E019A">
      <w:pPr>
        <w:autoSpaceDE w:val="0"/>
        <w:autoSpaceDN w:val="0"/>
        <w:adjustRightInd w:val="0"/>
        <w:spacing w:line="300" w:lineRule="atLeast"/>
        <w:jc w:val="center"/>
        <w:rPr>
          <w:rFonts w:ascii="Arial" w:hAnsi="Arial" w:cs="Arial"/>
          <w:sz w:val="22"/>
          <w:szCs w:val="22"/>
        </w:rPr>
      </w:pPr>
      <w:r w:rsidRPr="003E019A">
        <w:rPr>
          <w:rFonts w:ascii="Arial CE" w:hAnsi="Arial CE" w:cs="Arial"/>
          <w:b/>
          <w:sz w:val="22"/>
          <w:szCs w:val="22"/>
        </w:rPr>
        <w:t>PPV, PKP, EK - studie revitalizace</w:t>
      </w:r>
      <w:r w:rsidR="00C428F6">
        <w:rPr>
          <w:rFonts w:ascii="Arial CE" w:hAnsi="Arial CE" w:cs="Arial"/>
          <w:b/>
          <w:sz w:val="22"/>
          <w:szCs w:val="22"/>
        </w:rPr>
        <w:t xml:space="preserve"> – investiční záměr</w:t>
      </w:r>
      <w:r w:rsidRPr="003E019A">
        <w:rPr>
          <w:rFonts w:ascii="Arial CE" w:hAnsi="Arial CE" w:cs="Arial"/>
          <w:b/>
          <w:sz w:val="22"/>
          <w:szCs w:val="22"/>
        </w:rPr>
        <w:t xml:space="preserve"> </w:t>
      </w:r>
    </w:p>
    <w:p w:rsidR="00905884" w:rsidRDefault="00905884" w:rsidP="002F3CE1">
      <w:pPr>
        <w:autoSpaceDE w:val="0"/>
        <w:autoSpaceDN w:val="0"/>
        <w:adjustRightInd w:val="0"/>
        <w:spacing w:line="300" w:lineRule="atLeast"/>
        <w:jc w:val="both"/>
        <w:rPr>
          <w:rFonts w:ascii="Arial" w:hAnsi="Arial" w:cs="Arial"/>
          <w:sz w:val="22"/>
          <w:szCs w:val="22"/>
        </w:rPr>
      </w:pPr>
    </w:p>
    <w:p w:rsidR="002F3CE1" w:rsidRDefault="00C94CB3"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Jedná se o přípravné práce pro přesnou specifikaci zadání studie řešící vodohospodářské řešení</w:t>
      </w:r>
      <w:r w:rsidR="00905884">
        <w:rPr>
          <w:rFonts w:ascii="Arial" w:hAnsi="Arial" w:cs="Arial"/>
          <w:sz w:val="22"/>
          <w:szCs w:val="22"/>
        </w:rPr>
        <w:t xml:space="preserve"> ČS Rašovice, Přivaděč průmyslové vody (PPV), Podkrušnohorský přivaděč (PKP) II, III, IV, spojovací koryto a stávající převedení Bíliny v potrubí v prostoru </w:t>
      </w:r>
      <w:proofErr w:type="spellStart"/>
      <w:r w:rsidR="00905884">
        <w:rPr>
          <w:rFonts w:ascii="Arial" w:hAnsi="Arial" w:cs="Arial"/>
          <w:sz w:val="22"/>
          <w:szCs w:val="22"/>
        </w:rPr>
        <w:t>Ervěnického</w:t>
      </w:r>
      <w:proofErr w:type="spellEnd"/>
      <w:r w:rsidR="00905884">
        <w:rPr>
          <w:rFonts w:ascii="Arial" w:hAnsi="Arial" w:cs="Arial"/>
          <w:sz w:val="22"/>
          <w:szCs w:val="22"/>
        </w:rPr>
        <w:t xml:space="preserve"> koridoru a stanovení nakládání s uvedenými objekty. Cílem je optimalizace hydrografické sítě navazující na uvedená díla. Návrh bude proveden v časové posloupnosti a ve vaz</w:t>
      </w:r>
      <w:r w:rsidR="001E708D">
        <w:rPr>
          <w:rFonts w:ascii="Arial" w:hAnsi="Arial" w:cs="Arial"/>
          <w:sz w:val="22"/>
          <w:szCs w:val="22"/>
        </w:rPr>
        <w:t>b</w:t>
      </w:r>
      <w:r w:rsidR="00905884">
        <w:rPr>
          <w:rFonts w:ascii="Arial" w:hAnsi="Arial" w:cs="Arial"/>
          <w:sz w:val="22"/>
          <w:szCs w:val="22"/>
        </w:rPr>
        <w:t>ě na investiční a provozní náklady.</w:t>
      </w:r>
    </w:p>
    <w:p w:rsidR="0042477A" w:rsidRDefault="0042477A"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Investiční záměr rozpracuje rozsah řešení a jeho podrobnost ve variantním řešení – varianta A, varianta B a varianta C.</w:t>
      </w:r>
      <w:r w:rsidR="00163EEE">
        <w:rPr>
          <w:rFonts w:ascii="Arial" w:hAnsi="Arial" w:cs="Arial"/>
          <w:sz w:val="22"/>
          <w:szCs w:val="22"/>
        </w:rPr>
        <w:t xml:space="preserve"> </w:t>
      </w:r>
      <w:r w:rsidR="00163EEE" w:rsidRPr="00163EEE">
        <w:rPr>
          <w:rFonts w:ascii="Arial" w:hAnsi="Arial" w:cs="Arial"/>
          <w:sz w:val="22"/>
          <w:szCs w:val="22"/>
        </w:rPr>
        <w:t>Každá varianta bude zahrnovat podrobný popis způsobu řešení vodohospodářské problematiky. Budou vyspecifikovány požadavky na způsoby a principy výpočtů, možnosti použití výpočetních prostředků, požadavky na výstupní data a jejich podrobnost. Na základě takto zpracovaných požadavků bude kalkulována celková časová náročnost a předpokládaná cena díla.</w:t>
      </w:r>
    </w:p>
    <w:p w:rsidR="00163EEE" w:rsidRDefault="00163EEE" w:rsidP="002F3CE1">
      <w:pPr>
        <w:autoSpaceDE w:val="0"/>
        <w:autoSpaceDN w:val="0"/>
        <w:adjustRightInd w:val="0"/>
        <w:spacing w:line="300" w:lineRule="atLeast"/>
        <w:jc w:val="both"/>
        <w:rPr>
          <w:rFonts w:ascii="Arial" w:hAnsi="Arial" w:cs="Arial"/>
          <w:sz w:val="22"/>
          <w:szCs w:val="22"/>
        </w:rPr>
      </w:pPr>
      <w:r w:rsidRPr="00163EEE">
        <w:rPr>
          <w:rFonts w:ascii="Arial" w:hAnsi="Arial" w:cs="Arial"/>
          <w:sz w:val="22"/>
          <w:szCs w:val="22"/>
        </w:rPr>
        <w:t>Každá varianta bude rozpracovaná v následující struktuře a ke každému bodu plnění bude vyhotoven konkrétní popis prací a rozsahu dle požadované podrobnosti zpracování</w:t>
      </w:r>
      <w:r>
        <w:rPr>
          <w:rFonts w:ascii="Arial" w:hAnsi="Arial" w:cs="Arial"/>
          <w:sz w:val="22"/>
          <w:szCs w:val="22"/>
        </w:rPr>
        <w:t>.</w:t>
      </w:r>
    </w:p>
    <w:p w:rsidR="000A6FA9" w:rsidRDefault="000A6FA9" w:rsidP="000A6FA9">
      <w:pPr>
        <w:pStyle w:val="Style10"/>
        <w:shd w:val="clear" w:color="auto" w:fill="auto"/>
        <w:spacing w:before="0" w:line="216" w:lineRule="exact"/>
        <w:ind w:left="740"/>
        <w:jc w:val="both"/>
        <w:rPr>
          <w:color w:val="000000"/>
          <w:lang w:bidi="cs-CZ"/>
        </w:rPr>
      </w:pPr>
    </w:p>
    <w:p w:rsidR="000A6FA9" w:rsidRDefault="0042477A"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V investičním záměru bude specifikován časový horizont a způsob zpracování pro zpracování scénáře vývoje potřeby a spotřeby vody.</w:t>
      </w:r>
    </w:p>
    <w:p w:rsidR="00905884" w:rsidRDefault="00905884" w:rsidP="002F3CE1">
      <w:pPr>
        <w:autoSpaceDE w:val="0"/>
        <w:autoSpaceDN w:val="0"/>
        <w:adjustRightInd w:val="0"/>
        <w:spacing w:line="300" w:lineRule="atLeast"/>
        <w:jc w:val="both"/>
        <w:rPr>
          <w:rFonts w:ascii="Arial" w:hAnsi="Arial" w:cs="Arial"/>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III.</w:t>
      </w:r>
      <w:r w:rsidRPr="001D7A19">
        <w:rPr>
          <w:rFonts w:ascii="Arial CE" w:hAnsi="Arial CE" w:cs="Arial"/>
          <w:b/>
          <w:color w:val="000000"/>
          <w:sz w:val="22"/>
          <w:szCs w:val="22"/>
          <w:u w:val="single"/>
        </w:rPr>
        <w:tab/>
        <w:t>DÍLO A ZPŮSOB PROVEDENÍ DÍLA</w:t>
      </w:r>
    </w:p>
    <w:p w:rsidR="00982AC2" w:rsidRPr="001D7A19"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C3140" w:rsidRDefault="00F02EFD" w:rsidP="00A02A7C">
      <w:pPr>
        <w:autoSpaceDE w:val="0"/>
        <w:autoSpaceDN w:val="0"/>
        <w:adjustRightInd w:val="0"/>
        <w:jc w:val="both"/>
        <w:rPr>
          <w:rFonts w:ascii="Arial CE" w:hAnsi="Arial CE" w:cs="Arial"/>
          <w:sz w:val="22"/>
          <w:szCs w:val="22"/>
        </w:rPr>
      </w:pPr>
      <w:r>
        <w:rPr>
          <w:rFonts w:ascii="Arial CE" w:hAnsi="Arial CE" w:cs="Arial"/>
          <w:sz w:val="22"/>
          <w:szCs w:val="22"/>
        </w:rPr>
        <w:t>Dodavatel</w:t>
      </w:r>
      <w:r w:rsidR="000C3140" w:rsidRPr="001D7A19">
        <w:rPr>
          <w:rFonts w:ascii="Arial CE" w:hAnsi="Arial CE" w:cs="Arial"/>
          <w:sz w:val="22"/>
          <w:szCs w:val="22"/>
        </w:rPr>
        <w:t xml:space="preserve"> se zavazuje provést dílo v rozsahu a</w:t>
      </w:r>
      <w:r w:rsidR="00EB4F17">
        <w:rPr>
          <w:rFonts w:ascii="Arial CE" w:hAnsi="Arial CE" w:cs="Arial"/>
          <w:sz w:val="22"/>
          <w:szCs w:val="22"/>
        </w:rPr>
        <w:t> </w:t>
      </w:r>
      <w:r w:rsidR="000C3140" w:rsidRPr="001D7A19">
        <w:rPr>
          <w:rFonts w:ascii="Arial CE" w:hAnsi="Arial CE" w:cs="Arial"/>
          <w:sz w:val="22"/>
          <w:szCs w:val="22"/>
        </w:rPr>
        <w:t>kvalitě podle t</w:t>
      </w:r>
      <w:r w:rsidR="000C3140">
        <w:rPr>
          <w:rFonts w:ascii="Arial CE" w:hAnsi="Arial CE" w:cs="Arial"/>
          <w:sz w:val="22"/>
          <w:szCs w:val="22"/>
        </w:rPr>
        <w:t>éto smlouvy a v term</w:t>
      </w:r>
      <w:r w:rsidR="001E708D">
        <w:rPr>
          <w:rFonts w:ascii="Arial CE" w:hAnsi="Arial CE" w:cs="Arial"/>
          <w:sz w:val="22"/>
          <w:szCs w:val="22"/>
        </w:rPr>
        <w:t>í</w:t>
      </w:r>
      <w:r w:rsidR="000C3140">
        <w:rPr>
          <w:rFonts w:ascii="Arial CE" w:hAnsi="Arial CE" w:cs="Arial"/>
          <w:sz w:val="22"/>
          <w:szCs w:val="22"/>
        </w:rPr>
        <w:t>nu plnění, jak je definováno níže</w:t>
      </w:r>
      <w:r w:rsidR="000C3140" w:rsidRPr="001D7A19">
        <w:rPr>
          <w:rFonts w:ascii="Arial CE" w:hAnsi="Arial CE" w:cs="Arial"/>
          <w:sz w:val="22"/>
          <w:szCs w:val="22"/>
        </w:rPr>
        <w:t>.</w:t>
      </w:r>
      <w:r w:rsidR="000C3140">
        <w:rPr>
          <w:rFonts w:ascii="Arial CE" w:hAnsi="Arial CE" w:cs="Arial"/>
          <w:sz w:val="22"/>
          <w:szCs w:val="22"/>
        </w:rPr>
        <w:t xml:space="preserve"> </w:t>
      </w:r>
      <w:r w:rsidR="000C3140" w:rsidRPr="00344662">
        <w:rPr>
          <w:rFonts w:ascii="Arial CE" w:hAnsi="Arial CE" w:cs="Arial"/>
          <w:sz w:val="22"/>
          <w:szCs w:val="22"/>
        </w:rPr>
        <w:t>Součástí plnění díla je</w:t>
      </w:r>
      <w:r w:rsidR="00EB4F17">
        <w:rPr>
          <w:rFonts w:ascii="Arial CE" w:hAnsi="Arial CE" w:cs="Arial"/>
          <w:sz w:val="22"/>
          <w:szCs w:val="22"/>
        </w:rPr>
        <w:t> </w:t>
      </w:r>
      <w:r w:rsidR="000C3140" w:rsidRPr="00344662">
        <w:rPr>
          <w:rFonts w:ascii="Arial CE" w:hAnsi="Arial CE" w:cs="Arial"/>
          <w:sz w:val="22"/>
          <w:szCs w:val="22"/>
        </w:rPr>
        <w:t>písemné projednání stavby se všemi přímo dotčenými subjekty.</w:t>
      </w:r>
      <w:r w:rsidR="000C3140" w:rsidRPr="001D7A19">
        <w:rPr>
          <w:rFonts w:ascii="Arial CE" w:hAnsi="Arial CE" w:cs="Arial"/>
          <w:sz w:val="22"/>
          <w:szCs w:val="22"/>
        </w:rPr>
        <w:t xml:space="preserve"> </w:t>
      </w:r>
    </w:p>
    <w:p w:rsidR="000C3140" w:rsidRDefault="000C3140" w:rsidP="00A02A7C">
      <w:pPr>
        <w:autoSpaceDE w:val="0"/>
        <w:autoSpaceDN w:val="0"/>
        <w:adjustRightInd w:val="0"/>
        <w:jc w:val="both"/>
        <w:rPr>
          <w:rFonts w:ascii="Arial CE" w:hAnsi="Arial CE" w:cs="Arial"/>
          <w:sz w:val="22"/>
          <w:szCs w:val="22"/>
        </w:rPr>
      </w:pPr>
    </w:p>
    <w:p w:rsidR="000C3140" w:rsidRDefault="000A6FA9" w:rsidP="00A02A7C">
      <w:pPr>
        <w:autoSpaceDE w:val="0"/>
        <w:autoSpaceDN w:val="0"/>
        <w:adjustRightInd w:val="0"/>
        <w:jc w:val="both"/>
        <w:rPr>
          <w:rFonts w:ascii="Arial CE" w:hAnsi="Arial CE" w:cs="Arial"/>
          <w:sz w:val="22"/>
          <w:szCs w:val="22"/>
        </w:rPr>
      </w:pPr>
      <w:r>
        <w:rPr>
          <w:rFonts w:ascii="Arial CE" w:hAnsi="Arial CE" w:cs="Arial"/>
          <w:sz w:val="22"/>
          <w:szCs w:val="22"/>
        </w:rPr>
        <w:t>Seznam dostupných podk</w:t>
      </w:r>
      <w:r w:rsidR="00873F1C">
        <w:rPr>
          <w:rFonts w:ascii="Arial CE" w:hAnsi="Arial CE" w:cs="Arial"/>
          <w:sz w:val="22"/>
          <w:szCs w:val="22"/>
        </w:rPr>
        <w:t>l</w:t>
      </w:r>
      <w:r>
        <w:rPr>
          <w:rFonts w:ascii="Arial CE" w:hAnsi="Arial CE" w:cs="Arial"/>
          <w:sz w:val="22"/>
          <w:szCs w:val="22"/>
        </w:rPr>
        <w:t>adů tvoří přílohu č. 1 a</w:t>
      </w:r>
      <w:r w:rsidR="000C3140" w:rsidRPr="00BE6EF2">
        <w:rPr>
          <w:rFonts w:ascii="Arial CE" w:hAnsi="Arial CE" w:cs="Arial"/>
          <w:sz w:val="22"/>
          <w:szCs w:val="22"/>
        </w:rPr>
        <w:t xml:space="preserve"> j</w:t>
      </w:r>
      <w:r w:rsidR="000C3140">
        <w:rPr>
          <w:rFonts w:ascii="Arial CE" w:hAnsi="Arial CE" w:cs="Arial"/>
          <w:sz w:val="22"/>
          <w:szCs w:val="22"/>
        </w:rPr>
        <w:t>sou</w:t>
      </w:r>
      <w:r w:rsidR="000C3140" w:rsidRPr="00BE6EF2">
        <w:rPr>
          <w:rFonts w:ascii="Arial CE" w:hAnsi="Arial CE" w:cs="Arial"/>
          <w:sz w:val="22"/>
          <w:szCs w:val="22"/>
        </w:rPr>
        <w:t xml:space="preserve"> nedílnou součástí této smlouvy. </w:t>
      </w:r>
    </w:p>
    <w:p w:rsidR="00CA0B57" w:rsidRDefault="00CA0B57" w:rsidP="00A02A7C">
      <w:pPr>
        <w:autoSpaceDE w:val="0"/>
        <w:autoSpaceDN w:val="0"/>
        <w:adjustRightInd w:val="0"/>
        <w:jc w:val="both"/>
        <w:rPr>
          <w:rFonts w:ascii="Arial CE" w:hAnsi="Arial CE" w:cs="Arial"/>
          <w:sz w:val="22"/>
          <w:szCs w:val="22"/>
        </w:rPr>
      </w:pPr>
    </w:p>
    <w:p w:rsidR="002F3CE1" w:rsidRPr="00CA0B57" w:rsidRDefault="00CA0B57" w:rsidP="00CA0B57">
      <w:pPr>
        <w:pStyle w:val="Odstavecseseznamem"/>
        <w:numPr>
          <w:ilvl w:val="0"/>
          <w:numId w:val="36"/>
        </w:numPr>
        <w:spacing w:line="300" w:lineRule="atLeast"/>
        <w:ind w:left="851" w:hanging="567"/>
        <w:jc w:val="both"/>
        <w:rPr>
          <w:rFonts w:ascii="Arial" w:hAnsi="Arial" w:cs="Arial"/>
          <w:b/>
          <w:sz w:val="22"/>
          <w:szCs w:val="22"/>
        </w:rPr>
      </w:pPr>
      <w:r w:rsidRPr="00CA0B57">
        <w:rPr>
          <w:rFonts w:ascii="Arial" w:hAnsi="Arial" w:cs="Arial"/>
          <w:b/>
          <w:sz w:val="22"/>
          <w:szCs w:val="22"/>
        </w:rPr>
        <w:t xml:space="preserve"> Studie </w:t>
      </w:r>
      <w:r w:rsidR="008C39BF">
        <w:rPr>
          <w:rFonts w:ascii="Arial" w:hAnsi="Arial" w:cs="Arial"/>
          <w:b/>
          <w:sz w:val="22"/>
          <w:szCs w:val="22"/>
        </w:rPr>
        <w:t xml:space="preserve">revitalizace </w:t>
      </w:r>
    </w:p>
    <w:p w:rsidR="008C39BF" w:rsidRDefault="008C39BF" w:rsidP="00CA0B57">
      <w:pPr>
        <w:spacing w:line="300" w:lineRule="atLeast"/>
        <w:jc w:val="both"/>
        <w:rPr>
          <w:rFonts w:ascii="Arial" w:hAnsi="Arial" w:cs="Arial"/>
          <w:sz w:val="22"/>
          <w:szCs w:val="22"/>
        </w:rPr>
      </w:pPr>
    </w:p>
    <w:p w:rsidR="00CA0B57" w:rsidRDefault="0042477A" w:rsidP="00CA0B57">
      <w:pPr>
        <w:spacing w:line="300" w:lineRule="atLeast"/>
        <w:jc w:val="both"/>
        <w:rPr>
          <w:rFonts w:ascii="Arial" w:hAnsi="Arial" w:cs="Arial"/>
          <w:sz w:val="22"/>
          <w:szCs w:val="22"/>
          <w:u w:val="single"/>
        </w:rPr>
      </w:pPr>
      <w:r w:rsidRPr="0042477A">
        <w:rPr>
          <w:rFonts w:ascii="Arial" w:hAnsi="Arial" w:cs="Arial"/>
          <w:sz w:val="22"/>
          <w:szCs w:val="22"/>
          <w:u w:val="single"/>
        </w:rPr>
        <w:t>Popis věcného r</w:t>
      </w:r>
      <w:r w:rsidR="00DB6E43" w:rsidRPr="0042477A">
        <w:rPr>
          <w:rFonts w:ascii="Arial" w:hAnsi="Arial" w:cs="Arial"/>
          <w:sz w:val="22"/>
          <w:szCs w:val="22"/>
          <w:u w:val="single"/>
        </w:rPr>
        <w:t>ozsah</w:t>
      </w:r>
      <w:r w:rsidRPr="0042477A">
        <w:rPr>
          <w:rFonts w:ascii="Arial" w:hAnsi="Arial" w:cs="Arial"/>
          <w:sz w:val="22"/>
          <w:szCs w:val="22"/>
          <w:u w:val="single"/>
        </w:rPr>
        <w:t xml:space="preserve">u řešení </w:t>
      </w:r>
    </w:p>
    <w:p w:rsidR="0042477A" w:rsidRPr="0042477A" w:rsidRDefault="0042477A" w:rsidP="00CA0B57">
      <w:pPr>
        <w:spacing w:line="300" w:lineRule="atLeast"/>
        <w:jc w:val="both"/>
        <w:rPr>
          <w:rFonts w:ascii="Arial" w:hAnsi="Arial" w:cs="Arial"/>
          <w:sz w:val="22"/>
          <w:szCs w:val="22"/>
          <w:u w:val="single"/>
        </w:rPr>
      </w:pPr>
    </w:p>
    <w:p w:rsidR="0042477A" w:rsidRPr="00CA0B57" w:rsidRDefault="0042477A" w:rsidP="00CA0B57">
      <w:pPr>
        <w:spacing w:line="300" w:lineRule="atLeast"/>
        <w:jc w:val="both"/>
        <w:rPr>
          <w:rFonts w:ascii="Arial" w:hAnsi="Arial" w:cs="Arial"/>
          <w:sz w:val="22"/>
          <w:szCs w:val="22"/>
        </w:rPr>
      </w:pPr>
      <w:r>
        <w:rPr>
          <w:rFonts w:ascii="Arial" w:hAnsi="Arial" w:cs="Arial"/>
          <w:sz w:val="22"/>
          <w:szCs w:val="22"/>
        </w:rPr>
        <w:t>V investičním záměru budou podrobně specifikovány jednotlivé body plnění v následující struktuře:</w:t>
      </w:r>
    </w:p>
    <w:p w:rsidR="00CA0B57" w:rsidRDefault="00CA0B57" w:rsidP="00A02A7C">
      <w:pPr>
        <w:autoSpaceDE w:val="0"/>
        <w:autoSpaceDN w:val="0"/>
        <w:adjustRightInd w:val="0"/>
        <w:jc w:val="both"/>
        <w:rPr>
          <w:rFonts w:ascii="CIDFont+F3" w:hAnsi="CIDFont+F3" w:cs="CIDFont+F3"/>
          <w:sz w:val="22"/>
          <w:szCs w:val="22"/>
        </w:rPr>
      </w:pPr>
    </w:p>
    <w:p w:rsidR="000A6FA9" w:rsidRPr="000A6FA9" w:rsidRDefault="000A6FA9" w:rsidP="000A6FA9">
      <w:pPr>
        <w:pStyle w:val="Style10"/>
        <w:numPr>
          <w:ilvl w:val="0"/>
          <w:numId w:val="44"/>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Seznámit se se stávajícími podklady a zajistit další potřebné podklady - mj. GIS, </w:t>
      </w:r>
      <w:proofErr w:type="spellStart"/>
      <w:r w:rsidRPr="000A6FA9">
        <w:rPr>
          <w:color w:val="000000"/>
          <w:sz w:val="22"/>
          <w:szCs w:val="22"/>
          <w:lang w:bidi="cs-CZ"/>
        </w:rPr>
        <w:t>ortofoto</w:t>
      </w:r>
      <w:proofErr w:type="spellEnd"/>
      <w:r w:rsidRPr="000A6FA9">
        <w:rPr>
          <w:color w:val="000000"/>
          <w:sz w:val="22"/>
          <w:szCs w:val="22"/>
          <w:lang w:bidi="cs-CZ"/>
        </w:rPr>
        <w:t>, historické mapy, říční s</w:t>
      </w:r>
      <w:r w:rsidR="00873F1C">
        <w:rPr>
          <w:color w:val="000000"/>
          <w:sz w:val="22"/>
          <w:szCs w:val="22"/>
          <w:lang w:bidi="cs-CZ"/>
        </w:rPr>
        <w:t>í</w:t>
      </w:r>
      <w:r w:rsidRPr="000A6FA9">
        <w:rPr>
          <w:color w:val="000000"/>
          <w:sz w:val="22"/>
          <w:szCs w:val="22"/>
          <w:lang w:bidi="cs-CZ"/>
        </w:rPr>
        <w:t>ť, morfologie terénu (DMR), vyhodnotit nevyužitelná území.</w:t>
      </w:r>
    </w:p>
    <w:p w:rsidR="000A6FA9" w:rsidRPr="000A6FA9" w:rsidRDefault="000A6FA9" w:rsidP="000A6FA9">
      <w:pPr>
        <w:pStyle w:val="Style10"/>
        <w:numPr>
          <w:ilvl w:val="0"/>
          <w:numId w:val="44"/>
        </w:numPr>
        <w:shd w:val="clear" w:color="auto" w:fill="auto"/>
        <w:spacing w:before="0" w:line="300" w:lineRule="exact"/>
        <w:ind w:left="740" w:hanging="456"/>
        <w:jc w:val="both"/>
        <w:rPr>
          <w:sz w:val="22"/>
          <w:szCs w:val="22"/>
        </w:rPr>
      </w:pPr>
      <w:r w:rsidRPr="000A6FA9">
        <w:rPr>
          <w:color w:val="000000"/>
          <w:sz w:val="22"/>
          <w:szCs w:val="22"/>
          <w:lang w:bidi="cs-CZ"/>
        </w:rPr>
        <w:t xml:space="preserve">Zajistit </w:t>
      </w:r>
      <w:r w:rsidRPr="000A6FA9">
        <w:rPr>
          <w:color w:val="000000"/>
          <w:sz w:val="22"/>
          <w:szCs w:val="22"/>
          <w:lang w:val="sk-SK" w:eastAsia="sk-SK" w:bidi="sk-SK"/>
        </w:rPr>
        <w:t xml:space="preserve">hydrologické </w:t>
      </w:r>
      <w:r w:rsidRPr="000A6FA9">
        <w:rPr>
          <w:color w:val="000000"/>
          <w:sz w:val="22"/>
          <w:szCs w:val="22"/>
          <w:lang w:bidi="cs-CZ"/>
        </w:rPr>
        <w:t>údaje.</w:t>
      </w:r>
    </w:p>
    <w:p w:rsidR="000A6FA9" w:rsidRPr="000A6FA9" w:rsidRDefault="000A6FA9" w:rsidP="000A6FA9">
      <w:pPr>
        <w:pStyle w:val="Style10"/>
        <w:numPr>
          <w:ilvl w:val="0"/>
          <w:numId w:val="44"/>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Provést geodetické zaměření funkčních objektů PPV a PKP a zjednodušené geodetické zaměření koryt PPV a PKP (podélný profil ve zlomových bodech, charakteristické příčné profily).</w:t>
      </w:r>
    </w:p>
    <w:p w:rsidR="000A6FA9" w:rsidRPr="000A6FA9" w:rsidRDefault="000A6FA9" w:rsidP="000A6FA9">
      <w:pPr>
        <w:pStyle w:val="Style10"/>
        <w:numPr>
          <w:ilvl w:val="0"/>
          <w:numId w:val="44"/>
        </w:numPr>
        <w:shd w:val="clear" w:color="auto" w:fill="auto"/>
        <w:spacing w:before="0" w:line="300" w:lineRule="exact"/>
        <w:ind w:left="740" w:hanging="456"/>
        <w:jc w:val="both"/>
        <w:rPr>
          <w:color w:val="000000"/>
          <w:sz w:val="22"/>
          <w:szCs w:val="22"/>
          <w:lang w:bidi="cs-CZ"/>
        </w:rPr>
      </w:pPr>
      <w:r w:rsidRPr="000A6FA9">
        <w:rPr>
          <w:color w:val="000000"/>
          <w:sz w:val="22"/>
          <w:szCs w:val="22"/>
          <w:lang w:bidi="cs-CZ"/>
        </w:rPr>
        <w:t>Provést terénní průzkum včetně pořízen</w:t>
      </w:r>
      <w:r w:rsidR="001E708D">
        <w:rPr>
          <w:color w:val="000000"/>
          <w:sz w:val="22"/>
          <w:szCs w:val="22"/>
          <w:lang w:bidi="cs-CZ"/>
        </w:rPr>
        <w:t>í</w:t>
      </w:r>
      <w:r w:rsidRPr="000A6FA9">
        <w:rPr>
          <w:color w:val="000000"/>
          <w:sz w:val="22"/>
          <w:szCs w:val="22"/>
          <w:lang w:bidi="cs-CZ"/>
        </w:rPr>
        <w:t xml:space="preserve"> fotodokumentace.</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Vyhodnotit potřeby vody - stávající a budoucí odběry vody či jiné nakládání s vodami (např. zbytková jáma lomu Most (jezero Most), Severočeské doly a.s., lom Vršany, ČEZ - elektrárny Tušimice, </w:t>
      </w:r>
      <w:proofErr w:type="spellStart"/>
      <w:r w:rsidRPr="000A6FA9">
        <w:rPr>
          <w:color w:val="000000"/>
          <w:sz w:val="22"/>
          <w:szCs w:val="22"/>
          <w:lang w:bidi="cs-CZ"/>
        </w:rPr>
        <w:t>Prunéřov</w:t>
      </w:r>
      <w:proofErr w:type="spellEnd"/>
      <w:r w:rsidRPr="000A6FA9">
        <w:rPr>
          <w:color w:val="000000"/>
          <w:sz w:val="22"/>
          <w:szCs w:val="22"/>
          <w:lang w:bidi="cs-CZ"/>
        </w:rPr>
        <w:t xml:space="preserve">, Železárny Chomutov, </w:t>
      </w:r>
      <w:proofErr w:type="spellStart"/>
      <w:r w:rsidRPr="000A6FA9">
        <w:rPr>
          <w:color w:val="000000"/>
          <w:sz w:val="22"/>
          <w:szCs w:val="22"/>
          <w:lang w:bidi="cs-CZ"/>
        </w:rPr>
        <w:t>ZOOpark</w:t>
      </w:r>
      <w:proofErr w:type="spellEnd"/>
      <w:r w:rsidRPr="000A6FA9">
        <w:rPr>
          <w:color w:val="000000"/>
          <w:sz w:val="22"/>
          <w:szCs w:val="22"/>
          <w:lang w:bidi="cs-CZ"/>
        </w:rPr>
        <w:t xml:space="preserve">, </w:t>
      </w:r>
      <w:proofErr w:type="spellStart"/>
      <w:r w:rsidRPr="000A6FA9">
        <w:rPr>
          <w:color w:val="000000"/>
          <w:sz w:val="22"/>
          <w:szCs w:val="22"/>
          <w:lang w:val="en-US" w:eastAsia="en-US" w:bidi="en-US"/>
        </w:rPr>
        <w:t>Unipetrol</w:t>
      </w:r>
      <w:proofErr w:type="spellEnd"/>
      <w:r w:rsidRPr="000A6FA9">
        <w:rPr>
          <w:color w:val="000000"/>
          <w:sz w:val="22"/>
          <w:szCs w:val="22"/>
          <w:lang w:val="en-US" w:eastAsia="en-US" w:bidi="en-US"/>
        </w:rPr>
        <w:t xml:space="preserve"> </w:t>
      </w:r>
      <w:r w:rsidRPr="000A6FA9">
        <w:rPr>
          <w:color w:val="000000"/>
          <w:sz w:val="22"/>
          <w:szCs w:val="22"/>
          <w:lang w:bidi="cs-CZ"/>
        </w:rPr>
        <w:t>RPA; případní budoucí odběratelé - velké podniky, průmyslové zóny apod.).</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Vyhodnotit zdroje vody Povodí Ohře, státního podniku (čerpání, převody, přirozené, možné přirozené zdroje) včetně využití zásobních prostorů vodních nádrži v soustavě NOD i mimo ni a včetně uvažování klimatické změny a nároků na tyto zdroje z jiných oblasti (možné převody vody mimo současné vodohospodářské soustavy)</w:t>
      </w:r>
    </w:p>
    <w:p w:rsidR="000A6FA9" w:rsidRPr="000A6FA9" w:rsidRDefault="000A6FA9" w:rsidP="000A6FA9">
      <w:pPr>
        <w:pStyle w:val="Style10"/>
        <w:numPr>
          <w:ilvl w:val="0"/>
          <w:numId w:val="43"/>
        </w:numPr>
        <w:shd w:val="clear" w:color="auto" w:fill="auto"/>
        <w:spacing w:before="0" w:line="300" w:lineRule="exact"/>
        <w:ind w:left="740" w:hanging="456"/>
        <w:jc w:val="both"/>
        <w:rPr>
          <w:sz w:val="22"/>
          <w:szCs w:val="22"/>
        </w:rPr>
      </w:pPr>
      <w:r w:rsidRPr="000A6FA9">
        <w:rPr>
          <w:color w:val="000000"/>
          <w:sz w:val="22"/>
          <w:szCs w:val="22"/>
          <w:lang w:bidi="cs-CZ"/>
        </w:rPr>
        <w:t xml:space="preserve"> Vyhodnotit ostatní vodní zdroje s ohledem na jejich možné využití.</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Vyhodnotit stávající úroveň ochrany před povodněmi včetně výpočtu konsumpčn</w:t>
      </w:r>
      <w:r w:rsidR="001E708D">
        <w:rPr>
          <w:color w:val="000000"/>
          <w:sz w:val="22"/>
          <w:szCs w:val="22"/>
          <w:lang w:bidi="cs-CZ"/>
        </w:rPr>
        <w:t>í</w:t>
      </w:r>
      <w:r w:rsidRPr="000A6FA9">
        <w:rPr>
          <w:color w:val="000000"/>
          <w:sz w:val="22"/>
          <w:szCs w:val="22"/>
          <w:lang w:bidi="cs-CZ"/>
        </w:rPr>
        <w:t>ch křivek jednotlivých funkčních objektů na PPV a PKP a kapacity jednotlivých úseků koryt PPV a PKP</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Prověřit možnosti zvýšen</w:t>
      </w:r>
      <w:r w:rsidR="001E708D">
        <w:rPr>
          <w:color w:val="000000"/>
          <w:sz w:val="22"/>
          <w:szCs w:val="22"/>
          <w:lang w:bidi="cs-CZ"/>
        </w:rPr>
        <w:t>í</w:t>
      </w:r>
      <w:r w:rsidRPr="000A6FA9">
        <w:rPr>
          <w:color w:val="000000"/>
          <w:sz w:val="22"/>
          <w:szCs w:val="22"/>
          <w:lang w:bidi="cs-CZ"/>
        </w:rPr>
        <w:t xml:space="preserve"> ochrany před povodněmi navrženými opatřeními (např. převedení přeložek mimo povodí VD Újezd, rozdělen</w:t>
      </w:r>
      <w:r w:rsidR="001E708D">
        <w:rPr>
          <w:color w:val="000000"/>
          <w:sz w:val="22"/>
          <w:szCs w:val="22"/>
          <w:lang w:bidi="cs-CZ"/>
        </w:rPr>
        <w:t>í</w:t>
      </w:r>
      <w:r w:rsidRPr="000A6FA9">
        <w:rPr>
          <w:color w:val="000000"/>
          <w:sz w:val="22"/>
          <w:szCs w:val="22"/>
          <w:lang w:bidi="cs-CZ"/>
        </w:rPr>
        <w:t xml:space="preserve"> průtoků po úsecích přivaděče - nebude docházet ke kumulaci průtoků, sníží se kulminační průtoky a další) neškodným způsobem (pro území, kam by byly povodňové průtoky převedeny).</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Vyhodnotit problematiku revitalizace stávajícího trubního převedení Bíliny v prostoru </w:t>
      </w:r>
      <w:proofErr w:type="spellStart"/>
      <w:r w:rsidRPr="000A6FA9">
        <w:rPr>
          <w:color w:val="000000"/>
          <w:sz w:val="22"/>
          <w:szCs w:val="22"/>
          <w:lang w:bidi="cs-CZ"/>
        </w:rPr>
        <w:t>Ervěnického</w:t>
      </w:r>
      <w:proofErr w:type="spellEnd"/>
      <w:r w:rsidRPr="000A6FA9">
        <w:rPr>
          <w:color w:val="000000"/>
          <w:sz w:val="22"/>
          <w:szCs w:val="22"/>
          <w:lang w:bidi="cs-CZ"/>
        </w:rPr>
        <w:t xml:space="preserve"> koridoru - návrh variant a doporučení finálního návrhu s ohledem na ukončen</w:t>
      </w:r>
      <w:r w:rsidR="001E708D">
        <w:rPr>
          <w:color w:val="000000"/>
          <w:sz w:val="22"/>
          <w:szCs w:val="22"/>
          <w:lang w:bidi="cs-CZ"/>
        </w:rPr>
        <w:t>í</w:t>
      </w:r>
      <w:r w:rsidRPr="000A6FA9">
        <w:rPr>
          <w:color w:val="000000"/>
          <w:sz w:val="22"/>
          <w:szCs w:val="22"/>
          <w:lang w:bidi="cs-CZ"/>
        </w:rPr>
        <w:t xml:space="preserve"> t</w:t>
      </w:r>
      <w:r w:rsidR="00633269">
        <w:rPr>
          <w:color w:val="000000"/>
          <w:sz w:val="22"/>
          <w:szCs w:val="22"/>
          <w:lang w:bidi="cs-CZ"/>
        </w:rPr>
        <w:t>ě</w:t>
      </w:r>
      <w:r w:rsidRPr="000A6FA9">
        <w:rPr>
          <w:color w:val="000000"/>
          <w:sz w:val="22"/>
          <w:szCs w:val="22"/>
          <w:lang w:bidi="cs-CZ"/>
        </w:rPr>
        <w:t xml:space="preserve">žby v lomu ČSA, na budoucí řešení krajiny v tomto prostoru, na využití vodní energie a na řešení gravitačního odvodnění bezodtokého prostoru pod VD Újezd do budoucího koryta Bíliny na </w:t>
      </w:r>
      <w:proofErr w:type="spellStart"/>
      <w:r w:rsidRPr="000A6FA9">
        <w:rPr>
          <w:color w:val="000000"/>
          <w:sz w:val="22"/>
          <w:szCs w:val="22"/>
          <w:lang w:bidi="cs-CZ"/>
        </w:rPr>
        <w:t>Ervěnickém</w:t>
      </w:r>
      <w:proofErr w:type="spellEnd"/>
      <w:r w:rsidRPr="000A6FA9">
        <w:rPr>
          <w:color w:val="000000"/>
          <w:sz w:val="22"/>
          <w:szCs w:val="22"/>
          <w:lang w:bidi="cs-CZ"/>
        </w:rPr>
        <w:t xml:space="preserve"> koridoru. Vše s ohledem na časový faktor. V návrhu je třeba zohlednit mj. i požadavky na potřebu vody pro zatápění zbytkové jámy lomu ČSA, na udržování hladiny ve zbytkové jámě po napuštěn</w:t>
      </w:r>
      <w:r w:rsidR="001E708D">
        <w:rPr>
          <w:color w:val="000000"/>
          <w:sz w:val="22"/>
          <w:szCs w:val="22"/>
          <w:lang w:bidi="cs-CZ"/>
        </w:rPr>
        <w:t>í</w:t>
      </w:r>
      <w:r w:rsidRPr="000A6FA9">
        <w:rPr>
          <w:color w:val="000000"/>
          <w:sz w:val="22"/>
          <w:szCs w:val="22"/>
          <w:lang w:bidi="cs-CZ"/>
        </w:rPr>
        <w:t xml:space="preserve"> </w:t>
      </w:r>
      <w:r w:rsidRPr="000A6FA9">
        <w:rPr>
          <w:rStyle w:val="CharStyle13"/>
          <w:sz w:val="22"/>
          <w:szCs w:val="22"/>
        </w:rPr>
        <w:t>a</w:t>
      </w:r>
      <w:r w:rsidRPr="000A6FA9">
        <w:rPr>
          <w:color w:val="000000"/>
          <w:sz w:val="22"/>
          <w:szCs w:val="22"/>
          <w:lang w:bidi="cs-CZ"/>
        </w:rPr>
        <w:t xml:space="preserve"> požadavky na jakost vody potřebné pro napouštění a dopouštění vody do tohoto </w:t>
      </w:r>
      <w:r w:rsidRPr="000A6FA9">
        <w:rPr>
          <w:color w:val="000000"/>
          <w:sz w:val="22"/>
          <w:szCs w:val="22"/>
          <w:lang w:bidi="cs-CZ"/>
        </w:rPr>
        <w:lastRenderedPageBreak/>
        <w:t>prostoru.</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Vyhodnotit opodstatněnost zachování stávajících objektů pro ochranu před povodněmi a pro potřeby vody v území ve vazbě na jiné možnosti zajištění. Obecné je třeba zabývat se možností zrušení objektů nebo jejich části - je nutné vyhodnotit nutnost náhradního řešen</w:t>
      </w:r>
      <w:r w:rsidR="001E708D">
        <w:rPr>
          <w:color w:val="000000"/>
          <w:sz w:val="22"/>
          <w:szCs w:val="22"/>
          <w:lang w:bidi="cs-CZ"/>
        </w:rPr>
        <w:t>í</w:t>
      </w:r>
      <w:r w:rsidRPr="000A6FA9">
        <w:rPr>
          <w:color w:val="000000"/>
          <w:sz w:val="22"/>
          <w:szCs w:val="22"/>
          <w:lang w:bidi="cs-CZ"/>
        </w:rPr>
        <w:t xml:space="preserve"> včetně návrhu náhradního řešen</w:t>
      </w:r>
      <w:r w:rsidR="001E708D">
        <w:rPr>
          <w:color w:val="000000"/>
          <w:sz w:val="22"/>
          <w:szCs w:val="22"/>
          <w:lang w:bidi="cs-CZ"/>
        </w:rPr>
        <w:t>í</w:t>
      </w:r>
      <w:r w:rsidRPr="000A6FA9">
        <w:rPr>
          <w:color w:val="000000"/>
          <w:sz w:val="22"/>
          <w:szCs w:val="22"/>
          <w:lang w:bidi="cs-CZ"/>
        </w:rPr>
        <w:t>. V případě ponechání stávajících objektů navrhnout jejich opravy či rekonstrukce. Vše musí být posouzeno i z časového hlediska.</w:t>
      </w:r>
    </w:p>
    <w:p w:rsidR="000A6FA9" w:rsidRPr="000A6FA9" w:rsidRDefault="000A6FA9" w:rsidP="000A6FA9">
      <w:pPr>
        <w:pStyle w:val="Style10"/>
        <w:numPr>
          <w:ilvl w:val="0"/>
          <w:numId w:val="43"/>
        </w:numPr>
        <w:shd w:val="clear" w:color="auto" w:fill="auto"/>
        <w:spacing w:before="0" w:line="300" w:lineRule="exact"/>
        <w:ind w:left="740" w:right="20" w:hanging="456"/>
        <w:jc w:val="both"/>
        <w:rPr>
          <w:sz w:val="22"/>
          <w:szCs w:val="22"/>
        </w:rPr>
      </w:pPr>
      <w:r w:rsidRPr="000A6FA9">
        <w:rPr>
          <w:color w:val="000000"/>
          <w:sz w:val="22"/>
          <w:szCs w:val="22"/>
          <w:lang w:bidi="cs-CZ"/>
        </w:rPr>
        <w:t xml:space="preserve"> Variantní návrhy řešen</w:t>
      </w:r>
      <w:r w:rsidR="001E708D">
        <w:rPr>
          <w:color w:val="000000"/>
          <w:sz w:val="22"/>
          <w:szCs w:val="22"/>
          <w:lang w:bidi="cs-CZ"/>
        </w:rPr>
        <w:t>í</w:t>
      </w:r>
      <w:r w:rsidRPr="000A6FA9">
        <w:rPr>
          <w:color w:val="000000"/>
          <w:sz w:val="22"/>
          <w:szCs w:val="22"/>
          <w:lang w:bidi="cs-CZ"/>
        </w:rPr>
        <w:t xml:space="preserve"> zpracovat v rozsahu (a podrobnosti) odpovídajícímu studii a s ohledem na maximální obnovu původních tras koryt vodních toků s přihlédnutím ke stávající morfologii</w:t>
      </w:r>
      <w:r w:rsidRPr="000A6FA9">
        <w:rPr>
          <w:sz w:val="22"/>
          <w:szCs w:val="22"/>
        </w:rPr>
        <w:t xml:space="preserve"> </w:t>
      </w:r>
      <w:r w:rsidRPr="000A6FA9">
        <w:rPr>
          <w:color w:val="000000"/>
          <w:sz w:val="22"/>
          <w:szCs w:val="22"/>
          <w:lang w:bidi="cs-CZ"/>
        </w:rPr>
        <w:t xml:space="preserve">terénu a využití území. Revitalizovat betonová koryta (narovnání </w:t>
      </w:r>
      <w:r w:rsidRPr="000A6FA9">
        <w:rPr>
          <w:color w:val="000000"/>
          <w:sz w:val="22"/>
          <w:szCs w:val="22"/>
          <w:lang w:val="sk-SK" w:eastAsia="sk-SK" w:bidi="sk-SK"/>
        </w:rPr>
        <w:t xml:space="preserve">hydrologických </w:t>
      </w:r>
      <w:r w:rsidRPr="000A6FA9">
        <w:rPr>
          <w:color w:val="000000"/>
          <w:sz w:val="22"/>
          <w:szCs w:val="22"/>
          <w:lang w:bidi="cs-CZ"/>
        </w:rPr>
        <w:t>poměrů, estetická stránka v</w:t>
      </w:r>
      <w:r w:rsidR="001E708D">
        <w:rPr>
          <w:color w:val="000000"/>
          <w:sz w:val="22"/>
          <w:szCs w:val="22"/>
          <w:lang w:bidi="cs-CZ"/>
        </w:rPr>
        <w:t>ě</w:t>
      </w:r>
      <w:r w:rsidRPr="000A6FA9">
        <w:rPr>
          <w:color w:val="000000"/>
          <w:sz w:val="22"/>
          <w:szCs w:val="22"/>
          <w:lang w:bidi="cs-CZ"/>
        </w:rPr>
        <w:t>ci</w:t>
      </w:r>
      <w:r w:rsidR="001E708D">
        <w:rPr>
          <w:color w:val="000000"/>
          <w:sz w:val="22"/>
          <w:szCs w:val="22"/>
          <w:lang w:bidi="cs-CZ"/>
        </w:rPr>
        <w:t>,</w:t>
      </w:r>
      <w:r w:rsidRPr="000A6FA9">
        <w:rPr>
          <w:color w:val="000000"/>
          <w:sz w:val="22"/>
          <w:szCs w:val="22"/>
          <w:lang w:bidi="cs-CZ"/>
        </w:rPr>
        <w:t xml:space="preserve"> bezpečnost lid</w:t>
      </w:r>
      <w:r w:rsidR="001E708D">
        <w:rPr>
          <w:color w:val="000000"/>
          <w:sz w:val="22"/>
          <w:szCs w:val="22"/>
          <w:lang w:bidi="cs-CZ"/>
        </w:rPr>
        <w:t>í</w:t>
      </w:r>
      <w:r w:rsidRPr="000A6FA9">
        <w:rPr>
          <w:color w:val="000000"/>
          <w:sz w:val="22"/>
          <w:szCs w:val="22"/>
          <w:lang w:bidi="cs-CZ"/>
        </w:rPr>
        <w:t xml:space="preserve"> žijících nebo pohybujících </w:t>
      </w:r>
      <w:proofErr w:type="gramStart"/>
      <w:r w:rsidRPr="000A6FA9">
        <w:rPr>
          <w:color w:val="000000"/>
          <w:sz w:val="22"/>
          <w:szCs w:val="22"/>
          <w:lang w:bidi="cs-CZ"/>
        </w:rPr>
        <w:t>se</w:t>
      </w:r>
      <w:proofErr w:type="gramEnd"/>
      <w:r w:rsidRPr="000A6FA9">
        <w:rPr>
          <w:color w:val="000000"/>
          <w:sz w:val="22"/>
          <w:szCs w:val="22"/>
          <w:lang w:bidi="cs-CZ"/>
        </w:rPr>
        <w:t xml:space="preserve"> v blízkosti přivaděčů).</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Vyhodnotit splaveninový režim - navrhovat řešení s ohledem na minimalizaci těžení sedimentů včetně návrhů nových opatření k zadržen</w:t>
      </w:r>
      <w:r w:rsidR="001E708D">
        <w:rPr>
          <w:color w:val="000000"/>
          <w:sz w:val="22"/>
          <w:szCs w:val="22"/>
          <w:lang w:bidi="cs-CZ"/>
        </w:rPr>
        <w:t>í</w:t>
      </w:r>
      <w:r w:rsidRPr="000A6FA9">
        <w:rPr>
          <w:color w:val="000000"/>
          <w:sz w:val="22"/>
          <w:szCs w:val="22"/>
          <w:lang w:bidi="cs-CZ"/>
        </w:rPr>
        <w:t xml:space="preserve"> (soustředěni) sedimentů, vyhodnotit opodstatněnost těžení a zachytávání sedimentů (pohyb </w:t>
      </w:r>
      <w:r w:rsidRPr="000A6FA9">
        <w:rPr>
          <w:color w:val="000000"/>
          <w:sz w:val="22"/>
          <w:szCs w:val="22"/>
          <w:lang w:val="sk-SK" w:eastAsia="sk-SK" w:bidi="sk-SK"/>
        </w:rPr>
        <w:t xml:space="preserve">splavenín </w:t>
      </w:r>
      <w:r w:rsidRPr="000A6FA9">
        <w:rPr>
          <w:color w:val="000000"/>
          <w:sz w:val="22"/>
          <w:szCs w:val="22"/>
          <w:lang w:bidi="cs-CZ"/>
        </w:rPr>
        <w:t>je přirozený proces - za každou cenu se nesnažit sediment soustředit a odstraňovat ho z VT).</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 xml:space="preserve"> Zimní režim - prověřit aktuální stav (včetně zdrojů oteplené vody a jejich využiti do budoucna), eliminovat negativní dopady zimního režimu, zohlednit při návrhu rizika spojená se zimním režimem.</w:t>
      </w:r>
    </w:p>
    <w:p w:rsidR="000A6FA9" w:rsidRPr="000A6FA9" w:rsidRDefault="000A6FA9" w:rsidP="00873F1C">
      <w:pPr>
        <w:pStyle w:val="Style10"/>
        <w:numPr>
          <w:ilvl w:val="0"/>
          <w:numId w:val="43"/>
        </w:numPr>
        <w:shd w:val="clear" w:color="auto" w:fill="auto"/>
        <w:spacing w:before="0" w:line="300" w:lineRule="exact"/>
        <w:ind w:left="851" w:hanging="709"/>
        <w:jc w:val="both"/>
        <w:rPr>
          <w:sz w:val="22"/>
          <w:szCs w:val="22"/>
        </w:rPr>
      </w:pPr>
      <w:r w:rsidRPr="000A6FA9">
        <w:rPr>
          <w:color w:val="000000"/>
          <w:sz w:val="22"/>
          <w:szCs w:val="22"/>
          <w:lang w:bidi="cs-CZ"/>
        </w:rPr>
        <w:t xml:space="preserve"> Navrhnout výhledové termíny možné realizace jednotlivých opatřeni.</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 xml:space="preserve"> Vyčíslit náklady na zajištěn</w:t>
      </w:r>
      <w:r w:rsidR="001E708D">
        <w:rPr>
          <w:color w:val="000000"/>
          <w:sz w:val="22"/>
          <w:szCs w:val="22"/>
          <w:lang w:bidi="cs-CZ"/>
        </w:rPr>
        <w:t>í</w:t>
      </w:r>
      <w:r w:rsidRPr="000A6FA9">
        <w:rPr>
          <w:color w:val="000000"/>
          <w:sz w:val="22"/>
          <w:szCs w:val="22"/>
          <w:lang w:bidi="cs-CZ"/>
        </w:rPr>
        <w:t xml:space="preserve"> potřeb vody pro jednotlivé vyhodnocované varianty - investiční (včetně výkupu pozemků) i provozní náklady.</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 xml:space="preserve"> Vyhodnotit návrhy i s ohledem na případné ztráty ve výrobě elektrické energie na vodních elektrárnách, zejména u VD Kadaň, VD Nechráníce, MVE Jirkov - Skluz, MVE VD Újezd a MVE </w:t>
      </w:r>
      <w:proofErr w:type="spellStart"/>
      <w:r w:rsidRPr="000A6FA9">
        <w:rPr>
          <w:color w:val="000000"/>
          <w:sz w:val="22"/>
          <w:szCs w:val="22"/>
          <w:lang w:bidi="cs-CZ"/>
        </w:rPr>
        <w:t>Ervěnický</w:t>
      </w:r>
      <w:proofErr w:type="spellEnd"/>
      <w:r w:rsidRPr="000A6FA9">
        <w:rPr>
          <w:color w:val="000000"/>
          <w:sz w:val="22"/>
          <w:szCs w:val="22"/>
          <w:lang w:bidi="cs-CZ"/>
        </w:rPr>
        <w:t xml:space="preserve"> koridor.</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 xml:space="preserve"> Vyhodnotit proveditelnost z hlediska majetkoprávního (získání stanovisek vlastníků pozemků dotčených záměrem - právo stavby, smlouva o budoucí smlouvě kupní nebo kupní smlouva). Konkrétní forma řešen</w:t>
      </w:r>
      <w:r w:rsidR="001E708D">
        <w:rPr>
          <w:color w:val="000000"/>
          <w:sz w:val="22"/>
          <w:szCs w:val="22"/>
          <w:lang w:bidi="cs-CZ"/>
        </w:rPr>
        <w:t>í</w:t>
      </w:r>
      <w:r w:rsidRPr="000A6FA9">
        <w:rPr>
          <w:color w:val="000000"/>
          <w:sz w:val="22"/>
          <w:szCs w:val="22"/>
          <w:lang w:bidi="cs-CZ"/>
        </w:rPr>
        <w:t xml:space="preserve"> bude dohodnuta v průběhu realizace studie.</w:t>
      </w:r>
    </w:p>
    <w:p w:rsidR="000A6FA9" w:rsidRPr="000A6FA9" w:rsidRDefault="000A6FA9" w:rsidP="00873F1C">
      <w:pPr>
        <w:pStyle w:val="Style10"/>
        <w:numPr>
          <w:ilvl w:val="0"/>
          <w:numId w:val="43"/>
        </w:numPr>
        <w:shd w:val="clear" w:color="auto" w:fill="auto"/>
        <w:spacing w:before="0" w:line="300" w:lineRule="exact"/>
        <w:ind w:left="851" w:right="20" w:hanging="709"/>
        <w:jc w:val="both"/>
        <w:rPr>
          <w:sz w:val="22"/>
          <w:szCs w:val="22"/>
        </w:rPr>
      </w:pPr>
      <w:r w:rsidRPr="000A6FA9">
        <w:rPr>
          <w:color w:val="000000"/>
          <w:sz w:val="22"/>
          <w:szCs w:val="22"/>
          <w:lang w:bidi="cs-CZ"/>
        </w:rPr>
        <w:t xml:space="preserve"> Posoudit návrh z pohledu ochrany přírody včetně zajištěni potřebných posouzeni vlivu na životní prostředí.</w:t>
      </w:r>
    </w:p>
    <w:p w:rsidR="000A6FA9" w:rsidRPr="000A6FA9" w:rsidRDefault="000A6FA9" w:rsidP="00873F1C">
      <w:pPr>
        <w:pStyle w:val="Style10"/>
        <w:numPr>
          <w:ilvl w:val="0"/>
          <w:numId w:val="43"/>
        </w:numPr>
        <w:shd w:val="clear" w:color="auto" w:fill="auto"/>
        <w:spacing w:before="0" w:line="300" w:lineRule="exact"/>
        <w:ind w:left="851" w:hanging="709"/>
        <w:jc w:val="both"/>
        <w:rPr>
          <w:sz w:val="22"/>
          <w:szCs w:val="22"/>
        </w:rPr>
      </w:pPr>
      <w:r w:rsidRPr="000A6FA9">
        <w:rPr>
          <w:color w:val="000000"/>
          <w:sz w:val="22"/>
          <w:szCs w:val="22"/>
          <w:lang w:bidi="cs-CZ"/>
        </w:rPr>
        <w:t xml:space="preserve"> Zachovat nebo navrhnout nové, hydraulicky vhodné, měrně profily.</w:t>
      </w:r>
    </w:p>
    <w:p w:rsidR="000A6FA9" w:rsidRPr="000A6FA9" w:rsidRDefault="000A6FA9" w:rsidP="00873F1C">
      <w:pPr>
        <w:pStyle w:val="Style10"/>
        <w:numPr>
          <w:ilvl w:val="0"/>
          <w:numId w:val="43"/>
        </w:numPr>
        <w:shd w:val="clear" w:color="auto" w:fill="auto"/>
        <w:spacing w:before="0" w:line="300" w:lineRule="exact"/>
        <w:ind w:left="851" w:hanging="709"/>
        <w:jc w:val="both"/>
        <w:rPr>
          <w:sz w:val="22"/>
          <w:szCs w:val="22"/>
        </w:rPr>
      </w:pPr>
      <w:r w:rsidRPr="000A6FA9">
        <w:rPr>
          <w:color w:val="000000"/>
          <w:sz w:val="22"/>
          <w:szCs w:val="22"/>
          <w:lang w:bidi="cs-CZ"/>
        </w:rPr>
        <w:t xml:space="preserve"> Vyhodnotit realizovatelnost z pohledu požadavků správních orgánů.</w:t>
      </w:r>
    </w:p>
    <w:p w:rsidR="000A6FA9" w:rsidRPr="000A6FA9" w:rsidRDefault="000A6FA9" w:rsidP="00873F1C">
      <w:pPr>
        <w:pStyle w:val="Style10"/>
        <w:numPr>
          <w:ilvl w:val="0"/>
          <w:numId w:val="43"/>
        </w:numPr>
        <w:shd w:val="clear" w:color="auto" w:fill="auto"/>
        <w:spacing w:before="0" w:line="300" w:lineRule="exact"/>
        <w:ind w:left="851" w:hanging="709"/>
        <w:jc w:val="both"/>
        <w:rPr>
          <w:sz w:val="22"/>
          <w:szCs w:val="22"/>
        </w:rPr>
      </w:pPr>
      <w:r w:rsidRPr="000A6FA9">
        <w:rPr>
          <w:color w:val="000000"/>
          <w:sz w:val="22"/>
          <w:szCs w:val="22"/>
          <w:lang w:bidi="cs-CZ"/>
        </w:rPr>
        <w:t xml:space="preserve"> Provést posouzeni ovlivnění podzemních vod.</w:t>
      </w:r>
    </w:p>
    <w:p w:rsidR="000A6FA9" w:rsidRPr="000A6FA9" w:rsidRDefault="000A6FA9" w:rsidP="00873F1C">
      <w:pPr>
        <w:pStyle w:val="Style10"/>
        <w:numPr>
          <w:ilvl w:val="0"/>
          <w:numId w:val="43"/>
        </w:numPr>
        <w:shd w:val="clear" w:color="auto" w:fill="auto"/>
        <w:spacing w:before="0" w:line="300" w:lineRule="exact"/>
        <w:ind w:left="851" w:hanging="709"/>
        <w:jc w:val="both"/>
        <w:rPr>
          <w:sz w:val="22"/>
          <w:szCs w:val="22"/>
        </w:rPr>
      </w:pPr>
      <w:r w:rsidRPr="000A6FA9">
        <w:rPr>
          <w:color w:val="000000"/>
          <w:sz w:val="22"/>
          <w:szCs w:val="22"/>
          <w:lang w:bidi="cs-CZ"/>
        </w:rPr>
        <w:t xml:space="preserve"> Navrhnout nejvhodnější variantu z pohledu zhotovitele studie včetně podrobného odůvodn</w:t>
      </w:r>
      <w:r>
        <w:rPr>
          <w:color w:val="000000"/>
          <w:sz w:val="22"/>
          <w:szCs w:val="22"/>
          <w:lang w:bidi="cs-CZ"/>
        </w:rPr>
        <w:t>ění</w:t>
      </w:r>
    </w:p>
    <w:p w:rsidR="008C39BF" w:rsidRPr="00A02A7C" w:rsidRDefault="008C39BF" w:rsidP="003E019A">
      <w:pPr>
        <w:autoSpaceDE w:val="0"/>
        <w:autoSpaceDN w:val="0"/>
        <w:adjustRightInd w:val="0"/>
        <w:spacing w:line="360" w:lineRule="auto"/>
        <w:jc w:val="both"/>
        <w:rPr>
          <w:rFonts w:ascii="CIDFont+F3" w:hAnsi="CIDFont+F3" w:cs="CIDFont+F3"/>
          <w:sz w:val="22"/>
          <w:szCs w:val="22"/>
        </w:rPr>
      </w:pPr>
    </w:p>
    <w:p w:rsidR="00BA42C0" w:rsidRPr="002E6880" w:rsidRDefault="00BA42C0" w:rsidP="002E6880">
      <w:pPr>
        <w:widowControl w:val="0"/>
        <w:spacing w:after="120" w:line="300" w:lineRule="atLeast"/>
        <w:jc w:val="both"/>
        <w:rPr>
          <w:rFonts w:ascii="Arial" w:hAnsi="Arial" w:cs="Arial"/>
          <w:b/>
          <w:snapToGrid w:val="0"/>
          <w:sz w:val="22"/>
          <w:szCs w:val="22"/>
        </w:rPr>
      </w:pPr>
      <w:r w:rsidRPr="002E6880">
        <w:rPr>
          <w:rFonts w:ascii="Arial" w:hAnsi="Arial" w:cs="Arial"/>
          <w:snapToGrid w:val="0"/>
          <w:sz w:val="22"/>
          <w:szCs w:val="22"/>
        </w:rPr>
        <w:t>Požadované výstupy</w:t>
      </w:r>
      <w:r w:rsidR="00B06F3E" w:rsidRPr="002E6880">
        <w:rPr>
          <w:rFonts w:ascii="Arial" w:hAnsi="Arial" w:cs="Arial"/>
          <w:snapToGrid w:val="0"/>
          <w:sz w:val="22"/>
          <w:szCs w:val="22"/>
        </w:rPr>
        <w:t xml:space="preserve"> v plném rozsahu</w:t>
      </w:r>
      <w:r w:rsidRPr="002E6880">
        <w:rPr>
          <w:rFonts w:ascii="Arial" w:hAnsi="Arial" w:cs="Arial"/>
          <w:snapToGrid w:val="0"/>
          <w:sz w:val="22"/>
          <w:szCs w:val="22"/>
        </w:rPr>
        <w:t xml:space="preserve"> budou předány </w:t>
      </w:r>
      <w:r w:rsidR="005011A3" w:rsidRPr="002E6880">
        <w:rPr>
          <w:rFonts w:ascii="Arial" w:hAnsi="Arial" w:cs="Arial"/>
          <w:snapToGrid w:val="0"/>
          <w:sz w:val="22"/>
          <w:szCs w:val="22"/>
        </w:rPr>
        <w:t>3</w:t>
      </w:r>
      <w:r w:rsidR="007866C2" w:rsidRPr="002E6880">
        <w:rPr>
          <w:rFonts w:ascii="Arial" w:hAnsi="Arial" w:cs="Arial"/>
          <w:snapToGrid w:val="0"/>
          <w:sz w:val="22"/>
          <w:szCs w:val="22"/>
        </w:rPr>
        <w:t xml:space="preserve">x </w:t>
      </w:r>
      <w:r w:rsidRPr="002E6880">
        <w:rPr>
          <w:rFonts w:ascii="Arial" w:hAnsi="Arial" w:cs="Arial"/>
          <w:snapToGrid w:val="0"/>
          <w:sz w:val="22"/>
          <w:szCs w:val="22"/>
        </w:rPr>
        <w:t>v tištěné a</w:t>
      </w:r>
      <w:r w:rsidR="007866C2" w:rsidRPr="002E6880">
        <w:rPr>
          <w:rFonts w:ascii="Arial" w:hAnsi="Arial" w:cs="Arial"/>
          <w:snapToGrid w:val="0"/>
          <w:sz w:val="22"/>
          <w:szCs w:val="22"/>
        </w:rPr>
        <w:t xml:space="preserve"> </w:t>
      </w:r>
      <w:r w:rsidR="00BE6EDA" w:rsidRPr="002E6880">
        <w:rPr>
          <w:rFonts w:ascii="Arial" w:hAnsi="Arial" w:cs="Arial"/>
          <w:snapToGrid w:val="0"/>
          <w:sz w:val="22"/>
          <w:szCs w:val="22"/>
        </w:rPr>
        <w:t>1</w:t>
      </w:r>
      <w:r w:rsidR="007866C2" w:rsidRPr="002E6880">
        <w:rPr>
          <w:rFonts w:ascii="Arial" w:hAnsi="Arial" w:cs="Arial"/>
          <w:snapToGrid w:val="0"/>
          <w:sz w:val="22"/>
          <w:szCs w:val="22"/>
        </w:rPr>
        <w:t>x v</w:t>
      </w:r>
      <w:r w:rsidRPr="002E6880">
        <w:rPr>
          <w:rFonts w:ascii="Arial" w:hAnsi="Arial" w:cs="Arial"/>
          <w:snapToGrid w:val="0"/>
          <w:sz w:val="22"/>
          <w:szCs w:val="22"/>
        </w:rPr>
        <w:t xml:space="preserve"> digitální podobě</w:t>
      </w:r>
      <w:r w:rsidR="007866C2" w:rsidRPr="002E6880">
        <w:rPr>
          <w:rFonts w:ascii="Arial" w:hAnsi="Arial" w:cs="Arial"/>
          <w:snapToGrid w:val="0"/>
          <w:sz w:val="22"/>
          <w:szCs w:val="22"/>
        </w:rPr>
        <w:t>.</w:t>
      </w:r>
    </w:p>
    <w:p w:rsidR="00430F6A" w:rsidRPr="00873F1C" w:rsidRDefault="00430F6A" w:rsidP="00873F1C">
      <w:pPr>
        <w:autoSpaceDE w:val="0"/>
        <w:autoSpaceDN w:val="0"/>
        <w:adjustRightInd w:val="0"/>
        <w:jc w:val="both"/>
        <w:rPr>
          <w:rFonts w:ascii="Arial CE" w:hAnsi="Arial CE" w:cs="Arial"/>
          <w:sz w:val="22"/>
          <w:szCs w:val="22"/>
        </w:rPr>
      </w:pPr>
    </w:p>
    <w:p w:rsidR="000A6FA9" w:rsidRPr="00C60059" w:rsidRDefault="000A6FA9" w:rsidP="000A6FA9">
      <w:pPr>
        <w:autoSpaceDE w:val="0"/>
        <w:autoSpaceDN w:val="0"/>
        <w:adjustRightInd w:val="0"/>
        <w:jc w:val="both"/>
        <w:rPr>
          <w:rFonts w:ascii="Arial CE" w:hAnsi="Arial CE" w:cs="Arial"/>
          <w:sz w:val="22"/>
          <w:szCs w:val="22"/>
        </w:rPr>
      </w:pPr>
      <w:r>
        <w:rPr>
          <w:rFonts w:ascii="Arial CE" w:hAnsi="Arial CE" w:cs="Arial"/>
          <w:sz w:val="22"/>
          <w:szCs w:val="22"/>
        </w:rPr>
        <w:t>Dále v</w:t>
      </w:r>
      <w:r w:rsidRPr="00C60059">
        <w:rPr>
          <w:rFonts w:ascii="Arial CE" w:hAnsi="Arial CE" w:cs="Arial"/>
          <w:sz w:val="22"/>
          <w:szCs w:val="22"/>
        </w:rPr>
        <w:t xml:space="preserve">ýkresy budou </w:t>
      </w:r>
      <w:r>
        <w:rPr>
          <w:rFonts w:ascii="Arial CE" w:hAnsi="Arial CE" w:cs="Arial"/>
          <w:sz w:val="22"/>
          <w:szCs w:val="22"/>
        </w:rPr>
        <w:t>na vyžádání objednavatele</w:t>
      </w:r>
      <w:r w:rsidRPr="00C60059">
        <w:rPr>
          <w:rFonts w:ascii="Arial CE" w:hAnsi="Arial CE" w:cs="Arial"/>
          <w:sz w:val="22"/>
          <w:szCs w:val="22"/>
        </w:rPr>
        <w:t xml:space="preserve"> předány samostatně 1x na elektronickém nosiči dat v editovatelném formátu pro potřeby objednatele </w:t>
      </w:r>
      <w:r w:rsidRPr="00873F1C">
        <w:rPr>
          <w:rFonts w:ascii="Arial CE" w:hAnsi="Arial CE" w:cs="Arial"/>
          <w:sz w:val="22"/>
          <w:szCs w:val="22"/>
        </w:rPr>
        <w:t xml:space="preserve">(doc, </w:t>
      </w:r>
      <w:proofErr w:type="spellStart"/>
      <w:r w:rsidRPr="00873F1C">
        <w:rPr>
          <w:rFonts w:ascii="Arial CE" w:hAnsi="Arial CE" w:cs="Arial"/>
          <w:sz w:val="22"/>
          <w:szCs w:val="22"/>
        </w:rPr>
        <w:t>docx</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xls</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xlsx</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dwg</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dgn</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dxf</w:t>
      </w:r>
      <w:proofErr w:type="spellEnd"/>
      <w:r w:rsidRPr="00873F1C">
        <w:rPr>
          <w:rFonts w:ascii="Arial CE" w:hAnsi="Arial CE" w:cs="Arial"/>
          <w:sz w:val="22"/>
          <w:szCs w:val="22"/>
        </w:rPr>
        <w:t xml:space="preserve"> a dalších, všechny GIS vrstvy musí být ve formátu </w:t>
      </w:r>
      <w:proofErr w:type="spellStart"/>
      <w:r w:rsidRPr="00873F1C">
        <w:rPr>
          <w:rFonts w:ascii="Arial CE" w:hAnsi="Arial CE" w:cs="Arial"/>
          <w:sz w:val="22"/>
          <w:szCs w:val="22"/>
        </w:rPr>
        <w:t>shapefile</w:t>
      </w:r>
      <w:proofErr w:type="spellEnd"/>
      <w:r w:rsidRPr="00873F1C">
        <w:rPr>
          <w:rFonts w:ascii="Arial CE" w:hAnsi="Arial CE" w:cs="Arial"/>
          <w:sz w:val="22"/>
          <w:szCs w:val="22"/>
        </w:rPr>
        <w:t xml:space="preserve"> (2D), popř. i </w:t>
      </w:r>
      <w:proofErr w:type="spellStart"/>
      <w:r w:rsidRPr="00873F1C">
        <w:rPr>
          <w:rFonts w:ascii="Arial CE" w:hAnsi="Arial CE" w:cs="Arial"/>
          <w:sz w:val="22"/>
          <w:szCs w:val="22"/>
        </w:rPr>
        <w:t>raster</w:t>
      </w:r>
      <w:proofErr w:type="spellEnd"/>
      <w:r w:rsidRPr="00873F1C">
        <w:rPr>
          <w:rFonts w:ascii="Arial CE" w:hAnsi="Arial CE" w:cs="Arial"/>
          <w:sz w:val="22"/>
          <w:szCs w:val="22"/>
        </w:rPr>
        <w:t xml:space="preserve">). </w:t>
      </w:r>
      <w:r w:rsidRPr="00C60059">
        <w:rPr>
          <w:rFonts w:ascii="Arial CE" w:hAnsi="Arial CE" w:cs="Arial"/>
          <w:sz w:val="22"/>
          <w:szCs w:val="22"/>
        </w:rPr>
        <w:t xml:space="preserve">Výkresy budou v souřadnicovém systému S-JTSK. </w:t>
      </w:r>
    </w:p>
    <w:p w:rsidR="00DB6E43" w:rsidRDefault="00DB6E43" w:rsidP="00430F6A">
      <w:pPr>
        <w:pStyle w:val="Odstavecseseznamem"/>
        <w:ind w:left="0"/>
        <w:rPr>
          <w:rFonts w:ascii="Arial" w:hAnsi="Arial" w:cs="Arial"/>
          <w:b/>
          <w:snapToGrid w:val="0"/>
          <w:sz w:val="22"/>
          <w:szCs w:val="22"/>
        </w:rPr>
      </w:pPr>
    </w:p>
    <w:p w:rsidR="00DB6E43" w:rsidRDefault="00DB6E43" w:rsidP="00430F6A">
      <w:pPr>
        <w:pStyle w:val="Odstavecseseznamem"/>
        <w:ind w:left="0"/>
        <w:rPr>
          <w:rFonts w:ascii="Arial" w:hAnsi="Arial" w:cs="Arial"/>
          <w:b/>
          <w:snapToGrid w:val="0"/>
          <w:sz w:val="22"/>
          <w:szCs w:val="22"/>
        </w:rPr>
      </w:pPr>
    </w:p>
    <w:p w:rsidR="00782DC9" w:rsidRPr="00782DC9" w:rsidRDefault="00430F6A" w:rsidP="00430F6A">
      <w:pPr>
        <w:pStyle w:val="Odstavecseseznamem"/>
        <w:ind w:left="0"/>
        <w:rPr>
          <w:rFonts w:ascii="Arial" w:hAnsi="Arial" w:cs="Arial"/>
          <w:b/>
          <w:snapToGrid w:val="0"/>
          <w:sz w:val="22"/>
          <w:szCs w:val="22"/>
        </w:rPr>
      </w:pPr>
      <w:r>
        <w:rPr>
          <w:rFonts w:ascii="Arial" w:hAnsi="Arial" w:cs="Arial"/>
          <w:b/>
          <w:snapToGrid w:val="0"/>
          <w:sz w:val="22"/>
          <w:szCs w:val="22"/>
        </w:rPr>
        <w:t>Průběh projekčních prací</w:t>
      </w:r>
    </w:p>
    <w:p w:rsidR="00430F6A" w:rsidRPr="00A55B62" w:rsidRDefault="00430F6A" w:rsidP="00430F6A">
      <w:pPr>
        <w:widowControl w:val="0"/>
        <w:jc w:val="both"/>
        <w:rPr>
          <w:rFonts w:ascii="Arial CE" w:hAnsi="Arial CE" w:cs="Arial"/>
          <w:sz w:val="22"/>
          <w:szCs w:val="22"/>
          <w:u w:val="single"/>
        </w:rPr>
      </w:pPr>
      <w:r w:rsidRPr="00A55B62">
        <w:rPr>
          <w:rFonts w:ascii="Arial CE" w:hAnsi="Arial CE" w:cs="Arial"/>
          <w:sz w:val="22"/>
          <w:szCs w:val="22"/>
          <w:u w:val="single"/>
        </w:rPr>
        <w:lastRenderedPageBreak/>
        <w:t>VÝROBNÍ VÝBORY (dále jen VV):</w:t>
      </w: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 xml:space="preserve">Dodavatel </w:t>
      </w:r>
      <w:r w:rsidRPr="001D7A19">
        <w:rPr>
          <w:rFonts w:ascii="Arial CE" w:hAnsi="Arial CE" w:cs="Arial"/>
          <w:sz w:val="22"/>
          <w:szCs w:val="22"/>
        </w:rPr>
        <w:t>bude v průběhu plnění díla organizovat VV</w:t>
      </w:r>
      <w:r>
        <w:rPr>
          <w:rFonts w:ascii="Arial CE" w:hAnsi="Arial CE" w:cs="Arial"/>
          <w:sz w:val="22"/>
          <w:szCs w:val="22"/>
        </w:rPr>
        <w:t>,</w:t>
      </w:r>
      <w:r w:rsidRPr="001D7A19">
        <w:rPr>
          <w:rFonts w:ascii="Arial CE" w:hAnsi="Arial CE" w:cs="Arial"/>
          <w:sz w:val="22"/>
          <w:szCs w:val="22"/>
        </w:rPr>
        <w:t xml:space="preserve"> a to minimálně 2 výrobní výbory</w:t>
      </w:r>
      <w:r>
        <w:rPr>
          <w:rFonts w:ascii="Arial CE" w:hAnsi="Arial CE" w:cs="Arial"/>
          <w:sz w:val="22"/>
          <w:szCs w:val="22"/>
        </w:rPr>
        <w:t>.</w:t>
      </w:r>
      <w:r w:rsidRPr="001D7A19">
        <w:rPr>
          <w:rFonts w:ascii="Arial CE" w:hAnsi="Arial CE" w:cs="Arial"/>
          <w:sz w:val="22"/>
          <w:szCs w:val="22"/>
        </w:rPr>
        <w:t xml:space="preserve"> Ze</w:t>
      </w:r>
      <w:r>
        <w:rPr>
          <w:rFonts w:ascii="Arial CE" w:hAnsi="Arial CE" w:cs="Arial"/>
          <w:sz w:val="22"/>
          <w:szCs w:val="22"/>
        </w:rPr>
        <w:t> </w:t>
      </w:r>
      <w:r w:rsidRPr="001D7A19">
        <w:rPr>
          <w:rFonts w:ascii="Arial CE" w:hAnsi="Arial CE" w:cs="Arial"/>
          <w:sz w:val="22"/>
          <w:szCs w:val="22"/>
        </w:rPr>
        <w:t>všech výrobních výborů bude zhotovovat písemný zápis, který bude odsouhlasen účastníky VV.</w:t>
      </w:r>
    </w:p>
    <w:p w:rsidR="00430F6A" w:rsidRPr="001D7A19" w:rsidRDefault="00430F6A" w:rsidP="00430F6A">
      <w:pPr>
        <w:autoSpaceDE w:val="0"/>
        <w:autoSpaceDN w:val="0"/>
        <w:adjustRightInd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do </w:t>
      </w:r>
      <w:r w:rsidR="005209FB">
        <w:rPr>
          <w:rFonts w:ascii="Arial CE" w:hAnsi="Arial CE" w:cs="Arial"/>
          <w:sz w:val="22"/>
          <w:szCs w:val="22"/>
        </w:rPr>
        <w:t>8 týdnů</w:t>
      </w:r>
      <w:r w:rsidRPr="00BE6EF2">
        <w:rPr>
          <w:rFonts w:ascii="Arial CE" w:hAnsi="Arial CE" w:cs="Arial"/>
          <w:sz w:val="22"/>
          <w:szCs w:val="22"/>
        </w:rPr>
        <w:t xml:space="preserve"> </w:t>
      </w:r>
      <w:r w:rsidRPr="001D7A19">
        <w:rPr>
          <w:rFonts w:ascii="Arial CE" w:hAnsi="Arial CE" w:cs="Arial"/>
          <w:sz w:val="22"/>
          <w:szCs w:val="22"/>
        </w:rPr>
        <w:t xml:space="preserve">po uzavření smlouvy o dílo. </w:t>
      </w: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tomto VV </w:t>
      </w:r>
      <w:r>
        <w:rPr>
          <w:rFonts w:ascii="Arial CE" w:hAnsi="Arial CE" w:cs="Arial"/>
          <w:sz w:val="22"/>
          <w:szCs w:val="22"/>
        </w:rPr>
        <w:t xml:space="preserve">dodavatel </w:t>
      </w:r>
      <w:r w:rsidRPr="001D7A19">
        <w:rPr>
          <w:rFonts w:ascii="Arial CE" w:hAnsi="Arial CE" w:cs="Arial"/>
          <w:sz w:val="22"/>
          <w:szCs w:val="22"/>
        </w:rPr>
        <w:t>předloží návrh koncepčního řešení</w:t>
      </w:r>
      <w:r w:rsidR="003F3598">
        <w:rPr>
          <w:rFonts w:ascii="Arial CE" w:hAnsi="Arial CE" w:cs="Arial"/>
          <w:sz w:val="22"/>
          <w:szCs w:val="22"/>
        </w:rPr>
        <w:t>.</w:t>
      </w:r>
      <w:r w:rsidRPr="001D7A19">
        <w:rPr>
          <w:rFonts w:ascii="Arial CE" w:hAnsi="Arial CE" w:cs="Arial"/>
          <w:sz w:val="22"/>
          <w:szCs w:val="22"/>
        </w:rPr>
        <w:t xml:space="preserve"> Na dalším VV </w:t>
      </w:r>
      <w:r>
        <w:rPr>
          <w:rFonts w:ascii="Arial CE" w:hAnsi="Arial CE" w:cs="Arial"/>
          <w:sz w:val="22"/>
          <w:szCs w:val="22"/>
        </w:rPr>
        <w:t xml:space="preserve">dodavatel </w:t>
      </w:r>
      <w:r w:rsidRPr="001D7A19">
        <w:rPr>
          <w:rFonts w:ascii="Arial CE" w:hAnsi="Arial CE" w:cs="Arial"/>
          <w:sz w:val="22"/>
          <w:szCs w:val="22"/>
        </w:rPr>
        <w:t xml:space="preserve">předloží návrh </w:t>
      </w:r>
      <w:r>
        <w:rPr>
          <w:rFonts w:ascii="Arial CE" w:hAnsi="Arial CE" w:cs="Arial"/>
          <w:sz w:val="22"/>
          <w:szCs w:val="22"/>
        </w:rPr>
        <w:t>studie včetně technického řešení</w:t>
      </w:r>
      <w:r w:rsidRPr="001D7A19">
        <w:rPr>
          <w:rFonts w:ascii="Arial CE" w:hAnsi="Arial CE" w:cs="Arial"/>
          <w:sz w:val="22"/>
          <w:szCs w:val="22"/>
        </w:rPr>
        <w:t xml:space="preserve"> k odsouhlasení </w:t>
      </w:r>
      <w:r>
        <w:rPr>
          <w:rFonts w:ascii="Arial CE" w:hAnsi="Arial CE" w:cs="Arial"/>
          <w:sz w:val="22"/>
          <w:szCs w:val="22"/>
        </w:rPr>
        <w:t xml:space="preserve">objednatelem </w:t>
      </w:r>
      <w:r w:rsidRPr="001D7A19">
        <w:rPr>
          <w:rFonts w:ascii="Arial CE" w:hAnsi="Arial CE" w:cs="Arial"/>
          <w:sz w:val="22"/>
          <w:szCs w:val="22"/>
        </w:rPr>
        <w:t>na základě zpracovaných výpočtů</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dodavatel</w:t>
      </w:r>
      <w:r w:rsidRPr="001D7A19">
        <w:rPr>
          <w:rFonts w:ascii="Arial CE" w:hAnsi="Arial CE" w:cs="Arial"/>
          <w:sz w:val="22"/>
          <w:szCs w:val="22"/>
        </w:rPr>
        <w:t xml:space="preserve"> povinen zorganizovat další VV. Takovýto VV </w:t>
      </w:r>
      <w:r>
        <w:rPr>
          <w:rFonts w:ascii="Arial CE" w:hAnsi="Arial CE" w:cs="Arial"/>
          <w:sz w:val="22"/>
          <w:szCs w:val="22"/>
        </w:rPr>
        <w:t>dodavatel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430F6A"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nejpozději 14 kalendářních dnů před jednáním posledního (závěrečného) VV</w:t>
      </w:r>
      <w:r>
        <w:rPr>
          <w:rFonts w:ascii="Arial CE" w:hAnsi="Arial CE" w:cs="Arial"/>
          <w:sz w:val="22"/>
          <w:szCs w:val="22"/>
        </w:rPr>
        <w:t xml:space="preserve">  </w:t>
      </w:r>
      <w:r w:rsidR="00633269">
        <w:rPr>
          <w:rFonts w:ascii="Arial CE" w:hAnsi="Arial CE" w:cs="Arial"/>
          <w:sz w:val="22"/>
          <w:szCs w:val="22"/>
        </w:rPr>
        <w:t>investiční záměr</w:t>
      </w:r>
      <w:r w:rsidRPr="001D7A19">
        <w:rPr>
          <w:rFonts w:ascii="Arial CE" w:hAnsi="Arial CE" w:cs="Arial"/>
          <w:sz w:val="22"/>
          <w:szCs w:val="22"/>
        </w:rPr>
        <w:t xml:space="preserve"> předloží MPR:</w:t>
      </w: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 1x elektronickou verzi na elektronickém nosiči dat, a to ve stejné struktuře a obsahovém členění odpovídající tištěné verzi</w:t>
      </w:r>
      <w:r>
        <w:rPr>
          <w:rFonts w:ascii="Arial CE" w:hAnsi="Arial CE" w:cs="Arial"/>
          <w:sz w:val="22"/>
          <w:szCs w:val="22"/>
        </w:rPr>
        <w:t>.</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VV </w:t>
      </w:r>
      <w:r>
        <w:rPr>
          <w:rFonts w:ascii="Arial CE" w:hAnsi="Arial CE" w:cs="Arial"/>
          <w:sz w:val="22"/>
          <w:szCs w:val="22"/>
        </w:rPr>
        <w:t>dodavatel</w:t>
      </w:r>
      <w:r w:rsidRPr="001D7A19">
        <w:rPr>
          <w:rFonts w:ascii="Arial CE" w:hAnsi="Arial CE" w:cs="Arial"/>
          <w:sz w:val="22"/>
          <w:szCs w:val="22"/>
        </w:rPr>
        <w:t xml:space="preserve"> zajistí kompletaci </w:t>
      </w:r>
      <w:r>
        <w:rPr>
          <w:rFonts w:ascii="Arial CE" w:hAnsi="Arial CE" w:cs="Arial"/>
          <w:sz w:val="22"/>
          <w:szCs w:val="22"/>
        </w:rPr>
        <w:t>studie</w:t>
      </w:r>
      <w:r w:rsidRPr="001D7A19">
        <w:rPr>
          <w:rFonts w:ascii="Arial CE" w:hAnsi="Arial CE" w:cs="Arial"/>
          <w:sz w:val="22"/>
          <w:szCs w:val="22"/>
        </w:rPr>
        <w:t xml:space="preserve">. </w:t>
      </w:r>
      <w:r w:rsidR="00633269">
        <w:rPr>
          <w:rFonts w:ascii="Arial CE" w:hAnsi="Arial CE" w:cs="Arial"/>
          <w:sz w:val="22"/>
          <w:szCs w:val="22"/>
        </w:rPr>
        <w:t>Investiční záměr</w:t>
      </w:r>
      <w:r>
        <w:rPr>
          <w:rFonts w:ascii="Arial CE" w:hAnsi="Arial CE" w:cs="Arial"/>
          <w:sz w:val="22"/>
          <w:szCs w:val="22"/>
        </w:rPr>
        <w:t xml:space="preserve"> </w:t>
      </w:r>
      <w:r w:rsidRPr="001D7A19">
        <w:rPr>
          <w:rFonts w:ascii="Arial CE" w:hAnsi="Arial CE" w:cs="Arial"/>
          <w:sz w:val="22"/>
          <w:szCs w:val="22"/>
        </w:rPr>
        <w:t xml:space="preserve">bude předána MPR </w:t>
      </w:r>
      <w:r w:rsidRPr="005011A3">
        <w:rPr>
          <w:rFonts w:ascii="Arial CE" w:hAnsi="Arial CE" w:cs="Arial"/>
          <w:sz w:val="22"/>
          <w:szCs w:val="22"/>
        </w:rPr>
        <w:t xml:space="preserve">v počtu 1x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tištěné + 1x na elektronickém</w:t>
      </w:r>
      <w:r>
        <w:rPr>
          <w:rFonts w:ascii="Arial CE" w:hAnsi="Arial CE" w:cs="Arial"/>
          <w:sz w:val="22"/>
          <w:szCs w:val="22"/>
        </w:rPr>
        <w:t xml:space="preserve"> nosiči dat.</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se zúčastní projednání </w:t>
      </w:r>
      <w:r w:rsidR="00633269">
        <w:rPr>
          <w:rFonts w:ascii="Arial CE" w:hAnsi="Arial CE" w:cs="Arial"/>
          <w:sz w:val="22"/>
          <w:szCs w:val="22"/>
        </w:rPr>
        <w:t xml:space="preserve">investičního záměru </w:t>
      </w:r>
      <w:r w:rsidRPr="001D7A19">
        <w:rPr>
          <w:rFonts w:ascii="Arial CE" w:hAnsi="Arial CE" w:cs="Arial"/>
          <w:sz w:val="22"/>
          <w:szCs w:val="22"/>
        </w:rPr>
        <w:t xml:space="preserve">v investiční komisi objednatele. Po úspěšném projednání a schválení </w:t>
      </w:r>
      <w:r w:rsidR="00633269">
        <w:rPr>
          <w:rFonts w:ascii="Arial CE" w:hAnsi="Arial CE" w:cs="Arial"/>
          <w:sz w:val="22"/>
          <w:szCs w:val="22"/>
        </w:rPr>
        <w:t>investičního záměru</w:t>
      </w:r>
      <w:r w:rsidRPr="001D7A19">
        <w:rPr>
          <w:rFonts w:ascii="Arial CE" w:hAnsi="Arial CE" w:cs="Arial"/>
          <w:sz w:val="22"/>
          <w:szCs w:val="22"/>
        </w:rPr>
        <w:t xml:space="preserve"> generálním </w:t>
      </w:r>
      <w:r w:rsidRPr="005011A3">
        <w:rPr>
          <w:rFonts w:ascii="Arial CE" w:hAnsi="Arial CE" w:cs="Arial"/>
          <w:sz w:val="22"/>
          <w:szCs w:val="22"/>
        </w:rPr>
        <w:t xml:space="preserve">ředitelem Povodí Ohře, státní podnik předá </w:t>
      </w:r>
      <w:r>
        <w:rPr>
          <w:rFonts w:ascii="Arial CE" w:hAnsi="Arial CE" w:cs="Arial"/>
          <w:sz w:val="22"/>
          <w:szCs w:val="22"/>
        </w:rPr>
        <w:t>dodavatel</w:t>
      </w:r>
      <w:r w:rsidRPr="005011A3">
        <w:rPr>
          <w:rFonts w:ascii="Arial CE" w:hAnsi="Arial CE" w:cs="Arial"/>
          <w:sz w:val="22"/>
          <w:szCs w:val="22"/>
        </w:rPr>
        <w:t xml:space="preserve"> MPR v termínu do 14 pracovních dnů zbývající 2x </w:t>
      </w:r>
      <w:proofErr w:type="spellStart"/>
      <w:r w:rsidRPr="005011A3">
        <w:rPr>
          <w:rFonts w:ascii="Arial CE" w:hAnsi="Arial CE" w:cs="Arial"/>
          <w:sz w:val="22"/>
          <w:szCs w:val="22"/>
        </w:rPr>
        <w:t>paré</w:t>
      </w:r>
      <w:proofErr w:type="spellEnd"/>
      <w:r w:rsidR="00633269">
        <w:rPr>
          <w:rFonts w:ascii="Arial CE" w:hAnsi="Arial CE" w:cs="Arial"/>
          <w:sz w:val="22"/>
          <w:szCs w:val="22"/>
        </w:rPr>
        <w:t xml:space="preserve"> IZ </w:t>
      </w:r>
      <w:r w:rsidRPr="005011A3">
        <w:rPr>
          <w:rFonts w:ascii="Arial CE" w:hAnsi="Arial CE" w:cs="Arial"/>
          <w:sz w:val="22"/>
          <w:szCs w:val="22"/>
        </w:rPr>
        <w:t xml:space="preserve">tištěné + </w:t>
      </w:r>
      <w:r>
        <w:rPr>
          <w:rFonts w:ascii="Arial CE" w:hAnsi="Arial CE" w:cs="Arial"/>
          <w:sz w:val="22"/>
          <w:szCs w:val="22"/>
        </w:rPr>
        <w:t>2</w:t>
      </w:r>
      <w:r w:rsidRPr="005011A3">
        <w:rPr>
          <w:rFonts w:ascii="Arial CE" w:hAnsi="Arial CE" w:cs="Arial"/>
          <w:sz w:val="22"/>
          <w:szCs w:val="22"/>
        </w:rPr>
        <w:t>x na elektronickém nosiči dat.</w:t>
      </w:r>
      <w:r w:rsidRPr="001D7A19">
        <w:rPr>
          <w:rFonts w:ascii="Arial CE" w:hAnsi="Arial CE" w:cs="Arial"/>
          <w:sz w:val="22"/>
          <w:szCs w:val="22"/>
        </w:rPr>
        <w:t xml:space="preserve"> </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odpovídá za to, že dílo bude provedeno v souladu s příslušnými platnými předpisy a technickými normami.</w:t>
      </w:r>
      <w:r>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 specializaci.</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sz w:val="22"/>
          <w:szCs w:val="22"/>
        </w:rPr>
        <w:t xml:space="preserve"> </w:t>
      </w:r>
      <w:r w:rsidRPr="001D7A19">
        <w:rPr>
          <w:rFonts w:ascii="Arial CE" w:hAnsi="Arial CE" w:cs="Arial"/>
          <w:sz w:val="22"/>
          <w:szCs w:val="22"/>
        </w:rPr>
        <w:t xml:space="preserve">Na vyžádání objednatele </w:t>
      </w:r>
      <w:r>
        <w:rPr>
          <w:rFonts w:ascii="Arial CE" w:hAnsi="Arial CE" w:cs="Arial"/>
          <w:sz w:val="22"/>
          <w:szCs w:val="22"/>
        </w:rPr>
        <w:t xml:space="preserve">dodavatel </w:t>
      </w:r>
      <w:r w:rsidRPr="001D7A19">
        <w:rPr>
          <w:rFonts w:ascii="Arial CE" w:hAnsi="Arial CE" w:cs="Arial"/>
          <w:sz w:val="22"/>
          <w:szCs w:val="22"/>
        </w:rPr>
        <w:t xml:space="preserve">dodá další vyhotovení </w:t>
      </w:r>
      <w:r>
        <w:rPr>
          <w:rFonts w:ascii="Arial CE" w:hAnsi="Arial CE" w:cs="Arial"/>
          <w:sz w:val="22"/>
          <w:szCs w:val="22"/>
        </w:rPr>
        <w:t>studie</w:t>
      </w:r>
      <w:r w:rsidRPr="001D7A19">
        <w:rPr>
          <w:rFonts w:ascii="Arial CE" w:hAnsi="Arial CE" w:cs="Arial"/>
          <w:sz w:val="22"/>
          <w:szCs w:val="22"/>
        </w:rPr>
        <w:t xml:space="preserve"> v požadovaném počtu za zvláštní úhradu.</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w:t>
      </w:r>
      <w:r>
        <w:rPr>
          <w:rFonts w:ascii="Arial CE" w:hAnsi="Arial CE" w:cs="Arial"/>
          <w:sz w:val="22"/>
          <w:szCs w:val="22"/>
        </w:rPr>
        <w:t> </w:t>
      </w:r>
      <w:r w:rsidRPr="001D7A19">
        <w:rPr>
          <w:rFonts w:ascii="Arial CE" w:hAnsi="Arial CE" w:cs="Arial"/>
          <w:sz w:val="22"/>
          <w:szCs w:val="22"/>
        </w:rPr>
        <w:t>zaplatit za dílo dohodnutou cenu.</w:t>
      </w:r>
    </w:p>
    <w:p w:rsidR="00430F6A" w:rsidRDefault="00430F6A" w:rsidP="00430F6A">
      <w:pPr>
        <w:autoSpaceDE w:val="0"/>
        <w:autoSpaceDN w:val="0"/>
        <w:adjustRightInd w:val="0"/>
        <w:jc w:val="both"/>
        <w:rPr>
          <w:rFonts w:ascii="Arial CE" w:hAnsi="Arial CE" w:cs="Arial"/>
          <w:b/>
          <w:bCs/>
          <w:color w:val="000000"/>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5011A3"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 </w:t>
      </w:r>
      <w:r w:rsidR="00F02EFD">
        <w:rPr>
          <w:rFonts w:ascii="Arial CE" w:hAnsi="Arial CE" w:cs="Arial"/>
          <w:sz w:val="22"/>
          <w:szCs w:val="22"/>
        </w:rPr>
        <w:tab/>
      </w:r>
      <w:r w:rsidR="008C39BF">
        <w:rPr>
          <w:rFonts w:ascii="Arial CE" w:hAnsi="Arial CE" w:cs="Arial"/>
          <w:sz w:val="22"/>
          <w:szCs w:val="22"/>
        </w:rPr>
        <w:tab/>
      </w:r>
      <w:r w:rsidR="008C39BF">
        <w:rPr>
          <w:rFonts w:ascii="Arial CE" w:hAnsi="Arial CE" w:cs="Arial"/>
          <w:sz w:val="22"/>
          <w:szCs w:val="22"/>
        </w:rPr>
        <w:tab/>
      </w:r>
      <w:r w:rsidR="001E708D">
        <w:rPr>
          <w:rFonts w:ascii="Arial CE" w:hAnsi="Arial CE" w:cs="Arial"/>
          <w:sz w:val="22"/>
          <w:szCs w:val="22"/>
        </w:rPr>
        <w:tab/>
      </w:r>
      <w:proofErr w:type="gramStart"/>
      <w:r w:rsidR="008C39BF" w:rsidRPr="008C39BF">
        <w:rPr>
          <w:rFonts w:ascii="Arial CE" w:hAnsi="Arial CE" w:cs="Arial"/>
          <w:b/>
          <w:sz w:val="22"/>
          <w:szCs w:val="22"/>
        </w:rPr>
        <w:t>2</w:t>
      </w:r>
      <w:r w:rsidR="00CA0B57" w:rsidRPr="008C39BF">
        <w:rPr>
          <w:rFonts w:ascii="Arial CE" w:hAnsi="Arial CE" w:cs="Arial"/>
          <w:b/>
          <w:sz w:val="22"/>
          <w:szCs w:val="22"/>
        </w:rPr>
        <w:t>6.0</w:t>
      </w:r>
      <w:r w:rsidR="008C39BF" w:rsidRPr="008C39BF">
        <w:rPr>
          <w:rFonts w:ascii="Arial CE" w:hAnsi="Arial CE" w:cs="Arial"/>
          <w:b/>
          <w:sz w:val="22"/>
          <w:szCs w:val="22"/>
        </w:rPr>
        <w:t>6</w:t>
      </w:r>
      <w:r w:rsidR="00CA0B57" w:rsidRPr="008C39BF">
        <w:rPr>
          <w:rFonts w:ascii="Arial CE" w:hAnsi="Arial CE" w:cs="Arial"/>
          <w:b/>
          <w:sz w:val="22"/>
          <w:szCs w:val="22"/>
        </w:rPr>
        <w:t>.</w:t>
      </w:r>
      <w:r w:rsidR="00F02EFD" w:rsidRPr="008C39BF">
        <w:rPr>
          <w:rFonts w:ascii="Arial CE" w:hAnsi="Arial CE" w:cs="Arial"/>
          <w:b/>
          <w:sz w:val="22"/>
          <w:szCs w:val="22"/>
        </w:rPr>
        <w:t>2017</w:t>
      </w:r>
      <w:proofErr w:type="gramEnd"/>
    </w:p>
    <w:p w:rsidR="003C7CBE" w:rsidRDefault="003C7CBE" w:rsidP="005011A3">
      <w:pPr>
        <w:autoSpaceDE w:val="0"/>
        <w:autoSpaceDN w:val="0"/>
        <w:adjustRightInd w:val="0"/>
        <w:jc w:val="both"/>
        <w:rPr>
          <w:rFonts w:ascii="Arial CE" w:hAnsi="Arial CE" w:cs="Arial"/>
          <w:sz w:val="22"/>
          <w:szCs w:val="22"/>
        </w:rPr>
      </w:pPr>
    </w:p>
    <w:p w:rsidR="00F02EFD" w:rsidRPr="001D7A19" w:rsidRDefault="00F02EFD" w:rsidP="00F02EFD">
      <w:pPr>
        <w:autoSpaceDE w:val="0"/>
        <w:autoSpaceDN w:val="0"/>
        <w:adjustRightInd w:val="0"/>
        <w:jc w:val="both"/>
        <w:rPr>
          <w:rFonts w:ascii="Arial CE" w:hAnsi="Arial CE" w:cs="Arial"/>
          <w:sz w:val="22"/>
          <w:szCs w:val="22"/>
        </w:rPr>
      </w:pPr>
      <w:r>
        <w:rPr>
          <w:rFonts w:ascii="Arial CE" w:hAnsi="Arial CE" w:cs="Arial"/>
          <w:b/>
          <w:sz w:val="22"/>
          <w:szCs w:val="22"/>
        </w:rPr>
        <w:t xml:space="preserve">Dílčí plnění </w:t>
      </w:r>
      <w:r w:rsidRPr="00FB25F1">
        <w:rPr>
          <w:rFonts w:ascii="Arial CE" w:hAnsi="Arial CE" w:cs="Arial"/>
          <w:sz w:val="22"/>
          <w:szCs w:val="22"/>
        </w:rPr>
        <w:t>(</w:t>
      </w:r>
      <w:r w:rsidR="008C39BF" w:rsidRPr="00FB25F1">
        <w:rPr>
          <w:rFonts w:ascii="Arial CE" w:hAnsi="Arial CE" w:cs="Arial"/>
          <w:sz w:val="22"/>
          <w:szCs w:val="22"/>
        </w:rPr>
        <w:t xml:space="preserve">předání a převzetí </w:t>
      </w:r>
      <w:r w:rsidR="001E708D">
        <w:rPr>
          <w:rFonts w:ascii="Arial CE" w:hAnsi="Arial CE" w:cs="Arial"/>
          <w:sz w:val="22"/>
          <w:szCs w:val="22"/>
        </w:rPr>
        <w:t>investičního záměru</w:t>
      </w:r>
      <w:r w:rsidR="008C39BF">
        <w:rPr>
          <w:rFonts w:ascii="Arial CE" w:hAnsi="Arial CE" w:cs="Arial"/>
          <w:sz w:val="22"/>
          <w:szCs w:val="22"/>
        </w:rPr>
        <w:t xml:space="preserve">- </w:t>
      </w:r>
      <w:r w:rsidR="008C39BF" w:rsidRPr="006B3E0B">
        <w:rPr>
          <w:rFonts w:ascii="Arial CE" w:hAnsi="Arial CE" w:cs="Arial"/>
          <w:sz w:val="22"/>
          <w:szCs w:val="22"/>
        </w:rPr>
        <w:t xml:space="preserve">tj. 2 </w:t>
      </w:r>
      <w:proofErr w:type="spellStart"/>
      <w:r w:rsidR="008C39BF" w:rsidRPr="006B3E0B">
        <w:rPr>
          <w:rFonts w:ascii="Arial CE" w:hAnsi="Arial CE" w:cs="Arial"/>
          <w:sz w:val="22"/>
          <w:szCs w:val="22"/>
        </w:rPr>
        <w:t>paré</w:t>
      </w:r>
      <w:proofErr w:type="spellEnd"/>
      <w:r w:rsidR="008C39BF"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sidR="008C39BF" w:rsidRPr="008C39BF">
        <w:rPr>
          <w:rFonts w:ascii="Arial CE" w:hAnsi="Arial CE" w:cs="Arial"/>
          <w:b/>
          <w:sz w:val="22"/>
          <w:szCs w:val="22"/>
        </w:rPr>
        <w:t>27</w:t>
      </w:r>
      <w:r w:rsidRPr="008C39BF">
        <w:rPr>
          <w:rFonts w:ascii="Arial CE" w:hAnsi="Arial CE" w:cs="Arial"/>
          <w:b/>
          <w:sz w:val="22"/>
          <w:szCs w:val="22"/>
        </w:rPr>
        <w:t>.</w:t>
      </w:r>
      <w:r w:rsidR="008C39BF" w:rsidRPr="008C39BF">
        <w:rPr>
          <w:rFonts w:ascii="Arial CE" w:hAnsi="Arial CE" w:cs="Arial"/>
          <w:b/>
          <w:sz w:val="22"/>
          <w:szCs w:val="22"/>
        </w:rPr>
        <w:t>11</w:t>
      </w:r>
      <w:r w:rsidRPr="008C39BF">
        <w:rPr>
          <w:rFonts w:ascii="Arial CE" w:hAnsi="Arial CE" w:cs="Arial"/>
          <w:b/>
          <w:sz w:val="22"/>
          <w:szCs w:val="22"/>
        </w:rPr>
        <w:t>.2017</w:t>
      </w:r>
      <w:proofErr w:type="gramEnd"/>
      <w:r w:rsidRPr="001D7A19">
        <w:rPr>
          <w:rFonts w:ascii="Arial CE" w:hAnsi="Arial CE" w:cs="Arial"/>
          <w:sz w:val="22"/>
          <w:szCs w:val="22"/>
        </w:rPr>
        <w:t xml:space="preserve"> </w:t>
      </w:r>
    </w:p>
    <w:p w:rsidR="00F02EFD" w:rsidRDefault="00F02EFD" w:rsidP="005011A3">
      <w:pPr>
        <w:autoSpaceDE w:val="0"/>
        <w:autoSpaceDN w:val="0"/>
        <w:adjustRightInd w:val="0"/>
        <w:jc w:val="both"/>
        <w:rPr>
          <w:rFonts w:ascii="Arial CE" w:hAnsi="Arial CE" w:cs="Arial"/>
          <w:sz w:val="22"/>
          <w:szCs w:val="22"/>
        </w:rPr>
      </w:pPr>
    </w:p>
    <w:p w:rsidR="005011A3" w:rsidRPr="001D7A19"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8C39BF">
        <w:rPr>
          <w:rFonts w:ascii="Arial CE" w:hAnsi="Arial CE" w:cs="Arial"/>
          <w:b/>
          <w:sz w:val="22"/>
          <w:szCs w:val="22"/>
        </w:rPr>
        <w:t xml:space="preserve"> (</w:t>
      </w:r>
      <w:r w:rsidR="008C39BF" w:rsidRPr="00280CEE">
        <w:rPr>
          <w:rFonts w:ascii="Arial CE" w:hAnsi="Arial CE" w:cs="Arial"/>
          <w:sz w:val="22"/>
          <w:szCs w:val="22"/>
        </w:rPr>
        <w:t xml:space="preserve">předání zbylých </w:t>
      </w:r>
      <w:proofErr w:type="spellStart"/>
      <w:r w:rsidR="008C39BF" w:rsidRPr="00280CEE">
        <w:rPr>
          <w:rFonts w:ascii="Arial CE" w:hAnsi="Arial CE" w:cs="Arial"/>
          <w:sz w:val="22"/>
          <w:szCs w:val="22"/>
        </w:rPr>
        <w:t>paré</w:t>
      </w:r>
      <w:proofErr w:type="spellEnd"/>
      <w:r w:rsidR="008C39BF">
        <w:rPr>
          <w:rFonts w:ascii="Arial CE" w:hAnsi="Arial CE" w:cs="Arial"/>
          <w:sz w:val="22"/>
          <w:szCs w:val="22"/>
        </w:rPr>
        <w:t xml:space="preserve"> </w:t>
      </w:r>
      <w:r w:rsidR="001E708D">
        <w:rPr>
          <w:rFonts w:ascii="Arial CE" w:hAnsi="Arial CE" w:cs="Arial"/>
          <w:sz w:val="22"/>
          <w:szCs w:val="22"/>
        </w:rPr>
        <w:t>investičního záměru</w:t>
      </w:r>
      <w:r w:rsidR="008C39BF" w:rsidRPr="00280CEE">
        <w:rPr>
          <w:rFonts w:ascii="Arial CE" w:hAnsi="Arial CE" w:cs="Arial"/>
          <w:sz w:val="22"/>
          <w:szCs w:val="22"/>
        </w:rPr>
        <w:t xml:space="preserve"> po </w:t>
      </w:r>
      <w:proofErr w:type="gramStart"/>
      <w:r w:rsidR="008C39BF" w:rsidRPr="00280CEE">
        <w:rPr>
          <w:rFonts w:ascii="Arial CE" w:hAnsi="Arial CE" w:cs="Arial"/>
          <w:sz w:val="22"/>
          <w:szCs w:val="22"/>
        </w:rPr>
        <w:t>IK</w:t>
      </w:r>
      <w:proofErr w:type="gramEnd"/>
      <w:r w:rsidR="008C39BF">
        <w:rPr>
          <w:rFonts w:ascii="Arial CE" w:hAnsi="Arial CE" w:cs="Arial"/>
          <w:sz w:val="22"/>
          <w:szCs w:val="22"/>
        </w:rPr>
        <w:t>)</w:t>
      </w:r>
      <w:r w:rsidRPr="001D7A19">
        <w:rPr>
          <w:rFonts w:ascii="Arial CE" w:hAnsi="Arial CE" w:cs="Arial"/>
          <w:b/>
          <w:sz w:val="22"/>
          <w:szCs w:val="22"/>
        </w:rPr>
        <w:t>:</w:t>
      </w:r>
      <w:r w:rsidRPr="001D7A19">
        <w:rPr>
          <w:rFonts w:ascii="Arial CE" w:hAnsi="Arial CE" w:cs="Arial"/>
          <w:b/>
          <w:sz w:val="22"/>
          <w:szCs w:val="22"/>
        </w:rPr>
        <w:tab/>
      </w:r>
      <w:r w:rsidR="008C39BF">
        <w:rPr>
          <w:rFonts w:ascii="Arial CE" w:hAnsi="Arial CE" w:cs="Arial"/>
          <w:sz w:val="22"/>
          <w:szCs w:val="22"/>
        </w:rPr>
        <w:tab/>
      </w:r>
      <w:r w:rsidR="008C39BF">
        <w:rPr>
          <w:rFonts w:ascii="Arial CE" w:hAnsi="Arial CE" w:cs="Arial"/>
          <w:sz w:val="22"/>
          <w:szCs w:val="22"/>
        </w:rPr>
        <w:tab/>
      </w:r>
      <w:r w:rsidR="008C39BF" w:rsidRPr="008C39BF">
        <w:rPr>
          <w:rFonts w:ascii="Arial CE" w:hAnsi="Arial CE" w:cs="Arial"/>
          <w:b/>
          <w:sz w:val="22"/>
          <w:szCs w:val="22"/>
        </w:rPr>
        <w:t>22</w:t>
      </w:r>
      <w:r w:rsidR="00F02EFD" w:rsidRPr="008C39BF">
        <w:rPr>
          <w:rFonts w:ascii="Arial CE" w:hAnsi="Arial CE" w:cs="Arial"/>
          <w:b/>
          <w:sz w:val="22"/>
          <w:szCs w:val="22"/>
        </w:rPr>
        <w:t>.</w:t>
      </w:r>
      <w:r w:rsidR="008C39BF" w:rsidRPr="008C39BF">
        <w:rPr>
          <w:rFonts w:ascii="Arial CE" w:hAnsi="Arial CE" w:cs="Arial"/>
          <w:b/>
          <w:sz w:val="22"/>
          <w:szCs w:val="22"/>
        </w:rPr>
        <w:t>12</w:t>
      </w:r>
      <w:r w:rsidR="00F02EFD" w:rsidRPr="008C39BF">
        <w:rPr>
          <w:rFonts w:ascii="Arial CE" w:hAnsi="Arial CE" w:cs="Arial"/>
          <w:b/>
          <w:sz w:val="22"/>
          <w:szCs w:val="22"/>
        </w:rPr>
        <w:t>.2017</w:t>
      </w:r>
    </w:p>
    <w:p w:rsidR="00122755" w:rsidRPr="00A21A8F" w:rsidRDefault="00122755" w:rsidP="00A21A8F">
      <w:pPr>
        <w:autoSpaceDE w:val="0"/>
        <w:autoSpaceDN w:val="0"/>
        <w:adjustRightInd w:val="0"/>
        <w:spacing w:line="300" w:lineRule="atLeast"/>
        <w:ind w:left="360"/>
        <w:jc w:val="both"/>
        <w:rPr>
          <w:rFonts w:ascii="Arial" w:hAnsi="Arial" w:cs="Arial"/>
          <w:bCs/>
          <w:iCs/>
          <w:sz w:val="22"/>
          <w:szCs w:val="22"/>
        </w:rPr>
      </w:pPr>
    </w:p>
    <w:p w:rsidR="00B66959" w:rsidRDefault="00B66959" w:rsidP="00F02EFD">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se považuje </w:t>
      </w:r>
      <w:r w:rsidR="00DE5B3B" w:rsidRPr="00A21A8F">
        <w:rPr>
          <w:rFonts w:ascii="Arial" w:hAnsi="Arial" w:cs="Arial"/>
          <w:bCs/>
          <w:iCs/>
          <w:sz w:val="22"/>
          <w:szCs w:val="22"/>
        </w:rPr>
        <w:t xml:space="preserve">předávací </w:t>
      </w:r>
      <w:r w:rsidRPr="00A21A8F">
        <w:rPr>
          <w:rFonts w:ascii="Arial" w:hAnsi="Arial" w:cs="Arial"/>
          <w:bCs/>
          <w:iCs/>
          <w:sz w:val="22"/>
          <w:szCs w:val="22"/>
        </w:rPr>
        <w:t xml:space="preserve">protokol podepsaný </w:t>
      </w:r>
      <w:r w:rsidRPr="00A21A8F">
        <w:rPr>
          <w:rFonts w:ascii="Arial" w:hAnsi="Arial" w:cs="Arial"/>
          <w:sz w:val="22"/>
          <w:szCs w:val="22"/>
        </w:rPr>
        <w:t>zástupcem objednatele, který je</w:t>
      </w:r>
      <w:r w:rsidR="0075236C" w:rsidRPr="00A21A8F">
        <w:rPr>
          <w:rFonts w:ascii="Arial" w:hAnsi="Arial" w:cs="Arial"/>
          <w:sz w:val="22"/>
          <w:szCs w:val="22"/>
        </w:rPr>
        <w:t xml:space="preserve"> pověřen operativním a technický</w:t>
      </w:r>
      <w:r w:rsidRPr="00A21A8F">
        <w:rPr>
          <w:rFonts w:ascii="Arial" w:hAnsi="Arial" w:cs="Arial"/>
          <w:sz w:val="22"/>
          <w:szCs w:val="22"/>
        </w:rPr>
        <w:t>m řízením činností souvisejících se</w:t>
      </w:r>
      <w:r w:rsidR="00782DC9">
        <w:rPr>
          <w:rFonts w:ascii="Arial" w:hAnsi="Arial" w:cs="Arial"/>
          <w:sz w:val="22"/>
          <w:szCs w:val="22"/>
        </w:rPr>
        <w:t> </w:t>
      </w:r>
      <w:r w:rsidR="00F02EFD">
        <w:rPr>
          <w:rFonts w:ascii="Arial" w:hAnsi="Arial" w:cs="Arial"/>
          <w:sz w:val="22"/>
          <w:szCs w:val="22"/>
        </w:rPr>
        <w:t>dodavatelem</w:t>
      </w:r>
      <w:r w:rsidRPr="00A21A8F">
        <w:rPr>
          <w:rFonts w:ascii="Arial" w:hAnsi="Arial" w:cs="Arial"/>
          <w:sz w:val="22"/>
          <w:szCs w:val="22"/>
        </w:rPr>
        <w:t xml:space="preserve"> díla.</w:t>
      </w:r>
    </w:p>
    <w:p w:rsidR="00782DC9" w:rsidRDefault="00782DC9" w:rsidP="00A21A8F">
      <w:pPr>
        <w:autoSpaceDE w:val="0"/>
        <w:autoSpaceDN w:val="0"/>
        <w:adjustRightInd w:val="0"/>
        <w:spacing w:line="300" w:lineRule="atLeast"/>
        <w:ind w:left="360"/>
        <w:jc w:val="both"/>
        <w:rPr>
          <w:rFonts w:ascii="Arial" w:hAnsi="Arial" w:cs="Arial"/>
          <w:sz w:val="22"/>
          <w:szCs w:val="22"/>
        </w:rPr>
      </w:pPr>
    </w:p>
    <w:p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lastRenderedPageBreak/>
        <w:t>Místo plnění:</w:t>
      </w:r>
    </w:p>
    <w:p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011A3" w:rsidRPr="001D7A19" w:rsidRDefault="005011A3" w:rsidP="005011A3">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FF7624" w:rsidRDefault="00FF7624" w:rsidP="00A21A8F">
      <w:pPr>
        <w:autoSpaceDE w:val="0"/>
        <w:autoSpaceDN w:val="0"/>
        <w:adjustRightInd w:val="0"/>
        <w:spacing w:line="300" w:lineRule="atLeast"/>
        <w:jc w:val="both"/>
        <w:rPr>
          <w:rFonts w:ascii="Arial" w:hAnsi="Arial" w:cs="Arial"/>
          <w:b/>
          <w:bCs/>
          <w:sz w:val="22"/>
          <w:szCs w:val="22"/>
          <w:highlight w:val="yellow"/>
        </w:rPr>
      </w:pPr>
    </w:p>
    <w:p w:rsidR="00163EEE" w:rsidRDefault="00163EEE" w:rsidP="00A21A8F">
      <w:pPr>
        <w:autoSpaceDE w:val="0"/>
        <w:autoSpaceDN w:val="0"/>
        <w:adjustRightInd w:val="0"/>
        <w:spacing w:line="300" w:lineRule="atLeast"/>
        <w:jc w:val="both"/>
        <w:rPr>
          <w:rFonts w:ascii="Arial" w:hAnsi="Arial" w:cs="Arial"/>
          <w:b/>
          <w:bCs/>
          <w:sz w:val="22"/>
          <w:szCs w:val="22"/>
          <w:highlight w:val="yellow"/>
        </w:rPr>
      </w:pPr>
    </w:p>
    <w:p w:rsidR="00163EEE" w:rsidRDefault="00163EEE" w:rsidP="00A21A8F">
      <w:pPr>
        <w:autoSpaceDE w:val="0"/>
        <w:autoSpaceDN w:val="0"/>
        <w:adjustRightInd w:val="0"/>
        <w:spacing w:line="300" w:lineRule="atLeast"/>
        <w:jc w:val="both"/>
        <w:rPr>
          <w:rFonts w:ascii="Arial" w:hAnsi="Arial" w:cs="Arial"/>
          <w:b/>
          <w:bCs/>
          <w:sz w:val="22"/>
          <w:szCs w:val="22"/>
          <w:highlight w:val="yellow"/>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CENA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sidR="005B5AE1">
        <w:rPr>
          <w:rFonts w:ascii="Arial CE" w:hAnsi="Arial CE" w:cs="Arial"/>
          <w:color w:val="000000"/>
          <w:sz w:val="22"/>
          <w:szCs w:val="22"/>
        </w:rPr>
        <w:t>dodavatele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BF2715">
        <w:rPr>
          <w:rFonts w:ascii="Arial CE" w:hAnsi="Arial CE" w:cs="Arial"/>
          <w:b/>
          <w:color w:val="000000"/>
          <w:sz w:val="22"/>
          <w:szCs w:val="22"/>
        </w:rPr>
        <w:t>1</w:t>
      </w:r>
      <w:r w:rsidR="004E38DF">
        <w:rPr>
          <w:rFonts w:ascii="Arial CE" w:hAnsi="Arial CE" w:cs="Arial"/>
          <w:b/>
          <w:color w:val="000000"/>
          <w:sz w:val="22"/>
          <w:szCs w:val="22"/>
        </w:rPr>
        <w:t>5</w:t>
      </w:r>
      <w:r w:rsidR="008C39BF">
        <w:rPr>
          <w:rFonts w:ascii="Arial CE" w:hAnsi="Arial CE" w:cs="Arial"/>
          <w:b/>
          <w:color w:val="000000"/>
          <w:sz w:val="22"/>
          <w:szCs w:val="22"/>
        </w:rPr>
        <w:t>0</w:t>
      </w:r>
      <w:r w:rsidR="00BF2715">
        <w:rPr>
          <w:rFonts w:ascii="Arial CE" w:hAnsi="Arial CE" w:cs="Arial"/>
          <w:b/>
          <w:color w:val="000000"/>
          <w:sz w:val="22"/>
          <w:szCs w:val="22"/>
        </w:rPr>
        <w:t xml:space="preserve"> </w:t>
      </w:r>
      <w:r w:rsidR="004E38DF">
        <w:rPr>
          <w:rFonts w:ascii="Arial CE" w:hAnsi="Arial CE" w:cs="Arial"/>
          <w:b/>
          <w:color w:val="000000"/>
          <w:sz w:val="22"/>
          <w:szCs w:val="22"/>
        </w:rPr>
        <w:t>0</w:t>
      </w:r>
      <w:r w:rsidR="00BF2715">
        <w:rPr>
          <w:rFonts w:ascii="Arial CE" w:hAnsi="Arial CE" w:cs="Arial"/>
          <w:b/>
          <w:color w:val="000000"/>
          <w:sz w:val="22"/>
          <w:szCs w:val="22"/>
        </w:rPr>
        <w:t>00</w:t>
      </w:r>
      <w:r w:rsidR="00395747">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0A6FA9" w:rsidRPr="001D7A19" w:rsidRDefault="000A6FA9" w:rsidP="000A6FA9">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911572" w:rsidRDefault="00911572" w:rsidP="00911572">
      <w:pPr>
        <w:ind w:left="426"/>
        <w:jc w:val="both"/>
        <w:rPr>
          <w:rFonts w:ascii="Arial CE" w:hAnsi="Arial CE" w:cs="Arial"/>
          <w:sz w:val="22"/>
          <w:szCs w:val="22"/>
        </w:rPr>
      </w:pPr>
    </w:p>
    <w:p w:rsidR="000A6FA9" w:rsidRDefault="00D851C9" w:rsidP="00D851C9">
      <w:pPr>
        <w:jc w:val="both"/>
        <w:rPr>
          <w:rFonts w:ascii="Arial CE" w:hAnsi="Arial CE" w:cs="Arial"/>
          <w:b/>
          <w:color w:val="000000"/>
          <w:sz w:val="22"/>
          <w:szCs w:val="22"/>
        </w:rPr>
      </w:pPr>
      <w:r>
        <w:rPr>
          <w:rFonts w:ascii="Arial CE" w:hAnsi="Arial CE" w:cs="Arial"/>
          <w:sz w:val="22"/>
          <w:szCs w:val="22"/>
        </w:rPr>
        <w:t>Zpracování variantních řešení včetně jedná</w:t>
      </w:r>
      <w:r w:rsidR="00873F1C">
        <w:rPr>
          <w:rFonts w:ascii="Arial CE" w:hAnsi="Arial CE" w:cs="Arial"/>
          <w:sz w:val="22"/>
          <w:szCs w:val="22"/>
        </w:rPr>
        <w:t>ní</w:t>
      </w:r>
      <w:r>
        <w:rPr>
          <w:rFonts w:ascii="Arial CE" w:hAnsi="Arial CE" w:cs="Arial"/>
          <w:sz w:val="22"/>
          <w:szCs w:val="22"/>
        </w:rPr>
        <w:t xml:space="preserve"> s objednavatelem</w:t>
      </w:r>
      <w:r>
        <w:rPr>
          <w:rFonts w:ascii="Arial CE" w:hAnsi="Arial CE" w:cs="Arial"/>
          <w:sz w:val="22"/>
          <w:szCs w:val="22"/>
        </w:rPr>
        <w:tab/>
        <w:t xml:space="preserve">   </w:t>
      </w:r>
      <w:r w:rsidRPr="00D851C9">
        <w:rPr>
          <w:rFonts w:ascii="Arial CE" w:hAnsi="Arial CE" w:cs="Arial"/>
          <w:b/>
          <w:sz w:val="22"/>
          <w:szCs w:val="22"/>
        </w:rPr>
        <w:t>1</w:t>
      </w:r>
      <w:r>
        <w:rPr>
          <w:rFonts w:ascii="Arial CE" w:hAnsi="Arial CE" w:cs="Arial"/>
          <w:b/>
          <w:sz w:val="22"/>
          <w:szCs w:val="22"/>
        </w:rPr>
        <w:t>20</w:t>
      </w:r>
      <w:r w:rsidRPr="00D851C9">
        <w:rPr>
          <w:rFonts w:ascii="Arial CE" w:hAnsi="Arial CE" w:cs="Arial"/>
          <w:b/>
          <w:sz w:val="22"/>
          <w:szCs w:val="22"/>
        </w:rPr>
        <w:t xml:space="preserve"> 000,00 Kč bez </w:t>
      </w:r>
      <w:r w:rsidRPr="00D851C9">
        <w:rPr>
          <w:rFonts w:ascii="Arial CE" w:hAnsi="Arial CE" w:cs="Arial"/>
          <w:b/>
          <w:color w:val="000000"/>
          <w:sz w:val="22"/>
          <w:szCs w:val="22"/>
        </w:rPr>
        <w:t>DPH</w:t>
      </w:r>
    </w:p>
    <w:p w:rsidR="00D851C9" w:rsidRDefault="00D851C9" w:rsidP="00D851C9">
      <w:pPr>
        <w:jc w:val="both"/>
        <w:rPr>
          <w:rFonts w:ascii="Arial CE" w:hAnsi="Arial CE" w:cs="Arial"/>
          <w:b/>
          <w:sz w:val="22"/>
          <w:szCs w:val="22"/>
        </w:rPr>
      </w:pPr>
    </w:p>
    <w:p w:rsidR="00D851C9" w:rsidRDefault="00D851C9" w:rsidP="00D851C9">
      <w:pPr>
        <w:jc w:val="both"/>
        <w:rPr>
          <w:rFonts w:ascii="Arial CE" w:hAnsi="Arial CE" w:cs="Arial"/>
          <w:b/>
          <w:color w:val="000000"/>
          <w:sz w:val="22"/>
          <w:szCs w:val="22"/>
        </w:rPr>
      </w:pPr>
      <w:r w:rsidRPr="00D851C9">
        <w:rPr>
          <w:rFonts w:ascii="Arial CE" w:hAnsi="Arial CE" w:cs="Arial"/>
          <w:sz w:val="22"/>
          <w:szCs w:val="22"/>
        </w:rPr>
        <w:t>Zpracování položkového rozpočtu, kompletace</w:t>
      </w:r>
      <w:r w:rsidRPr="00D851C9">
        <w:rPr>
          <w:rFonts w:ascii="Arial CE" w:hAnsi="Arial CE" w:cs="Arial"/>
          <w:sz w:val="22"/>
          <w:szCs w:val="22"/>
        </w:rPr>
        <w:tab/>
      </w:r>
      <w:r>
        <w:rPr>
          <w:rFonts w:ascii="Arial CE" w:hAnsi="Arial CE" w:cs="Arial"/>
          <w:b/>
          <w:sz w:val="22"/>
          <w:szCs w:val="22"/>
        </w:rPr>
        <w:tab/>
      </w:r>
      <w:r>
        <w:rPr>
          <w:rFonts w:ascii="Arial CE" w:hAnsi="Arial CE" w:cs="Arial"/>
          <w:b/>
          <w:sz w:val="22"/>
          <w:szCs w:val="22"/>
        </w:rPr>
        <w:tab/>
        <w:t xml:space="preserve">     30 000,00 </w:t>
      </w:r>
      <w:r w:rsidRPr="00D851C9">
        <w:rPr>
          <w:rFonts w:ascii="Arial CE" w:hAnsi="Arial CE" w:cs="Arial"/>
          <w:b/>
          <w:sz w:val="22"/>
          <w:szCs w:val="22"/>
        </w:rPr>
        <w:t xml:space="preserve">Kč bez </w:t>
      </w:r>
      <w:r w:rsidRPr="00D851C9">
        <w:rPr>
          <w:rFonts w:ascii="Arial CE" w:hAnsi="Arial CE" w:cs="Arial"/>
          <w:b/>
          <w:color w:val="000000"/>
          <w:sz w:val="22"/>
          <w:szCs w:val="22"/>
        </w:rPr>
        <w:t>DPH</w:t>
      </w:r>
    </w:p>
    <w:p w:rsidR="00D851C9" w:rsidRPr="00D851C9" w:rsidRDefault="00D851C9" w:rsidP="00D851C9">
      <w:pPr>
        <w:jc w:val="both"/>
        <w:rPr>
          <w:rFonts w:ascii="Arial CE" w:hAnsi="Arial CE" w:cs="Arial"/>
          <w:b/>
          <w:sz w:val="22"/>
          <w:szCs w:val="22"/>
        </w:rPr>
      </w:pPr>
    </w:p>
    <w:p w:rsidR="00CA0B57" w:rsidRDefault="00CA0B57" w:rsidP="00911572">
      <w:pPr>
        <w:autoSpaceDE w:val="0"/>
        <w:autoSpaceDN w:val="0"/>
        <w:adjustRightInd w:val="0"/>
        <w:jc w:val="both"/>
        <w:rPr>
          <w:rFonts w:ascii="Arial CE" w:hAnsi="Arial CE" w:cs="Arial"/>
          <w:color w:val="000000"/>
          <w:sz w:val="22"/>
          <w:szCs w:val="22"/>
        </w:rPr>
      </w:pPr>
    </w:p>
    <w:p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w:t>
      </w:r>
      <w:r w:rsidR="00A02A7C">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911572" w:rsidRPr="002D29B6" w:rsidRDefault="00911572" w:rsidP="00911572">
      <w:pPr>
        <w:jc w:val="both"/>
        <w:rPr>
          <w:rFonts w:ascii="Arial CE" w:hAnsi="Arial CE" w:cs="Arial"/>
          <w:bCs/>
          <w:color w:val="000000"/>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w:t>
      </w:r>
      <w:r w:rsidR="00A02A7C">
        <w:rPr>
          <w:rFonts w:ascii="Arial CE" w:hAnsi="Arial CE" w:cs="Arial"/>
          <w:sz w:val="22"/>
          <w:szCs w:val="22"/>
        </w:rPr>
        <w:t> </w:t>
      </w:r>
      <w:r w:rsidRPr="002D29B6">
        <w:rPr>
          <w:rFonts w:ascii="Arial CE" w:hAnsi="Arial CE" w:cs="Arial"/>
          <w:sz w:val="22"/>
          <w:szCs w:val="22"/>
        </w:rPr>
        <w:t>89/2012 Sb., (občanského zákoníku) v platném znění.</w:t>
      </w:r>
    </w:p>
    <w:p w:rsidR="00911572" w:rsidRPr="001D7A19" w:rsidRDefault="00911572" w:rsidP="00911572">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dodavateli</w:t>
      </w:r>
      <w:r w:rsidRPr="00715BB0">
        <w:rPr>
          <w:rFonts w:ascii="Arial CE" w:hAnsi="Arial CE"/>
          <w:sz w:val="22"/>
          <w:szCs w:val="22"/>
        </w:rPr>
        <w:t xml:space="preserve"> zálohy.</w:t>
      </w:r>
    </w:p>
    <w:p w:rsidR="0046325F" w:rsidRPr="001D7A19" w:rsidRDefault="0046325F" w:rsidP="0046325F">
      <w:pPr>
        <w:autoSpaceDE w:val="0"/>
        <w:autoSpaceDN w:val="0"/>
        <w:adjustRightInd w:val="0"/>
        <w:jc w:val="both"/>
        <w:rPr>
          <w:rFonts w:ascii="Arial CE" w:hAnsi="Arial CE"/>
          <w:sz w:val="22"/>
          <w:szCs w:val="22"/>
        </w:rPr>
      </w:pPr>
    </w:p>
    <w:p w:rsidR="0046325F" w:rsidRPr="00F926D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401C86">
        <w:rPr>
          <w:rFonts w:ascii="Arial CE" w:hAnsi="Arial CE" w:cs="Arial"/>
          <w:sz w:val="22"/>
          <w:szCs w:val="22"/>
        </w:rPr>
        <w:t xml:space="preserve">dodavatel </w:t>
      </w:r>
      <w:r w:rsidRPr="00715BB0">
        <w:rPr>
          <w:rFonts w:ascii="Arial CE" w:hAnsi="Arial CE" w:cs="Arial"/>
          <w:sz w:val="22"/>
          <w:szCs w:val="22"/>
        </w:rPr>
        <w:t xml:space="preserve">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401C86">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46325F" w:rsidRDefault="0046325F" w:rsidP="0046325F">
      <w:pPr>
        <w:autoSpaceDE w:val="0"/>
        <w:autoSpaceDN w:val="0"/>
        <w:adjustRightInd w:val="0"/>
        <w:jc w:val="both"/>
        <w:rPr>
          <w:rFonts w:ascii="Arial CE" w:hAnsi="Arial CE" w:cs="Arial"/>
          <w:sz w:val="22"/>
          <w:szCs w:val="22"/>
        </w:rPr>
      </w:pPr>
    </w:p>
    <w:p w:rsidR="002D29B6" w:rsidRPr="007901CA" w:rsidRDefault="002D29B6" w:rsidP="0046325F">
      <w:pPr>
        <w:autoSpaceDE w:val="0"/>
        <w:autoSpaceDN w:val="0"/>
        <w:adjustRightInd w:val="0"/>
        <w:jc w:val="both"/>
        <w:rPr>
          <w:rFonts w:ascii="Arial CE" w:hAnsi="Arial CE" w:cs="Arial"/>
          <w:sz w:val="22"/>
          <w:szCs w:val="22"/>
        </w:rPr>
      </w:pPr>
    </w:p>
    <w:p w:rsidR="0046325F" w:rsidRPr="007901CA" w:rsidRDefault="0046325F" w:rsidP="0046325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2D29B6" w:rsidRPr="007901CA" w:rsidRDefault="002D29B6" w:rsidP="002D29B6">
      <w:pPr>
        <w:pStyle w:val="Odstavecseseznamem"/>
        <w:numPr>
          <w:ilvl w:val="0"/>
          <w:numId w:val="34"/>
        </w:numPr>
        <w:suppressAutoHyphens/>
        <w:jc w:val="both"/>
        <w:rPr>
          <w:rFonts w:ascii="Arial CE" w:hAnsi="Arial CE" w:cs="Arial"/>
          <w:sz w:val="22"/>
          <w:szCs w:val="22"/>
        </w:rPr>
      </w:pPr>
      <w:r w:rsidRPr="00A02A7C">
        <w:rPr>
          <w:rFonts w:ascii="Arial CE" w:hAnsi="Arial CE" w:cs="Arial"/>
          <w:sz w:val="22"/>
          <w:szCs w:val="22"/>
        </w:rPr>
        <w:t>První</w:t>
      </w:r>
      <w:r w:rsidRPr="008F1A46">
        <w:rPr>
          <w:rFonts w:ascii="Arial CE" w:hAnsi="Arial CE" w:cs="Arial"/>
          <w:b/>
          <w:sz w:val="22"/>
          <w:szCs w:val="22"/>
        </w:rPr>
        <w:t xml:space="preserve"> </w:t>
      </w:r>
      <w:r w:rsidRPr="007901CA">
        <w:rPr>
          <w:rFonts w:ascii="Arial CE" w:hAnsi="Arial CE" w:cs="Arial"/>
          <w:sz w:val="22"/>
          <w:szCs w:val="22"/>
        </w:rPr>
        <w:t>dílčí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nem protokolárního předání a převzetí kompletní</w:t>
      </w:r>
      <w:r w:rsidR="001E708D">
        <w:rPr>
          <w:rFonts w:ascii="Arial CE" w:hAnsi="Arial CE" w:cs="Arial"/>
          <w:sz w:val="22"/>
          <w:szCs w:val="22"/>
        </w:rPr>
        <w:t>ho</w:t>
      </w:r>
      <w:r w:rsidRPr="007A05B4">
        <w:rPr>
          <w:rFonts w:ascii="Arial CE" w:hAnsi="Arial CE" w:cs="Arial"/>
          <w:sz w:val="22"/>
          <w:szCs w:val="22"/>
        </w:rPr>
        <w:t xml:space="preserve"> </w:t>
      </w:r>
      <w:r w:rsidR="001E708D">
        <w:rPr>
          <w:rFonts w:ascii="Arial CE" w:hAnsi="Arial CE" w:cs="Arial"/>
          <w:sz w:val="22"/>
          <w:szCs w:val="22"/>
        </w:rPr>
        <w:t>IZ</w:t>
      </w:r>
      <w:r>
        <w:rPr>
          <w:rFonts w:ascii="Arial CE" w:hAnsi="Arial CE" w:cs="Arial"/>
          <w:sz w:val="22"/>
          <w:szCs w:val="22"/>
        </w:rPr>
        <w:t xml:space="preserve"> </w:t>
      </w:r>
      <w:r w:rsidRPr="009244AD">
        <w:rPr>
          <w:rFonts w:ascii="Arial CE" w:hAnsi="Arial CE" w:cs="Arial"/>
          <w:sz w:val="22"/>
          <w:szCs w:val="22"/>
        </w:rPr>
        <w:t xml:space="preserve">ve výši </w:t>
      </w:r>
      <w:r w:rsidRPr="007901CA">
        <w:rPr>
          <w:rFonts w:ascii="Arial CE" w:hAnsi="Arial CE" w:cs="Arial"/>
          <w:sz w:val="22"/>
          <w:szCs w:val="22"/>
        </w:rPr>
        <w:t>80%</w:t>
      </w:r>
      <w:r w:rsidRPr="009244AD">
        <w:rPr>
          <w:rFonts w:ascii="Arial CE" w:hAnsi="Arial CE" w:cs="Arial"/>
          <w:sz w:val="22"/>
          <w:szCs w:val="22"/>
        </w:rPr>
        <w:t xml:space="preserve"> ceny</w:t>
      </w:r>
      <w:r w:rsidR="00FC73ED">
        <w:rPr>
          <w:rFonts w:ascii="Arial CE" w:hAnsi="Arial CE" w:cs="Arial"/>
          <w:sz w:val="22"/>
          <w:szCs w:val="22"/>
        </w:rPr>
        <w:t xml:space="preserve">, tj. </w:t>
      </w:r>
      <w:r w:rsidR="00FC73ED" w:rsidRPr="00FC73ED">
        <w:rPr>
          <w:rFonts w:ascii="Arial CE" w:hAnsi="Arial CE" w:cs="Arial"/>
          <w:b/>
          <w:sz w:val="22"/>
          <w:szCs w:val="22"/>
        </w:rPr>
        <w:t>120 000 Kč bez DPH</w:t>
      </w:r>
      <w:r>
        <w:rPr>
          <w:rFonts w:ascii="Arial CE" w:hAnsi="Arial CE" w:cs="Arial"/>
          <w:sz w:val="22"/>
          <w:szCs w:val="22"/>
        </w:rPr>
        <w:t>.</w:t>
      </w:r>
      <w:r w:rsidRPr="00A07309">
        <w:rPr>
          <w:rFonts w:ascii="Arial CE" w:hAnsi="Arial CE" w:cs="Arial"/>
          <w:color w:val="FF0000"/>
          <w:sz w:val="22"/>
          <w:szCs w:val="22"/>
        </w:rPr>
        <w:t xml:space="preserve"> </w:t>
      </w:r>
    </w:p>
    <w:p w:rsidR="002D29B6" w:rsidRDefault="002D29B6" w:rsidP="002D29B6">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sidR="001E708D">
        <w:rPr>
          <w:rFonts w:ascii="Arial CE" w:hAnsi="Arial CE" w:cs="Arial"/>
          <w:sz w:val="22"/>
          <w:szCs w:val="22"/>
        </w:rPr>
        <w:t>IZ</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sidR="00FC73ED">
        <w:rPr>
          <w:rFonts w:ascii="Arial CE" w:hAnsi="Arial CE" w:cs="Arial"/>
          <w:sz w:val="22"/>
          <w:szCs w:val="22"/>
        </w:rPr>
        <w:t xml:space="preserve">, tj. </w:t>
      </w:r>
      <w:r w:rsidR="00FC73ED" w:rsidRPr="00FC73ED">
        <w:rPr>
          <w:rFonts w:ascii="Arial CE" w:hAnsi="Arial CE" w:cs="Arial"/>
          <w:b/>
          <w:sz w:val="22"/>
          <w:szCs w:val="22"/>
        </w:rPr>
        <w:t>30 000 Kč bez DPH</w:t>
      </w:r>
      <w:r w:rsidRPr="00FC73ED">
        <w:rPr>
          <w:rFonts w:ascii="Arial CE" w:hAnsi="Arial CE" w:cs="Arial"/>
          <w:b/>
          <w:sz w:val="22"/>
          <w:szCs w:val="22"/>
        </w:rPr>
        <w:t>.</w:t>
      </w:r>
      <w:r>
        <w:rPr>
          <w:rFonts w:ascii="Arial CE" w:hAnsi="Arial CE" w:cs="Arial"/>
          <w:sz w:val="22"/>
          <w:szCs w:val="22"/>
        </w:rPr>
        <w:t xml:space="preserve"> </w:t>
      </w:r>
    </w:p>
    <w:p w:rsidR="002D29B6" w:rsidRDefault="002D29B6" w:rsidP="002D29B6">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studie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46325F" w:rsidRPr="001D7A19" w:rsidRDefault="0046325F" w:rsidP="0046325F">
      <w:pPr>
        <w:ind w:left="1077"/>
        <w:jc w:val="both"/>
        <w:rPr>
          <w:rFonts w:ascii="Arial CE" w:hAnsi="Arial CE" w:cs="Arial"/>
          <w:sz w:val="22"/>
          <w:szCs w:val="22"/>
        </w:rPr>
      </w:pPr>
      <w:r>
        <w:rPr>
          <w:rFonts w:ascii="Arial CE" w:hAnsi="Arial CE" w:cs="Arial"/>
          <w:sz w:val="22"/>
          <w:szCs w:val="22"/>
        </w:rPr>
        <w:t xml:space="preserve"> </w:t>
      </w:r>
    </w:p>
    <w:p w:rsidR="0046325F" w:rsidRPr="009244AD"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46325F" w:rsidRPr="001D7A19" w:rsidRDefault="0046325F" w:rsidP="0046325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Pr>
          <w:rFonts w:ascii="Arial CE" w:hAnsi="Arial CE" w:cs="Arial"/>
          <w:sz w:val="22"/>
          <w:szCs w:val="22"/>
        </w:rPr>
        <w:t>dodavateli</w:t>
      </w:r>
      <w:r w:rsidRPr="001D7A19">
        <w:rPr>
          <w:rFonts w:ascii="Arial CE" w:hAnsi="Arial CE" w:cs="Arial"/>
          <w:sz w:val="22"/>
          <w:szCs w:val="22"/>
        </w:rPr>
        <w:t xml:space="preserve">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46325F" w:rsidRPr="001D7A19" w:rsidRDefault="0046325F" w:rsidP="0046325F">
      <w:pPr>
        <w:autoSpaceDE w:val="0"/>
        <w:autoSpaceDN w:val="0"/>
        <w:adjustRightInd w:val="0"/>
        <w:ind w:left="426"/>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401C86">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Pr="00401C86">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46325F" w:rsidRPr="001D7A19" w:rsidRDefault="0046325F" w:rsidP="0046325F">
      <w:pPr>
        <w:autoSpaceDE w:val="0"/>
        <w:autoSpaceDN w:val="0"/>
        <w:adjustRightInd w:val="0"/>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46325F" w:rsidRPr="001D7A19" w:rsidRDefault="0046325F" w:rsidP="0046325F">
      <w:pPr>
        <w:autoSpaceDE w:val="0"/>
        <w:autoSpaceDN w:val="0"/>
        <w:adjustRightInd w:val="0"/>
        <w:jc w:val="both"/>
        <w:rPr>
          <w:rFonts w:ascii="Arial CE" w:hAnsi="Arial CE" w:cs="Arial"/>
          <w:sz w:val="22"/>
          <w:szCs w:val="22"/>
        </w:rPr>
      </w:pPr>
    </w:p>
    <w:p w:rsidR="0046325F" w:rsidRPr="00401C8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objednatele se považuje za splněný v den, kdy je dlužná částka připsána na </w:t>
      </w:r>
      <w:r w:rsidRPr="00401C86">
        <w:rPr>
          <w:rFonts w:ascii="Arial CE" w:hAnsi="Arial CE" w:cs="Arial"/>
          <w:sz w:val="22"/>
          <w:szCs w:val="22"/>
        </w:rPr>
        <w:t>účet</w:t>
      </w:r>
      <w:r w:rsidRPr="00401C86">
        <w:rPr>
          <w:rFonts w:ascii="Arial CE" w:hAnsi="Arial CE" w:cs="Arial"/>
          <w:b/>
          <w:sz w:val="22"/>
          <w:szCs w:val="22"/>
        </w:rPr>
        <w:t xml:space="preserve"> </w:t>
      </w:r>
      <w:r w:rsidRPr="004776B4">
        <w:rPr>
          <w:rFonts w:ascii="Arial CE" w:hAnsi="Arial CE" w:cs="Arial"/>
          <w:sz w:val="22"/>
          <w:szCs w:val="22"/>
        </w:rPr>
        <w:t>dodavatele</w:t>
      </w:r>
      <w:r w:rsidRPr="00401C86">
        <w:rPr>
          <w:rFonts w:ascii="Arial CE" w:hAnsi="Arial CE" w:cs="Arial"/>
          <w:sz w:val="22"/>
          <w:szCs w:val="22"/>
        </w:rPr>
        <w:t>.</w:t>
      </w:r>
    </w:p>
    <w:p w:rsidR="002D5AED" w:rsidRDefault="002D5AED" w:rsidP="002D5AED">
      <w:pPr>
        <w:pStyle w:val="Odstavecseseznamem"/>
        <w:autoSpaceDE w:val="0"/>
        <w:autoSpaceDN w:val="0"/>
        <w:adjustRightInd w:val="0"/>
        <w:ind w:left="357"/>
        <w:jc w:val="both"/>
        <w:rPr>
          <w:rFonts w:ascii="Arial CE" w:hAnsi="Arial CE" w:cs="Arial"/>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AA74DA" w:rsidRPr="001D7A19" w:rsidRDefault="00AA74DA" w:rsidP="00AA74DA">
      <w:pPr>
        <w:pStyle w:val="A-odstavecodsazensodrkami"/>
        <w:numPr>
          <w:ilvl w:val="0"/>
          <w:numId w:val="0"/>
        </w:numPr>
        <w:ind w:left="502"/>
        <w:rPr>
          <w:rFonts w:ascii="Arial CE" w:hAnsi="Arial CE"/>
        </w:rPr>
      </w:pPr>
    </w:p>
    <w:p w:rsidR="00AA74DA" w:rsidRPr="009424A7" w:rsidRDefault="00AA74DA" w:rsidP="00AA74DA">
      <w:pPr>
        <w:pStyle w:val="A-odstavecodsazensodrkami"/>
        <w:numPr>
          <w:ilvl w:val="0"/>
          <w:numId w:val="21"/>
        </w:numPr>
        <w:ind w:hanging="502"/>
        <w:rPr>
          <w:rFonts w:ascii="Arial CE" w:hAnsi="Arial CE"/>
        </w:rPr>
      </w:pPr>
      <w:r w:rsidRPr="009424A7">
        <w:rPr>
          <w:rFonts w:ascii="Arial CE" w:hAnsi="Arial CE"/>
        </w:rPr>
        <w:t xml:space="preserve">Pokud bude </w:t>
      </w:r>
      <w:r w:rsidRPr="00401C86">
        <w:rPr>
          <w:rFonts w:ascii="Arial CE" w:hAnsi="Arial CE"/>
        </w:rPr>
        <w:t>dodavatel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AA74DA" w:rsidRPr="001D7A19" w:rsidRDefault="00AA74DA" w:rsidP="00AA74DA">
      <w:pPr>
        <w:pStyle w:val="A-odstavecodsazensodrkami"/>
        <w:numPr>
          <w:ilvl w:val="0"/>
          <w:numId w:val="0"/>
        </w:numPr>
        <w:ind w:left="108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zaplatit </w:t>
      </w:r>
      <w:r w:rsidRPr="00401C86">
        <w:rPr>
          <w:rFonts w:ascii="Arial CE" w:hAnsi="Arial CE"/>
        </w:rPr>
        <w:t>dodavatel</w:t>
      </w:r>
      <w:r>
        <w:rPr>
          <w:rFonts w:ascii="Arial CE" w:hAnsi="Arial CE"/>
        </w:rPr>
        <w:t>i</w:t>
      </w:r>
      <w:r w:rsidRPr="001D7A19">
        <w:rPr>
          <w:rFonts w:ascii="Arial CE" w:hAnsi="Arial CE"/>
        </w:rPr>
        <w:t xml:space="preserve"> úrok z prodlení ve výši </w:t>
      </w:r>
      <w:r w:rsidRPr="002D4F69">
        <w:rPr>
          <w:rFonts w:ascii="Arial CE" w:hAnsi="Arial CE"/>
        </w:rPr>
        <w:t xml:space="preserve">0,2 % </w:t>
      </w:r>
      <w:r w:rsidRPr="001D7A19">
        <w:rPr>
          <w:rFonts w:ascii="Arial CE" w:hAnsi="Arial CE"/>
        </w:rPr>
        <w:t>z dlužné částky za každý i započatý den prodlení.</w:t>
      </w:r>
    </w:p>
    <w:p w:rsidR="00AA74DA" w:rsidRPr="001D7A19" w:rsidRDefault="00AA74DA" w:rsidP="00AA74DA">
      <w:pPr>
        <w:pStyle w:val="Odstavecseseznamem"/>
        <w:ind w:left="426" w:hanging="426"/>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AA74DA" w:rsidRPr="001D7A19" w:rsidRDefault="00AA74DA" w:rsidP="00AA74DA">
      <w:pPr>
        <w:pStyle w:val="Odstavecseseznamem"/>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Pr="00632571">
        <w:rPr>
          <w:rFonts w:ascii="Arial CE" w:hAnsi="Arial CE"/>
        </w:rPr>
        <w:t>dodavatel</w:t>
      </w:r>
      <w:r w:rsidRPr="001D7A19">
        <w:rPr>
          <w:rFonts w:ascii="Arial CE" w:hAnsi="Arial CE"/>
        </w:rPr>
        <w:t xml:space="preserve"> za objednatelem.</w:t>
      </w:r>
    </w:p>
    <w:p w:rsidR="00AA74DA" w:rsidRPr="001D7A19" w:rsidRDefault="00AA74DA" w:rsidP="00AA74DA">
      <w:pPr>
        <w:pStyle w:val="A-odstavecodsazensodrkami"/>
        <w:numPr>
          <w:ilvl w:val="0"/>
          <w:numId w:val="0"/>
        </w:numPr>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AA74DA" w:rsidRPr="001D7A19" w:rsidRDefault="00AA74DA" w:rsidP="00AA74DA">
      <w:pPr>
        <w:pStyle w:val="A-odstavecodsazensodrkami"/>
        <w:numPr>
          <w:ilvl w:val="0"/>
          <w:numId w:val="0"/>
        </w:numPr>
        <w:ind w:left="36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Zaplacením sankce není dotčen nárok objednatele na náhradu škody způsobené mu porušením povinnosti stanovené </w:t>
      </w:r>
      <w:r w:rsidRPr="00632571">
        <w:rPr>
          <w:rFonts w:ascii="Arial CE" w:hAnsi="Arial CE"/>
        </w:rPr>
        <w:t>dodavateli</w:t>
      </w:r>
      <w:r w:rsidRPr="001D7A19">
        <w:rPr>
          <w:rFonts w:ascii="Arial CE" w:hAnsi="Arial CE"/>
        </w:rPr>
        <w:t xml:space="preserve"> smlouvou o dílo, na niž se sankce vztahuje.</w:t>
      </w:r>
    </w:p>
    <w:p w:rsidR="00AA74DA" w:rsidRPr="001D7A19" w:rsidRDefault="00AA74DA" w:rsidP="00AA74DA">
      <w:pPr>
        <w:pStyle w:val="Odstavecseseznamem"/>
        <w:autoSpaceDE w:val="0"/>
        <w:autoSpaceDN w:val="0"/>
        <w:adjustRightInd w:val="0"/>
        <w:ind w:left="426"/>
        <w:jc w:val="both"/>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AA74DA" w:rsidRDefault="00AA74DA" w:rsidP="00AA74DA">
      <w:pPr>
        <w:autoSpaceDE w:val="0"/>
        <w:autoSpaceDN w:val="0"/>
        <w:adjustRightInd w:val="0"/>
        <w:jc w:val="both"/>
        <w:rPr>
          <w:rFonts w:ascii="Arial CE" w:hAnsi="Arial CE" w:cs="Arial"/>
          <w:b/>
          <w:bCs/>
          <w:color w:val="000000"/>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AA74DA" w:rsidRPr="001D7A19" w:rsidRDefault="00AA74DA" w:rsidP="00AA74DA">
      <w:pPr>
        <w:autoSpaceDE w:val="0"/>
        <w:autoSpaceDN w:val="0"/>
        <w:adjustRightInd w:val="0"/>
        <w:jc w:val="both"/>
        <w:rPr>
          <w:rFonts w:ascii="Arial CE" w:hAnsi="Arial CE" w:cs="Arial"/>
          <w:b/>
          <w:bCs/>
          <w:color w:val="000000"/>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color w:val="FF0000"/>
          <w:sz w:val="22"/>
          <w:szCs w:val="22"/>
        </w:rPr>
      </w:pPr>
      <w:r w:rsidRPr="004776B4">
        <w:rPr>
          <w:rFonts w:ascii="Arial CE" w:hAnsi="Arial CE"/>
          <w:bCs/>
          <w:sz w:val="22"/>
          <w:szCs w:val="22"/>
        </w:rPr>
        <w:t>Objednatel se zavazuje řádně provedené dílo podle ustanovení této smlouvy převzít a zaplatit za dílo dohodnutou cenu.</w:t>
      </w:r>
      <w:r w:rsidRPr="004776B4">
        <w:rPr>
          <w:rFonts w:ascii="Arial CE" w:hAnsi="Arial CE"/>
          <w:b/>
          <w:bCs/>
          <w:sz w:val="22"/>
          <w:szCs w:val="22"/>
        </w:rPr>
        <w:t xml:space="preserve"> </w:t>
      </w:r>
      <w:r w:rsidRPr="004776B4">
        <w:rPr>
          <w:rFonts w:ascii="Arial CE" w:hAnsi="Arial CE"/>
          <w:bCs/>
          <w:sz w:val="22"/>
          <w:szCs w:val="22"/>
        </w:rPr>
        <w:t>Dílo má vadu, neodpovídá-li této smlouvě.</w:t>
      </w:r>
    </w:p>
    <w:p w:rsidR="00AA74DA" w:rsidRPr="001D7A19" w:rsidRDefault="00AA74DA" w:rsidP="00AA74DA">
      <w:pPr>
        <w:autoSpaceDE w:val="0"/>
        <w:autoSpaceDN w:val="0"/>
        <w:adjustRightInd w:val="0"/>
        <w:ind w:left="426" w:hanging="426"/>
        <w:jc w:val="both"/>
        <w:rPr>
          <w:rFonts w:ascii="Arial CE" w:hAnsi="Arial CE"/>
          <w:bCs/>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w:t>
      </w:r>
      <w:r w:rsidRPr="001D7A19">
        <w:rPr>
          <w:rFonts w:ascii="Arial CE" w:hAnsi="Arial CE"/>
          <w:bCs/>
          <w:sz w:val="22"/>
          <w:szCs w:val="22"/>
        </w:rPr>
        <w:t xml:space="preserve"> odpovídá za to, že dílo bude zhotoveno podle této smlouvy tak, že jej objednatel bude moci použít pro přípravu a realizaci stavby.</w:t>
      </w:r>
    </w:p>
    <w:p w:rsidR="00AA74DA" w:rsidRPr="001D7A19" w:rsidRDefault="00AA74DA" w:rsidP="00AA74DA">
      <w:pPr>
        <w:autoSpaceDE w:val="0"/>
        <w:autoSpaceDN w:val="0"/>
        <w:adjustRightInd w:val="0"/>
        <w:ind w:left="426" w:hanging="426"/>
        <w:jc w:val="both"/>
        <w:rPr>
          <w:rFonts w:ascii="Arial CE" w:hAnsi="Arial CE"/>
          <w:b/>
          <w:bCs/>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 odpovídá za to, že dílo plně vyhoví podmínkám stanoveným platnými</w:t>
      </w:r>
      <w:r w:rsidRPr="001D7A19">
        <w:rPr>
          <w:rFonts w:ascii="Arial CE" w:hAnsi="Arial CE"/>
          <w:bCs/>
          <w:sz w:val="22"/>
          <w:szCs w:val="22"/>
        </w:rPr>
        <w:t xml:space="preserve"> právními předpisy a podmínkám dohodnutým v této smlouvě. </w:t>
      </w:r>
      <w:r w:rsidRPr="004776B4">
        <w:rPr>
          <w:rFonts w:ascii="Arial CE" w:hAnsi="Arial CE"/>
          <w:bCs/>
          <w:sz w:val="22"/>
          <w:szCs w:val="22"/>
        </w:rPr>
        <w:t>Dodavatel</w:t>
      </w:r>
      <w:r w:rsidRPr="001D7A19">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AA74DA" w:rsidRPr="001D7A19" w:rsidRDefault="00AA74DA" w:rsidP="00AA74DA">
      <w:pPr>
        <w:autoSpaceDE w:val="0"/>
        <w:autoSpaceDN w:val="0"/>
        <w:adjustRightInd w:val="0"/>
        <w:ind w:left="426" w:hanging="426"/>
        <w:jc w:val="both"/>
        <w:rPr>
          <w:rFonts w:ascii="Arial CE" w:hAnsi="Arial CE"/>
          <w:bCs/>
          <w:color w:val="CC0099"/>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Pr>
          <w:rFonts w:ascii="Arial CE" w:hAnsi="Arial CE"/>
          <w:bCs/>
          <w:sz w:val="22"/>
          <w:szCs w:val="22"/>
        </w:rPr>
        <w:t>O</w:t>
      </w:r>
      <w:r w:rsidRPr="004776B4">
        <w:rPr>
          <w:rFonts w:ascii="Arial CE" w:hAnsi="Arial CE"/>
          <w:bCs/>
          <w:sz w:val="22"/>
          <w:szCs w:val="22"/>
        </w:rPr>
        <w:t>dpovědnost dodavatele jakožto projektanta se mj. řídí ustanovením §159 zákona č. 183/2006 Sb., o územním plánování a stavebním řádu (stavební zákon), v platném znění.</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Záruční doba díla začíná dnem převzetí díla objednatelem. Po dobu záruční doby odpovídá dodavatel objednateli za veškeré vady zhotoveného díla, ledaže prokáže, že vady byly způsobeny neodbornými svévolnými zásahy objednatele nebo třetí osoby. Vady reklamované v této době budou dodavatelem odstraněny bezúplatně bez zbytečného odkladu nejpozději do 10 dnů po obdržení oprávněné písemné reklamace doručené objednatelem. Po dobu reklamace vad neběží záruční doba.</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cs="Arial"/>
          <w:sz w:val="22"/>
          <w:szCs w:val="22"/>
        </w:rPr>
        <w:t>Dodavatel zodpovídá za vady díla následovně:</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632571">
        <w:rPr>
          <w:rFonts w:ascii="Arial CE" w:hAnsi="Arial CE" w:cs="Arial"/>
          <w:sz w:val="22"/>
          <w:szCs w:val="22"/>
        </w:rPr>
        <w:t>-</w:t>
      </w:r>
      <w:r w:rsidRPr="00632571">
        <w:rPr>
          <w:rFonts w:ascii="Arial CE" w:hAnsi="Arial CE" w:cs="Arial"/>
          <w:sz w:val="22"/>
          <w:szCs w:val="22"/>
        </w:rPr>
        <w:tab/>
        <w:t>Dodava</w:t>
      </w:r>
      <w:r w:rsidRPr="00632571">
        <w:rPr>
          <w:rFonts w:ascii="Arial" w:hAnsi="Arial" w:cs="Arial"/>
          <w:bCs/>
          <w:color w:val="000000"/>
          <w:sz w:val="22"/>
          <w:szCs w:val="22"/>
        </w:rPr>
        <w:t>tel</w:t>
      </w:r>
      <w:r w:rsidRPr="00545823">
        <w:rPr>
          <w:rFonts w:ascii="Arial" w:hAnsi="Arial" w:cs="Arial"/>
          <w:bCs/>
          <w:color w:val="000000"/>
          <w:sz w:val="22"/>
          <w:szCs w:val="22"/>
        </w:rPr>
        <w:t xml:space="preserve"> zodpovídá za vady díla, které budou zjištěny v době 60 kalendářních měsíců ode dne jeho předání objednateli, pokud není ve smlouvě stanoveno jinak. </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t xml:space="preserve">Je – </w:t>
      </w:r>
      <w:proofErr w:type="spellStart"/>
      <w:r w:rsidRPr="00545823">
        <w:rPr>
          <w:rFonts w:ascii="Arial" w:hAnsi="Arial" w:cs="Arial"/>
          <w:bCs/>
          <w:color w:val="000000"/>
          <w:sz w:val="22"/>
          <w:szCs w:val="22"/>
        </w:rPr>
        <w:t>li</w:t>
      </w:r>
      <w:proofErr w:type="spellEnd"/>
      <w:r w:rsidRPr="00545823">
        <w:rPr>
          <w:rFonts w:ascii="Arial" w:hAnsi="Arial" w:cs="Arial"/>
          <w:bCs/>
          <w:color w:val="000000"/>
          <w:sz w:val="22"/>
          <w:szCs w:val="22"/>
        </w:rPr>
        <w:t xml:space="preserve"> dílo určeno k využití při realizaci stavby, pak </w:t>
      </w:r>
      <w:r w:rsidRPr="00632571">
        <w:rPr>
          <w:rFonts w:ascii="Arial" w:hAnsi="Arial" w:cs="Arial"/>
          <w:bCs/>
          <w:color w:val="000000"/>
          <w:sz w:val="22"/>
          <w:szCs w:val="22"/>
        </w:rPr>
        <w:t>dodavatel</w:t>
      </w:r>
      <w:r w:rsidRPr="00545823">
        <w:rPr>
          <w:rFonts w:ascii="Arial" w:hAnsi="Arial" w:cs="Arial"/>
          <w:bCs/>
          <w:color w:val="000000"/>
          <w:sz w:val="22"/>
          <w:szCs w:val="22"/>
        </w:rPr>
        <w:t xml:space="preserve"> odpovídá za vady po stejnou dobu, po kterou trvá podle obecné právní úpravy odpovědnost dodavatele za vady staveb ve vztahu ke konkrétní stavbě, nejdéle však po dobu 84 měsíců</w:t>
      </w:r>
      <w:r w:rsidRPr="00545823">
        <w:rPr>
          <w:rFonts w:ascii="Arial" w:hAnsi="Arial" w:cs="Arial"/>
          <w:bCs/>
          <w:sz w:val="22"/>
          <w:szCs w:val="22"/>
        </w:rPr>
        <w:t>.</w:t>
      </w:r>
    </w:p>
    <w:p w:rsidR="00AA74DA" w:rsidRPr="001D7A19" w:rsidRDefault="00AA74DA" w:rsidP="00AA74DA">
      <w:pPr>
        <w:autoSpaceDE w:val="0"/>
        <w:autoSpaceDN w:val="0"/>
        <w:adjustRightInd w:val="0"/>
        <w:ind w:left="709" w:hanging="283"/>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sz w:val="22"/>
          <w:szCs w:val="22"/>
        </w:rPr>
        <w:t xml:space="preserve">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bCs/>
          <w:color w:val="000000"/>
          <w:sz w:val="22"/>
          <w:szCs w:val="22"/>
        </w:rPr>
        <w:t xml:space="preserve">Odstranění vady nemá vliv na nárok objednatele na smluvní pokutu a náhradu škody. Objednatel má vůči </w:t>
      </w:r>
      <w:r w:rsidR="005B5AE1">
        <w:rPr>
          <w:rFonts w:ascii="Arial CE" w:hAnsi="Arial CE" w:cs="Arial"/>
          <w:bCs/>
          <w:color w:val="000000"/>
          <w:sz w:val="22"/>
          <w:szCs w:val="22"/>
        </w:rPr>
        <w:t>dodavateli</w:t>
      </w:r>
      <w:r w:rsidRPr="004776B4">
        <w:rPr>
          <w:rFonts w:ascii="Arial CE" w:hAnsi="Arial CE" w:cs="Arial"/>
          <w:bCs/>
          <w:color w:val="000000"/>
          <w:sz w:val="22"/>
          <w:szCs w:val="22"/>
        </w:rPr>
        <w:t xml:space="preserve"> též nárok na náhradu škody vzešlé z vady díla.</w:t>
      </w:r>
      <w:r w:rsidRPr="004776B4">
        <w:rPr>
          <w:rFonts w:ascii="Arial CE" w:hAnsi="Arial CE"/>
          <w:bCs/>
          <w:color w:val="0070C0"/>
          <w:sz w:val="22"/>
          <w:szCs w:val="22"/>
        </w:rPr>
        <w:t xml:space="preserve"> </w:t>
      </w:r>
    </w:p>
    <w:p w:rsidR="00AA74DA" w:rsidRPr="004776B4" w:rsidRDefault="00AA74DA" w:rsidP="00AA74DA">
      <w:pPr>
        <w:autoSpaceDE w:val="0"/>
        <w:autoSpaceDN w:val="0"/>
        <w:adjustRightInd w:val="0"/>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odpovídá za prokazatelné škody, které z důvodu porušení jeho povinností sjednaných touto smlouvou vzniknou objednateli nebo třetím osobám při provádění následného díla (stavby nebo dalšího stupně </w:t>
      </w:r>
      <w:r>
        <w:rPr>
          <w:rFonts w:ascii="Arial CE" w:hAnsi="Arial CE" w:cs="Arial"/>
          <w:bCs/>
          <w:color w:val="000000"/>
          <w:sz w:val="22"/>
          <w:szCs w:val="22"/>
        </w:rPr>
        <w:t xml:space="preserve">projektové </w:t>
      </w:r>
      <w:r w:rsidRPr="001D7A19">
        <w:rPr>
          <w:rFonts w:ascii="Arial CE" w:hAnsi="Arial CE" w:cs="Arial"/>
          <w:bCs/>
          <w:color w:val="000000"/>
          <w:sz w:val="22"/>
          <w:szCs w:val="22"/>
        </w:rPr>
        <w:t>dokumentace) podle jím zpracované</w:t>
      </w:r>
      <w:r>
        <w:rPr>
          <w:rFonts w:ascii="Arial CE" w:hAnsi="Arial CE" w:cs="Arial"/>
          <w:bCs/>
          <w:color w:val="000000"/>
          <w:sz w:val="22"/>
          <w:szCs w:val="22"/>
        </w:rPr>
        <w:t xml:space="preserve"> </w:t>
      </w:r>
      <w:r w:rsidRPr="001D7A19">
        <w:rPr>
          <w:rFonts w:ascii="Arial CE" w:hAnsi="Arial CE" w:cs="Arial"/>
          <w:bCs/>
          <w:color w:val="000000"/>
          <w:sz w:val="22"/>
          <w:szCs w:val="22"/>
        </w:rPr>
        <w:t>dokumentace nebo při jeho provozování</w:t>
      </w:r>
      <w:r>
        <w:rPr>
          <w:rFonts w:ascii="Arial CE" w:hAnsi="Arial CE" w:cs="Arial"/>
          <w:bCs/>
          <w:color w:val="000000"/>
          <w:sz w:val="22"/>
          <w:szCs w:val="22"/>
        </w:rPr>
        <w:t>.</w:t>
      </w:r>
    </w:p>
    <w:p w:rsidR="00AA74DA" w:rsidRPr="00330598" w:rsidRDefault="00AA74DA" w:rsidP="00AA74DA">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4776B4">
        <w:rPr>
          <w:rFonts w:ascii="Arial CE" w:hAnsi="Arial CE" w:cs="Arial"/>
          <w:bCs/>
          <w:color w:val="000000"/>
          <w:sz w:val="22"/>
          <w:szCs w:val="22"/>
        </w:rPr>
        <w:t xml:space="preserve">Nebude-li </w:t>
      </w:r>
      <w:r w:rsidRPr="00632571">
        <w:rPr>
          <w:rFonts w:ascii="Arial CE" w:hAnsi="Arial CE" w:cs="Arial"/>
          <w:bCs/>
          <w:color w:val="000000"/>
          <w:sz w:val="22"/>
          <w:szCs w:val="22"/>
        </w:rPr>
        <w:t>dodavatel vyrozuměn</w:t>
      </w:r>
      <w:r w:rsidRPr="004776B4">
        <w:rPr>
          <w:rFonts w:ascii="Arial CE" w:hAnsi="Arial CE" w:cs="Arial"/>
          <w:bCs/>
          <w:color w:val="000000"/>
          <w:sz w:val="22"/>
          <w:szCs w:val="22"/>
        </w:rPr>
        <w:t xml:space="preserve"> o požadavku náhrady škody nejpozději do 90 dnů od data ukončení záruční doby, nelze požadavek na náhradu škody uplatnit.</w:t>
      </w: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AA74DA" w:rsidRPr="001D7A19" w:rsidRDefault="00AA74DA" w:rsidP="00AA74DA">
      <w:pPr>
        <w:autoSpaceDE w:val="0"/>
        <w:autoSpaceDN w:val="0"/>
        <w:adjustRightInd w:val="0"/>
        <w:jc w:val="both"/>
        <w:rPr>
          <w:rFonts w:ascii="Arial CE" w:hAnsi="Arial CE" w:cs="Arial"/>
          <w:bCs/>
          <w:color w:val="000000"/>
          <w:sz w:val="22"/>
          <w:szCs w:val="22"/>
        </w:rPr>
      </w:pPr>
    </w:p>
    <w:p w:rsidR="00AA74DA" w:rsidRPr="00217F3F"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32571">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32571">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AA74DA" w:rsidRPr="00131628"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Je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 </w:t>
      </w:r>
      <w:r w:rsidRPr="00632571">
        <w:rPr>
          <w:rFonts w:ascii="Arial CE" w:hAnsi="Arial CE" w:cs="Arial"/>
          <w:bCs/>
          <w:color w:val="000000"/>
          <w:sz w:val="22"/>
          <w:szCs w:val="22"/>
        </w:rPr>
        <w:lastRenderedPageBreak/>
        <w:t>dodavatel</w:t>
      </w:r>
      <w:r w:rsidRPr="001D7A19">
        <w:rPr>
          <w:rFonts w:ascii="Arial CE" w:hAnsi="Arial CE" w:cs="Arial"/>
          <w:bCs/>
          <w:color w:val="000000"/>
          <w:sz w:val="22"/>
          <w:szCs w:val="22"/>
        </w:rPr>
        <w:t xml:space="preserve">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632571">
        <w:rPr>
          <w:rFonts w:ascii="Arial CE" w:hAnsi="Arial CE" w:cs="Arial"/>
          <w:bCs/>
          <w:color w:val="000000"/>
          <w:sz w:val="22"/>
          <w:szCs w:val="22"/>
        </w:rPr>
        <w:t>zákona č. 89/2012 Sb. (občanského zákoníku).</w:t>
      </w:r>
    </w:p>
    <w:p w:rsidR="00AA74DA" w:rsidRPr="00632571" w:rsidRDefault="00AA74DA" w:rsidP="00AA74DA">
      <w:pPr>
        <w:autoSpaceDE w:val="0"/>
        <w:autoSpaceDN w:val="0"/>
        <w:adjustRightInd w:val="0"/>
        <w:jc w:val="both"/>
        <w:rPr>
          <w:rFonts w:ascii="Arial CE" w:hAnsi="Arial CE" w:cs="Arial"/>
          <w:bCs/>
          <w:color w:val="000000"/>
          <w:sz w:val="22"/>
          <w:szCs w:val="22"/>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632571">
        <w:rPr>
          <w:rFonts w:ascii="Arial CE" w:hAnsi="Arial CE" w:cs="Arial"/>
          <w:bCs/>
          <w:color w:val="000000"/>
          <w:sz w:val="22"/>
          <w:szCs w:val="22"/>
        </w:rPr>
        <w:t xml:space="preserve">U díla, nebo jeho jednotlivých části, použitých dle výše uvedeného ujednání, bude vždy uveden dodavatel (autor) a název díla. Pro jiné využití, zejména jedná – </w:t>
      </w:r>
      <w:proofErr w:type="spellStart"/>
      <w:r w:rsidRPr="00632571">
        <w:rPr>
          <w:rFonts w:ascii="Arial CE" w:hAnsi="Arial CE" w:cs="Arial"/>
          <w:bCs/>
          <w:color w:val="000000"/>
          <w:sz w:val="22"/>
          <w:szCs w:val="22"/>
        </w:rPr>
        <w:t>li</w:t>
      </w:r>
      <w:proofErr w:type="spellEnd"/>
      <w:r w:rsidRPr="00632571">
        <w:rPr>
          <w:rFonts w:ascii="Arial CE" w:hAnsi="Arial CE" w:cs="Arial"/>
          <w:bCs/>
          <w:color w:val="000000"/>
          <w:sz w:val="22"/>
          <w:szCs w:val="22"/>
        </w:rPr>
        <w:t xml:space="preserve"> se o poskytnutí díla třetím osobám, které nemají vztah k předmětu díla a jeho využití dle této smlouvy, je třeba písemného souhlasu </w:t>
      </w:r>
      <w:r w:rsidR="005B5AE1">
        <w:rPr>
          <w:rFonts w:ascii="Arial CE" w:hAnsi="Arial CE" w:cs="Arial"/>
          <w:bCs/>
          <w:color w:val="000000"/>
          <w:sz w:val="22"/>
          <w:szCs w:val="22"/>
        </w:rPr>
        <w:t>dodavatele</w:t>
      </w:r>
      <w:r w:rsidRPr="00632571">
        <w:rPr>
          <w:rFonts w:ascii="Arial CE" w:hAnsi="Arial CE" w:cs="Arial"/>
          <w:bCs/>
          <w:color w:val="000000"/>
          <w:sz w:val="22"/>
          <w:szCs w:val="22"/>
        </w:rPr>
        <w:t>.</w:t>
      </w:r>
    </w:p>
    <w:p w:rsidR="00AA74DA" w:rsidRDefault="00AA74DA" w:rsidP="00AA74DA">
      <w:pPr>
        <w:autoSpaceDE w:val="0"/>
        <w:autoSpaceDN w:val="0"/>
        <w:adjustRightInd w:val="0"/>
        <w:jc w:val="both"/>
        <w:rPr>
          <w:rFonts w:ascii="Arial CE" w:hAnsi="Arial CE" w:cs="Arial"/>
          <w:bCs/>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w:t>
      </w:r>
      <w:r w:rsidRPr="001D7A19">
        <w:rPr>
          <w:rFonts w:ascii="Arial CE" w:hAnsi="Arial CE" w:cs="Arial"/>
          <w:b/>
          <w:color w:val="000000"/>
          <w:sz w:val="22"/>
          <w:szCs w:val="22"/>
          <w:u w:val="single"/>
        </w:rPr>
        <w:t>l. XI. OSTATNÍ USTANOVENÍ</w:t>
      </w:r>
    </w:p>
    <w:p w:rsidR="00AA74DA" w:rsidRPr="001D7A19" w:rsidRDefault="00AA74DA" w:rsidP="00AA74DA">
      <w:pPr>
        <w:autoSpaceDE w:val="0"/>
        <w:autoSpaceDN w:val="0"/>
        <w:adjustRightInd w:val="0"/>
        <w:jc w:val="both"/>
        <w:rPr>
          <w:rFonts w:ascii="Arial CE" w:hAnsi="Arial CE" w:cs="Arial"/>
          <w:b/>
          <w:bCs/>
          <w:color w:val="000000"/>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sz w:val="22"/>
          <w:szCs w:val="22"/>
        </w:rPr>
      </w:pPr>
      <w:r w:rsidRPr="00401C86">
        <w:rPr>
          <w:rFonts w:ascii="Arial CE" w:hAnsi="Arial CE" w:cs="Arial"/>
          <w:sz w:val="22"/>
          <w:szCs w:val="22"/>
        </w:rPr>
        <w:t>Dodavatel</w:t>
      </w:r>
      <w:r w:rsidRPr="001D7A19">
        <w:rPr>
          <w:rFonts w:ascii="Arial CE" w:hAnsi="Arial CE"/>
          <w:sz w:val="22"/>
          <w:szCs w:val="22"/>
        </w:rPr>
        <w:t xml:space="preserve"> se zavazuje, že bude bezodkladně a úplně informovat objednatele </w:t>
      </w:r>
      <w:r>
        <w:rPr>
          <w:rFonts w:ascii="Arial CE" w:hAnsi="Arial CE"/>
          <w:sz w:val="22"/>
          <w:szCs w:val="22"/>
        </w:rPr>
        <w:t>(</w:t>
      </w:r>
      <w:r w:rsidRPr="001D7A19">
        <w:rPr>
          <w:rFonts w:ascii="Arial CE" w:hAnsi="Arial CE"/>
          <w:sz w:val="22"/>
          <w:szCs w:val="22"/>
        </w:rPr>
        <w:t>MPR</w:t>
      </w:r>
      <w:r>
        <w:rPr>
          <w:rFonts w:ascii="Arial CE" w:hAnsi="Arial CE"/>
          <w:sz w:val="22"/>
          <w:szCs w:val="22"/>
        </w:rPr>
        <w:t>)</w:t>
      </w:r>
      <w:r w:rsidRPr="001D7A19">
        <w:rPr>
          <w:rFonts w:ascii="Arial CE" w:hAnsi="Arial CE"/>
          <w:sz w:val="22"/>
          <w:szCs w:val="22"/>
        </w:rPr>
        <w:t xml:space="preserve"> 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AA0897"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74DA" w:rsidRDefault="00AA74DA" w:rsidP="00AA74DA">
      <w:pPr>
        <w:autoSpaceDE w:val="0"/>
        <w:autoSpaceDN w:val="0"/>
        <w:adjustRightInd w:val="0"/>
        <w:jc w:val="both"/>
        <w:rPr>
          <w:rFonts w:ascii="Arial CE" w:hAnsi="Arial CE"/>
          <w:color w:val="000000"/>
          <w:sz w:val="22"/>
          <w:szCs w:val="22"/>
        </w:rPr>
      </w:pPr>
    </w:p>
    <w:p w:rsidR="00AA74DA" w:rsidRPr="001D7A19" w:rsidRDefault="00AA74DA" w:rsidP="00AA74DA">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XII. ZÁVĚREČNÁ USTANOVENÍ</w:t>
      </w:r>
    </w:p>
    <w:p w:rsidR="00AA74DA" w:rsidRPr="001D7A19" w:rsidRDefault="00AA74DA" w:rsidP="00AA74DA">
      <w:pPr>
        <w:rPr>
          <w:rFonts w:ascii="Arial CE" w:hAnsi="Arial CE" w:cs="Arial"/>
          <w:b/>
          <w:bCs/>
          <w:color w:val="000000"/>
        </w:rPr>
      </w:pPr>
    </w:p>
    <w:p w:rsidR="00AA74DA" w:rsidRPr="001D7A19" w:rsidRDefault="00AA74DA" w:rsidP="00AA74DA">
      <w:pPr>
        <w:numPr>
          <w:ilvl w:val="0"/>
          <w:numId w:val="20"/>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AA74DA" w:rsidRPr="001D7A19" w:rsidRDefault="00AA74DA" w:rsidP="00AA74DA">
      <w:pPr>
        <w:widowControl w:val="0"/>
        <w:numPr>
          <w:ilvl w:val="0"/>
          <w:numId w:val="20"/>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w:t>
      </w: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objednateli v elektronické podobě </w:t>
      </w:r>
      <w:r w:rsidRPr="00632571">
        <w:rPr>
          <w:rFonts w:ascii="Arial CE" w:hAnsi="Arial CE" w:cs="Arial"/>
          <w:bCs/>
          <w:color w:val="000000"/>
          <w:sz w:val="22"/>
          <w:szCs w:val="22"/>
        </w:rPr>
        <w:t>nejpozději 14</w:t>
      </w:r>
      <w:r>
        <w:rPr>
          <w:rFonts w:ascii="Arial CE" w:hAnsi="Arial CE" w:cs="Arial"/>
          <w:bCs/>
          <w:color w:val="000000"/>
          <w:sz w:val="22"/>
          <w:szCs w:val="22"/>
        </w:rPr>
        <w:t> </w:t>
      </w:r>
      <w:r w:rsidRPr="00632571">
        <w:rPr>
          <w:rFonts w:ascii="Arial CE" w:hAnsi="Arial CE" w:cs="Arial"/>
          <w:bCs/>
          <w:color w:val="000000"/>
          <w:sz w:val="22"/>
          <w:szCs w:val="22"/>
        </w:rPr>
        <w:t xml:space="preserve">dnů </w:t>
      </w:r>
      <w:r w:rsidRPr="001D7A19">
        <w:rPr>
          <w:rFonts w:ascii="Arial CE" w:hAnsi="Arial CE" w:cs="Arial"/>
          <w:bCs/>
          <w:color w:val="000000"/>
          <w:sz w:val="22"/>
          <w:szCs w:val="22"/>
        </w:rPr>
        <w:t>před ukončením termínu plnění</w:t>
      </w:r>
      <w:r>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AA74DA" w:rsidRPr="00632571" w:rsidRDefault="00AA74DA" w:rsidP="00AA74DA">
      <w:pPr>
        <w:pStyle w:val="Odstavecseseznamem"/>
        <w:numPr>
          <w:ilvl w:val="0"/>
          <w:numId w:val="23"/>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nezahájí provádění díla ve lhůtě </w:t>
      </w:r>
      <w:r w:rsidRPr="00067F4D">
        <w:rPr>
          <w:rFonts w:ascii="Arial CE" w:hAnsi="Arial CE" w:cs="Arial"/>
          <w:bCs/>
          <w:color w:val="000000"/>
          <w:sz w:val="22"/>
          <w:szCs w:val="22"/>
        </w:rPr>
        <w:t xml:space="preserve">do </w:t>
      </w:r>
      <w:r w:rsidRPr="00632571">
        <w:rPr>
          <w:rFonts w:ascii="Arial CE" w:hAnsi="Arial CE" w:cs="Arial"/>
          <w:bCs/>
          <w:color w:val="000000"/>
          <w:sz w:val="22"/>
          <w:szCs w:val="22"/>
        </w:rPr>
        <w:t>6 týdnů po uzavření smlouvy o dílo,</w:t>
      </w:r>
      <w:r w:rsidRPr="00C7652E">
        <w:rPr>
          <w:rFonts w:ascii="Arial CE" w:hAnsi="Arial CE" w:cs="Arial"/>
          <w:bCs/>
          <w:color w:val="000000"/>
          <w:sz w:val="22"/>
          <w:szCs w:val="22"/>
        </w:rPr>
        <w:t xml:space="preserve"> </w:t>
      </w:r>
    </w:p>
    <w:p w:rsidR="00AA74DA" w:rsidRPr="00C7652E" w:rsidRDefault="00AA74DA" w:rsidP="00AA74DA">
      <w:pPr>
        <w:pStyle w:val="Odstavecseseznamem"/>
        <w:numPr>
          <w:ilvl w:val="0"/>
          <w:numId w:val="23"/>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se splněním termínu dokončení díla, nebo jeho dohodnuté části delší než </w:t>
      </w:r>
      <w:r w:rsidRPr="00067F4D">
        <w:rPr>
          <w:rFonts w:ascii="Arial CE" w:hAnsi="Arial CE" w:cs="Arial"/>
          <w:bCs/>
          <w:color w:val="000000"/>
          <w:sz w:val="22"/>
          <w:szCs w:val="22"/>
        </w:rPr>
        <w:t>30 dnů.</w:t>
      </w:r>
    </w:p>
    <w:p w:rsidR="00AA74DA" w:rsidRPr="00632571" w:rsidRDefault="00AA74DA" w:rsidP="00AA74DA">
      <w:pPr>
        <w:autoSpaceDE w:val="0"/>
        <w:autoSpaceDN w:val="0"/>
        <w:adjustRightInd w:val="0"/>
        <w:ind w:left="360"/>
        <w:jc w:val="both"/>
        <w:rPr>
          <w:rFonts w:ascii="Arial CE" w:hAnsi="Arial CE" w:cs="Arial"/>
          <w:bCs/>
          <w:color w:val="000000"/>
          <w:sz w:val="22"/>
          <w:szCs w:val="22"/>
        </w:rPr>
      </w:pPr>
      <w:r w:rsidRPr="00C7652E">
        <w:rPr>
          <w:rFonts w:ascii="Arial CE" w:hAnsi="Arial CE" w:cs="Arial"/>
          <w:bCs/>
          <w:color w:val="000000"/>
          <w:sz w:val="22"/>
          <w:szCs w:val="22"/>
        </w:rPr>
        <w:lastRenderedPageBreak/>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Pr="00632571">
        <w:rPr>
          <w:rFonts w:ascii="Arial CE" w:hAnsi="Arial CE" w:cs="Arial"/>
          <w:bCs/>
          <w:color w:val="000000"/>
          <w:sz w:val="22"/>
          <w:szCs w:val="22"/>
        </w:rPr>
        <w:t>dodavateli</w:t>
      </w:r>
      <w:r w:rsidRPr="00C7652E">
        <w:rPr>
          <w:rFonts w:ascii="Arial CE" w:hAnsi="Arial CE" w:cs="Arial"/>
          <w:bCs/>
          <w:color w:val="000000"/>
          <w:sz w:val="22"/>
          <w:szCs w:val="22"/>
        </w:rPr>
        <w:t xml:space="preserve"> s prováděním díla vznikly. Vznikne-li takovým prodlením objednateli škoda, je za ni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zodpovědný ve smyslu platné právní úpravy.</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Pr>
          <w:rFonts w:ascii="Arial CE" w:hAnsi="Arial CE" w:cs="Arial"/>
          <w:bCs/>
          <w:color w:val="000000"/>
          <w:sz w:val="22"/>
          <w:szCs w:val="22"/>
        </w:rPr>
        <w:t>toupit, poměrnou část původně ur</w:t>
      </w:r>
      <w:r w:rsidRPr="00C7652E">
        <w:rPr>
          <w:rFonts w:ascii="Arial CE" w:hAnsi="Arial CE" w:cs="Arial"/>
          <w:bCs/>
          <w:color w:val="000000"/>
          <w:sz w:val="22"/>
          <w:szCs w:val="22"/>
        </w:rPr>
        <w:t xml:space="preserve">čené ceny </w:t>
      </w:r>
      <w:r w:rsidRPr="00632571">
        <w:rPr>
          <w:rFonts w:ascii="Arial CE" w:hAnsi="Arial CE" w:cs="Arial"/>
          <w:bCs/>
          <w:color w:val="000000"/>
          <w:sz w:val="22"/>
          <w:szCs w:val="22"/>
        </w:rPr>
        <w:t>dodavateli</w:t>
      </w:r>
      <w:r>
        <w:rPr>
          <w:rFonts w:ascii="Arial CE" w:hAnsi="Arial CE" w:cs="Arial"/>
          <w:b/>
          <w:sz w:val="22"/>
          <w:szCs w:val="22"/>
        </w:rPr>
        <w:t xml:space="preserve"> </w:t>
      </w:r>
      <w:r w:rsidRPr="00C7652E">
        <w:rPr>
          <w:rFonts w:ascii="Arial CE" w:hAnsi="Arial CE" w:cs="Arial"/>
          <w:bCs/>
          <w:color w:val="000000"/>
          <w:sz w:val="22"/>
          <w:szCs w:val="22"/>
        </w:rPr>
        <w:t>zaplatí, má</w:t>
      </w:r>
      <w:r>
        <w:rPr>
          <w:rFonts w:ascii="Arial CE" w:hAnsi="Arial CE" w:cs="Arial"/>
          <w:bCs/>
          <w:color w:val="000000"/>
          <w:sz w:val="22"/>
          <w:szCs w:val="22"/>
        </w:rPr>
        <w:t xml:space="preserve"> </w:t>
      </w:r>
      <w:r w:rsidRPr="00C7652E">
        <w:rPr>
          <w:rFonts w:ascii="Arial CE" w:hAnsi="Arial CE" w:cs="Arial"/>
          <w:bCs/>
          <w:color w:val="000000"/>
          <w:sz w:val="22"/>
          <w:szCs w:val="22"/>
        </w:rPr>
        <w:t>–</w:t>
      </w:r>
      <w:r>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prospěch.</w:t>
      </w:r>
    </w:p>
    <w:p w:rsidR="00AA74DA" w:rsidRPr="00632571" w:rsidRDefault="00AA74DA" w:rsidP="00AA74DA">
      <w:pPr>
        <w:pStyle w:val="Odstavecseseznamem"/>
        <w:autoSpaceDE w:val="0"/>
        <w:autoSpaceDN w:val="0"/>
        <w:adjustRightInd w:val="0"/>
        <w:ind w:left="426"/>
        <w:jc w:val="both"/>
        <w:rPr>
          <w:rFonts w:ascii="Arial CE" w:hAnsi="Arial CE" w:cs="Arial"/>
          <w:bCs/>
          <w:color w:val="000000"/>
          <w:sz w:val="22"/>
          <w:szCs w:val="22"/>
        </w:rPr>
      </w:pPr>
      <w:r w:rsidRPr="00632571">
        <w:rPr>
          <w:rFonts w:ascii="Arial CE" w:hAnsi="Arial CE" w:cs="Arial"/>
          <w:bCs/>
          <w:color w:val="000000"/>
          <w:sz w:val="22"/>
          <w:szCs w:val="22"/>
        </w:rPr>
        <w:t xml:space="preserve"> </w:t>
      </w:r>
    </w:p>
    <w:p w:rsidR="00830317" w:rsidRPr="00830317" w:rsidRDefault="00830317" w:rsidP="00830317">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830317">
        <w:rPr>
          <w:rFonts w:ascii="Arial CE" w:hAnsi="Arial CE" w:cs="Arial"/>
          <w:b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30317">
        <w:rPr>
          <w:rFonts w:ascii="Arial CE" w:hAnsi="Arial CE" w:cs="Arial"/>
          <w:bCs/>
          <w:color w:val="000000"/>
          <w:sz w:val="22"/>
          <w:szCs w:val="22"/>
        </w:rPr>
        <w:t>metadat</w:t>
      </w:r>
      <w:proofErr w:type="spellEnd"/>
      <w:r w:rsidRPr="00830317">
        <w:rPr>
          <w:rFonts w:ascii="Arial CE" w:hAnsi="Arial CE" w:cs="Arial"/>
          <w:bCs/>
          <w:color w:val="000000"/>
          <w:sz w:val="22"/>
          <w:szCs w:val="22"/>
        </w:rPr>
        <w:t xml:space="preserve"> požadovaných k uveřejnění dle zákona č. 340/2015 Sb. o registru smluv. Zveřejnění smlouvy a </w:t>
      </w:r>
      <w:proofErr w:type="spellStart"/>
      <w:r w:rsidRPr="00830317">
        <w:rPr>
          <w:rFonts w:ascii="Arial CE" w:hAnsi="Arial CE" w:cs="Arial"/>
          <w:bCs/>
          <w:color w:val="000000"/>
          <w:sz w:val="22"/>
          <w:szCs w:val="22"/>
        </w:rPr>
        <w:t>metadat</w:t>
      </w:r>
      <w:proofErr w:type="spellEnd"/>
      <w:r w:rsidRPr="00830317">
        <w:rPr>
          <w:rFonts w:ascii="Arial CE" w:hAnsi="Arial CE" w:cs="Arial"/>
          <w:bCs/>
          <w:color w:val="000000"/>
          <w:sz w:val="22"/>
          <w:szCs w:val="22"/>
        </w:rPr>
        <w:t xml:space="preserve"> v registru smluv zajistí Povodí Ohře, státní podnik, který má právo tuto smlouvu zveřejnit rovněž v pochybnostech o tom, zda tato smlouva zveřejnění podléhá či nikoliv.</w:t>
      </w:r>
    </w:p>
    <w:p w:rsidR="00830317" w:rsidRDefault="00830317" w:rsidP="00830317">
      <w:pPr>
        <w:autoSpaceDE w:val="0"/>
        <w:autoSpaceDN w:val="0"/>
        <w:adjustRightInd w:val="0"/>
        <w:jc w:val="both"/>
        <w:rPr>
          <w:rFonts w:ascii="Arial CE" w:hAnsi="Arial CE" w:cs="Arial"/>
          <w:bCs/>
          <w:color w:val="000000"/>
          <w:sz w:val="22"/>
          <w:szCs w:val="22"/>
        </w:rPr>
      </w:pPr>
    </w:p>
    <w:p w:rsidR="00AA74DA" w:rsidRPr="00E3537D"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E3537D">
        <w:rPr>
          <w:rFonts w:ascii="Arial CE" w:hAnsi="Arial CE" w:cs="Arial"/>
          <w:bCs/>
          <w:color w:val="000000"/>
          <w:sz w:val="22"/>
          <w:szCs w:val="22"/>
        </w:rPr>
        <w:t>Smluvní strany prohlašují, že se s obsahem smlouvy a přílohami seznámily, s ním souhlasí</w:t>
      </w:r>
      <w:r w:rsidR="00E3537D">
        <w:rPr>
          <w:rFonts w:ascii="Arial CE" w:hAnsi="Arial CE" w:cs="Arial"/>
          <w:bCs/>
          <w:color w:val="000000"/>
          <w:sz w:val="22"/>
          <w:szCs w:val="22"/>
        </w:rPr>
        <w:t>.</w:t>
      </w:r>
    </w:p>
    <w:p w:rsidR="00AA74DA" w:rsidRPr="00067F4D" w:rsidRDefault="00AA74DA" w:rsidP="00AA74DA">
      <w:pPr>
        <w:rPr>
          <w:rFonts w:ascii="Arial CE" w:hAnsi="Arial CE" w:cs="Arial"/>
          <w:bCs/>
          <w:color w:val="000000"/>
          <w:sz w:val="22"/>
          <w:szCs w:val="22"/>
        </w:rPr>
      </w:pPr>
    </w:p>
    <w:p w:rsidR="00AA74DA" w:rsidRPr="00067F4D"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AA74DA" w:rsidRDefault="00AA74DA" w:rsidP="00AA74DA">
      <w:pPr>
        <w:pStyle w:val="Odstavecseseznamem"/>
        <w:autoSpaceDE w:val="0"/>
        <w:autoSpaceDN w:val="0"/>
        <w:adjustRightInd w:val="0"/>
        <w:ind w:left="426"/>
        <w:jc w:val="both"/>
        <w:rPr>
          <w:rFonts w:ascii="Arial CE" w:hAnsi="Arial CE" w:cs="Arial"/>
          <w:bCs/>
          <w:sz w:val="22"/>
          <w:szCs w:val="22"/>
        </w:rPr>
      </w:pPr>
    </w:p>
    <w:p w:rsidR="00AA74DA"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 a účinnosti podpisem obou smluvních stran.</w:t>
      </w:r>
    </w:p>
    <w:p w:rsidR="00AA74DA" w:rsidRDefault="00AA74DA" w:rsidP="002D5AED">
      <w:pPr>
        <w:autoSpaceDE w:val="0"/>
        <w:autoSpaceDN w:val="0"/>
        <w:adjustRightInd w:val="0"/>
        <w:spacing w:line="300" w:lineRule="atLeast"/>
        <w:jc w:val="both"/>
        <w:rPr>
          <w:rFonts w:ascii="Arial CE" w:hAnsi="Arial CE" w:cs="Arial"/>
          <w:bCs/>
          <w:color w:val="000000"/>
          <w:sz w:val="22"/>
          <w:szCs w:val="22"/>
        </w:rPr>
      </w:pPr>
    </w:p>
    <w:p w:rsidR="002D29B6" w:rsidRPr="00987CEF" w:rsidRDefault="00987CEF" w:rsidP="00987C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987CEF">
        <w:rPr>
          <w:rFonts w:ascii="Arial CE" w:hAnsi="Arial CE" w:cs="Arial"/>
          <w:b/>
          <w:color w:val="000000"/>
          <w:sz w:val="22"/>
          <w:szCs w:val="22"/>
          <w:u w:val="single"/>
        </w:rPr>
        <w:t>Čl. XI</w:t>
      </w:r>
      <w:r w:rsidR="00D851C9">
        <w:rPr>
          <w:rFonts w:ascii="Arial CE" w:hAnsi="Arial CE" w:cs="Arial"/>
          <w:b/>
          <w:color w:val="000000"/>
          <w:sz w:val="22"/>
          <w:szCs w:val="22"/>
          <w:u w:val="single"/>
        </w:rPr>
        <w:t>II</w:t>
      </w:r>
      <w:r w:rsidRPr="00987CEF">
        <w:rPr>
          <w:rFonts w:ascii="Arial CE" w:hAnsi="Arial CE" w:cs="Arial"/>
          <w:b/>
          <w:color w:val="000000"/>
          <w:sz w:val="22"/>
          <w:szCs w:val="22"/>
          <w:u w:val="single"/>
        </w:rPr>
        <w:t xml:space="preserve"> Příloha</w:t>
      </w:r>
    </w:p>
    <w:p w:rsidR="00987CEF" w:rsidRDefault="00987CEF" w:rsidP="00987CEF">
      <w:pPr>
        <w:autoSpaceDE w:val="0"/>
        <w:autoSpaceDN w:val="0"/>
        <w:adjustRightInd w:val="0"/>
        <w:spacing w:line="300" w:lineRule="atLeast"/>
        <w:rPr>
          <w:rFonts w:ascii="Arial CE" w:hAnsi="Arial CE" w:cs="Arial"/>
          <w:bCs/>
          <w:color w:val="000000"/>
          <w:sz w:val="22"/>
          <w:szCs w:val="22"/>
        </w:rPr>
      </w:pPr>
    </w:p>
    <w:p w:rsidR="00987CEF" w:rsidRPr="00987CEF" w:rsidRDefault="00987CEF" w:rsidP="00987CEF">
      <w:pPr>
        <w:autoSpaceDE w:val="0"/>
        <w:autoSpaceDN w:val="0"/>
        <w:adjustRightInd w:val="0"/>
        <w:spacing w:line="300" w:lineRule="atLeast"/>
        <w:rPr>
          <w:rFonts w:ascii="Arial CE" w:hAnsi="Arial CE" w:cs="Arial"/>
          <w:bCs/>
          <w:color w:val="000000"/>
          <w:sz w:val="22"/>
          <w:szCs w:val="22"/>
        </w:rPr>
      </w:pPr>
      <w:r w:rsidRPr="00987CEF">
        <w:rPr>
          <w:rFonts w:ascii="Arial CE" w:hAnsi="Arial CE" w:cs="Arial"/>
          <w:bCs/>
          <w:color w:val="000000"/>
          <w:sz w:val="22"/>
          <w:szCs w:val="22"/>
        </w:rPr>
        <w:t>Příloha č. 1 – Existující podklady</w:t>
      </w: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E96D5F" w:rsidRPr="00A21A8F" w:rsidRDefault="00E96D5F" w:rsidP="00A21A8F">
      <w:pPr>
        <w:autoSpaceDE w:val="0"/>
        <w:autoSpaceDN w:val="0"/>
        <w:adjustRightInd w:val="0"/>
        <w:spacing w:line="300" w:lineRule="atLeast"/>
        <w:ind w:left="360" w:hanging="36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776F69" w:rsidRPr="002035B5" w:rsidRDefault="00776F69" w:rsidP="00776F69">
      <w:pPr>
        <w:autoSpaceDE w:val="0"/>
        <w:autoSpaceDN w:val="0"/>
        <w:adjustRightInd w:val="0"/>
        <w:jc w:val="both"/>
        <w:rPr>
          <w:rFonts w:ascii="Arial" w:hAnsi="Arial" w:cs="Arial"/>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2035B5">
        <w:rPr>
          <w:rFonts w:ascii="Arial" w:hAnsi="Arial" w:cs="Arial"/>
          <w:sz w:val="22"/>
          <w:szCs w:val="22"/>
        </w:rPr>
        <w:t xml:space="preserve">Praha, </w:t>
      </w:r>
      <w:proofErr w:type="gramStart"/>
      <w:r w:rsidRPr="002035B5">
        <w:rPr>
          <w:rFonts w:ascii="Arial" w:hAnsi="Arial" w:cs="Arial"/>
          <w:sz w:val="22"/>
          <w:szCs w:val="22"/>
        </w:rPr>
        <w:t>dne ..................</w:t>
      </w:r>
      <w:proofErr w:type="gramEnd"/>
    </w:p>
    <w:p w:rsidR="00776F69" w:rsidRPr="00502F6A" w:rsidRDefault="00776F69" w:rsidP="00776F69">
      <w:pPr>
        <w:autoSpaceDE w:val="0"/>
        <w:autoSpaceDN w:val="0"/>
        <w:adjustRightInd w:val="0"/>
        <w:jc w:val="both"/>
        <w:rPr>
          <w:rFonts w:ascii="Arial" w:hAnsi="Arial" w:cs="Arial"/>
          <w:i/>
          <w:sz w:val="22"/>
          <w:szCs w:val="22"/>
        </w:rPr>
      </w:pPr>
    </w:p>
    <w:p w:rsidR="00776F69" w:rsidRPr="00502F6A" w:rsidRDefault="00776F69" w:rsidP="00776F69">
      <w:pPr>
        <w:autoSpaceDE w:val="0"/>
        <w:autoSpaceDN w:val="0"/>
        <w:adjustRightInd w:val="0"/>
        <w:jc w:val="both"/>
        <w:rPr>
          <w:rFonts w:ascii="Arial" w:hAnsi="Arial" w:cs="Arial"/>
          <w:sz w:val="22"/>
          <w:szCs w:val="22"/>
        </w:rPr>
      </w:pPr>
    </w:p>
    <w:p w:rsidR="00776F69" w:rsidRDefault="00776F69" w:rsidP="00776F69">
      <w:pPr>
        <w:autoSpaceDE w:val="0"/>
        <w:autoSpaceDN w:val="0"/>
        <w:adjustRightInd w:val="0"/>
        <w:jc w:val="both"/>
        <w:rPr>
          <w:rFonts w:ascii="Arial" w:hAnsi="Arial" w:cs="Arial"/>
          <w:sz w:val="22"/>
          <w:szCs w:val="22"/>
        </w:rPr>
      </w:pPr>
    </w:p>
    <w:p w:rsidR="00776F69" w:rsidRDefault="00776F69" w:rsidP="00776F69">
      <w:pPr>
        <w:autoSpaceDE w:val="0"/>
        <w:autoSpaceDN w:val="0"/>
        <w:adjustRightInd w:val="0"/>
        <w:jc w:val="both"/>
        <w:rPr>
          <w:rFonts w:ascii="Arial" w:hAnsi="Arial" w:cs="Arial"/>
          <w:sz w:val="22"/>
          <w:szCs w:val="22"/>
        </w:rPr>
      </w:pPr>
    </w:p>
    <w:p w:rsidR="00776F69" w:rsidRDefault="00776F69" w:rsidP="00776F69">
      <w:pPr>
        <w:autoSpaceDE w:val="0"/>
        <w:autoSpaceDN w:val="0"/>
        <w:adjustRightInd w:val="0"/>
        <w:jc w:val="both"/>
        <w:rPr>
          <w:rFonts w:ascii="Arial" w:hAnsi="Arial" w:cs="Arial"/>
          <w:sz w:val="22"/>
          <w:szCs w:val="22"/>
        </w:rPr>
      </w:pPr>
    </w:p>
    <w:p w:rsidR="00776F69" w:rsidRDefault="00776F69" w:rsidP="00776F69">
      <w:pPr>
        <w:autoSpaceDE w:val="0"/>
        <w:autoSpaceDN w:val="0"/>
        <w:adjustRightInd w:val="0"/>
        <w:jc w:val="both"/>
        <w:rPr>
          <w:rFonts w:ascii="Arial" w:hAnsi="Arial" w:cs="Arial"/>
          <w:sz w:val="22"/>
          <w:szCs w:val="22"/>
        </w:rPr>
      </w:pPr>
    </w:p>
    <w:p w:rsidR="00776F69" w:rsidRPr="00502F6A" w:rsidRDefault="00776F69" w:rsidP="00776F69">
      <w:pPr>
        <w:autoSpaceDE w:val="0"/>
        <w:autoSpaceDN w:val="0"/>
        <w:adjustRightInd w:val="0"/>
        <w:jc w:val="both"/>
        <w:rPr>
          <w:rFonts w:ascii="Arial" w:hAnsi="Arial" w:cs="Arial"/>
          <w:sz w:val="22"/>
          <w:szCs w:val="22"/>
        </w:rPr>
      </w:pPr>
    </w:p>
    <w:p w:rsidR="00776F69" w:rsidRPr="00502F6A" w:rsidRDefault="00776F69" w:rsidP="00776F69">
      <w:pPr>
        <w:autoSpaceDE w:val="0"/>
        <w:autoSpaceDN w:val="0"/>
        <w:adjustRightInd w:val="0"/>
        <w:jc w:val="both"/>
        <w:rPr>
          <w:rFonts w:ascii="Arial" w:hAnsi="Arial" w:cs="Arial"/>
          <w:sz w:val="22"/>
          <w:szCs w:val="22"/>
        </w:rPr>
      </w:pPr>
    </w:p>
    <w:p w:rsidR="00776F69" w:rsidRPr="00502F6A" w:rsidRDefault="00776F69" w:rsidP="00776F69">
      <w:pPr>
        <w:autoSpaceDE w:val="0"/>
        <w:autoSpaceDN w:val="0"/>
        <w:adjustRightInd w:val="0"/>
        <w:jc w:val="both"/>
        <w:rPr>
          <w:rFonts w:ascii="Arial" w:hAnsi="Arial" w:cs="Arial"/>
          <w:sz w:val="22"/>
          <w:szCs w:val="22"/>
        </w:rPr>
      </w:pPr>
    </w:p>
    <w:p w:rsidR="00776F69" w:rsidRPr="00502F6A" w:rsidRDefault="00776F69" w:rsidP="00776F69">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776F69" w:rsidRPr="00791CFC" w:rsidRDefault="00776F69" w:rsidP="00776F69">
      <w:pPr>
        <w:autoSpaceDE w:val="0"/>
        <w:autoSpaceDN w:val="0"/>
        <w:adjustRightInd w:val="0"/>
        <w:jc w:val="both"/>
        <w:rPr>
          <w:rFonts w:ascii="Arial" w:hAnsi="Arial" w:cs="Arial"/>
          <w:sz w:val="22"/>
          <w:szCs w:val="22"/>
        </w:rPr>
      </w:pPr>
      <w:r w:rsidRPr="00502F6A">
        <w:rPr>
          <w:rFonts w:ascii="Arial" w:hAnsi="Arial" w:cs="Arial"/>
          <w:sz w:val="22"/>
          <w:szCs w:val="22"/>
        </w:rPr>
        <w:t xml:space="preserve">Ing. Vlastimil </w:t>
      </w:r>
      <w:proofErr w:type="spellStart"/>
      <w:r w:rsidRPr="00502F6A">
        <w:rPr>
          <w:rFonts w:ascii="Arial" w:hAnsi="Arial" w:cs="Arial"/>
          <w:sz w:val="22"/>
          <w:szCs w:val="22"/>
        </w:rPr>
        <w:t>Hasík</w:t>
      </w:r>
      <w:proofErr w:type="spellEnd"/>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Ing. Jan Cihlář</w:t>
      </w:r>
    </w:p>
    <w:p w:rsidR="00776F69" w:rsidRPr="00502F6A" w:rsidRDefault="00776F69" w:rsidP="00776F69">
      <w:pPr>
        <w:autoSpaceDE w:val="0"/>
        <w:autoSpaceDN w:val="0"/>
        <w:adjustRightInd w:val="0"/>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proofErr w:type="spellStart"/>
      <w:r w:rsidRPr="00791CFC">
        <w:rPr>
          <w:rFonts w:ascii="Arial" w:hAnsi="Arial" w:cs="Arial"/>
          <w:sz w:val="22"/>
          <w:szCs w:val="22"/>
        </w:rPr>
        <w:t>ředitel</w:t>
      </w:r>
      <w:proofErr w:type="spellEnd"/>
      <w:r w:rsidRPr="00791CFC">
        <w:rPr>
          <w:rFonts w:ascii="Arial" w:hAnsi="Arial" w:cs="Arial"/>
          <w:sz w:val="22"/>
          <w:szCs w:val="22"/>
        </w:rPr>
        <w:t xml:space="preserve"> divize 02</w:t>
      </w:r>
    </w:p>
    <w:p w:rsidR="00776F69" w:rsidRPr="00502F6A" w:rsidRDefault="00776F69" w:rsidP="00776F69">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p>
    <w:p w:rsidR="00DB174A" w:rsidRPr="00AA74DA" w:rsidRDefault="00DB174A" w:rsidP="00776F69">
      <w:pPr>
        <w:autoSpaceDE w:val="0"/>
        <w:autoSpaceDN w:val="0"/>
        <w:adjustRightInd w:val="0"/>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DD" w:rsidRDefault="00D247DD">
      <w:r>
        <w:separator/>
      </w:r>
    </w:p>
  </w:endnote>
  <w:endnote w:type="continuationSeparator" w:id="0">
    <w:p w:rsidR="00D247DD" w:rsidRDefault="00D2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E2824">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E2824">
      <w:rPr>
        <w:rFonts w:ascii="Arial" w:hAnsi="Arial" w:cs="Arial"/>
        <w:noProof/>
        <w:sz w:val="20"/>
        <w:szCs w:val="20"/>
      </w:rPr>
      <w:t>10</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E2824">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E2824">
      <w:rPr>
        <w:rFonts w:ascii="Arial" w:hAnsi="Arial" w:cs="Arial"/>
        <w:noProof/>
        <w:sz w:val="20"/>
        <w:szCs w:val="20"/>
      </w:rPr>
      <w:t>10</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DD" w:rsidRDefault="00D247DD">
      <w:r>
        <w:separator/>
      </w:r>
    </w:p>
  </w:footnote>
  <w:footnote w:type="continuationSeparator" w:id="0">
    <w:p w:rsidR="00D247DD" w:rsidRDefault="00D2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1B49"/>
    <w:multiLevelType w:val="hybridMultilevel"/>
    <w:tmpl w:val="08B8E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266AE0"/>
    <w:multiLevelType w:val="multilevel"/>
    <w:tmpl w:val="51E89A1C"/>
    <w:lvl w:ilvl="0">
      <w:start w:val="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C51ED4"/>
    <w:multiLevelType w:val="multilevel"/>
    <w:tmpl w:val="A516A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DE47153"/>
    <w:multiLevelType w:val="multilevel"/>
    <w:tmpl w:val="A7922626"/>
    <w:lvl w:ilvl="0">
      <w:start w:val="5"/>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6F96EB5"/>
    <w:multiLevelType w:val="hybridMultilevel"/>
    <w:tmpl w:val="B1905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A0E3842"/>
    <w:multiLevelType w:val="hybridMultilevel"/>
    <w:tmpl w:val="1E2842D0"/>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nsid w:val="7F6A594E"/>
    <w:multiLevelType w:val="multilevel"/>
    <w:tmpl w:val="A6BACFE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19"/>
  </w:num>
  <w:num w:numId="3">
    <w:abstractNumId w:val="21"/>
  </w:num>
  <w:num w:numId="4">
    <w:abstractNumId w:val="34"/>
  </w:num>
  <w:num w:numId="5">
    <w:abstractNumId w:val="28"/>
  </w:num>
  <w:num w:numId="6">
    <w:abstractNumId w:val="3"/>
  </w:num>
  <w:num w:numId="7">
    <w:abstractNumId w:val="30"/>
  </w:num>
  <w:num w:numId="8">
    <w:abstractNumId w:val="2"/>
  </w:num>
  <w:num w:numId="9">
    <w:abstractNumId w:val="29"/>
  </w:num>
  <w:num w:numId="10">
    <w:abstractNumId w:val="32"/>
  </w:num>
  <w:num w:numId="11">
    <w:abstractNumId w:val="26"/>
  </w:num>
  <w:num w:numId="12">
    <w:abstractNumId w:val="37"/>
  </w:num>
  <w:num w:numId="13">
    <w:abstractNumId w:val="13"/>
  </w:num>
  <w:num w:numId="14">
    <w:abstractNumId w:val="20"/>
  </w:num>
  <w:num w:numId="15">
    <w:abstractNumId w:val="33"/>
  </w:num>
  <w:num w:numId="16">
    <w:abstractNumId w:val="22"/>
  </w:num>
  <w:num w:numId="17">
    <w:abstractNumId w:val="10"/>
  </w:num>
  <w:num w:numId="18">
    <w:abstractNumId w:val="5"/>
  </w:num>
  <w:num w:numId="19">
    <w:abstractNumId w:val="18"/>
  </w:num>
  <w:num w:numId="20">
    <w:abstractNumId w:val="38"/>
  </w:num>
  <w:num w:numId="21">
    <w:abstractNumId w:val="9"/>
  </w:num>
  <w:num w:numId="22">
    <w:abstractNumId w:val="7"/>
  </w:num>
  <w:num w:numId="23">
    <w:abstractNumId w:val="24"/>
  </w:num>
  <w:num w:numId="24">
    <w:abstractNumId w:val="15"/>
  </w:num>
  <w:num w:numId="25">
    <w:abstractNumId w:val="4"/>
  </w:num>
  <w:num w:numId="26">
    <w:abstractNumId w:val="41"/>
  </w:num>
  <w:num w:numId="27">
    <w:abstractNumId w:val="14"/>
  </w:num>
  <w:num w:numId="28">
    <w:abstractNumId w:val="16"/>
  </w:num>
  <w:num w:numId="29">
    <w:abstractNumId w:val="31"/>
  </w:num>
  <w:num w:numId="30">
    <w:abstractNumId w:val="11"/>
  </w:num>
  <w:num w:numId="31">
    <w:abstractNumId w:val="35"/>
  </w:num>
  <w:num w:numId="32">
    <w:abstractNumId w:val="25"/>
  </w:num>
  <w:num w:numId="33">
    <w:abstractNumId w:val="40"/>
  </w:num>
  <w:num w:numId="34">
    <w:abstractNumId w:val="39"/>
  </w:num>
  <w:num w:numId="35">
    <w:abstractNumId w:val="12"/>
  </w:num>
  <w:num w:numId="36">
    <w:abstractNumId w:val="17"/>
  </w:num>
  <w:num w:numId="37">
    <w:abstractNumId w:val="6"/>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lvlOverride w:ilvl="2"/>
    <w:lvlOverride w:ilvl="3"/>
    <w:lvlOverride w:ilvl="4"/>
    <w:lvlOverride w:ilvl="5"/>
    <w:lvlOverride w:ilvl="6"/>
    <w:lvlOverride w:ilvl="7"/>
    <w:lvlOverride w:ilvl="8"/>
  </w:num>
  <w:num w:numId="40">
    <w:abstractNumId w:val="27"/>
    <w:lvlOverride w:ilvl="0">
      <w:startOverride w:val="5"/>
    </w:lvlOverride>
    <w:lvlOverride w:ilvl="1"/>
    <w:lvlOverride w:ilvl="2"/>
    <w:lvlOverride w:ilvl="3"/>
    <w:lvlOverride w:ilvl="4"/>
    <w:lvlOverride w:ilvl="5"/>
    <w:lvlOverride w:ilvl="6"/>
    <w:lvlOverride w:ilvl="7"/>
    <w:lvlOverride w:ilvl="8"/>
  </w:num>
  <w:num w:numId="41">
    <w:abstractNumId w:val="0"/>
  </w:num>
  <w:num w:numId="42">
    <w:abstractNumId w:val="36"/>
  </w:num>
  <w:num w:numId="43">
    <w:abstractNumId w:val="1"/>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26A65"/>
    <w:rsid w:val="00034C5C"/>
    <w:rsid w:val="000352B8"/>
    <w:rsid w:val="000500DA"/>
    <w:rsid w:val="00052D6E"/>
    <w:rsid w:val="00054E3F"/>
    <w:rsid w:val="00056BCC"/>
    <w:rsid w:val="0006354A"/>
    <w:rsid w:val="000774E4"/>
    <w:rsid w:val="0008093C"/>
    <w:rsid w:val="000815D0"/>
    <w:rsid w:val="00081725"/>
    <w:rsid w:val="00084B47"/>
    <w:rsid w:val="00085E9B"/>
    <w:rsid w:val="000A0431"/>
    <w:rsid w:val="000A1C94"/>
    <w:rsid w:val="000A20A5"/>
    <w:rsid w:val="000A2EFA"/>
    <w:rsid w:val="000A6FA9"/>
    <w:rsid w:val="000A6FCD"/>
    <w:rsid w:val="000B2468"/>
    <w:rsid w:val="000B32A1"/>
    <w:rsid w:val="000B3C1C"/>
    <w:rsid w:val="000C3140"/>
    <w:rsid w:val="000C72C6"/>
    <w:rsid w:val="000C76CD"/>
    <w:rsid w:val="000D4B3F"/>
    <w:rsid w:val="000D67FA"/>
    <w:rsid w:val="000D7A35"/>
    <w:rsid w:val="000E074C"/>
    <w:rsid w:val="000E1E5D"/>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3EEE"/>
    <w:rsid w:val="001656E1"/>
    <w:rsid w:val="00166A53"/>
    <w:rsid w:val="00176DDF"/>
    <w:rsid w:val="0018258C"/>
    <w:rsid w:val="001935DB"/>
    <w:rsid w:val="00193D9B"/>
    <w:rsid w:val="001979F6"/>
    <w:rsid w:val="001A78EA"/>
    <w:rsid w:val="001A7B4E"/>
    <w:rsid w:val="001B1384"/>
    <w:rsid w:val="001C1F45"/>
    <w:rsid w:val="001C5AB1"/>
    <w:rsid w:val="001D0AA0"/>
    <w:rsid w:val="001E036B"/>
    <w:rsid w:val="001E03B1"/>
    <w:rsid w:val="001E0564"/>
    <w:rsid w:val="001E0EB5"/>
    <w:rsid w:val="001E56D0"/>
    <w:rsid w:val="001E708D"/>
    <w:rsid w:val="001E7721"/>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67D9A"/>
    <w:rsid w:val="00371C24"/>
    <w:rsid w:val="00372A76"/>
    <w:rsid w:val="00376780"/>
    <w:rsid w:val="00381A0D"/>
    <w:rsid w:val="00381B60"/>
    <w:rsid w:val="00387B46"/>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14C2"/>
    <w:rsid w:val="003D2EB7"/>
    <w:rsid w:val="003D41FC"/>
    <w:rsid w:val="003E019A"/>
    <w:rsid w:val="003E4C88"/>
    <w:rsid w:val="003E5BF5"/>
    <w:rsid w:val="003F1F65"/>
    <w:rsid w:val="003F1F97"/>
    <w:rsid w:val="003F3598"/>
    <w:rsid w:val="0040256B"/>
    <w:rsid w:val="004057B1"/>
    <w:rsid w:val="0040609D"/>
    <w:rsid w:val="00407BFD"/>
    <w:rsid w:val="004122A6"/>
    <w:rsid w:val="0041248B"/>
    <w:rsid w:val="00415E88"/>
    <w:rsid w:val="0041616F"/>
    <w:rsid w:val="00416CDD"/>
    <w:rsid w:val="0042477A"/>
    <w:rsid w:val="0042720B"/>
    <w:rsid w:val="004276E7"/>
    <w:rsid w:val="0043013A"/>
    <w:rsid w:val="00430F6A"/>
    <w:rsid w:val="00433DDA"/>
    <w:rsid w:val="00433FBE"/>
    <w:rsid w:val="00434117"/>
    <w:rsid w:val="00436BEA"/>
    <w:rsid w:val="00443BCB"/>
    <w:rsid w:val="00444E53"/>
    <w:rsid w:val="00454D1A"/>
    <w:rsid w:val="0045566D"/>
    <w:rsid w:val="00456106"/>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5131"/>
    <w:rsid w:val="005C6C9C"/>
    <w:rsid w:val="005D1172"/>
    <w:rsid w:val="005D2367"/>
    <w:rsid w:val="005D677A"/>
    <w:rsid w:val="005E08A6"/>
    <w:rsid w:val="005F1671"/>
    <w:rsid w:val="005F5FD8"/>
    <w:rsid w:val="00603164"/>
    <w:rsid w:val="0060329C"/>
    <w:rsid w:val="00603967"/>
    <w:rsid w:val="00611B15"/>
    <w:rsid w:val="00611B70"/>
    <w:rsid w:val="0061654D"/>
    <w:rsid w:val="0062574B"/>
    <w:rsid w:val="00627C44"/>
    <w:rsid w:val="00631A8C"/>
    <w:rsid w:val="00633269"/>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2FC3"/>
    <w:rsid w:val="00693802"/>
    <w:rsid w:val="00697339"/>
    <w:rsid w:val="006A1C4E"/>
    <w:rsid w:val="006A2822"/>
    <w:rsid w:val="006A42E7"/>
    <w:rsid w:val="006A4533"/>
    <w:rsid w:val="006B04C0"/>
    <w:rsid w:val="006B7217"/>
    <w:rsid w:val="006C231A"/>
    <w:rsid w:val="006D1B6A"/>
    <w:rsid w:val="006D3D9F"/>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3BB6"/>
    <w:rsid w:val="00775C24"/>
    <w:rsid w:val="00776F69"/>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2824"/>
    <w:rsid w:val="007E3DF4"/>
    <w:rsid w:val="007E616F"/>
    <w:rsid w:val="007E7755"/>
    <w:rsid w:val="0080129C"/>
    <w:rsid w:val="0080654E"/>
    <w:rsid w:val="00811449"/>
    <w:rsid w:val="00823AFE"/>
    <w:rsid w:val="00830317"/>
    <w:rsid w:val="008317AC"/>
    <w:rsid w:val="00834325"/>
    <w:rsid w:val="0083437E"/>
    <w:rsid w:val="00834D9C"/>
    <w:rsid w:val="00837155"/>
    <w:rsid w:val="00837A18"/>
    <w:rsid w:val="0087252D"/>
    <w:rsid w:val="00873F1C"/>
    <w:rsid w:val="00882853"/>
    <w:rsid w:val="00887B39"/>
    <w:rsid w:val="0089542C"/>
    <w:rsid w:val="0089624E"/>
    <w:rsid w:val="008A6EB3"/>
    <w:rsid w:val="008A7FAC"/>
    <w:rsid w:val="008B07BA"/>
    <w:rsid w:val="008B2241"/>
    <w:rsid w:val="008B7464"/>
    <w:rsid w:val="008C39BF"/>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05884"/>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87CEF"/>
    <w:rsid w:val="00995424"/>
    <w:rsid w:val="00997ED8"/>
    <w:rsid w:val="009A443B"/>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16B9"/>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76DC"/>
    <w:rsid w:val="00BC1123"/>
    <w:rsid w:val="00BC2B72"/>
    <w:rsid w:val="00BD2F94"/>
    <w:rsid w:val="00BE2045"/>
    <w:rsid w:val="00BE2E37"/>
    <w:rsid w:val="00BE6EDA"/>
    <w:rsid w:val="00BF2715"/>
    <w:rsid w:val="00BF29DD"/>
    <w:rsid w:val="00BF4BB2"/>
    <w:rsid w:val="00BF5A09"/>
    <w:rsid w:val="00C009A1"/>
    <w:rsid w:val="00C05C48"/>
    <w:rsid w:val="00C205B3"/>
    <w:rsid w:val="00C267A2"/>
    <w:rsid w:val="00C3070E"/>
    <w:rsid w:val="00C319C0"/>
    <w:rsid w:val="00C330BC"/>
    <w:rsid w:val="00C428F6"/>
    <w:rsid w:val="00C43FBC"/>
    <w:rsid w:val="00C448E7"/>
    <w:rsid w:val="00C53EF3"/>
    <w:rsid w:val="00C547DB"/>
    <w:rsid w:val="00C560D6"/>
    <w:rsid w:val="00C612CA"/>
    <w:rsid w:val="00C84C1E"/>
    <w:rsid w:val="00C851C4"/>
    <w:rsid w:val="00C85B70"/>
    <w:rsid w:val="00C86D59"/>
    <w:rsid w:val="00C90629"/>
    <w:rsid w:val="00C94CB3"/>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247DD"/>
    <w:rsid w:val="00D312AF"/>
    <w:rsid w:val="00D364C4"/>
    <w:rsid w:val="00D37C1C"/>
    <w:rsid w:val="00D5188F"/>
    <w:rsid w:val="00D54BE9"/>
    <w:rsid w:val="00D60A52"/>
    <w:rsid w:val="00D61BF0"/>
    <w:rsid w:val="00D65257"/>
    <w:rsid w:val="00D659C6"/>
    <w:rsid w:val="00D76FB8"/>
    <w:rsid w:val="00D77368"/>
    <w:rsid w:val="00D8485C"/>
    <w:rsid w:val="00D851C9"/>
    <w:rsid w:val="00D86F2A"/>
    <w:rsid w:val="00D879FA"/>
    <w:rsid w:val="00D97F22"/>
    <w:rsid w:val="00DA0AF6"/>
    <w:rsid w:val="00DA55CD"/>
    <w:rsid w:val="00DA7FB6"/>
    <w:rsid w:val="00DB1179"/>
    <w:rsid w:val="00DB174A"/>
    <w:rsid w:val="00DB6E43"/>
    <w:rsid w:val="00DC2A36"/>
    <w:rsid w:val="00DC3234"/>
    <w:rsid w:val="00DD4EFB"/>
    <w:rsid w:val="00DD5B03"/>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03B2"/>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E2A1C"/>
    <w:rsid w:val="00EF44B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BEC"/>
    <w:rsid w:val="00F625F7"/>
    <w:rsid w:val="00F672C6"/>
    <w:rsid w:val="00F67351"/>
    <w:rsid w:val="00F70098"/>
    <w:rsid w:val="00F731AA"/>
    <w:rsid w:val="00F73E4E"/>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C4E6E"/>
    <w:rsid w:val="00FC73ED"/>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CharStyle11">
    <w:name w:val="Char Style 11"/>
    <w:basedOn w:val="Standardnpsmoodstavce"/>
    <w:link w:val="Style10"/>
    <w:locked/>
    <w:rsid w:val="008C39BF"/>
    <w:rPr>
      <w:rFonts w:ascii="Arial" w:eastAsia="Arial" w:hAnsi="Arial" w:cs="Arial"/>
      <w:sz w:val="18"/>
      <w:szCs w:val="18"/>
      <w:shd w:val="clear" w:color="auto" w:fill="FFFFFF"/>
    </w:rPr>
  </w:style>
  <w:style w:type="paragraph" w:customStyle="1" w:styleId="Style10">
    <w:name w:val="Style 10"/>
    <w:basedOn w:val="Normln"/>
    <w:link w:val="CharStyle11"/>
    <w:rsid w:val="008C39BF"/>
    <w:pPr>
      <w:widowControl w:val="0"/>
      <w:shd w:val="clear" w:color="auto" w:fill="FFFFFF"/>
      <w:spacing w:before="480" w:line="504" w:lineRule="exact"/>
      <w:ind w:hanging="400"/>
    </w:pPr>
    <w:rPr>
      <w:rFonts w:ascii="Arial" w:eastAsia="Arial" w:hAnsi="Arial" w:cs="Arial"/>
      <w:sz w:val="18"/>
      <w:szCs w:val="18"/>
    </w:rPr>
  </w:style>
  <w:style w:type="character" w:customStyle="1" w:styleId="CharStyle13">
    <w:name w:val="Char Style 13"/>
    <w:basedOn w:val="CharStyle11"/>
    <w:rsid w:val="008C39BF"/>
    <w:rPr>
      <w:rFonts w:ascii="Arial" w:eastAsia="Arial" w:hAnsi="Arial" w:cs="Arial"/>
      <w:i/>
      <w:iCs/>
      <w:color w:val="000000"/>
      <w:spacing w:val="0"/>
      <w:w w:val="100"/>
      <w:position w:val="0"/>
      <w:sz w:val="18"/>
      <w:szCs w:val="18"/>
      <w:shd w:val="clear" w:color="auto" w:fill="FFFFFF"/>
      <w:lang w:val="cs-CZ" w:eastAsia="cs-CZ" w:bidi="cs-CZ"/>
    </w:rPr>
  </w:style>
  <w:style w:type="paragraph" w:customStyle="1" w:styleId="Export0">
    <w:name w:val="Export 0"/>
    <w:link w:val="Export0Char"/>
    <w:rsid w:val="007E2824"/>
    <w:rPr>
      <w:rFonts w:ascii="Courier New" w:hAnsi="Courier New"/>
      <w:sz w:val="24"/>
      <w:lang w:val="en-US"/>
    </w:rPr>
  </w:style>
  <w:style w:type="character" w:customStyle="1" w:styleId="Export0Char">
    <w:name w:val="Export 0 Char"/>
    <w:link w:val="Export0"/>
    <w:rsid w:val="007E282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CharStyle11">
    <w:name w:val="Char Style 11"/>
    <w:basedOn w:val="Standardnpsmoodstavce"/>
    <w:link w:val="Style10"/>
    <w:locked/>
    <w:rsid w:val="008C39BF"/>
    <w:rPr>
      <w:rFonts w:ascii="Arial" w:eastAsia="Arial" w:hAnsi="Arial" w:cs="Arial"/>
      <w:sz w:val="18"/>
      <w:szCs w:val="18"/>
      <w:shd w:val="clear" w:color="auto" w:fill="FFFFFF"/>
    </w:rPr>
  </w:style>
  <w:style w:type="paragraph" w:customStyle="1" w:styleId="Style10">
    <w:name w:val="Style 10"/>
    <w:basedOn w:val="Normln"/>
    <w:link w:val="CharStyle11"/>
    <w:rsid w:val="008C39BF"/>
    <w:pPr>
      <w:widowControl w:val="0"/>
      <w:shd w:val="clear" w:color="auto" w:fill="FFFFFF"/>
      <w:spacing w:before="480" w:line="504" w:lineRule="exact"/>
      <w:ind w:hanging="400"/>
    </w:pPr>
    <w:rPr>
      <w:rFonts w:ascii="Arial" w:eastAsia="Arial" w:hAnsi="Arial" w:cs="Arial"/>
      <w:sz w:val="18"/>
      <w:szCs w:val="18"/>
    </w:rPr>
  </w:style>
  <w:style w:type="character" w:customStyle="1" w:styleId="CharStyle13">
    <w:name w:val="Char Style 13"/>
    <w:basedOn w:val="CharStyle11"/>
    <w:rsid w:val="008C39BF"/>
    <w:rPr>
      <w:rFonts w:ascii="Arial" w:eastAsia="Arial" w:hAnsi="Arial" w:cs="Arial"/>
      <w:i/>
      <w:iCs/>
      <w:color w:val="000000"/>
      <w:spacing w:val="0"/>
      <w:w w:val="100"/>
      <w:position w:val="0"/>
      <w:sz w:val="18"/>
      <w:szCs w:val="18"/>
      <w:shd w:val="clear" w:color="auto" w:fill="FFFFFF"/>
      <w:lang w:val="cs-CZ" w:eastAsia="cs-CZ" w:bidi="cs-CZ"/>
    </w:rPr>
  </w:style>
  <w:style w:type="paragraph" w:customStyle="1" w:styleId="Export0">
    <w:name w:val="Export 0"/>
    <w:link w:val="Export0Char"/>
    <w:rsid w:val="007E2824"/>
    <w:rPr>
      <w:rFonts w:ascii="Courier New" w:hAnsi="Courier New"/>
      <w:sz w:val="24"/>
      <w:lang w:val="en-US"/>
    </w:rPr>
  </w:style>
  <w:style w:type="character" w:customStyle="1" w:styleId="Export0Char">
    <w:name w:val="Export 0 Char"/>
    <w:link w:val="Export0"/>
    <w:rsid w:val="007E282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504436686">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14035249">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34F0-3DC9-4818-96CF-03FF4D5A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3426</Words>
  <Characters>20215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2017-06-14T09:02:00Z</cp:lastPrinted>
  <dcterms:created xsi:type="dcterms:W3CDTF">2017-07-03T11:18:00Z</dcterms:created>
  <dcterms:modified xsi:type="dcterms:W3CDTF">2017-07-03T11:18:00Z</dcterms:modified>
</cp:coreProperties>
</file>