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F38C7" w14:textId="4740D741" w:rsidR="00FF3EED" w:rsidRDefault="001432A4" w:rsidP="00BB5014">
      <w:pPr>
        <w:rPr>
          <w:rFonts w:cs="Calibri"/>
          <w:b/>
          <w:sz w:val="24"/>
          <w:lang w:eastAsia="en-US"/>
        </w:rPr>
      </w:pPr>
      <w:r>
        <w:rPr>
          <w:rFonts w:cs="Calibri"/>
          <w:b/>
          <w:sz w:val="24"/>
          <w:lang w:eastAsia="en-US"/>
        </w:rPr>
        <w:t>S</w:t>
      </w:r>
      <w:r w:rsidR="00FF3EED" w:rsidRPr="00ED48A6">
        <w:rPr>
          <w:rFonts w:cs="Calibri"/>
          <w:b/>
          <w:sz w:val="24"/>
          <w:lang w:eastAsia="en-US"/>
        </w:rPr>
        <w:t>mlouv</w:t>
      </w:r>
      <w:r>
        <w:rPr>
          <w:rFonts w:cs="Calibri"/>
          <w:b/>
          <w:sz w:val="24"/>
          <w:lang w:eastAsia="en-US"/>
        </w:rPr>
        <w:t>a</w:t>
      </w:r>
      <w:r w:rsidR="00FF3EED" w:rsidRPr="00ED48A6">
        <w:rPr>
          <w:rFonts w:cs="Calibri"/>
          <w:b/>
          <w:sz w:val="24"/>
          <w:lang w:eastAsia="en-US"/>
        </w:rPr>
        <w:t xml:space="preserve"> o dílo</w:t>
      </w:r>
    </w:p>
    <w:p w14:paraId="088BA4DB" w14:textId="3261E12C" w:rsidR="001432A4" w:rsidRDefault="001432A4" w:rsidP="00BB5014">
      <w:pPr>
        <w:rPr>
          <w:rFonts w:cs="Calibri"/>
          <w:b/>
          <w:sz w:val="24"/>
          <w:lang w:eastAsia="en-US"/>
        </w:rPr>
      </w:pPr>
      <w:r>
        <w:rPr>
          <w:rFonts w:cs="Calibri"/>
          <w:b/>
          <w:sz w:val="24"/>
          <w:lang w:eastAsia="en-US"/>
        </w:rPr>
        <w:t>č. smlouvy objednatele SML/0173/24</w:t>
      </w:r>
    </w:p>
    <w:p w14:paraId="17226537" w14:textId="7B4E8B62" w:rsidR="001432A4" w:rsidRPr="00ED48A6" w:rsidRDefault="001432A4" w:rsidP="00BB5014">
      <w:pPr>
        <w:rPr>
          <w:rFonts w:cs="Calibri"/>
          <w:b/>
          <w:sz w:val="24"/>
          <w:lang w:eastAsia="en-US"/>
        </w:rPr>
      </w:pPr>
      <w:r>
        <w:rPr>
          <w:rFonts w:cs="Calibri"/>
          <w:b/>
          <w:sz w:val="24"/>
          <w:lang w:eastAsia="en-US"/>
        </w:rPr>
        <w:t xml:space="preserve">č. smlouvy zhotovitele </w:t>
      </w:r>
      <w:r w:rsidR="00A66863" w:rsidRPr="00A66863">
        <w:rPr>
          <w:rFonts w:cs="Calibri"/>
          <w:b/>
          <w:sz w:val="24"/>
          <w:lang w:eastAsia="en-US"/>
        </w:rPr>
        <w:t>24025/040149/01</w:t>
      </w:r>
    </w:p>
    <w:p w14:paraId="34C70C8B" w14:textId="3AB35368"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4A6DA3" w:rsidRPr="004A6DA3">
        <w:rPr>
          <w:b/>
          <w:caps/>
          <w:sz w:val="24"/>
        </w:rPr>
        <w:t>Silnice III/36735: Vrbka</w:t>
      </w:r>
      <w:r w:rsidR="00B655B9">
        <w:rPr>
          <w:b/>
          <w:caps/>
          <w:sz w:val="24"/>
        </w:rPr>
        <w:t xml:space="preserve"> (STAVEBNÍ ČÁST ŘSZK)</w:t>
      </w:r>
      <w:r w:rsidRPr="001D2E86">
        <w:rPr>
          <w:b/>
          <w:caps/>
          <w:sz w:val="24"/>
        </w:rPr>
        <w:t>“</w:t>
      </w:r>
    </w:p>
    <w:p w14:paraId="4C0CC997" w14:textId="77777777" w:rsidR="00FF3EED" w:rsidRPr="001D2E86" w:rsidRDefault="00FF3EED" w:rsidP="00BB5014">
      <w:pPr>
        <w:rPr>
          <w:rFonts w:cs="Calibri"/>
          <w:b/>
          <w:sz w:val="24"/>
          <w:lang w:eastAsia="en-US"/>
        </w:rPr>
      </w:pPr>
    </w:p>
    <w:p w14:paraId="2AC533E8" w14:textId="414C9CB4" w:rsidR="00206C07" w:rsidRPr="001D2E86" w:rsidRDefault="008877EC" w:rsidP="00BB5014">
      <w:r w:rsidRPr="001D2E86">
        <w:rPr>
          <w:rFonts w:cs="Calibri"/>
          <w:b/>
          <w:sz w:val="24"/>
          <w:lang w:eastAsia="en-US"/>
        </w:rPr>
        <w:t>S</w:t>
      </w:r>
      <w:r w:rsidR="00FF3EED" w:rsidRPr="001D2E86">
        <w:rPr>
          <w:rFonts w:cs="Calibri"/>
          <w:b/>
          <w:sz w:val="24"/>
          <w:lang w:eastAsia="en-US"/>
        </w:rPr>
        <w:t>mlouva o dílo</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18E637CE" w14:textId="77777777" w:rsidR="001432A4" w:rsidRPr="00ED48A6" w:rsidRDefault="001432A4" w:rsidP="001432A4">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52F79361" w14:textId="2F58D962" w:rsidR="001432A4" w:rsidRPr="0097458B" w:rsidRDefault="001432A4" w:rsidP="001432A4">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F329CA">
        <w:rPr>
          <w:rFonts w:cs="Calibri"/>
          <w:szCs w:val="18"/>
        </w:rPr>
        <w:t>xxxxxxxxxxx</w:t>
      </w:r>
      <w:proofErr w:type="spellEnd"/>
    </w:p>
    <w:p w14:paraId="7EDDDD41" w14:textId="7CDE0C8C" w:rsidR="001432A4" w:rsidRPr="0097458B" w:rsidRDefault="001432A4" w:rsidP="001432A4">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F329CA">
        <w:rPr>
          <w:rFonts w:cs="Calibri"/>
          <w:szCs w:val="18"/>
        </w:rPr>
        <w:t>xxxxxxxxx</w:t>
      </w:r>
      <w:proofErr w:type="spellEnd"/>
    </w:p>
    <w:p w14:paraId="207E11D5" w14:textId="7FD81A2C" w:rsidR="001432A4" w:rsidRPr="0097458B" w:rsidRDefault="001432A4" w:rsidP="001432A4">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F329CA">
        <w:rPr>
          <w:rFonts w:cs="Calibri"/>
          <w:szCs w:val="18"/>
        </w:rPr>
        <w:t>xxxxx</w:t>
      </w:r>
      <w:proofErr w:type="spellEnd"/>
    </w:p>
    <w:p w14:paraId="1F7EDEBD" w14:textId="597E43E7" w:rsidR="001432A4" w:rsidRPr="0097458B" w:rsidRDefault="001432A4" w:rsidP="001432A4">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F329CA">
        <w:rPr>
          <w:rFonts w:cs="Calibri"/>
          <w:szCs w:val="18"/>
        </w:rPr>
        <w:t>xxxx</w:t>
      </w:r>
      <w:proofErr w:type="spellEnd"/>
    </w:p>
    <w:p w14:paraId="6133C1A3" w14:textId="4BC877D5" w:rsidR="001432A4" w:rsidRPr="00ED48A6" w:rsidRDefault="001432A4" w:rsidP="001432A4">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F329CA">
          <w:rPr>
            <w:rStyle w:val="Hypertextovodkaz"/>
            <w:rFonts w:cs="Calibri"/>
            <w:szCs w:val="18"/>
          </w:rPr>
          <w:t>xxxx</w:t>
        </w:r>
        <w:proofErr w:type="spellEnd"/>
      </w:hyperlink>
      <w:r>
        <w:rPr>
          <w:rFonts w:cs="Calibri"/>
          <w:szCs w:val="18"/>
        </w:rPr>
        <w:t xml:space="preserve"> </w:t>
      </w:r>
    </w:p>
    <w:p w14:paraId="490A6BE0" w14:textId="19988746" w:rsidR="00FF3EED" w:rsidRPr="00ED48A6" w:rsidRDefault="001432A4" w:rsidP="001432A4">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1FF1CA23" w14:textId="77777777" w:rsidR="00A828C6" w:rsidRPr="00ED48A6" w:rsidRDefault="00A828C6" w:rsidP="00A828C6">
      <w:pPr>
        <w:widowControl w:val="0"/>
        <w:spacing w:before="120"/>
        <w:jc w:val="both"/>
        <w:rPr>
          <w:rFonts w:cs="Calibri"/>
          <w:b/>
          <w:szCs w:val="18"/>
        </w:rPr>
      </w:pPr>
      <w:proofErr w:type="gramStart"/>
      <w:r w:rsidRPr="00250E9A">
        <w:rPr>
          <w:rFonts w:cs="Calibri"/>
          <w:b/>
          <w:szCs w:val="18"/>
        </w:rPr>
        <w:t>IDS - Inženýrské</w:t>
      </w:r>
      <w:proofErr w:type="gramEnd"/>
      <w:r w:rsidRPr="00250E9A">
        <w:rPr>
          <w:rFonts w:cs="Calibri"/>
          <w:b/>
          <w:szCs w:val="18"/>
        </w:rPr>
        <w:t xml:space="preserve"> a dopravní stavby Olomouc a.s.</w:t>
      </w:r>
    </w:p>
    <w:p w14:paraId="19E465E0" w14:textId="77777777" w:rsidR="00A828C6" w:rsidRPr="00ED48A6" w:rsidRDefault="00A828C6" w:rsidP="00A828C6">
      <w:pPr>
        <w:widowControl w:val="0"/>
        <w:jc w:val="both"/>
        <w:rPr>
          <w:rFonts w:cs="Calibri"/>
          <w:szCs w:val="18"/>
        </w:rPr>
      </w:pPr>
      <w:r w:rsidRPr="00ED48A6">
        <w:rPr>
          <w:rFonts w:cs="Calibri"/>
          <w:szCs w:val="18"/>
        </w:rPr>
        <w:t>Sídlo:</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Albertova 229/21, Nová Ulice, 779 00 Olomouc</w:t>
      </w:r>
    </w:p>
    <w:p w14:paraId="6A250EF3" w14:textId="125E47AE" w:rsidR="00A828C6" w:rsidRPr="00ED48A6" w:rsidRDefault="00A828C6" w:rsidP="00A828C6">
      <w:pPr>
        <w:widowControl w:val="0"/>
        <w:jc w:val="both"/>
        <w:rPr>
          <w:rFonts w:cs="Calibri"/>
          <w:szCs w:val="18"/>
        </w:rPr>
      </w:pPr>
      <w:r w:rsidRPr="00ED48A6">
        <w:rPr>
          <w:rFonts w:cs="Calibri"/>
          <w:szCs w:val="18"/>
        </w:rPr>
        <w:t>Zápis v obchodním rejstříku:</w:t>
      </w:r>
      <w:r>
        <w:rPr>
          <w:rFonts w:cs="Calibri"/>
          <w:szCs w:val="18"/>
        </w:rPr>
        <w:tab/>
      </w:r>
      <w:r>
        <w:rPr>
          <w:rFonts w:cs="Calibri"/>
          <w:szCs w:val="18"/>
        </w:rPr>
        <w:tab/>
      </w:r>
      <w:r>
        <w:rPr>
          <w:rFonts w:cs="Calibri"/>
          <w:szCs w:val="18"/>
        </w:rPr>
        <w:tab/>
      </w:r>
      <w:r w:rsidRPr="00250E9A">
        <w:rPr>
          <w:rFonts w:cs="Calibri"/>
          <w:szCs w:val="18"/>
        </w:rPr>
        <w:t>Krajsk</w:t>
      </w:r>
      <w:r>
        <w:rPr>
          <w:rFonts w:cs="Calibri"/>
          <w:szCs w:val="18"/>
        </w:rPr>
        <w:t>ý</w:t>
      </w:r>
      <w:r w:rsidRPr="00250E9A">
        <w:rPr>
          <w:rFonts w:cs="Calibri"/>
          <w:szCs w:val="18"/>
        </w:rPr>
        <w:t xml:space="preserve"> soud v Ostravě, oddíl B, vložka 2419</w:t>
      </w:r>
    </w:p>
    <w:p w14:paraId="2ABB728B" w14:textId="77777777" w:rsidR="00A828C6" w:rsidRPr="00ED48A6" w:rsidRDefault="00A828C6" w:rsidP="00A828C6">
      <w:pPr>
        <w:widowControl w:val="0"/>
        <w:jc w:val="both"/>
        <w:rPr>
          <w:rFonts w:cs="Calibri"/>
          <w:szCs w:val="18"/>
        </w:rPr>
      </w:pPr>
      <w:r w:rsidRPr="00ED48A6">
        <w:rPr>
          <w:rFonts w:cs="Calibri"/>
          <w:szCs w:val="18"/>
        </w:rPr>
        <w:t>IČ:</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25869523</w:t>
      </w:r>
    </w:p>
    <w:p w14:paraId="74261868" w14:textId="77777777" w:rsidR="00A828C6" w:rsidRPr="00ED48A6" w:rsidRDefault="00A828C6" w:rsidP="00A828C6">
      <w:pPr>
        <w:widowControl w:val="0"/>
        <w:jc w:val="both"/>
        <w:rPr>
          <w:rFonts w:cs="Calibri"/>
          <w:szCs w:val="18"/>
        </w:rPr>
      </w:pPr>
      <w:r w:rsidRPr="00ED48A6">
        <w:rPr>
          <w:rFonts w:cs="Calibri"/>
          <w:szCs w:val="18"/>
        </w:rPr>
        <w:t>DIČ:</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CZ25869523</w:t>
      </w:r>
    </w:p>
    <w:p w14:paraId="74834CC8" w14:textId="77777777" w:rsidR="00A828C6" w:rsidRPr="00ED48A6" w:rsidRDefault="00A828C6" w:rsidP="00A828C6">
      <w:pPr>
        <w:widowControl w:val="0"/>
        <w:jc w:val="both"/>
        <w:rPr>
          <w:rFonts w:cs="Calibri"/>
          <w:szCs w:val="18"/>
        </w:rPr>
      </w:pPr>
      <w:r w:rsidRPr="00ED48A6">
        <w:rPr>
          <w:rFonts w:cs="Calibri"/>
          <w:szCs w:val="18"/>
        </w:rPr>
        <w:t>Zastoupený:</w:t>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Ing. Petr Buchta, předseda představenstva</w:t>
      </w:r>
    </w:p>
    <w:p w14:paraId="6C25905C" w14:textId="76C6D90F" w:rsidR="00A828C6" w:rsidRPr="00ED48A6" w:rsidRDefault="00A828C6" w:rsidP="00A828C6">
      <w:pPr>
        <w:widowControl w:val="0"/>
        <w:jc w:val="both"/>
        <w:rPr>
          <w:rFonts w:cs="Calibri"/>
          <w:szCs w:val="18"/>
        </w:rPr>
      </w:pPr>
      <w:r w:rsidRPr="00ED48A6">
        <w:rPr>
          <w:rFonts w:cs="Calibri"/>
          <w:szCs w:val="18"/>
        </w:rPr>
        <w:t>K jednání o technických věcech pověřen:</w:t>
      </w:r>
      <w:r>
        <w:rPr>
          <w:rFonts w:cs="Calibri"/>
          <w:szCs w:val="18"/>
        </w:rPr>
        <w:tab/>
      </w:r>
      <w:proofErr w:type="spellStart"/>
      <w:r w:rsidR="00F329CA">
        <w:rPr>
          <w:rFonts w:cs="Calibri"/>
          <w:szCs w:val="18"/>
        </w:rPr>
        <w:t>xxxx</w:t>
      </w:r>
      <w:proofErr w:type="spellEnd"/>
    </w:p>
    <w:p w14:paraId="7820156D" w14:textId="2ADA959C" w:rsidR="00A828C6" w:rsidRPr="00ED48A6" w:rsidRDefault="00A828C6" w:rsidP="00A828C6">
      <w:pPr>
        <w:widowControl w:val="0"/>
        <w:jc w:val="both"/>
        <w:rPr>
          <w:rFonts w:cs="Calibri"/>
          <w:szCs w:val="18"/>
        </w:rPr>
      </w:pPr>
      <w:r w:rsidRPr="00ED48A6">
        <w:rPr>
          <w:rFonts w:cs="Calibri"/>
          <w:szCs w:val="18"/>
        </w:rPr>
        <w:t>Stavbyvedoucí:</w:t>
      </w:r>
      <w:r>
        <w:rPr>
          <w:rFonts w:cs="Calibri"/>
          <w:szCs w:val="18"/>
        </w:rPr>
        <w:tab/>
      </w:r>
      <w:r>
        <w:rPr>
          <w:rFonts w:cs="Calibri"/>
          <w:szCs w:val="18"/>
        </w:rPr>
        <w:tab/>
      </w:r>
      <w:r>
        <w:rPr>
          <w:rFonts w:cs="Calibri"/>
          <w:szCs w:val="18"/>
        </w:rPr>
        <w:tab/>
      </w:r>
      <w:r>
        <w:rPr>
          <w:rFonts w:cs="Calibri"/>
          <w:szCs w:val="18"/>
        </w:rPr>
        <w:tab/>
      </w:r>
      <w:proofErr w:type="spellStart"/>
      <w:r w:rsidR="00F329CA">
        <w:rPr>
          <w:rFonts w:cs="Calibri"/>
          <w:szCs w:val="18"/>
        </w:rPr>
        <w:t>xxxxx</w:t>
      </w:r>
      <w:proofErr w:type="spellEnd"/>
    </w:p>
    <w:p w14:paraId="01E2E81E" w14:textId="58E87A9B" w:rsidR="00A828C6" w:rsidRPr="00ED48A6" w:rsidRDefault="00A828C6" w:rsidP="00A828C6">
      <w:pPr>
        <w:widowControl w:val="0"/>
        <w:jc w:val="both"/>
        <w:rPr>
          <w:rFonts w:cs="Calibri"/>
          <w:szCs w:val="18"/>
        </w:rPr>
      </w:pPr>
      <w:r w:rsidRPr="00ED48A6">
        <w:rPr>
          <w:rFonts w:cs="Calibri"/>
          <w:szCs w:val="18"/>
        </w:rPr>
        <w:t>Tel.:</w:t>
      </w:r>
      <w:r>
        <w:rPr>
          <w:rFonts w:cs="Calibri"/>
          <w:szCs w:val="18"/>
        </w:rPr>
        <w:tab/>
      </w:r>
      <w:r>
        <w:rPr>
          <w:rFonts w:cs="Calibri"/>
          <w:szCs w:val="18"/>
        </w:rPr>
        <w:tab/>
      </w:r>
      <w:r>
        <w:rPr>
          <w:rFonts w:cs="Calibri"/>
          <w:szCs w:val="18"/>
        </w:rPr>
        <w:tab/>
      </w:r>
      <w:r>
        <w:rPr>
          <w:rFonts w:cs="Calibri"/>
          <w:szCs w:val="18"/>
        </w:rPr>
        <w:tab/>
      </w:r>
      <w:r>
        <w:rPr>
          <w:rFonts w:cs="Calibri"/>
          <w:szCs w:val="18"/>
        </w:rPr>
        <w:tab/>
      </w:r>
      <w:hyperlink r:id="rId9" w:history="1">
        <w:proofErr w:type="spellStart"/>
        <w:r w:rsidR="00F329CA">
          <w:rPr>
            <w:rFonts w:cs="Calibri"/>
            <w:szCs w:val="18"/>
          </w:rPr>
          <w:t>xxx</w:t>
        </w:r>
        <w:proofErr w:type="spellEnd"/>
      </w:hyperlink>
    </w:p>
    <w:p w14:paraId="78EF8190" w14:textId="2A60233C" w:rsidR="00A828C6" w:rsidRPr="00ED48A6" w:rsidRDefault="00A828C6" w:rsidP="00A828C6">
      <w:pPr>
        <w:widowControl w:val="0"/>
        <w:jc w:val="both"/>
        <w:rPr>
          <w:rFonts w:cs="Calibri"/>
          <w:szCs w:val="18"/>
        </w:rPr>
      </w:pPr>
      <w:r w:rsidRPr="00ED48A6">
        <w:rPr>
          <w:rFonts w:cs="Calibri"/>
          <w:szCs w:val="18"/>
        </w:rPr>
        <w:t>E-mail:</w:t>
      </w:r>
      <w:r>
        <w:rPr>
          <w:rFonts w:cs="Calibri"/>
          <w:szCs w:val="18"/>
        </w:rPr>
        <w:tab/>
      </w:r>
      <w:r>
        <w:rPr>
          <w:rFonts w:cs="Calibri"/>
          <w:szCs w:val="18"/>
        </w:rPr>
        <w:tab/>
      </w:r>
      <w:r>
        <w:rPr>
          <w:rFonts w:cs="Calibri"/>
          <w:szCs w:val="18"/>
        </w:rPr>
        <w:tab/>
      </w:r>
      <w:r>
        <w:rPr>
          <w:rFonts w:cs="Calibri"/>
          <w:szCs w:val="18"/>
        </w:rPr>
        <w:tab/>
      </w:r>
      <w:r>
        <w:rPr>
          <w:rFonts w:cs="Calibri"/>
          <w:szCs w:val="18"/>
        </w:rPr>
        <w:tab/>
      </w:r>
      <w:hyperlink r:id="rId10" w:history="1">
        <w:proofErr w:type="spellStart"/>
        <w:r w:rsidR="00F329CA">
          <w:rPr>
            <w:rStyle w:val="Hypertextovodkaz"/>
            <w:rFonts w:cs="Calibri"/>
            <w:szCs w:val="18"/>
          </w:rPr>
          <w:t>xxxxxxxxx</w:t>
        </w:r>
        <w:proofErr w:type="spellEnd"/>
      </w:hyperlink>
    </w:p>
    <w:p w14:paraId="174A7A23" w14:textId="77777777" w:rsidR="00A828C6" w:rsidRDefault="00A828C6" w:rsidP="00A828C6">
      <w:pPr>
        <w:widowControl w:val="0"/>
        <w:jc w:val="both"/>
        <w:rPr>
          <w:rFonts w:cs="Calibri"/>
          <w:szCs w:val="18"/>
        </w:rPr>
      </w:pPr>
      <w:r w:rsidRPr="00ED48A6">
        <w:rPr>
          <w:rFonts w:cs="Calibri"/>
          <w:szCs w:val="18"/>
        </w:rPr>
        <w:t>Bankovní spojení:</w:t>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Komerční banka a.s., Československá obchodní banka a.s.</w:t>
      </w:r>
    </w:p>
    <w:p w14:paraId="0EB355C4" w14:textId="1F3C4ED5" w:rsidR="00FF3EED" w:rsidRPr="00ED48A6" w:rsidRDefault="00A828C6" w:rsidP="00A828C6">
      <w:pPr>
        <w:widowControl w:val="0"/>
        <w:ind w:left="2832" w:firstLine="708"/>
        <w:jc w:val="both"/>
        <w:rPr>
          <w:rFonts w:cs="Calibri"/>
          <w:szCs w:val="18"/>
        </w:rPr>
      </w:pPr>
      <w:proofErr w:type="spellStart"/>
      <w:r w:rsidRPr="00250E9A">
        <w:rPr>
          <w:rFonts w:cs="Calibri"/>
          <w:szCs w:val="18"/>
        </w:rPr>
        <w:t>č.ú</w:t>
      </w:r>
      <w:proofErr w:type="spellEnd"/>
      <w:r w:rsidRPr="00250E9A">
        <w:rPr>
          <w:rFonts w:cs="Calibri"/>
          <w:szCs w:val="18"/>
        </w:rPr>
        <w:t>.: 27-4176700287/0100, 17622113/0300</w:t>
      </w: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25986BED"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bookmarkStart w:id="0" w:name="_Hlk147481522"/>
      <w:r w:rsidR="004A6DA3" w:rsidRPr="00450472">
        <w:rPr>
          <w:caps/>
        </w:rPr>
        <w:t>Silnice III/36735: Vrbka</w:t>
      </w:r>
      <w:r w:rsidR="00AE357F" w:rsidRPr="00AE357F">
        <w:rPr>
          <w:rFonts w:cs="Calibri"/>
          <w:szCs w:val="18"/>
          <w:lang w:eastAsia="en-US"/>
        </w:rPr>
        <w:t xml:space="preserve"> (STAVEBNÍ ČÁST ŘSZK)</w:t>
      </w:r>
      <w:bookmarkEnd w:id="0"/>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v rámci společné veřejné zakázky dvou zadavatelů s názvem „</w:t>
      </w:r>
      <w:r w:rsidR="004A6DA3" w:rsidRPr="00450472">
        <w:rPr>
          <w:caps/>
        </w:rPr>
        <w:t>Silnice III/36735: Vrbka</w:t>
      </w:r>
      <w:r w:rsidR="00AE357F" w:rsidRPr="00AE357F">
        <w:rPr>
          <w:rFonts w:cs="Calibri"/>
          <w:szCs w:val="18"/>
          <w:lang w:eastAsia="en-US"/>
        </w:rPr>
        <w:t>“</w:t>
      </w:r>
      <w:r w:rsidR="00C6422C" w:rsidRPr="00C6422C">
        <w:t xml:space="preserve"> </w:t>
      </w:r>
      <w:r w:rsidR="00C6422C" w:rsidRPr="00C6422C">
        <w:rPr>
          <w:rFonts w:cs="Calibri"/>
          <w:szCs w:val="18"/>
          <w:lang w:eastAsia="en-US"/>
        </w:rPr>
        <w:t xml:space="preserve">(Ředitelství silnic Zlínského kraje, příspěvková organizace a obec </w:t>
      </w:r>
      <w:r w:rsidR="004A6DA3">
        <w:rPr>
          <w:rFonts w:cs="Calibri"/>
          <w:szCs w:val="18"/>
          <w:lang w:eastAsia="en-US"/>
        </w:rPr>
        <w:t>Vrbka</w:t>
      </w:r>
      <w:r w:rsidR="00C6422C" w:rsidRPr="00C6422C">
        <w:rPr>
          <w:rFonts w:cs="Calibri"/>
          <w:szCs w:val="18"/>
          <w:lang w:eastAsia="en-US"/>
        </w:rPr>
        <w:t>)</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lastRenderedPageBreak/>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49579D82"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4A6DA3" w:rsidRPr="004A6DA3">
        <w:rPr>
          <w:rFonts w:cs="Calibri"/>
          <w:caps/>
          <w:szCs w:val="18"/>
          <w:lang w:eastAsia="en-US"/>
        </w:rPr>
        <w:t>Silnice III/36735: Vrbka</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40DF3124"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4A6DA3" w:rsidRPr="004A6DA3">
        <w:rPr>
          <w:rFonts w:cs="Calibri"/>
          <w:szCs w:val="18"/>
          <w:lang w:eastAsia="en-US"/>
        </w:rPr>
        <w:t>Silnice III/36735: Vrbka</w:t>
      </w:r>
      <w:r w:rsidR="00AE357F">
        <w:rPr>
          <w:rFonts w:cs="Calibri"/>
          <w:szCs w:val="18"/>
          <w:lang w:eastAsia="en-US"/>
        </w:rPr>
        <w:t xml:space="preserve"> </w:t>
      </w:r>
      <w:r w:rsidR="00AE357F" w:rsidRPr="00AE357F">
        <w:rPr>
          <w:rFonts w:cs="Calibri"/>
          <w:szCs w:val="18"/>
          <w:lang w:eastAsia="en-US"/>
        </w:rPr>
        <w:t>(STAVEBNÍ ČÁST ŘSZK)</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1"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1"/>
    <w:p w14:paraId="3A02C07B" w14:textId="23B0FF2B" w:rsidR="00A15A64" w:rsidRPr="00000C35" w:rsidRDefault="006901BD" w:rsidP="00A5144E">
      <w:pPr>
        <w:pStyle w:val="Odstavecseseznamem"/>
        <w:numPr>
          <w:ilvl w:val="0"/>
          <w:numId w:val="40"/>
        </w:numPr>
        <w:spacing w:before="60"/>
        <w:ind w:left="1701" w:hanging="567"/>
        <w:contextualSpacing w:val="0"/>
        <w:jc w:val="both"/>
        <w:rPr>
          <w:rFonts w:cs="Calibri"/>
          <w:szCs w:val="18"/>
          <w:lang w:eastAsia="en-US"/>
        </w:rPr>
      </w:pPr>
      <w:r w:rsidRPr="00000C35">
        <w:rPr>
          <w:rFonts w:cs="Calibri"/>
          <w:szCs w:val="18"/>
          <w:lang w:eastAsia="en-US"/>
        </w:rPr>
        <w:t>Projektov</w:t>
      </w:r>
      <w:r w:rsidR="00000C35" w:rsidRPr="00000C35">
        <w:rPr>
          <w:rFonts w:cs="Calibri"/>
          <w:szCs w:val="18"/>
          <w:lang w:eastAsia="en-US"/>
        </w:rPr>
        <w:t>á</w:t>
      </w:r>
      <w:r w:rsidR="006F4DC8" w:rsidRPr="00000C35">
        <w:rPr>
          <w:rFonts w:cs="Calibri"/>
          <w:szCs w:val="18"/>
          <w:lang w:eastAsia="en-US"/>
        </w:rPr>
        <w:t xml:space="preserve"> dokumentace </w:t>
      </w:r>
      <w:r w:rsidR="00A04BBD" w:rsidRPr="00000C35">
        <w:rPr>
          <w:rFonts w:cs="Calibri"/>
          <w:szCs w:val="18"/>
          <w:lang w:eastAsia="en-US"/>
        </w:rPr>
        <w:t xml:space="preserve">s názvem </w:t>
      </w:r>
      <w:r w:rsidR="00A74867" w:rsidRPr="00A74867">
        <w:rPr>
          <w:rFonts w:cs="Calibri"/>
          <w:szCs w:val="18"/>
          <w:lang w:eastAsia="en-US"/>
        </w:rPr>
        <w:t>„</w:t>
      </w:r>
      <w:r w:rsidR="00FE4186" w:rsidRPr="00FE4186">
        <w:rPr>
          <w:rFonts w:cs="Calibri"/>
          <w:szCs w:val="18"/>
          <w:lang w:eastAsia="en-US"/>
        </w:rPr>
        <w:t>Silnice III/36735: Vrbka</w:t>
      </w:r>
      <w:r w:rsidR="00A74867" w:rsidRPr="00A74867">
        <w:rPr>
          <w:rFonts w:cs="Calibri"/>
          <w:szCs w:val="18"/>
          <w:lang w:eastAsia="en-US"/>
        </w:rPr>
        <w:t xml:space="preserve">“ vypracovaná Ing. </w:t>
      </w:r>
      <w:r w:rsidR="00FE4186">
        <w:rPr>
          <w:rFonts w:cs="Calibri"/>
          <w:szCs w:val="18"/>
          <w:lang w:eastAsia="en-US"/>
        </w:rPr>
        <w:t>Jiřím Škrabalem</w:t>
      </w:r>
      <w:r w:rsidR="00A74867" w:rsidRPr="00A74867">
        <w:rPr>
          <w:rFonts w:cs="Calibri"/>
          <w:szCs w:val="18"/>
          <w:lang w:eastAsia="en-US"/>
        </w:rPr>
        <w:t xml:space="preserve">, </w:t>
      </w:r>
      <w:proofErr w:type="spellStart"/>
      <w:r w:rsidR="00FE4186" w:rsidRPr="00FE4186">
        <w:rPr>
          <w:rFonts w:cs="Calibri"/>
          <w:szCs w:val="18"/>
          <w:lang w:eastAsia="en-US"/>
        </w:rPr>
        <w:t>Batalická</w:t>
      </w:r>
      <w:proofErr w:type="spellEnd"/>
      <w:r w:rsidR="00FE4186" w:rsidRPr="00FE4186">
        <w:rPr>
          <w:rFonts w:cs="Calibri"/>
          <w:szCs w:val="18"/>
          <w:lang w:eastAsia="en-US"/>
        </w:rPr>
        <w:t xml:space="preserve"> 583, 763 11 Želechovice nad Dřevnicí</w:t>
      </w:r>
      <w:r w:rsidR="00A74867" w:rsidRPr="00A74867">
        <w:rPr>
          <w:rFonts w:cs="Calibri"/>
          <w:szCs w:val="18"/>
          <w:lang w:eastAsia="en-US"/>
        </w:rPr>
        <w:t>, ve st. DUSP/PDPS v</w:t>
      </w:r>
      <w:r w:rsidR="00FE4186">
        <w:rPr>
          <w:rFonts w:cs="Calibri"/>
          <w:szCs w:val="18"/>
          <w:lang w:eastAsia="en-US"/>
        </w:rPr>
        <w:t> prosinci 2021</w:t>
      </w:r>
      <w:r w:rsidR="00A74867" w:rsidRPr="00A74867">
        <w:rPr>
          <w:rFonts w:cs="Calibri"/>
          <w:szCs w:val="18"/>
          <w:lang w:eastAsia="en-US"/>
        </w:rPr>
        <w:t xml:space="preserve"> (dále jen „PD“)</w:t>
      </w:r>
      <w:r w:rsidR="00A15A64" w:rsidRPr="00000C35">
        <w:rPr>
          <w:rFonts w:cs="Calibri"/>
          <w:szCs w:val="18"/>
          <w:lang w:eastAsia="en-US"/>
        </w:rPr>
        <w:t>.</w:t>
      </w:r>
    </w:p>
    <w:p w14:paraId="4671ABD6" w14:textId="1A50C931" w:rsidR="00710B7F" w:rsidRPr="001D2E86"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A259608" w14:textId="35551928" w:rsidR="00DF7C23" w:rsidRDefault="00AE357F">
      <w:pPr>
        <w:pStyle w:val="Odstavecseseznamem"/>
        <w:numPr>
          <w:ilvl w:val="0"/>
          <w:numId w:val="42"/>
        </w:numPr>
        <w:spacing w:before="60"/>
        <w:ind w:left="2268" w:hanging="567"/>
        <w:contextualSpacing w:val="0"/>
        <w:jc w:val="both"/>
        <w:rPr>
          <w:rFonts w:cs="Calibri"/>
          <w:szCs w:val="18"/>
          <w:lang w:eastAsia="en-US"/>
        </w:rPr>
      </w:pPr>
      <w:r w:rsidRPr="00AE357F">
        <w:rPr>
          <w:rFonts w:cs="Calibri"/>
          <w:szCs w:val="18"/>
          <w:lang w:eastAsia="en-US"/>
        </w:rPr>
        <w:t xml:space="preserve">Společné povolení </w:t>
      </w:r>
      <w:r w:rsidR="00A74867" w:rsidRPr="00A74867">
        <w:rPr>
          <w:rFonts w:cs="Calibri"/>
          <w:szCs w:val="18"/>
          <w:lang w:eastAsia="en-US"/>
        </w:rPr>
        <w:t xml:space="preserve">č.  j. </w:t>
      </w:r>
      <w:proofErr w:type="spellStart"/>
      <w:r w:rsidR="00FE4186" w:rsidRPr="00FE4186">
        <w:rPr>
          <w:rFonts w:cs="Calibri"/>
          <w:szCs w:val="18"/>
          <w:lang w:eastAsia="en-US"/>
        </w:rPr>
        <w:t>MěUKM</w:t>
      </w:r>
      <w:proofErr w:type="spellEnd"/>
      <w:r w:rsidR="00FE4186" w:rsidRPr="00FE4186">
        <w:rPr>
          <w:rFonts w:cs="Calibri"/>
          <w:szCs w:val="18"/>
          <w:lang w:eastAsia="en-US"/>
        </w:rPr>
        <w:t xml:space="preserve"> 058288/2033</w:t>
      </w:r>
      <w:r w:rsidR="00A74867" w:rsidRPr="00A74867">
        <w:rPr>
          <w:rFonts w:cs="Calibri"/>
          <w:szCs w:val="18"/>
          <w:lang w:eastAsia="en-US"/>
        </w:rPr>
        <w:t xml:space="preserve"> ze dne </w:t>
      </w:r>
      <w:r w:rsidR="00FE4186">
        <w:rPr>
          <w:rFonts w:cs="Calibri"/>
          <w:szCs w:val="18"/>
          <w:lang w:eastAsia="en-US"/>
        </w:rPr>
        <w:t>23. 6. 2023</w:t>
      </w:r>
      <w:r w:rsidR="00A74867" w:rsidRPr="00A74867">
        <w:rPr>
          <w:rFonts w:cs="Calibri"/>
          <w:szCs w:val="18"/>
          <w:lang w:eastAsia="en-US"/>
        </w:rPr>
        <w:t xml:space="preserve">, vydané </w:t>
      </w:r>
      <w:proofErr w:type="spellStart"/>
      <w:r w:rsidR="00A74867" w:rsidRPr="00A74867">
        <w:rPr>
          <w:rFonts w:cs="Calibri"/>
          <w:szCs w:val="18"/>
          <w:lang w:eastAsia="en-US"/>
        </w:rPr>
        <w:t>MěÚ</w:t>
      </w:r>
      <w:proofErr w:type="spellEnd"/>
      <w:r w:rsidR="00A74867" w:rsidRPr="00A74867">
        <w:rPr>
          <w:rFonts w:cs="Calibri"/>
          <w:szCs w:val="18"/>
          <w:lang w:eastAsia="en-US"/>
        </w:rPr>
        <w:t xml:space="preserve"> </w:t>
      </w:r>
      <w:r w:rsidR="00FE4186">
        <w:rPr>
          <w:rFonts w:cs="Calibri"/>
          <w:szCs w:val="18"/>
          <w:lang w:eastAsia="en-US"/>
        </w:rPr>
        <w:t>Kroměříž</w:t>
      </w:r>
      <w:r w:rsidR="00A74867" w:rsidRPr="00A74867">
        <w:rPr>
          <w:rFonts w:cs="Calibri"/>
          <w:szCs w:val="18"/>
          <w:lang w:eastAsia="en-US"/>
        </w:rPr>
        <w:t xml:space="preserve">, </w:t>
      </w:r>
      <w:r w:rsidR="00FE4186" w:rsidRPr="00FE4186">
        <w:rPr>
          <w:rFonts w:cs="Calibri"/>
          <w:szCs w:val="18"/>
          <w:lang w:eastAsia="en-US"/>
        </w:rPr>
        <w:t>odbor občansko-správních agend, oddělení dopravy a silničního hospodářství</w:t>
      </w:r>
      <w:r w:rsidR="00FE4186">
        <w:rPr>
          <w:rFonts w:cs="Calibri"/>
          <w:szCs w:val="18"/>
          <w:lang w:eastAsia="en-US"/>
        </w:rPr>
        <w:t>,</w:t>
      </w:r>
      <w:r w:rsidR="00FE4186" w:rsidRPr="00FE4186">
        <w:rPr>
          <w:rFonts w:cs="Calibri"/>
          <w:szCs w:val="18"/>
          <w:lang w:eastAsia="en-US"/>
        </w:rPr>
        <w:t xml:space="preserve"> </w:t>
      </w:r>
      <w:r w:rsidR="00A74867" w:rsidRPr="00A74867">
        <w:rPr>
          <w:rFonts w:cs="Calibri"/>
          <w:szCs w:val="18"/>
          <w:lang w:eastAsia="en-US"/>
        </w:rPr>
        <w:t xml:space="preserve">nabytí právní moci dne </w:t>
      </w:r>
      <w:r w:rsidR="00FE4186">
        <w:rPr>
          <w:rFonts w:cs="Calibri"/>
          <w:szCs w:val="18"/>
          <w:lang w:eastAsia="en-US"/>
        </w:rPr>
        <w:t>25. 7</w:t>
      </w:r>
      <w:r w:rsidR="00A74867" w:rsidRPr="00A74867">
        <w:rPr>
          <w:rFonts w:cs="Calibri"/>
          <w:szCs w:val="18"/>
          <w:lang w:eastAsia="en-US"/>
        </w:rPr>
        <w:t>. 2023</w:t>
      </w:r>
      <w:r w:rsidR="00AF2779">
        <w:rPr>
          <w:rFonts w:cs="Calibri"/>
          <w:szCs w:val="18"/>
          <w:lang w:eastAsia="en-US"/>
        </w:rPr>
        <w:t>.</w:t>
      </w:r>
      <w:r w:rsidR="00710B7F" w:rsidRPr="001D2E86">
        <w:rPr>
          <w:rFonts w:cs="Calibri"/>
          <w:szCs w:val="18"/>
          <w:lang w:eastAsia="en-US"/>
        </w:rPr>
        <w:t xml:space="preserve"> </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677EF214" w14:textId="77777777" w:rsidR="00252245" w:rsidRDefault="00CA31BD" w:rsidP="00252245">
      <w:pPr>
        <w:pStyle w:val="Odstavecseseznamem"/>
        <w:tabs>
          <w:tab w:val="left" w:pos="1134"/>
        </w:tabs>
        <w:spacing w:before="120" w:line="0" w:lineRule="atLeast"/>
        <w:ind w:left="1134"/>
        <w:contextualSpacing w:val="0"/>
        <w:jc w:val="both"/>
        <w:rPr>
          <w:bCs/>
        </w:rPr>
      </w:pPr>
      <w:r>
        <w:rPr>
          <w:bCs/>
        </w:rPr>
        <w:t xml:space="preserve">Předmětem díla je </w:t>
      </w:r>
      <w:r w:rsidR="00252245" w:rsidRPr="00252245">
        <w:rPr>
          <w:bCs/>
        </w:rPr>
        <w:t>rekonstrukce silnice III/36735 v intravilánu obce Vrbka v celkové délce 595 m spočívající v kompletní výměně konstrukčních vrstev vč. sanace pláně.  Řešený úsek silnice začíná od hřbitova a končí na konci obce ve směru na Kostelany a Novou Dědinu.</w:t>
      </w:r>
    </w:p>
    <w:p w14:paraId="5803E972" w14:textId="7CEA8D5E" w:rsidR="003516D1" w:rsidRPr="00252245" w:rsidRDefault="00252245" w:rsidP="00252245">
      <w:pPr>
        <w:pStyle w:val="Odstavecseseznamem"/>
        <w:tabs>
          <w:tab w:val="left" w:pos="1134"/>
        </w:tabs>
        <w:spacing w:before="120" w:line="0" w:lineRule="atLeast"/>
        <w:ind w:left="1134"/>
        <w:jc w:val="both"/>
        <w:rPr>
          <w:bCs/>
        </w:rPr>
      </w:pPr>
      <w:r w:rsidRPr="00252245">
        <w:rPr>
          <w:bCs/>
        </w:rPr>
        <w:t xml:space="preserve">Rekonstrukce silnice </w:t>
      </w:r>
      <w:r>
        <w:rPr>
          <w:bCs/>
        </w:rPr>
        <w:t>spočívá</w:t>
      </w:r>
      <w:r w:rsidRPr="00252245">
        <w:rPr>
          <w:bCs/>
        </w:rPr>
        <w:t xml:space="preserve"> v kompletní výměně konstrukčních vrstev vč. sanace pláně. Povrch vozovky bude asfaltový, šířka vozovky (zpevněná část silnice) bude sjednocena na 6,50 m (uzlový úsek č. 4 a 5), respektive 6,00 m (uzlový úsek č. 6) s normovým rozšířením ve směrovém oblouku. Vozovka bude lemována pravostrannými betonovými obrubníky a betonovou </w:t>
      </w:r>
      <w:proofErr w:type="spellStart"/>
      <w:r w:rsidRPr="00252245">
        <w:rPr>
          <w:bCs/>
        </w:rPr>
        <w:t>přídlažbou</w:t>
      </w:r>
      <w:proofErr w:type="spellEnd"/>
      <w:r w:rsidRPr="00252245">
        <w:rPr>
          <w:bCs/>
        </w:rPr>
        <w:t>. Součástí SO 101 jsou i čtyři zastávky pravidelné autobusové dopravy.</w:t>
      </w:r>
      <w:r>
        <w:rPr>
          <w:bCs/>
        </w:rPr>
        <w:t xml:space="preserve"> </w:t>
      </w:r>
      <w:r w:rsidRPr="00252245">
        <w:rPr>
          <w:bCs/>
        </w:rPr>
        <w:t>Odvodnění povrchu vozovky bude zajištěno podélným a příčným spádem. V rámci stavby bude řešeno DZ na silnici III/36735.</w:t>
      </w:r>
    </w:p>
    <w:p w14:paraId="0A10E5B2" w14:textId="68E00B0C" w:rsidR="005C7F78" w:rsidRPr="007C7A7B" w:rsidRDefault="005C7F78" w:rsidP="00891172">
      <w:pPr>
        <w:pStyle w:val="Odstavecseseznamem"/>
        <w:tabs>
          <w:tab w:val="left" w:pos="1134"/>
        </w:tabs>
        <w:spacing w:before="60"/>
        <w:ind w:left="1134"/>
        <w:contextualSpacing w:val="0"/>
        <w:jc w:val="both"/>
        <w:rPr>
          <w:rFonts w:cs="Calibri"/>
          <w:szCs w:val="18"/>
          <w:lang w:eastAsia="en-US"/>
        </w:rPr>
      </w:pPr>
      <w:r w:rsidRPr="007C7A7B">
        <w:rPr>
          <w:rFonts w:cs="Calibri"/>
          <w:szCs w:val="18"/>
          <w:u w:val="single"/>
          <w:lang w:eastAsia="en-US"/>
        </w:rPr>
        <w:t>Členění stavebních objektů, které jsou součástí Díla</w:t>
      </w:r>
      <w:r w:rsidRPr="007C7A7B">
        <w:rPr>
          <w:rFonts w:cs="Calibri"/>
          <w:szCs w:val="18"/>
          <w:lang w:eastAsia="en-US"/>
        </w:rPr>
        <w:t>:</w:t>
      </w:r>
    </w:p>
    <w:p w14:paraId="1B06D9BD" w14:textId="77777777" w:rsidR="00252245" w:rsidRPr="00252245" w:rsidRDefault="00252245" w:rsidP="00252245">
      <w:pPr>
        <w:spacing w:before="60"/>
        <w:ind w:left="1134"/>
        <w:jc w:val="both"/>
        <w:rPr>
          <w:rFonts w:cs="Calibri"/>
          <w:szCs w:val="18"/>
          <w:lang w:eastAsia="en-US"/>
        </w:rPr>
      </w:pPr>
      <w:r w:rsidRPr="00252245">
        <w:rPr>
          <w:rFonts w:cs="Calibri"/>
          <w:szCs w:val="18"/>
          <w:lang w:eastAsia="en-US"/>
        </w:rPr>
        <w:t>SO 000 – Vedlejší a ostatní náklady – část ŘSZK</w:t>
      </w:r>
    </w:p>
    <w:p w14:paraId="70DBD7FC" w14:textId="04FFB2C5" w:rsidR="00252245" w:rsidRPr="00252245" w:rsidRDefault="00252245" w:rsidP="00252245">
      <w:pPr>
        <w:spacing w:before="60"/>
        <w:ind w:left="1134"/>
        <w:jc w:val="both"/>
        <w:rPr>
          <w:rFonts w:cs="Calibri"/>
          <w:szCs w:val="18"/>
          <w:lang w:eastAsia="en-US"/>
        </w:rPr>
      </w:pPr>
      <w:r w:rsidRPr="00252245">
        <w:rPr>
          <w:rFonts w:cs="Calibri"/>
          <w:szCs w:val="18"/>
          <w:lang w:eastAsia="en-US"/>
        </w:rPr>
        <w:t>SO 101 – Silnice III/36735</w:t>
      </w:r>
    </w:p>
    <w:p w14:paraId="1A37965F" w14:textId="41D68E56" w:rsidR="00DF7C23" w:rsidRDefault="00252245" w:rsidP="00252245">
      <w:pPr>
        <w:spacing w:before="60"/>
        <w:ind w:left="1134"/>
        <w:jc w:val="both"/>
        <w:rPr>
          <w:rFonts w:cs="Calibri"/>
          <w:szCs w:val="18"/>
          <w:lang w:eastAsia="en-US"/>
        </w:rPr>
      </w:pPr>
      <w:r w:rsidRPr="00252245">
        <w:rPr>
          <w:rFonts w:cs="Calibri"/>
          <w:szCs w:val="18"/>
          <w:lang w:eastAsia="en-US"/>
        </w:rPr>
        <w:t>SO 106 – Dopravně inženýrská opatření – část ŘSZK</w:t>
      </w:r>
    </w:p>
    <w:p w14:paraId="2E422F8B" w14:textId="14FB24DF" w:rsidR="003516D1" w:rsidRPr="00E10F95" w:rsidRDefault="003516D1" w:rsidP="007C7A7B">
      <w:pPr>
        <w:spacing w:before="60"/>
        <w:ind w:left="1134"/>
        <w:jc w:val="both"/>
        <w:rPr>
          <w:rFonts w:cs="Calibri"/>
          <w:szCs w:val="18"/>
          <w:lang w:eastAsia="en-US"/>
        </w:rPr>
      </w:pPr>
      <w:r w:rsidRPr="003516D1">
        <w:rPr>
          <w:bCs/>
        </w:rPr>
        <w:t xml:space="preserve">Stavební práce budou probíhat za částečné uzavírky po polovinách šířky vozovky s řízením dopravy pomocí </w:t>
      </w:r>
      <w:r>
        <w:rPr>
          <w:bCs/>
        </w:rPr>
        <w:t>SSZ</w:t>
      </w:r>
      <w:r w:rsidRPr="003516D1">
        <w:rPr>
          <w:bCs/>
        </w:rPr>
        <w:t>.</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w:t>
      </w:r>
      <w:r w:rsidRPr="001D2E86">
        <w:rPr>
          <w:rFonts w:cs="Calibri"/>
          <w:szCs w:val="18"/>
          <w:lang w:eastAsia="en-US"/>
        </w:rPr>
        <w:lastRenderedPageBreak/>
        <w:t xml:space="preserve">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5E0205F9"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00C84A71">
        <w:t xml:space="preserve"> a v návaznosti na stavbu řešenou</w:t>
      </w:r>
      <w:r w:rsidR="00DF7C23">
        <w:t xml:space="preserve"> </w:t>
      </w:r>
      <w:r w:rsidR="00DF7C23" w:rsidRPr="00E10F95">
        <w:t xml:space="preserve">obcí </w:t>
      </w:r>
      <w:r w:rsidR="00450472">
        <w:t>Vrbka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35E4156C" w14:textId="31180F29" w:rsidR="005669D3" w:rsidRPr="001016E0" w:rsidRDefault="005669D3" w:rsidP="005669D3">
      <w:pPr>
        <w:widowControl w:val="0"/>
        <w:numPr>
          <w:ilvl w:val="0"/>
          <w:numId w:val="14"/>
        </w:numPr>
        <w:spacing w:before="60"/>
        <w:ind w:left="1134" w:hanging="567"/>
        <w:jc w:val="both"/>
      </w:pPr>
      <w:r>
        <w:t>P</w:t>
      </w:r>
      <w:r w:rsidRPr="001016E0">
        <w:t>růběžn</w:t>
      </w:r>
      <w:r>
        <w:t>ou</w:t>
      </w:r>
      <w:r w:rsidRPr="001016E0">
        <w:t xml:space="preserve"> koordinac</w:t>
      </w:r>
      <w:r>
        <w:t>i</w:t>
      </w:r>
      <w:r w:rsidRPr="001016E0">
        <w:t xml:space="preserve"> provádění díla s</w:t>
      </w:r>
      <w:r>
        <w:t> realizací stavebních objektů</w:t>
      </w:r>
      <w:r w:rsidRPr="001016E0">
        <w:t>, kter</w:t>
      </w:r>
      <w:r>
        <w:t>é</w:t>
      </w:r>
      <w:r w:rsidRPr="001016E0">
        <w:t xml:space="preserve"> budou v</w:t>
      </w:r>
      <w:r>
        <w:t> </w:t>
      </w:r>
      <w:r w:rsidRPr="001016E0">
        <w:t xml:space="preserve">místě plnění probíhat současně s realizací díla dle této </w:t>
      </w:r>
      <w:r>
        <w:t>S</w:t>
      </w:r>
      <w:r w:rsidRPr="001016E0">
        <w:t xml:space="preserve">mlouvy – jedná se o </w:t>
      </w:r>
      <w:r>
        <w:t>realizaci stavebních objektů</w:t>
      </w:r>
      <w:r w:rsidRPr="001016E0">
        <w:t>, jej</w:t>
      </w:r>
      <w:r>
        <w:t>ichž</w:t>
      </w:r>
      <w:r w:rsidRPr="001016E0">
        <w:t xml:space="preserve"> investorem je</w:t>
      </w:r>
      <w:r>
        <w:t xml:space="preserve"> obec </w:t>
      </w:r>
      <w:r w:rsidR="00630303">
        <w:t>Vrbka</w:t>
      </w:r>
      <w:r w:rsidRPr="001016E0">
        <w:t xml:space="preserve">, IČ </w:t>
      </w:r>
      <w:r w:rsidR="00630303">
        <w:t>47930284</w:t>
      </w:r>
      <w:r w:rsidRPr="001016E0">
        <w:t xml:space="preserve">, jmenovitě stavba </w:t>
      </w:r>
      <w:bookmarkStart w:id="2" w:name="_Hlk116911057"/>
      <w:r>
        <w:t>„</w:t>
      </w:r>
      <w:bookmarkEnd w:id="2"/>
      <w:r w:rsidR="00450472" w:rsidRPr="00450472">
        <w:rPr>
          <w:caps/>
        </w:rPr>
        <w:t>Silnice III/36735: Vrbka</w:t>
      </w:r>
      <w:r w:rsidRPr="005669D3">
        <w:t xml:space="preserve"> (STAVEBNÍ ČÁST </w:t>
      </w:r>
      <w:r>
        <w:t xml:space="preserve">OBCE </w:t>
      </w:r>
      <w:r w:rsidR="00450472">
        <w:rPr>
          <w:caps/>
        </w:rPr>
        <w:t>Vrbka</w:t>
      </w:r>
      <w:r w:rsidRPr="005669D3">
        <w:t>)</w:t>
      </w:r>
      <w:r>
        <w:t>“ (dále jen „</w:t>
      </w:r>
      <w:r w:rsidRPr="005669D3">
        <w:rPr>
          <w:b/>
          <w:bCs/>
        </w:rPr>
        <w:t>Cizí stavba</w:t>
      </w:r>
      <w:r>
        <w:t>“)</w:t>
      </w:r>
      <w:r w:rsidRPr="00212D6F">
        <w:t>,</w:t>
      </w:r>
      <w:r>
        <w:t xml:space="preserve"> </w:t>
      </w:r>
      <w:r w:rsidRPr="001016E0">
        <w:t xml:space="preserve">včetně účasti na koordinačních poradách; to vše v rozsahu nezbytném pro řádné provedení </w:t>
      </w:r>
      <w:r>
        <w:t>D</w:t>
      </w:r>
      <w:r w:rsidRPr="001016E0">
        <w:t>íla</w:t>
      </w:r>
      <w:r>
        <w:t>.</w:t>
      </w:r>
    </w:p>
    <w:p w14:paraId="4D3FA4D6" w14:textId="669596B8"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F329CA">
        <w:t>xxxxxxxxxxx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36EF15C9"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před podáním žádosti o vydání potřebných povolení elektronicky</w:t>
      </w:r>
      <w:r w:rsidR="00F329CA">
        <w:t xml:space="preserve"> odsouhlasen</w:t>
      </w:r>
      <w:r w:rsidRPr="00ED48A6">
        <w:t xml:space="preserve"> </w:t>
      </w:r>
      <w:proofErr w:type="spellStart"/>
      <w:r w:rsidR="00F329CA">
        <w:t>xxxxxxxxx</w:t>
      </w:r>
      <w:proofErr w:type="spellEnd"/>
    </w:p>
    <w:p w14:paraId="37A9EDB9" w14:textId="3D731930" w:rsidR="006F703D" w:rsidRDefault="006F703D">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Pasportizaci, resp. fotodokumentaci nemovitost</w:t>
      </w:r>
      <w:r w:rsidR="00FD3AFA">
        <w:rPr>
          <w:rFonts w:cs="Calibri"/>
          <w:szCs w:val="18"/>
          <w:lang w:eastAsia="en-US"/>
        </w:rPr>
        <w:t>i</w:t>
      </w:r>
      <w:r>
        <w:rPr>
          <w:rFonts w:cs="Calibri"/>
          <w:szCs w:val="18"/>
          <w:lang w:eastAsia="en-US"/>
        </w:rPr>
        <w:t xml:space="preserve"> nacházející se v blízkosti stavby za účelem dokumentace jej</w:t>
      </w:r>
      <w:r w:rsidR="00FD3AFA">
        <w:rPr>
          <w:rFonts w:cs="Calibri"/>
          <w:szCs w:val="18"/>
          <w:lang w:eastAsia="en-US"/>
        </w:rPr>
        <w:t>ího</w:t>
      </w:r>
      <w:r>
        <w:rPr>
          <w:rFonts w:cs="Calibri"/>
          <w:szCs w:val="18"/>
          <w:lang w:eastAsia="en-US"/>
        </w:rPr>
        <w:t xml:space="preserve"> stavebního stavu před zahájením stavby.</w:t>
      </w:r>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59AF17AA"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na CD/DVD v digitální formě (ve formátu PDF a formátu zpracované PD (*.DWG, *.DGN, *.DOC) v souladu se zákonem č. 183/2006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7CE40B4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autorský dozor </w:t>
      </w:r>
      <w:r w:rsidR="00012EDA" w:rsidRPr="00FE6244">
        <w:rPr>
          <w:rFonts w:cs="Calibri"/>
          <w:szCs w:val="18"/>
          <w:lang w:eastAsia="en-US"/>
        </w:rPr>
        <w:t>(dále jen „</w:t>
      </w:r>
      <w:r w:rsidR="00012EDA" w:rsidRPr="00FE6244">
        <w:rPr>
          <w:rFonts w:cs="Calibri"/>
          <w:b/>
          <w:bCs/>
          <w:szCs w:val="18"/>
          <w:lang w:eastAsia="en-US"/>
        </w:rPr>
        <w:t>AD</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503B62D7" w14:textId="4C2004F7" w:rsidR="00810337" w:rsidRPr="00FE6244" w:rsidRDefault="00043BAD">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Zaměření skutečného provedení stavby </w:t>
      </w:r>
      <w:r w:rsidR="00F67FD2">
        <w:rPr>
          <w:rFonts w:cs="Calibri"/>
          <w:szCs w:val="18"/>
          <w:lang w:eastAsia="en-US"/>
        </w:rPr>
        <w:t xml:space="preserve">(geodetická aktualizační dokumentace) </w:t>
      </w:r>
      <w:r w:rsidRPr="00FE6244">
        <w:rPr>
          <w:rFonts w:cs="Calibri"/>
          <w:szCs w:val="18"/>
          <w:lang w:eastAsia="en-US"/>
        </w:rPr>
        <w:t xml:space="preserve">oprávněnou organizací na podkladu katastrální mapy, které je </w:t>
      </w:r>
      <w:r w:rsidR="000E3C8F" w:rsidRPr="00FE6244">
        <w:rPr>
          <w:rFonts w:cs="Calibri"/>
          <w:szCs w:val="18"/>
          <w:lang w:eastAsia="en-US"/>
        </w:rPr>
        <w:t>Zhotovitel</w:t>
      </w:r>
      <w:r w:rsidRPr="00FE6244">
        <w:rPr>
          <w:rFonts w:cs="Calibri"/>
          <w:szCs w:val="18"/>
          <w:lang w:eastAsia="en-US"/>
        </w:rPr>
        <w:t xml:space="preserve"> před předáním dokončeného </w:t>
      </w:r>
      <w:r w:rsidR="004B6227" w:rsidRPr="00FE6244">
        <w:rPr>
          <w:rFonts w:cs="Calibri"/>
          <w:szCs w:val="18"/>
          <w:lang w:eastAsia="en-US"/>
        </w:rPr>
        <w:t xml:space="preserve">Díla </w:t>
      </w:r>
      <w:r w:rsidR="000E3C8F" w:rsidRPr="00FE6244">
        <w:rPr>
          <w:rFonts w:cs="Calibri"/>
          <w:szCs w:val="18"/>
          <w:lang w:eastAsia="en-US"/>
        </w:rPr>
        <w:t>Objednatel</w:t>
      </w:r>
      <w:r w:rsidRPr="00FE6244">
        <w:rPr>
          <w:rFonts w:cs="Calibri"/>
          <w:szCs w:val="18"/>
          <w:lang w:eastAsia="en-US"/>
        </w:rPr>
        <w:t>i povinen předat i Krajskému úřadu Zlínského kraje k provedení aktualizace digitální technické mapy</w:t>
      </w:r>
      <w:r w:rsidR="004B6227" w:rsidRPr="00FE6244">
        <w:rPr>
          <w:rFonts w:cs="Calibri"/>
          <w:szCs w:val="18"/>
          <w:lang w:eastAsia="en-US"/>
        </w:rPr>
        <w:t xml:space="preserve"> kraje v rozsahu, formě a za podmínek stanovených vyhláškou č. 393/2020 Sb., o digitální technické mapě kraje, ve znění pozdějších předpisů</w:t>
      </w:r>
      <w:r w:rsidR="00810337"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D6AB569"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 xml:space="preserve">rámci Systému jakosti dopravních staveb Ministerstvem dopravy ČR, kap. 7, </w:t>
      </w:r>
      <w:r w:rsidR="00B86000" w:rsidRPr="00B86000">
        <w:t>odst. 7.1.3.2 Zajištění kvality</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3DF208B9" w:rsidR="00ED4F52"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F67FD2">
        <w:rPr>
          <w:rFonts w:cs="Calibri"/>
          <w:szCs w:val="18"/>
          <w:lang w:eastAsia="en-US"/>
        </w:rPr>
        <w:t> </w:t>
      </w:r>
      <w:r w:rsidR="00DB4CAE">
        <w:rPr>
          <w:rFonts w:cs="Calibri"/>
          <w:szCs w:val="18"/>
          <w:lang w:eastAsia="en-US"/>
        </w:rPr>
        <w:t>Kroměříži</w:t>
      </w:r>
      <w:r w:rsidR="006435EC" w:rsidRPr="006E6ABD">
        <w:rPr>
          <w:rFonts w:cs="Calibri"/>
          <w:szCs w:val="18"/>
          <w:lang w:eastAsia="en-US"/>
        </w:rPr>
        <w:t>.</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5B8786FC" w:rsidR="00CA46C9" w:rsidRDefault="003E7AED">
      <w:pPr>
        <w:pStyle w:val="Odstavecseseznamem"/>
        <w:numPr>
          <w:ilvl w:val="0"/>
          <w:numId w:val="43"/>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w:t>
      </w:r>
      <w:bookmarkStart w:id="3" w:name="_Hlk152837915"/>
      <w:r w:rsidR="00CA46C9" w:rsidRPr="00E10F95">
        <w:rPr>
          <w:rFonts w:cs="Calibri"/>
          <w:szCs w:val="18"/>
          <w:lang w:eastAsia="en-US"/>
        </w:rPr>
        <w:t>v</w:t>
      </w:r>
      <w:r w:rsidR="005265C1" w:rsidRPr="00E10F95">
        <w:rPr>
          <w:rFonts w:cs="Calibri"/>
          <w:szCs w:val="18"/>
          <w:lang w:eastAsia="en-US"/>
        </w:rPr>
        <w:t xml:space="preserve"> 5</w:t>
      </w:r>
      <w:r w:rsidR="00CA46C9" w:rsidRPr="00E10F95">
        <w:rPr>
          <w:rFonts w:cs="Calibri"/>
          <w:szCs w:val="18"/>
          <w:lang w:eastAsia="en-US"/>
        </w:rPr>
        <w:t xml:space="preserve"> </w:t>
      </w:r>
      <w:r w:rsidR="00E10F95">
        <w:rPr>
          <w:rFonts w:cs="Calibri"/>
          <w:szCs w:val="18"/>
          <w:lang w:eastAsia="en-US"/>
        </w:rPr>
        <w:t xml:space="preserve">(pěti) </w:t>
      </w:r>
      <w:r w:rsidR="00CA46C9" w:rsidRPr="001D2E86">
        <w:rPr>
          <w:rFonts w:cs="Calibri"/>
          <w:szCs w:val="18"/>
          <w:lang w:eastAsia="en-US"/>
        </w:rPr>
        <w:t>vyhotoveních potvrzený příslušným katastrálním úřadem</w:t>
      </w:r>
      <w:r w:rsidRPr="001D2E86">
        <w:rPr>
          <w:rFonts w:cs="Calibri"/>
          <w:szCs w:val="18"/>
          <w:lang w:eastAsia="en-US"/>
        </w:rPr>
        <w:t>;</w:t>
      </w:r>
      <w:bookmarkEnd w:id="3"/>
    </w:p>
    <w:p w14:paraId="08C1C389" w14:textId="43FD13BA"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F67FD2">
        <w:rPr>
          <w:rFonts w:cs="Calibri"/>
          <w:szCs w:val="18"/>
          <w:lang w:eastAsia="en-US"/>
        </w:rPr>
        <w:t xml:space="preserve">(geodetická aktualizační dokumentace)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007A77CB">
        <w:rPr>
          <w:rFonts w:cs="Calibri"/>
          <w:szCs w:val="18"/>
          <w:lang w:eastAsia="en-US"/>
        </w:rPr>
        <w:t xml:space="preserve"> vč. písemného potvrzení o předání geodetické dokumentace dle vyhlášky č. 393/2020 Sb. KÚZK</w:t>
      </w:r>
      <w:r w:rsidRPr="001D2E86">
        <w:rPr>
          <w:rFonts w:cs="Calibri"/>
          <w:szCs w:val="18"/>
          <w:lang w:eastAsia="en-US"/>
        </w:rPr>
        <w:t>;</w:t>
      </w:r>
      <w:r w:rsidR="00ED4F52" w:rsidRPr="001D2E86">
        <w:rPr>
          <w:rFonts w:cs="Calibri"/>
          <w:szCs w:val="18"/>
          <w:lang w:eastAsia="en-US"/>
        </w:rPr>
        <w:t xml:space="preserve"> </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3BE9E350"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lastRenderedPageBreak/>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D996910" w14:textId="4739CE90" w:rsidR="00A757E5" w:rsidRPr="00A757E5" w:rsidRDefault="00A757E5" w:rsidP="00A757E5">
      <w:pPr>
        <w:pStyle w:val="Odstavecseseznamem"/>
        <w:numPr>
          <w:ilvl w:val="1"/>
          <w:numId w:val="4"/>
        </w:numPr>
        <w:tabs>
          <w:tab w:val="left" w:pos="567"/>
        </w:tabs>
        <w:spacing w:before="120"/>
        <w:ind w:left="567" w:hanging="567"/>
        <w:contextualSpacing w:val="0"/>
        <w:jc w:val="both"/>
        <w:rPr>
          <w:rFonts w:cs="Calibri"/>
          <w:szCs w:val="18"/>
          <w:lang w:eastAsia="en-US"/>
        </w:rPr>
      </w:pPr>
      <w:r w:rsidRPr="00A757E5">
        <w:rPr>
          <w:rFonts w:cs="Calibri"/>
          <w:szCs w:val="18"/>
          <w:lang w:eastAsia="en-US"/>
        </w:rPr>
        <w:t xml:space="preserve">Termín předání a převzetí staveniště: </w:t>
      </w:r>
      <w:r w:rsidR="00D87FB5" w:rsidRPr="00D87FB5">
        <w:rPr>
          <w:rFonts w:cs="Calibri"/>
          <w:szCs w:val="18"/>
          <w:lang w:eastAsia="en-US"/>
        </w:rPr>
        <w:t>01.03.2024 nebo do 15 dnů od uzavření této smlouvy (podle toho, co nastane později). Prodlení Zhotovitele s převzetím staveniště delší než 15 (patnáct) dnů je podstatným porušením Smlouvy.</w:t>
      </w:r>
    </w:p>
    <w:p w14:paraId="2160482E" w14:textId="77777777"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05BDDD7D" w14:textId="171BE491"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7A77CB">
        <w:rPr>
          <w:rFonts w:cs="Calibri"/>
          <w:szCs w:val="18"/>
          <w:lang w:eastAsia="en-US"/>
        </w:rPr>
        <w:t>8</w:t>
      </w:r>
      <w:r w:rsidRPr="00A757E5">
        <w:rPr>
          <w:rFonts w:cs="Calibri"/>
          <w:szCs w:val="18"/>
          <w:lang w:eastAsia="en-US"/>
        </w:rPr>
        <w:t xml:space="preserve"> (</w:t>
      </w:r>
      <w:r w:rsidR="007A77CB">
        <w:rPr>
          <w:rFonts w:cs="Calibri"/>
          <w:szCs w:val="18"/>
          <w:lang w:eastAsia="en-US"/>
        </w:rPr>
        <w:t>osmi</w:t>
      </w:r>
      <w:r w:rsidRPr="00A757E5">
        <w:rPr>
          <w:rFonts w:cs="Calibri"/>
          <w:szCs w:val="18"/>
          <w:lang w:eastAsia="en-US"/>
        </w:rPr>
        <w:t xml:space="preserve">) </w:t>
      </w:r>
      <w:r w:rsidR="007A77CB">
        <w:rPr>
          <w:rFonts w:cs="Calibri"/>
          <w:szCs w:val="18"/>
          <w:lang w:eastAsia="en-US"/>
        </w:rPr>
        <w:t>měsíců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1A1AE81B"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B140DB">
        <w:rPr>
          <w:rFonts w:cs="Calibri"/>
          <w:szCs w:val="18"/>
          <w:lang w:eastAsia="en-US"/>
        </w:rPr>
        <w:t>III/</w:t>
      </w:r>
      <w:r w:rsidR="00A813DD">
        <w:rPr>
          <w:rFonts w:cs="Calibri"/>
          <w:szCs w:val="18"/>
          <w:lang w:eastAsia="en-US"/>
        </w:rPr>
        <w:t>43224</w:t>
      </w:r>
      <w:r w:rsidR="00094605" w:rsidRPr="005A06D9">
        <w:rPr>
          <w:rFonts w:cs="Calibri"/>
          <w:szCs w:val="18"/>
          <w:lang w:eastAsia="en-US"/>
        </w:rPr>
        <w:t xml:space="preserve"> v následující</w:t>
      </w:r>
      <w:r w:rsidR="00B140DB">
        <w:rPr>
          <w:rFonts w:cs="Calibri"/>
          <w:szCs w:val="18"/>
          <w:lang w:eastAsia="en-US"/>
        </w:rPr>
        <w:t>m</w:t>
      </w:r>
      <w:r w:rsidR="00094605" w:rsidRPr="005A06D9">
        <w:rPr>
          <w:rFonts w:cs="Calibri"/>
          <w:szCs w:val="18"/>
          <w:lang w:eastAsia="en-US"/>
        </w:rPr>
        <w:t xml:space="preserve"> uzlov</w:t>
      </w:r>
      <w:r w:rsidR="00B140DB">
        <w:rPr>
          <w:rFonts w:cs="Calibri"/>
          <w:szCs w:val="18"/>
          <w:lang w:eastAsia="en-US"/>
        </w:rPr>
        <w:t>ém</w:t>
      </w:r>
      <w:r w:rsidR="00094605" w:rsidRPr="005A06D9">
        <w:rPr>
          <w:rFonts w:cs="Calibri"/>
          <w:szCs w:val="18"/>
          <w:lang w:eastAsia="en-US"/>
        </w:rPr>
        <w:t xml:space="preserve"> úse</w:t>
      </w:r>
      <w:r w:rsidR="00B140DB">
        <w:rPr>
          <w:rFonts w:cs="Calibri"/>
          <w:szCs w:val="18"/>
          <w:lang w:eastAsia="en-US"/>
        </w:rPr>
        <w:t>ku</w:t>
      </w:r>
      <w:r w:rsidR="00094605" w:rsidRPr="005A06D9">
        <w:rPr>
          <w:rFonts w:cs="Calibri"/>
          <w:szCs w:val="18"/>
          <w:lang w:eastAsia="en-US"/>
        </w:rPr>
        <w:t>:</w:t>
      </w:r>
    </w:p>
    <w:p w14:paraId="6F4529B6" w14:textId="77777777" w:rsidR="005272B1" w:rsidRDefault="005272B1" w:rsidP="005272B1">
      <w:pPr>
        <w:pStyle w:val="Odstavecseseznamem"/>
        <w:numPr>
          <w:ilvl w:val="0"/>
          <w:numId w:val="54"/>
        </w:numPr>
        <w:tabs>
          <w:tab w:val="left" w:pos="1134"/>
        </w:tabs>
        <w:spacing w:before="60"/>
        <w:ind w:left="1134" w:hanging="567"/>
        <w:contextualSpacing w:val="0"/>
        <w:rPr>
          <w:szCs w:val="18"/>
        </w:rPr>
      </w:pPr>
      <w:r w:rsidRPr="00530B10">
        <w:rPr>
          <w:szCs w:val="18"/>
        </w:rPr>
        <w:t xml:space="preserve">uzlový úsek č. </w:t>
      </w:r>
      <w:r>
        <w:rPr>
          <w:szCs w:val="18"/>
        </w:rPr>
        <w:t>4</w:t>
      </w:r>
      <w:r w:rsidRPr="00530B10">
        <w:rPr>
          <w:szCs w:val="18"/>
        </w:rPr>
        <w:t xml:space="preserve"> </w:t>
      </w:r>
      <w:r w:rsidRPr="00D56C02">
        <w:rPr>
          <w:szCs w:val="18"/>
        </w:rPr>
        <w:t>„</w:t>
      </w:r>
      <w:proofErr w:type="spellStart"/>
      <w:r w:rsidRPr="00D56C02">
        <w:rPr>
          <w:szCs w:val="18"/>
        </w:rPr>
        <w:t>Větřák</w:t>
      </w:r>
      <w:proofErr w:type="spellEnd"/>
      <w:r w:rsidRPr="00D56C02">
        <w:rPr>
          <w:szCs w:val="18"/>
        </w:rPr>
        <w:t>“</w:t>
      </w:r>
      <w:r>
        <w:rPr>
          <w:szCs w:val="18"/>
        </w:rPr>
        <w:t>,</w:t>
      </w:r>
      <w:r w:rsidRPr="00530B10">
        <w:rPr>
          <w:szCs w:val="18"/>
        </w:rPr>
        <w:t xml:space="preserve"> </w:t>
      </w:r>
      <w:r w:rsidRPr="00D56C02">
        <w:rPr>
          <w:szCs w:val="18"/>
        </w:rPr>
        <w:t>km 1,780 75 – 2,011</w:t>
      </w:r>
    </w:p>
    <w:p w14:paraId="4B5E22A1" w14:textId="77777777" w:rsidR="005272B1" w:rsidRDefault="005272B1" w:rsidP="005272B1">
      <w:pPr>
        <w:pStyle w:val="Odstavecseseznamem"/>
        <w:numPr>
          <w:ilvl w:val="0"/>
          <w:numId w:val="54"/>
        </w:numPr>
        <w:tabs>
          <w:tab w:val="left" w:pos="1134"/>
        </w:tabs>
        <w:spacing w:before="60"/>
        <w:ind w:left="1134" w:hanging="567"/>
        <w:contextualSpacing w:val="0"/>
        <w:rPr>
          <w:szCs w:val="18"/>
        </w:rPr>
      </w:pPr>
      <w:r w:rsidRPr="00D56C02">
        <w:rPr>
          <w:szCs w:val="18"/>
        </w:rPr>
        <w:t>uzlový úsek č. 5 „U líp“, km 0,000 – 0,140</w:t>
      </w:r>
    </w:p>
    <w:p w14:paraId="75634989" w14:textId="77777777" w:rsidR="005272B1" w:rsidRPr="00530B10" w:rsidRDefault="005272B1" w:rsidP="005272B1">
      <w:pPr>
        <w:pStyle w:val="Odstavecseseznamem"/>
        <w:numPr>
          <w:ilvl w:val="0"/>
          <w:numId w:val="54"/>
        </w:numPr>
        <w:tabs>
          <w:tab w:val="left" w:pos="1134"/>
        </w:tabs>
        <w:spacing w:before="60"/>
        <w:ind w:left="1134" w:hanging="567"/>
        <w:contextualSpacing w:val="0"/>
        <w:rPr>
          <w:szCs w:val="18"/>
        </w:rPr>
      </w:pPr>
      <w:r w:rsidRPr="00D56C02">
        <w:rPr>
          <w:szCs w:val="18"/>
        </w:rPr>
        <w:t>uzlový úsek č. 6 „</w:t>
      </w:r>
      <w:proofErr w:type="spellStart"/>
      <w:r w:rsidRPr="00D56C02">
        <w:rPr>
          <w:szCs w:val="18"/>
        </w:rPr>
        <w:t>Tabarky</w:t>
      </w:r>
      <w:proofErr w:type="spellEnd"/>
      <w:r w:rsidRPr="00D56C02">
        <w:rPr>
          <w:szCs w:val="18"/>
        </w:rPr>
        <w:t>“, km 0,000 – 0,225</w:t>
      </w:r>
    </w:p>
    <w:p w14:paraId="442EC1A9" w14:textId="335D6E85" w:rsidR="00530B10" w:rsidRPr="00621CC1" w:rsidRDefault="005272B1" w:rsidP="005272B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k. </w:t>
      </w:r>
      <w:proofErr w:type="spellStart"/>
      <w:r w:rsidRPr="00621CC1">
        <w:rPr>
          <w:rFonts w:cs="Calibri"/>
          <w:szCs w:val="18"/>
          <w:lang w:eastAsia="en-US"/>
        </w:rPr>
        <w:t>ú.</w:t>
      </w:r>
      <w:proofErr w:type="spellEnd"/>
      <w:r w:rsidRPr="00621CC1">
        <w:rPr>
          <w:rFonts w:cs="Calibri"/>
          <w:szCs w:val="18"/>
          <w:lang w:eastAsia="en-US"/>
        </w:rPr>
        <w:t xml:space="preserve"> </w:t>
      </w:r>
      <w:r>
        <w:rPr>
          <w:rFonts w:cs="Calibri"/>
          <w:szCs w:val="18"/>
          <w:lang w:eastAsia="en-US"/>
        </w:rPr>
        <w:t>Vrbka u Sulimov</w:t>
      </w:r>
      <w:r w:rsidR="006E58E4">
        <w:rPr>
          <w:rFonts w:cs="Calibri"/>
          <w:szCs w:val="18"/>
          <w:lang w:eastAsia="en-US"/>
        </w:rPr>
        <w:t>a</w:t>
      </w:r>
      <w:r>
        <w:rPr>
          <w:rFonts w:cs="Calibri"/>
          <w:szCs w:val="18"/>
          <w:lang w:eastAsia="en-US"/>
        </w:rPr>
        <w:t>,</w:t>
      </w:r>
      <w:r w:rsidR="006E58E4">
        <w:rPr>
          <w:rFonts w:cs="Calibri"/>
          <w:szCs w:val="18"/>
          <w:lang w:eastAsia="en-US"/>
        </w:rPr>
        <w:t xml:space="preserve"> </w:t>
      </w:r>
      <w:proofErr w:type="spellStart"/>
      <w:r w:rsidR="006E58E4">
        <w:rPr>
          <w:rFonts w:cs="Calibri"/>
          <w:szCs w:val="18"/>
          <w:lang w:eastAsia="en-US"/>
        </w:rPr>
        <w:t>k.ú</w:t>
      </w:r>
      <w:proofErr w:type="spellEnd"/>
      <w:r w:rsidR="006E58E4">
        <w:rPr>
          <w:rFonts w:cs="Calibri"/>
          <w:szCs w:val="18"/>
          <w:lang w:eastAsia="en-US"/>
        </w:rPr>
        <w:t>.</w:t>
      </w:r>
      <w:r>
        <w:rPr>
          <w:rFonts w:cs="Calibri"/>
          <w:szCs w:val="18"/>
          <w:lang w:eastAsia="en-US"/>
        </w:rPr>
        <w:t xml:space="preserve"> Sulimov</w:t>
      </w:r>
      <w:r w:rsidRPr="00621CC1">
        <w:rPr>
          <w:rFonts w:cs="Calibri"/>
          <w:szCs w:val="18"/>
          <w:lang w:eastAsia="en-US"/>
        </w:rPr>
        <w:t xml:space="preserve">, Zlínský kraj </w:t>
      </w:r>
      <w:r w:rsidRPr="005A06D9">
        <w:rPr>
          <w:rFonts w:cs="Calibri"/>
          <w:szCs w:val="18"/>
          <w:lang w:eastAsia="en-US"/>
        </w:rPr>
        <w:t>(dále jen „</w:t>
      </w:r>
      <w:r w:rsidRPr="00621CC1">
        <w:rPr>
          <w:rFonts w:cs="Calibri"/>
          <w:szCs w:val="18"/>
          <w:lang w:eastAsia="en-US"/>
        </w:rPr>
        <w:t>Místo provádění Díla</w:t>
      </w:r>
      <w:r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FCE963D"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057DBD">
        <w:rPr>
          <w:rFonts w:cs="Calibri"/>
          <w:szCs w:val="18"/>
          <w:lang w:eastAsia="en-US"/>
        </w:rPr>
        <w:t>AD</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3345A154"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w:t>
      </w:r>
      <w:r w:rsidR="006E58E4">
        <w:rPr>
          <w:rFonts w:cs="Calibri"/>
          <w:szCs w:val="18"/>
          <w:lang w:eastAsia="en-US"/>
        </w:rPr>
        <w:t>ho</w:t>
      </w:r>
      <w:r w:rsidR="0039428F" w:rsidRPr="00ED48A6">
        <w:rPr>
          <w:rFonts w:cs="Calibri"/>
          <w:szCs w:val="18"/>
          <w:lang w:eastAsia="en-US"/>
        </w:rPr>
        <w:t xml:space="preserve">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w:t>
      </w:r>
      <w:r w:rsidRPr="00ED48A6">
        <w:rPr>
          <w:rFonts w:cs="Calibri"/>
          <w:szCs w:val="18"/>
          <w:lang w:eastAsia="en-US"/>
        </w:rPr>
        <w:lastRenderedPageBreak/>
        <w:t xml:space="preserve">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lastRenderedPageBreak/>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58567DFD"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v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hyperlink r:id="rId11" w:history="1">
        <w:r w:rsidR="00F329CA">
          <w:rPr>
            <w:rStyle w:val="Hypertextovodkaz"/>
            <w:rFonts w:eastAsiaTheme="majorEastAsia"/>
          </w:rPr>
          <w:t>xxxxxxx</w:t>
        </w:r>
      </w:hyperlink>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40CE9DC8"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 xml:space="preserve">uzavřených smluvních </w:t>
      </w:r>
      <w:r w:rsidR="00070415" w:rsidRPr="00F40EDB">
        <w:rPr>
          <w:rFonts w:cs="Calibri"/>
          <w:szCs w:val="18"/>
          <w:lang w:eastAsia="en-US"/>
        </w:rPr>
        <w:t>vztahů</w:t>
      </w:r>
      <w:r w:rsidR="00070415" w:rsidRPr="00ED48A6">
        <w:rPr>
          <w:rFonts w:cs="Calibri"/>
          <w:szCs w:val="18"/>
          <w:lang w:eastAsia="en-US"/>
        </w:rPr>
        <w:t xml:space="preserve"> </w:t>
      </w:r>
      <w:r w:rsidR="00D114B7" w:rsidRPr="00ED48A6">
        <w:rPr>
          <w:rFonts w:cs="Calibri"/>
          <w:szCs w:val="18"/>
          <w:lang w:eastAsia="en-US"/>
        </w:rPr>
        <w:t>s vlastníky pozemků dotčených stavbou</w:t>
      </w:r>
      <w:r w:rsidR="00F40EDB">
        <w:rPr>
          <w:rFonts w:cs="Calibri"/>
          <w:szCs w:val="18"/>
          <w:lang w:eastAsia="en-US"/>
        </w:rPr>
        <w:t xml:space="preserve"> </w:t>
      </w:r>
      <w:r w:rsidR="00F40EDB" w:rsidRPr="00F40EDB">
        <w:rPr>
          <w:rFonts w:cs="Calibri"/>
          <w:szCs w:val="18"/>
          <w:lang w:eastAsia="en-US"/>
        </w:rPr>
        <w:t>(nájemní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2DAD4B1D" w14:textId="77777777" w:rsidR="00AC4CF8" w:rsidRPr="00ED48A6" w:rsidRDefault="00AC4CF8" w:rsidP="00AC4CF8">
      <w:pPr>
        <w:pStyle w:val="Odstavecseseznamem"/>
        <w:numPr>
          <w:ilvl w:val="0"/>
          <w:numId w:val="27"/>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1530B9">
        <w:rPr>
          <w:rFonts w:cs="Calibri"/>
          <w:szCs w:val="18"/>
          <w:lang w:eastAsia="en-US"/>
        </w:rPr>
        <w:t>10 134 796,06</w:t>
      </w:r>
      <w:r>
        <w:rPr>
          <w:rFonts w:cs="Calibri"/>
          <w:szCs w:val="18"/>
          <w:lang w:eastAsia="en-US"/>
        </w:rPr>
        <w:t xml:space="preserve"> </w:t>
      </w:r>
      <w:r w:rsidRPr="00ED48A6">
        <w:rPr>
          <w:rFonts w:cs="Calibri"/>
          <w:szCs w:val="18"/>
          <w:lang w:eastAsia="en-US"/>
        </w:rPr>
        <w:t>Kč</w:t>
      </w:r>
    </w:p>
    <w:p w14:paraId="6C276F46" w14:textId="77777777" w:rsidR="00AC4CF8" w:rsidRPr="00ED48A6" w:rsidRDefault="00AC4CF8" w:rsidP="00AC4CF8">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Pr>
          <w:rFonts w:cs="Calibri"/>
          <w:szCs w:val="18"/>
          <w:lang w:eastAsia="en-US"/>
        </w:rPr>
        <w:t xml:space="preserve">  </w:t>
      </w:r>
      <w:r w:rsidRPr="001530B9">
        <w:rPr>
          <w:rFonts w:cs="Calibri"/>
          <w:szCs w:val="18"/>
          <w:lang w:eastAsia="en-US"/>
        </w:rPr>
        <w:t>2</w:t>
      </w:r>
      <w:proofErr w:type="gramEnd"/>
      <w:r w:rsidRPr="001530B9">
        <w:rPr>
          <w:rFonts w:cs="Calibri"/>
          <w:szCs w:val="18"/>
          <w:lang w:eastAsia="en-US"/>
        </w:rPr>
        <w:t xml:space="preserve"> 128 307,17</w:t>
      </w:r>
      <w:r w:rsidRPr="00ED48A6">
        <w:rPr>
          <w:rFonts w:cs="Calibri"/>
          <w:szCs w:val="18"/>
          <w:lang w:eastAsia="en-US"/>
        </w:rPr>
        <w:t xml:space="preserve"> Kč</w:t>
      </w:r>
    </w:p>
    <w:p w14:paraId="3FE4C52B" w14:textId="77777777" w:rsidR="00AC4CF8" w:rsidRPr="00ED48A6" w:rsidRDefault="00AC4CF8" w:rsidP="00AC4CF8">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Cena celkem vč. DPH</w:t>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r>
      <w:r w:rsidRPr="001530B9">
        <w:rPr>
          <w:rFonts w:cs="Calibri"/>
          <w:szCs w:val="18"/>
          <w:lang w:eastAsia="en-US"/>
        </w:rPr>
        <w:t>12 263 103,23</w:t>
      </w:r>
      <w:r w:rsidRPr="00ED48A6">
        <w:rPr>
          <w:rFonts w:cs="Calibri"/>
          <w:szCs w:val="18"/>
          <w:lang w:eastAsia="en-US"/>
        </w:rPr>
        <w:t xml:space="preserve"> Kč</w:t>
      </w:r>
    </w:p>
    <w:p w14:paraId="1C6DEAA2" w14:textId="28D918CD" w:rsidR="00BE1F1B" w:rsidRPr="00ED48A6" w:rsidRDefault="00AC4CF8" w:rsidP="00AC4CF8">
      <w:pPr>
        <w:pStyle w:val="Odstavecseseznamem"/>
        <w:ind w:left="1134"/>
        <w:contextualSpacing w:val="0"/>
        <w:jc w:val="both"/>
        <w:rPr>
          <w:rFonts w:cs="Calibri"/>
          <w:szCs w:val="18"/>
          <w:lang w:eastAsia="en-US"/>
        </w:rPr>
      </w:pPr>
      <w:r w:rsidRPr="00ED48A6">
        <w:rPr>
          <w:rFonts w:cs="Calibri"/>
          <w:szCs w:val="18"/>
          <w:lang w:eastAsia="en-US"/>
        </w:rPr>
        <w:t xml:space="preserve">(slovy </w:t>
      </w:r>
      <w:proofErr w:type="spellStart"/>
      <w:r>
        <w:rPr>
          <w:rFonts w:cs="Calibri"/>
          <w:szCs w:val="18"/>
          <w:lang w:eastAsia="en-US"/>
        </w:rPr>
        <w:t>dvanáctmilionůdvěstašedesáttřitisícejednostotři</w:t>
      </w:r>
      <w:proofErr w:type="spellEnd"/>
      <w:r w:rsidRPr="00ED48A6">
        <w:rPr>
          <w:rFonts w:cs="Calibri"/>
          <w:szCs w:val="18"/>
          <w:lang w:eastAsia="en-US"/>
        </w:rPr>
        <w:t xml:space="preserve"> korun</w:t>
      </w:r>
      <w:r>
        <w:rPr>
          <w:rFonts w:cs="Calibri"/>
          <w:szCs w:val="18"/>
          <w:lang w:eastAsia="en-US"/>
        </w:rPr>
        <w:t>y</w:t>
      </w:r>
      <w:r w:rsidRPr="00ED48A6">
        <w:rPr>
          <w:rFonts w:cs="Calibri"/>
          <w:szCs w:val="18"/>
          <w:lang w:eastAsia="en-US"/>
        </w:rPr>
        <w:t xml:space="preserve"> česk</w:t>
      </w:r>
      <w:r>
        <w:rPr>
          <w:rFonts w:cs="Calibri"/>
          <w:szCs w:val="18"/>
          <w:lang w:eastAsia="en-US"/>
        </w:rPr>
        <w:t>é, 23/100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07E56231"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lastRenderedPageBreak/>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w:t>
      </w:r>
      <w:r w:rsidR="008F0F21">
        <w:rPr>
          <w:rFonts w:cs="Calibri"/>
          <w:szCs w:val="18"/>
          <w:lang w:eastAsia="en-US"/>
        </w:rPr>
        <w:t>o</w:t>
      </w:r>
      <w:r w:rsidRPr="00ED48A6">
        <w:rPr>
          <w:rFonts w:cs="Calibri"/>
          <w:szCs w:val="18"/>
          <w:lang w:eastAsia="en-US"/>
        </w:rPr>
        <w:t>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21543C7"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w:t>
      </w:r>
      <w:r w:rsidR="007F48A9">
        <w:rPr>
          <w:rFonts w:cs="Calibri"/>
          <w:szCs w:val="18"/>
          <w:lang w:eastAsia="en-US"/>
        </w:rPr>
        <w:t xml:space="preserve">k </w:t>
      </w:r>
      <w:r w:rsidR="005B1BF6" w:rsidRPr="007A1961">
        <w:rPr>
          <w:rFonts w:cs="Calibri"/>
          <w:szCs w:val="18"/>
          <w:lang w:eastAsia="en-US"/>
        </w:rPr>
        <w:t xml:space="preserve">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 xml:space="preserve">i, </w:t>
      </w:r>
      <w:r w:rsidRPr="007A1961">
        <w:rPr>
          <w:rFonts w:cs="Calibri"/>
          <w:szCs w:val="18"/>
          <w:lang w:eastAsia="en-US"/>
        </w:rPr>
        <w:lastRenderedPageBreak/>
        <w:t>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w:t>
      </w:r>
      <w:r w:rsidR="0006106C" w:rsidRPr="003C1E04">
        <w:rPr>
          <w:rFonts w:cs="Calibri"/>
          <w:szCs w:val="18"/>
          <w:lang w:eastAsia="en-US"/>
        </w:rPr>
        <w:lastRenderedPageBreak/>
        <w:t xml:space="preserve">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lastRenderedPageBreak/>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2E1336" w14:textId="35B6ED27"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Zhotovitel je povinen vést ode dne předání a převzetí staveniště o pracích, které provádí, stavební deník, a to v souladu se všemi příslušnými obecně závaznými právními předpisy. Do stavebního deníku zapisuje Zhotovitel veškeré skutečnosti rozhodné pro provádění Díla, zejména údaje o:</w:t>
      </w:r>
    </w:p>
    <w:p w14:paraId="7AA3F11B"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E6587A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Časovém postupu prací;</w:t>
      </w:r>
    </w:p>
    <w:p w14:paraId="1810F7D8"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5E00D08A"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604D2B6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0B85FBA3"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2E135610" w14:textId="45B4C204"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a 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v elektronickém formátu, např. *.</w:t>
      </w:r>
      <w:r>
        <w:t>PDF</w:t>
      </w:r>
      <w:r w:rsidRPr="00ED48A6">
        <w:t>,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5348A6FE"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012EDA" w:rsidRPr="00ED48A6">
        <w:t>AD</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w:t>
      </w:r>
      <w:r w:rsidRPr="00ED48A6">
        <w:lastRenderedPageBreak/>
        <w:t xml:space="preserve">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A7F5A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e sjednaných v to</w:t>
      </w:r>
      <w:r w:rsidR="00C64F0C">
        <w:rPr>
          <w:rFonts w:cs="Calibri"/>
          <w:szCs w:val="18"/>
          <w:lang w:eastAsia="en-US"/>
        </w:rPr>
        <w:t>m</w:t>
      </w:r>
      <w:r w:rsidR="00C45983" w:rsidRPr="00ED48A6">
        <w:rPr>
          <w:rFonts w:cs="Calibri"/>
          <w:szCs w:val="18"/>
          <w:lang w:eastAsia="en-US"/>
        </w:rPr>
        <w:t xml:space="preserve">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50494E09" w:rsidR="00CC74C1" w:rsidRPr="00ED48A6" w:rsidRDefault="00E91C2D">
      <w:pPr>
        <w:pStyle w:val="Odstavecseseznamem"/>
        <w:numPr>
          <w:ilvl w:val="1"/>
          <w:numId w:val="10"/>
        </w:numPr>
        <w:tabs>
          <w:tab w:val="left" w:pos="567"/>
        </w:tabs>
        <w:spacing w:before="120"/>
        <w:ind w:left="567" w:hanging="567"/>
        <w:contextualSpacing w:val="0"/>
        <w:jc w:val="both"/>
        <w:rPr>
          <w:rFonts w:cs="Calibri"/>
          <w:szCs w:val="18"/>
          <w:lang w:eastAsia="en-US"/>
        </w:rPr>
      </w:pPr>
      <w:r w:rsidRPr="00E91C2D">
        <w:rPr>
          <w:rFonts w:cs="Calibri"/>
          <w:szCs w:val="18"/>
          <w:lang w:eastAsia="en-US"/>
        </w:rPr>
        <w:lastRenderedPageBreak/>
        <w:t>Zhotovitel poskytuje Objednateli záruku na Dílo v délce 60 (šedesát) měsíců.</w:t>
      </w:r>
      <w:r w:rsidR="00CA289F" w:rsidRPr="003D1A01">
        <w:rPr>
          <w:rFonts w:cs="Calibri"/>
          <w:szCs w:val="18"/>
          <w:lang w:eastAsia="en-US"/>
        </w:rPr>
        <w:t xml:space="preserve"> Touto zárukou se </w:t>
      </w:r>
      <w:r w:rsidR="000E3C8F"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7C729F"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oucího na takové</w:t>
      </w:r>
      <w:r w:rsidR="003900F1">
        <w:rPr>
          <w:rFonts w:cs="Calibri"/>
          <w:szCs w:val="18"/>
          <w:lang w:eastAsia="en-US"/>
        </w:rPr>
        <w:t>t</w:t>
      </w:r>
      <w:r w:rsidRPr="003D1A01">
        <w:rPr>
          <w:rFonts w:cs="Calibri"/>
          <w:szCs w:val="18"/>
          <w:lang w:eastAsia="en-US"/>
        </w:rPr>
        <w:t xml:space="preserve">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lastRenderedPageBreak/>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 xml:space="preserve">potřebné dokumenty </w:t>
      </w:r>
      <w:r w:rsidRPr="00ED48A6">
        <w:rPr>
          <w:bCs/>
        </w:rPr>
        <w:lastRenderedPageBreak/>
        <w:t>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434E03">
      <w:pPr>
        <w:pStyle w:val="Odstavecseseznamem"/>
        <w:numPr>
          <w:ilvl w:val="0"/>
          <w:numId w:val="28"/>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E0944">
        <w:rPr>
          <w:bCs/>
        </w:rPr>
        <w:t xml:space="preserve"> před podpisem Smlouvy</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1E047E23" w14:textId="627916FE" w:rsidR="005E0944" w:rsidRPr="005E0944" w:rsidRDefault="005E0944" w:rsidP="005E0944">
      <w:pPr>
        <w:pStyle w:val="Odstavecseseznamem"/>
        <w:numPr>
          <w:ilvl w:val="0"/>
          <w:numId w:val="28"/>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694B66AA"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w:t>
      </w:r>
      <w:r w:rsidRPr="00ED48A6">
        <w:lastRenderedPageBreak/>
        <w:t xml:space="preserve">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em odsouhlasen</w:t>
      </w:r>
      <w:r w:rsidR="008347BD">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0CAE778E"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em odsouhlasen</w:t>
      </w:r>
      <w:r w:rsidR="008347BD">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6672E5CD"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(uzavírek) </w:t>
      </w:r>
      <w:r w:rsidR="00A80A65" w:rsidRPr="004E5F4E">
        <w:t xml:space="preserve">silnice č. </w:t>
      </w:r>
      <w:r w:rsidR="00906137">
        <w:t>III/</w:t>
      </w:r>
      <w:r w:rsidR="0087698B">
        <w:t>36735</w:t>
      </w:r>
      <w:r w:rsidR="006070CF">
        <w:t xml:space="preserve">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784A7542" w14:textId="386268E3" w:rsidR="00772CD5" w:rsidRPr="00266B88" w:rsidRDefault="00091C88">
      <w:pPr>
        <w:pStyle w:val="Odstavecseseznamem"/>
        <w:numPr>
          <w:ilvl w:val="0"/>
          <w:numId w:val="30"/>
        </w:numPr>
        <w:spacing w:before="120"/>
        <w:ind w:left="567" w:hanging="567"/>
        <w:contextualSpacing w:val="0"/>
        <w:jc w:val="both"/>
      </w:pPr>
      <w:r w:rsidRPr="004E5F4E">
        <w:t>Realizace Díl</w:t>
      </w:r>
      <w:r w:rsidR="008877FE" w:rsidRPr="004E5F4E">
        <w:t xml:space="preserve">a </w:t>
      </w:r>
      <w:r w:rsidRPr="004E5F4E">
        <w:t xml:space="preserve">bude probíhat v částečném místním a časovém </w:t>
      </w:r>
      <w:r w:rsidR="00B65B44" w:rsidRPr="004E5F4E">
        <w:t xml:space="preserve">souběhu </w:t>
      </w:r>
      <w:r w:rsidRPr="004E5F4E">
        <w:t>s</w:t>
      </w:r>
      <w:r w:rsidR="00587AD6">
        <w:t xml:space="preserve"> Cizí</w:t>
      </w:r>
      <w:r w:rsidRPr="004E5F4E">
        <w:t xml:space="preserve"> stavb</w:t>
      </w:r>
      <w:r w:rsidR="00DF08FF">
        <w:t>ou</w:t>
      </w:r>
      <w:r w:rsidRPr="004E5F4E">
        <w:t xml:space="preserve"> zajišťovan</w:t>
      </w:r>
      <w:r w:rsidR="00DF08FF">
        <w:t>ou</w:t>
      </w:r>
      <w:r w:rsidRPr="004E5F4E">
        <w:t xml:space="preserve"> a financovan</w:t>
      </w:r>
      <w:r w:rsidR="00DF08FF">
        <w:t>ou</w:t>
      </w:r>
      <w:r w:rsidRPr="004E5F4E">
        <w:t xml:space="preserve"> </w:t>
      </w:r>
      <w:r w:rsidR="00AE357F">
        <w:t xml:space="preserve">obcí </w:t>
      </w:r>
      <w:r w:rsidR="0087698B">
        <w:t>Vrbka</w:t>
      </w:r>
      <w:r w:rsidR="006A7F7B" w:rsidRPr="004E5F4E">
        <w:t xml:space="preserve">. Realizace Cizí stavby není součástí Díla, nicméně </w:t>
      </w:r>
      <w:r w:rsidR="009C1D1B" w:rsidRPr="004E5F4E">
        <w:t xml:space="preserve">realizace </w:t>
      </w:r>
      <w:r w:rsidR="00515099">
        <w:t>Díla</w:t>
      </w:r>
      <w:r w:rsidR="006A7F7B" w:rsidRPr="004E5F4E">
        <w:t xml:space="preserve"> </w:t>
      </w:r>
      <w:r w:rsidR="00515099">
        <w:t xml:space="preserve">a </w:t>
      </w:r>
      <w:r w:rsidR="006A7F7B" w:rsidRPr="004E5F4E">
        <w:t>Cizí stavby musejí probíhat ve vzájemné koordinaci</w:t>
      </w:r>
      <w:r w:rsidR="008470DB" w:rsidRPr="004E5F4E">
        <w:t>.</w:t>
      </w:r>
      <w:r w:rsidR="006A7F7B" w:rsidRPr="004E5F4E">
        <w:t xml:space="preserve"> </w:t>
      </w:r>
      <w:r w:rsidR="00343829" w:rsidRPr="004E5F4E">
        <w:t xml:space="preserve">Objednatel připouští změnu </w:t>
      </w:r>
      <w:r w:rsidR="009448D3" w:rsidRPr="004E5F4E">
        <w:t>Doby provádění Díla</w:t>
      </w:r>
      <w:r w:rsidR="00343829" w:rsidRPr="004E5F4E">
        <w:t>, pokud v průběhu realizace Díla</w:t>
      </w:r>
      <w:r w:rsidR="00772CD5" w:rsidRPr="004E5F4E">
        <w:t xml:space="preserve"> dojde v důsledku provádění Cizí stavby (včetně prodlení s jejím prováděním) </w:t>
      </w:r>
      <w:r w:rsidR="00AA1AFB" w:rsidRPr="004E5F4E">
        <w:t xml:space="preserve">a současně nikoliv z důvodů na straně Zhotovitele </w:t>
      </w:r>
      <w:r w:rsidR="00772CD5" w:rsidRPr="004E5F4E">
        <w:t xml:space="preserve">k podstatnému omezení možnosti Zhotovitele </w:t>
      </w:r>
      <w:r w:rsidR="005175B9" w:rsidRPr="004E5F4E">
        <w:t>provádět Dílo</w:t>
      </w:r>
      <w:r w:rsidR="00CE7CE0" w:rsidRPr="004E5F4E">
        <w:t xml:space="preserve"> po dobu delší než 7 (sedm) po sobě následujících kalendářních dnů</w:t>
      </w:r>
      <w:r w:rsidR="0088006E" w:rsidRPr="004E5F4E">
        <w:t xml:space="preserve"> (dále jen „</w:t>
      </w:r>
      <w:r w:rsidR="0088006E" w:rsidRPr="004E5F4E">
        <w:rPr>
          <w:b/>
          <w:bCs/>
        </w:rPr>
        <w:t>Omezení</w:t>
      </w:r>
      <w:r w:rsidR="0088006E" w:rsidRPr="004E5F4E">
        <w:t>“)</w:t>
      </w:r>
      <w:r w:rsidR="005175B9" w:rsidRPr="004E5F4E">
        <w:t xml:space="preserve">. </w:t>
      </w:r>
      <w:r w:rsidR="009E1366" w:rsidRPr="004E5F4E">
        <w:t xml:space="preserve">Existenci </w:t>
      </w:r>
      <w:r w:rsidR="00962891" w:rsidRPr="004E5F4E">
        <w:t xml:space="preserve">a trvání </w:t>
      </w:r>
      <w:r w:rsidR="005A0760" w:rsidRPr="004E5F4E">
        <w:t>O</w:t>
      </w:r>
      <w:r w:rsidR="009E1366" w:rsidRPr="004E5F4E">
        <w:t xml:space="preserve">mezení prokazuje Zhotovitel, a to zejména fotodokumentací Místa provádění Díla </w:t>
      </w:r>
      <w:r w:rsidR="00CE7CE0" w:rsidRPr="004E5F4E">
        <w:t>či</w:t>
      </w:r>
      <w:r w:rsidR="009E1366" w:rsidRPr="004E5F4E">
        <w:t xml:space="preserve"> řádnými zápisy ve stavebním deníku, rozhodující však vždy bude stanovisko Objednatele</w:t>
      </w:r>
      <w:r w:rsidR="00AE614B" w:rsidRPr="004E5F4E">
        <w:t xml:space="preserve">. </w:t>
      </w:r>
      <w:r w:rsidR="00772CD5" w:rsidRPr="004E5F4E">
        <w:t xml:space="preserve">V takovém případě může být formou dodatku </w:t>
      </w:r>
      <w:r w:rsidR="00270AAE" w:rsidRPr="004E5F4E">
        <w:t>Smlouv</w:t>
      </w:r>
      <w:r w:rsidR="00772CD5" w:rsidRPr="004E5F4E">
        <w:t xml:space="preserve">y změněna </w:t>
      </w:r>
      <w:r w:rsidR="009448D3" w:rsidRPr="004E5F4E">
        <w:t xml:space="preserve">Doba provádění Díla </w:t>
      </w:r>
      <w:r w:rsidR="00772CD5" w:rsidRPr="004E5F4E">
        <w:t xml:space="preserve">tak, že bude prodloužena o dobu trvání </w:t>
      </w:r>
      <w:r w:rsidR="00E86E68" w:rsidRPr="004E5F4E">
        <w:t xml:space="preserve">předmětného </w:t>
      </w:r>
      <w:r w:rsidR="0088006E" w:rsidRPr="004E5F4E">
        <w:t>O</w:t>
      </w:r>
      <w:r w:rsidR="00E86E68" w:rsidRPr="004E5F4E">
        <w:t>mezení</w:t>
      </w:r>
      <w:r w:rsidR="00772CD5" w:rsidRPr="004E5F4E">
        <w:t xml:space="preserve">, nejvýše však o 1 </w:t>
      </w:r>
      <w:r w:rsidR="00772CD5" w:rsidRPr="00266B88">
        <w:t xml:space="preserve">(jeden) měsíc </w:t>
      </w:r>
      <w:r w:rsidR="00515099" w:rsidRPr="00266B88">
        <w:t>jednotlivé Cizí stavby</w:t>
      </w:r>
      <w:r w:rsidR="00152522" w:rsidRPr="00266B88">
        <w:t>,</w:t>
      </w:r>
      <w:r w:rsidR="00772CD5" w:rsidRPr="00266B88">
        <w:t xml:space="preserve"> </w:t>
      </w:r>
      <w:r w:rsidR="00A25968" w:rsidRPr="00266B88">
        <w:t xml:space="preserve">celkově </w:t>
      </w:r>
      <w:r w:rsidR="00152522" w:rsidRPr="00266B88">
        <w:t xml:space="preserve">tedy </w:t>
      </w:r>
      <w:r w:rsidR="00A25968" w:rsidRPr="00266B88">
        <w:t xml:space="preserve">nejvýše </w:t>
      </w:r>
      <w:r w:rsidR="00772CD5" w:rsidRPr="00266B88">
        <w:t xml:space="preserve">o </w:t>
      </w:r>
      <w:r w:rsidR="00152522" w:rsidRPr="00266B88">
        <w:t>2</w:t>
      </w:r>
      <w:r w:rsidR="00772CD5" w:rsidRPr="00266B88">
        <w:t xml:space="preserve"> (</w:t>
      </w:r>
      <w:r w:rsidR="00152522" w:rsidRPr="00266B88">
        <w:t>dva</w:t>
      </w:r>
      <w:r w:rsidR="00772CD5" w:rsidRPr="00266B88">
        <w:t>)</w:t>
      </w:r>
      <w:r w:rsidR="00152522" w:rsidRPr="00266B88">
        <w:t xml:space="preserve"> měsíce. </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4A2F152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6ACD506C" w:rsidR="009B3F45" w:rsidRPr="00ED48A6" w:rsidRDefault="000E3C8F">
      <w:pPr>
        <w:pStyle w:val="Odstavecseseznamem"/>
        <w:numPr>
          <w:ilvl w:val="0"/>
          <w:numId w:val="32"/>
        </w:numPr>
        <w:spacing w:before="120"/>
        <w:ind w:left="567" w:hanging="567"/>
        <w:contextualSpacing w:val="0"/>
        <w:jc w:val="both"/>
        <w:rPr>
          <w:bCs/>
        </w:rPr>
      </w:pPr>
      <w:r w:rsidRPr="00ED48A6">
        <w:rPr>
          <w:bCs/>
        </w:rPr>
        <w:lastRenderedPageBreak/>
        <w:t>Zhotovitel</w:t>
      </w:r>
      <w:r w:rsidR="009B3F45" w:rsidRPr="00ED48A6">
        <w:rPr>
          <w:bCs/>
        </w:rPr>
        <w:t xml:space="preserve"> si je vědom skutečnosti, že </w:t>
      </w:r>
      <w:r w:rsidR="001435B4" w:rsidRPr="00ED48A6">
        <w:rPr>
          <w:bCs/>
        </w:rPr>
        <w:t xml:space="preserve">realizaci Díla </w:t>
      </w:r>
      <w:r w:rsidR="001339F4">
        <w:rPr>
          <w:bCs/>
        </w:rPr>
        <w:t>Objednatel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íl</w:t>
      </w:r>
      <w:r w:rsidR="00AC3680">
        <w:rPr>
          <w:bCs/>
        </w:rPr>
        <w:t>a</w:t>
      </w:r>
      <w:r w:rsidR="009B3F45" w:rsidRPr="00ED48A6">
        <w:rPr>
          <w:bCs/>
        </w:rPr>
        <w:t xml:space="preserve">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61934069"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691ADBAD"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w:t>
      </w:r>
      <w:r w:rsidR="00AC3680">
        <w:rPr>
          <w:rFonts w:cs="Calibri"/>
          <w:bCs/>
          <w:szCs w:val="18"/>
        </w:rPr>
        <w:t>m</w:t>
      </w:r>
      <w:r w:rsidR="00CC01FB" w:rsidRPr="00ED48A6">
        <w:rPr>
          <w:rFonts w:cs="Calibri"/>
          <w:bCs/>
          <w:szCs w:val="18"/>
        </w:rPr>
        <w:t xml:space="preserv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34DC3C13" w:rsidR="004E08D5" w:rsidRPr="00ED48A6" w:rsidRDefault="00C173AA">
      <w:pPr>
        <w:pStyle w:val="Odstavecseseznamem"/>
        <w:numPr>
          <w:ilvl w:val="1"/>
          <w:numId w:val="13"/>
        </w:numPr>
        <w:tabs>
          <w:tab w:val="left" w:pos="567"/>
        </w:tabs>
        <w:spacing w:before="120"/>
        <w:ind w:left="567" w:hanging="567"/>
        <w:contextualSpacing w:val="0"/>
        <w:jc w:val="both"/>
        <w:rPr>
          <w:rFonts w:cs="Calibri"/>
          <w:szCs w:val="18"/>
          <w:lang w:eastAsia="en-US"/>
        </w:rPr>
      </w:pPr>
      <w:r w:rsidRPr="00C173AA">
        <w:rPr>
          <w:rFonts w:cs="Calibri"/>
          <w:szCs w:val="18"/>
          <w:lang w:eastAsia="en-US"/>
        </w:rPr>
        <w:lastRenderedPageBreak/>
        <w:t>Tato smlouva je vyhotovena v elektronické podobě s platností originálu, podepsána uznávaným elektronickým podpisem osob oprávněných jednat jménem či za smluvní strany dle § 6 zákona č. 297/2016 Sb., o službách vytvářející důvěru pro elektronické transakce, v platném znění.</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35649DFB"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58250D">
              <w:rPr>
                <w:rFonts w:cs="Calibri"/>
                <w:szCs w:val="18"/>
                <w:lang w:eastAsia="en-US"/>
              </w:rPr>
              <w:t xml:space="preserve">dne </w:t>
            </w:r>
            <w:r w:rsidR="00802C7D">
              <w:rPr>
                <w:rFonts w:cs="Calibri"/>
                <w:szCs w:val="18"/>
                <w:lang w:eastAsia="en-US"/>
              </w:rPr>
              <w:t>19. 4. 2024</w:t>
            </w:r>
          </w:p>
        </w:tc>
        <w:tc>
          <w:tcPr>
            <w:tcW w:w="4553" w:type="dxa"/>
          </w:tcPr>
          <w:p w14:paraId="4F6975A6" w14:textId="3E5CD093"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324D99">
              <w:rPr>
                <w:rFonts w:cs="Calibri"/>
                <w:szCs w:val="18"/>
                <w:lang w:eastAsia="en-US"/>
              </w:rPr>
              <w:t xml:space="preserve"> Olomouci</w:t>
            </w:r>
            <w:r w:rsidRPr="00ED48A6">
              <w:rPr>
                <w:rFonts w:cs="Calibri"/>
                <w:szCs w:val="18"/>
                <w:lang w:eastAsia="en-US"/>
              </w:rPr>
              <w:t xml:space="preserve"> dne </w:t>
            </w:r>
            <w:r w:rsidR="00802C7D">
              <w:rPr>
                <w:rFonts w:cs="Calibri"/>
                <w:szCs w:val="18"/>
                <w:lang w:eastAsia="en-US"/>
              </w:rPr>
              <w:t>17. 4. 2024</w:t>
            </w:r>
          </w:p>
        </w:tc>
      </w:tr>
      <w:tr w:rsidR="00773481" w:rsidRPr="00ED48A6" w14:paraId="1BB2D6AE" w14:textId="77777777" w:rsidTr="00DD1A2B">
        <w:trPr>
          <w:trHeight w:val="314"/>
        </w:trPr>
        <w:tc>
          <w:tcPr>
            <w:tcW w:w="4553" w:type="dxa"/>
            <w:hideMark/>
          </w:tcPr>
          <w:p w14:paraId="65D420A4" w14:textId="77777777" w:rsidR="00DE4752" w:rsidRDefault="00DE4752" w:rsidP="00BB5014">
            <w:pPr>
              <w:pStyle w:val="Zkladntext21"/>
              <w:spacing w:before="120" w:after="0"/>
              <w:ind w:left="0" w:right="6" w:firstLine="0"/>
              <w:rPr>
                <w:rFonts w:cs="Calibri"/>
                <w:b/>
                <w:szCs w:val="18"/>
                <w:lang w:eastAsia="en-US"/>
              </w:rPr>
            </w:pPr>
          </w:p>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7691C236" w14:textId="77777777" w:rsidR="00DE4752" w:rsidRDefault="00DE4752" w:rsidP="00BB5014">
            <w:pPr>
              <w:pStyle w:val="Zkladntext21"/>
              <w:spacing w:before="120" w:after="0"/>
              <w:ind w:left="0" w:right="6" w:firstLine="0"/>
              <w:rPr>
                <w:rFonts w:cs="Calibri"/>
                <w:b/>
                <w:szCs w:val="18"/>
                <w:lang w:eastAsia="en-US"/>
              </w:rPr>
            </w:pPr>
          </w:p>
          <w:p w14:paraId="1A5A77CE" w14:textId="15F51776"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7745D3CD" w14:textId="77777777" w:rsidR="00206C07" w:rsidRDefault="00206C07" w:rsidP="00BB5014">
            <w:pPr>
              <w:pStyle w:val="Zkladntext21"/>
              <w:ind w:left="0" w:right="7" w:firstLine="0"/>
              <w:rPr>
                <w:rFonts w:cs="Calibri"/>
                <w:szCs w:val="18"/>
                <w:lang w:eastAsia="en-US"/>
              </w:rPr>
            </w:pPr>
          </w:p>
          <w:p w14:paraId="154E947B" w14:textId="77777777" w:rsidR="00324D99" w:rsidRDefault="00324D99" w:rsidP="00BB5014">
            <w:pPr>
              <w:pStyle w:val="Zkladntext21"/>
              <w:ind w:left="0" w:right="7" w:firstLine="0"/>
              <w:rPr>
                <w:rFonts w:cs="Calibri"/>
                <w:szCs w:val="18"/>
                <w:lang w:eastAsia="en-US"/>
              </w:rPr>
            </w:pPr>
          </w:p>
          <w:p w14:paraId="3D8CEE44" w14:textId="77777777" w:rsidR="00324D99" w:rsidRDefault="00324D99" w:rsidP="00BB5014">
            <w:pPr>
              <w:pStyle w:val="Zkladntext21"/>
              <w:ind w:left="0" w:right="7" w:firstLine="0"/>
              <w:rPr>
                <w:rFonts w:cs="Calibri"/>
                <w:szCs w:val="18"/>
                <w:lang w:eastAsia="en-US"/>
              </w:rPr>
            </w:pPr>
          </w:p>
          <w:p w14:paraId="4F9B5A32" w14:textId="77777777" w:rsidR="00324D99" w:rsidRDefault="00324D99" w:rsidP="00BB5014">
            <w:pPr>
              <w:pStyle w:val="Zkladntext21"/>
              <w:ind w:left="0" w:right="7" w:firstLine="0"/>
              <w:rPr>
                <w:rFonts w:cs="Calibri"/>
                <w:szCs w:val="18"/>
                <w:lang w:eastAsia="en-US"/>
              </w:rPr>
            </w:pPr>
          </w:p>
          <w:p w14:paraId="06F97360" w14:textId="77777777" w:rsidR="00324D99" w:rsidRPr="00ED48A6" w:rsidRDefault="00324D99"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3DC84E9F" w14:textId="77777777" w:rsidR="00022CE0" w:rsidRPr="00152522" w:rsidRDefault="00022CE0" w:rsidP="00022CE0">
            <w:pPr>
              <w:rPr>
                <w:b/>
              </w:rPr>
            </w:pPr>
            <w:r w:rsidRPr="002B2609">
              <w:rPr>
                <w:b/>
              </w:rPr>
              <w:t>IDS – Inženýrské a dopravní stavby Olomouc a.s.</w:t>
            </w:r>
          </w:p>
          <w:p w14:paraId="393F7EB7" w14:textId="487D0852" w:rsidR="001331C0" w:rsidRPr="00D84FF0" w:rsidRDefault="00022CE0" w:rsidP="00022CE0">
            <w:pPr>
              <w:rPr>
                <w:rStyle w:val="preformatted"/>
                <w:rFonts w:cs="Calibri"/>
                <w:bCs/>
                <w:szCs w:val="18"/>
                <w:lang w:eastAsia="en-US"/>
              </w:rPr>
            </w:pPr>
            <w:r w:rsidRPr="002B2609">
              <w:rPr>
                <w:rFonts w:cs="Calibri"/>
                <w:bCs/>
                <w:szCs w:val="18"/>
                <w:lang w:eastAsia="en-US"/>
              </w:rPr>
              <w:t>Ing. Petr Buchta, předseda představenstva</w:t>
            </w:r>
          </w:p>
        </w:tc>
      </w:tr>
    </w:tbl>
    <w:p w14:paraId="44162477" w14:textId="77777777" w:rsidR="00206C07" w:rsidRPr="00ED48A6" w:rsidRDefault="00206C07" w:rsidP="00BB5014"/>
    <w:p w14:paraId="2081D14F" w14:textId="17470DAD" w:rsidR="00C17F25" w:rsidRPr="00ED48A6" w:rsidRDefault="00C17F25" w:rsidP="00BB5014"/>
    <w:sectPr w:rsidR="00C17F25" w:rsidRPr="00ED48A6" w:rsidSect="00E577D6">
      <w:headerReference w:type="default" r:id="rId12"/>
      <w:footerReference w:type="default" r:id="rId13"/>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77C05" w14:textId="77777777" w:rsidR="00E577D6" w:rsidRDefault="00E577D6" w:rsidP="00F20287">
      <w:r>
        <w:separator/>
      </w:r>
    </w:p>
  </w:endnote>
  <w:endnote w:type="continuationSeparator" w:id="0">
    <w:p w14:paraId="78E50071" w14:textId="77777777" w:rsidR="00E577D6" w:rsidRDefault="00E577D6" w:rsidP="00F20287">
      <w:r>
        <w:continuationSeparator/>
      </w:r>
    </w:p>
  </w:endnote>
  <w:endnote w:type="continuationNotice" w:id="1">
    <w:p w14:paraId="6265CBFC" w14:textId="77777777" w:rsidR="00E577D6" w:rsidRDefault="00E57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04791" w14:textId="77777777" w:rsidR="00E577D6" w:rsidRDefault="00E577D6" w:rsidP="00F20287">
      <w:r>
        <w:separator/>
      </w:r>
    </w:p>
  </w:footnote>
  <w:footnote w:type="continuationSeparator" w:id="0">
    <w:p w14:paraId="41D10E07" w14:textId="77777777" w:rsidR="00E577D6" w:rsidRDefault="00E577D6" w:rsidP="00F20287">
      <w:r>
        <w:continuationSeparator/>
      </w:r>
    </w:p>
  </w:footnote>
  <w:footnote w:type="continuationNotice" w:id="1">
    <w:p w14:paraId="75E88BB8" w14:textId="77777777" w:rsidR="00E577D6" w:rsidRDefault="00E57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F011B"/>
    <w:multiLevelType w:val="hybridMultilevel"/>
    <w:tmpl w:val="8ED4C21E"/>
    <w:lvl w:ilvl="0" w:tplc="909073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3"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20"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6"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3"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4"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1"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4A146C6"/>
    <w:multiLevelType w:val="hybridMultilevel"/>
    <w:tmpl w:val="15DCDD50"/>
    <w:lvl w:ilvl="0" w:tplc="EE2250BC">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6"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8"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50"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D2732A"/>
    <w:multiLevelType w:val="hybridMultilevel"/>
    <w:tmpl w:val="97D4085A"/>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2CEAC04">
      <w:start w:val="1"/>
      <w:numFmt w:val="decimal"/>
      <w:lvlText w:val="7.2.%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7EDF086D"/>
    <w:multiLevelType w:val="hybridMultilevel"/>
    <w:tmpl w:val="CDB8C832"/>
    <w:lvl w:ilvl="0" w:tplc="E3860A04">
      <w:start w:val="1"/>
      <w:numFmt w:val="ordinal"/>
      <w:lvlText w:val="%1"/>
      <w:lvlJc w:val="left"/>
      <w:pPr>
        <w:tabs>
          <w:tab w:val="num" w:pos="397"/>
        </w:tabs>
        <w:ind w:left="397" w:hanging="39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4"/>
  </w:num>
  <w:num w:numId="4" w16cid:durableId="1743614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5"/>
  </w:num>
  <w:num w:numId="8" w16cid:durableId="47141378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9"/>
  </w:num>
  <w:num w:numId="13" w16cid:durableId="1406562038">
    <w:abstractNumId w:val="34"/>
  </w:num>
  <w:num w:numId="14" w16cid:durableId="491526911">
    <w:abstractNumId w:val="12"/>
  </w:num>
  <w:num w:numId="15" w16cid:durableId="106514294">
    <w:abstractNumId w:val="50"/>
  </w:num>
  <w:num w:numId="16" w16cid:durableId="182940138">
    <w:abstractNumId w:val="52"/>
  </w:num>
  <w:num w:numId="17" w16cid:durableId="787896428">
    <w:abstractNumId w:val="44"/>
  </w:num>
  <w:num w:numId="18" w16cid:durableId="375198852">
    <w:abstractNumId w:val="20"/>
  </w:num>
  <w:num w:numId="19" w16cid:durableId="1671063796">
    <w:abstractNumId w:val="22"/>
  </w:num>
  <w:num w:numId="20" w16cid:durableId="557397690">
    <w:abstractNumId w:val="37"/>
  </w:num>
  <w:num w:numId="21" w16cid:durableId="1855416661">
    <w:abstractNumId w:val="5"/>
  </w:num>
  <w:num w:numId="22" w16cid:durableId="958994504">
    <w:abstractNumId w:val="33"/>
  </w:num>
  <w:num w:numId="23" w16cid:durableId="483742233">
    <w:abstractNumId w:val="28"/>
  </w:num>
  <w:num w:numId="24" w16cid:durableId="1797797661">
    <w:abstractNumId w:val="38"/>
  </w:num>
  <w:num w:numId="25" w16cid:durableId="887499623">
    <w:abstractNumId w:val="30"/>
  </w:num>
  <w:num w:numId="26" w16cid:durableId="654912645">
    <w:abstractNumId w:val="8"/>
  </w:num>
  <w:num w:numId="27" w16cid:durableId="2058043574">
    <w:abstractNumId w:val="29"/>
  </w:num>
  <w:num w:numId="28" w16cid:durableId="1062096721">
    <w:abstractNumId w:val="10"/>
  </w:num>
  <w:num w:numId="29" w16cid:durableId="1424760905">
    <w:abstractNumId w:val="35"/>
  </w:num>
  <w:num w:numId="30" w16cid:durableId="751389321">
    <w:abstractNumId w:val="11"/>
  </w:num>
  <w:num w:numId="31" w16cid:durableId="1316378797">
    <w:abstractNumId w:val="21"/>
  </w:num>
  <w:num w:numId="32" w16cid:durableId="1671130103">
    <w:abstractNumId w:val="17"/>
  </w:num>
  <w:num w:numId="33" w16cid:durableId="398554759">
    <w:abstractNumId w:val="51"/>
  </w:num>
  <w:num w:numId="34" w16cid:durableId="100878019">
    <w:abstractNumId w:val="48"/>
  </w:num>
  <w:num w:numId="35" w16cid:durableId="812135604">
    <w:abstractNumId w:val="13"/>
  </w:num>
  <w:num w:numId="36" w16cid:durableId="1698238431">
    <w:abstractNumId w:val="3"/>
  </w:num>
  <w:num w:numId="37" w16cid:durableId="306710585">
    <w:abstractNumId w:val="18"/>
  </w:num>
  <w:num w:numId="38" w16cid:durableId="1968854384">
    <w:abstractNumId w:val="54"/>
  </w:num>
  <w:num w:numId="39" w16cid:durableId="656543172">
    <w:abstractNumId w:val="32"/>
  </w:num>
  <w:num w:numId="40" w16cid:durableId="1623418416">
    <w:abstractNumId w:val="1"/>
  </w:num>
  <w:num w:numId="41" w16cid:durableId="932711907">
    <w:abstractNumId w:val="0"/>
  </w:num>
  <w:num w:numId="42" w16cid:durableId="1218740105">
    <w:abstractNumId w:val="4"/>
  </w:num>
  <w:num w:numId="43" w16cid:durableId="2096123476">
    <w:abstractNumId w:val="16"/>
  </w:num>
  <w:num w:numId="44" w16cid:durableId="877741389">
    <w:abstractNumId w:val="46"/>
  </w:num>
  <w:num w:numId="45" w16cid:durableId="2103916673">
    <w:abstractNumId w:val="41"/>
  </w:num>
  <w:num w:numId="46" w16cid:durableId="1941907422">
    <w:abstractNumId w:val="42"/>
  </w:num>
  <w:num w:numId="47" w16cid:durableId="686836619">
    <w:abstractNumId w:val="27"/>
  </w:num>
  <w:num w:numId="48" w16cid:durableId="1401757469">
    <w:abstractNumId w:val="15"/>
  </w:num>
  <w:num w:numId="49" w16cid:durableId="165679407">
    <w:abstractNumId w:val="40"/>
  </w:num>
  <w:num w:numId="50" w16cid:durableId="2054234798">
    <w:abstractNumId w:val="19"/>
  </w:num>
  <w:num w:numId="51" w16cid:durableId="127405955">
    <w:abstractNumId w:val="26"/>
  </w:num>
  <w:num w:numId="52" w16cid:durableId="1938630470">
    <w:abstractNumId w:val="7"/>
  </w:num>
  <w:num w:numId="53" w16cid:durableId="1123962632">
    <w:abstractNumId w:val="2"/>
  </w:num>
  <w:num w:numId="54" w16cid:durableId="465976815">
    <w:abstractNumId w:val="36"/>
  </w:num>
  <w:num w:numId="55" w16cid:durableId="932054198">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801"/>
    <w:rsid w:val="00011A93"/>
    <w:rsid w:val="00012EDA"/>
    <w:rsid w:val="000158AA"/>
    <w:rsid w:val="00015A62"/>
    <w:rsid w:val="000173A8"/>
    <w:rsid w:val="00017CBA"/>
    <w:rsid w:val="0002285F"/>
    <w:rsid w:val="000228DB"/>
    <w:rsid w:val="00022B9B"/>
    <w:rsid w:val="00022CE0"/>
    <w:rsid w:val="0002369A"/>
    <w:rsid w:val="00024568"/>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1"/>
    <w:rsid w:val="000667FE"/>
    <w:rsid w:val="000700D1"/>
    <w:rsid w:val="00070415"/>
    <w:rsid w:val="00070567"/>
    <w:rsid w:val="000719DE"/>
    <w:rsid w:val="0007428C"/>
    <w:rsid w:val="00074F7D"/>
    <w:rsid w:val="00075BAB"/>
    <w:rsid w:val="00077E57"/>
    <w:rsid w:val="000806A7"/>
    <w:rsid w:val="00082378"/>
    <w:rsid w:val="00083F9D"/>
    <w:rsid w:val="0008418C"/>
    <w:rsid w:val="00086532"/>
    <w:rsid w:val="00091C88"/>
    <w:rsid w:val="00091FB4"/>
    <w:rsid w:val="00092F10"/>
    <w:rsid w:val="00094084"/>
    <w:rsid w:val="00094605"/>
    <w:rsid w:val="00096653"/>
    <w:rsid w:val="0009685C"/>
    <w:rsid w:val="0009776D"/>
    <w:rsid w:val="000A07C1"/>
    <w:rsid w:val="000A3CF7"/>
    <w:rsid w:val="000A54A5"/>
    <w:rsid w:val="000A5574"/>
    <w:rsid w:val="000A5CA2"/>
    <w:rsid w:val="000A6411"/>
    <w:rsid w:val="000A728D"/>
    <w:rsid w:val="000B0976"/>
    <w:rsid w:val="000B0A9F"/>
    <w:rsid w:val="000B16ED"/>
    <w:rsid w:val="000B346E"/>
    <w:rsid w:val="000B3799"/>
    <w:rsid w:val="000B3CB8"/>
    <w:rsid w:val="000B4D35"/>
    <w:rsid w:val="000B53DE"/>
    <w:rsid w:val="000B5809"/>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E7E"/>
    <w:rsid w:val="00126583"/>
    <w:rsid w:val="00130BCA"/>
    <w:rsid w:val="0013120F"/>
    <w:rsid w:val="001331C0"/>
    <w:rsid w:val="001339F4"/>
    <w:rsid w:val="001341E0"/>
    <w:rsid w:val="00135C07"/>
    <w:rsid w:val="00136315"/>
    <w:rsid w:val="00136881"/>
    <w:rsid w:val="00141B54"/>
    <w:rsid w:val="00142FC1"/>
    <w:rsid w:val="001432A4"/>
    <w:rsid w:val="001435B4"/>
    <w:rsid w:val="00143BB0"/>
    <w:rsid w:val="00143D2E"/>
    <w:rsid w:val="001444B4"/>
    <w:rsid w:val="00147BFB"/>
    <w:rsid w:val="00147DAC"/>
    <w:rsid w:val="00152077"/>
    <w:rsid w:val="00152173"/>
    <w:rsid w:val="00152522"/>
    <w:rsid w:val="001568B2"/>
    <w:rsid w:val="00156BB6"/>
    <w:rsid w:val="00160295"/>
    <w:rsid w:val="001616E9"/>
    <w:rsid w:val="001617A8"/>
    <w:rsid w:val="0016512F"/>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389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FB1"/>
    <w:rsid w:val="00211EF9"/>
    <w:rsid w:val="0021304D"/>
    <w:rsid w:val="00213B15"/>
    <w:rsid w:val="00213EE3"/>
    <w:rsid w:val="0021684A"/>
    <w:rsid w:val="00216CA3"/>
    <w:rsid w:val="0021764C"/>
    <w:rsid w:val="00220859"/>
    <w:rsid w:val="00221B27"/>
    <w:rsid w:val="00221C4E"/>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2245"/>
    <w:rsid w:val="00253B66"/>
    <w:rsid w:val="00253E1B"/>
    <w:rsid w:val="00254244"/>
    <w:rsid w:val="00255049"/>
    <w:rsid w:val="002556C9"/>
    <w:rsid w:val="00256003"/>
    <w:rsid w:val="00256554"/>
    <w:rsid w:val="00257C6B"/>
    <w:rsid w:val="002643B6"/>
    <w:rsid w:val="0026608F"/>
    <w:rsid w:val="00266B88"/>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67EB"/>
    <w:rsid w:val="002A1DAE"/>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F3A43"/>
    <w:rsid w:val="002F48F6"/>
    <w:rsid w:val="002F6706"/>
    <w:rsid w:val="002F6EFD"/>
    <w:rsid w:val="002F7FBE"/>
    <w:rsid w:val="00300E7F"/>
    <w:rsid w:val="00310BA4"/>
    <w:rsid w:val="0031151A"/>
    <w:rsid w:val="00316C14"/>
    <w:rsid w:val="003178F1"/>
    <w:rsid w:val="0032070F"/>
    <w:rsid w:val="003212A6"/>
    <w:rsid w:val="00321CDC"/>
    <w:rsid w:val="00322DE3"/>
    <w:rsid w:val="00324125"/>
    <w:rsid w:val="00324D99"/>
    <w:rsid w:val="00325E21"/>
    <w:rsid w:val="00326534"/>
    <w:rsid w:val="00327458"/>
    <w:rsid w:val="003305E6"/>
    <w:rsid w:val="00333AE4"/>
    <w:rsid w:val="00334BA6"/>
    <w:rsid w:val="0033519E"/>
    <w:rsid w:val="0033545E"/>
    <w:rsid w:val="00341C83"/>
    <w:rsid w:val="003426FC"/>
    <w:rsid w:val="003436AC"/>
    <w:rsid w:val="00343829"/>
    <w:rsid w:val="003447C6"/>
    <w:rsid w:val="003461E5"/>
    <w:rsid w:val="00346F2D"/>
    <w:rsid w:val="00347E75"/>
    <w:rsid w:val="003505FE"/>
    <w:rsid w:val="003516D1"/>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00F1"/>
    <w:rsid w:val="00393313"/>
    <w:rsid w:val="00393E37"/>
    <w:rsid w:val="0039416A"/>
    <w:rsid w:val="0039428F"/>
    <w:rsid w:val="00395777"/>
    <w:rsid w:val="00396755"/>
    <w:rsid w:val="003976FB"/>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1A01"/>
    <w:rsid w:val="003D25EC"/>
    <w:rsid w:val="003D3CDB"/>
    <w:rsid w:val="003D4B9A"/>
    <w:rsid w:val="003E0883"/>
    <w:rsid w:val="003E17C8"/>
    <w:rsid w:val="003E2080"/>
    <w:rsid w:val="003E2377"/>
    <w:rsid w:val="003E2C9E"/>
    <w:rsid w:val="003E32BF"/>
    <w:rsid w:val="003E4D18"/>
    <w:rsid w:val="003E563F"/>
    <w:rsid w:val="003E5B2F"/>
    <w:rsid w:val="003E78DF"/>
    <w:rsid w:val="003E7AED"/>
    <w:rsid w:val="003E7F00"/>
    <w:rsid w:val="003F2099"/>
    <w:rsid w:val="003F24C6"/>
    <w:rsid w:val="003F37E5"/>
    <w:rsid w:val="003F50EC"/>
    <w:rsid w:val="003F7ADF"/>
    <w:rsid w:val="00402532"/>
    <w:rsid w:val="00402836"/>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40BC"/>
    <w:rsid w:val="00444106"/>
    <w:rsid w:val="00447256"/>
    <w:rsid w:val="00450472"/>
    <w:rsid w:val="00452AB0"/>
    <w:rsid w:val="0045317A"/>
    <w:rsid w:val="00455313"/>
    <w:rsid w:val="00455361"/>
    <w:rsid w:val="0045612A"/>
    <w:rsid w:val="00460B2D"/>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6681"/>
    <w:rsid w:val="00487713"/>
    <w:rsid w:val="00497807"/>
    <w:rsid w:val="004A1CF3"/>
    <w:rsid w:val="004A4EBA"/>
    <w:rsid w:val="004A6324"/>
    <w:rsid w:val="004A68A9"/>
    <w:rsid w:val="004A6A0B"/>
    <w:rsid w:val="004A6DA3"/>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F4E"/>
    <w:rsid w:val="004F2352"/>
    <w:rsid w:val="004F294E"/>
    <w:rsid w:val="004F2A10"/>
    <w:rsid w:val="004F48B2"/>
    <w:rsid w:val="004F48E9"/>
    <w:rsid w:val="004F4A81"/>
    <w:rsid w:val="004F4C30"/>
    <w:rsid w:val="004F5792"/>
    <w:rsid w:val="004F6622"/>
    <w:rsid w:val="004F6AF0"/>
    <w:rsid w:val="004F7295"/>
    <w:rsid w:val="004F7B9A"/>
    <w:rsid w:val="00503767"/>
    <w:rsid w:val="005059A2"/>
    <w:rsid w:val="00505BB1"/>
    <w:rsid w:val="0050729A"/>
    <w:rsid w:val="00507D69"/>
    <w:rsid w:val="005139D8"/>
    <w:rsid w:val="00514107"/>
    <w:rsid w:val="00515099"/>
    <w:rsid w:val="00515F49"/>
    <w:rsid w:val="005175B9"/>
    <w:rsid w:val="005235BE"/>
    <w:rsid w:val="00525A89"/>
    <w:rsid w:val="005261D0"/>
    <w:rsid w:val="005265C1"/>
    <w:rsid w:val="005272B1"/>
    <w:rsid w:val="00530B10"/>
    <w:rsid w:val="00530F3E"/>
    <w:rsid w:val="005319E4"/>
    <w:rsid w:val="00532B7A"/>
    <w:rsid w:val="0053344C"/>
    <w:rsid w:val="00533C05"/>
    <w:rsid w:val="0053618D"/>
    <w:rsid w:val="00536CEA"/>
    <w:rsid w:val="005372AD"/>
    <w:rsid w:val="00537F60"/>
    <w:rsid w:val="00540F0B"/>
    <w:rsid w:val="0054148E"/>
    <w:rsid w:val="00542A6C"/>
    <w:rsid w:val="00543616"/>
    <w:rsid w:val="00544421"/>
    <w:rsid w:val="005451CD"/>
    <w:rsid w:val="00546887"/>
    <w:rsid w:val="00552BBE"/>
    <w:rsid w:val="00555B2C"/>
    <w:rsid w:val="005576EE"/>
    <w:rsid w:val="00560044"/>
    <w:rsid w:val="00561175"/>
    <w:rsid w:val="00562E45"/>
    <w:rsid w:val="005643F8"/>
    <w:rsid w:val="00564407"/>
    <w:rsid w:val="00565FBC"/>
    <w:rsid w:val="005669D3"/>
    <w:rsid w:val="00566C67"/>
    <w:rsid w:val="0056721A"/>
    <w:rsid w:val="00570102"/>
    <w:rsid w:val="005701D8"/>
    <w:rsid w:val="00571D87"/>
    <w:rsid w:val="00574FB3"/>
    <w:rsid w:val="0057621E"/>
    <w:rsid w:val="00576492"/>
    <w:rsid w:val="00577670"/>
    <w:rsid w:val="00581A5E"/>
    <w:rsid w:val="0058250D"/>
    <w:rsid w:val="00582BC3"/>
    <w:rsid w:val="0058313D"/>
    <w:rsid w:val="0058330B"/>
    <w:rsid w:val="005834B4"/>
    <w:rsid w:val="00584E00"/>
    <w:rsid w:val="00585DDB"/>
    <w:rsid w:val="00586123"/>
    <w:rsid w:val="00586B65"/>
    <w:rsid w:val="00587030"/>
    <w:rsid w:val="00587397"/>
    <w:rsid w:val="00587AD6"/>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5367"/>
    <w:rsid w:val="005A7496"/>
    <w:rsid w:val="005A7A3A"/>
    <w:rsid w:val="005B1BF6"/>
    <w:rsid w:val="005B3BA9"/>
    <w:rsid w:val="005B3D41"/>
    <w:rsid w:val="005B668D"/>
    <w:rsid w:val="005B6BF3"/>
    <w:rsid w:val="005C08C1"/>
    <w:rsid w:val="005C22E5"/>
    <w:rsid w:val="005C337A"/>
    <w:rsid w:val="005C6C56"/>
    <w:rsid w:val="005C7F78"/>
    <w:rsid w:val="005D29D8"/>
    <w:rsid w:val="005D3851"/>
    <w:rsid w:val="005D43A7"/>
    <w:rsid w:val="005D5808"/>
    <w:rsid w:val="005D7C5A"/>
    <w:rsid w:val="005E0944"/>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1F1A"/>
    <w:rsid w:val="00602887"/>
    <w:rsid w:val="00603FF7"/>
    <w:rsid w:val="0060663B"/>
    <w:rsid w:val="006070CF"/>
    <w:rsid w:val="00611B7F"/>
    <w:rsid w:val="00611C5A"/>
    <w:rsid w:val="0061356A"/>
    <w:rsid w:val="00614685"/>
    <w:rsid w:val="00617F8E"/>
    <w:rsid w:val="00620035"/>
    <w:rsid w:val="00620FA4"/>
    <w:rsid w:val="00621CC1"/>
    <w:rsid w:val="00622024"/>
    <w:rsid w:val="00624EDE"/>
    <w:rsid w:val="00624F3B"/>
    <w:rsid w:val="00625663"/>
    <w:rsid w:val="006261BD"/>
    <w:rsid w:val="00627D0A"/>
    <w:rsid w:val="00630303"/>
    <w:rsid w:val="006307ED"/>
    <w:rsid w:val="00631A6D"/>
    <w:rsid w:val="00632769"/>
    <w:rsid w:val="00633ADB"/>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3E74"/>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73"/>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58E4"/>
    <w:rsid w:val="006E6125"/>
    <w:rsid w:val="006E69FE"/>
    <w:rsid w:val="006E6ABD"/>
    <w:rsid w:val="006F143C"/>
    <w:rsid w:val="006F22CB"/>
    <w:rsid w:val="006F3D58"/>
    <w:rsid w:val="006F4DC8"/>
    <w:rsid w:val="006F5644"/>
    <w:rsid w:val="006F5C8B"/>
    <w:rsid w:val="006F703D"/>
    <w:rsid w:val="006F7376"/>
    <w:rsid w:val="006F77EA"/>
    <w:rsid w:val="006F7BE5"/>
    <w:rsid w:val="00701D9D"/>
    <w:rsid w:val="00701DEB"/>
    <w:rsid w:val="007032D1"/>
    <w:rsid w:val="00707292"/>
    <w:rsid w:val="00710B7F"/>
    <w:rsid w:val="00712097"/>
    <w:rsid w:val="007144B7"/>
    <w:rsid w:val="00716B6F"/>
    <w:rsid w:val="00717008"/>
    <w:rsid w:val="00717932"/>
    <w:rsid w:val="00717C0A"/>
    <w:rsid w:val="0072008A"/>
    <w:rsid w:val="00722198"/>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A77CB"/>
    <w:rsid w:val="007B11E6"/>
    <w:rsid w:val="007B1760"/>
    <w:rsid w:val="007B33A2"/>
    <w:rsid w:val="007B383D"/>
    <w:rsid w:val="007B451A"/>
    <w:rsid w:val="007B7661"/>
    <w:rsid w:val="007B7E9A"/>
    <w:rsid w:val="007C0C36"/>
    <w:rsid w:val="007C1FD2"/>
    <w:rsid w:val="007C3C7F"/>
    <w:rsid w:val="007C6709"/>
    <w:rsid w:val="007C6D21"/>
    <w:rsid w:val="007C7A7B"/>
    <w:rsid w:val="007C7E4E"/>
    <w:rsid w:val="007D0673"/>
    <w:rsid w:val="007D0BCF"/>
    <w:rsid w:val="007D3A34"/>
    <w:rsid w:val="007D4A98"/>
    <w:rsid w:val="007D4F31"/>
    <w:rsid w:val="007D5D2D"/>
    <w:rsid w:val="007D6C76"/>
    <w:rsid w:val="007E0160"/>
    <w:rsid w:val="007E0590"/>
    <w:rsid w:val="007E23F4"/>
    <w:rsid w:val="007E3157"/>
    <w:rsid w:val="007E34D5"/>
    <w:rsid w:val="007E56F5"/>
    <w:rsid w:val="007E590E"/>
    <w:rsid w:val="007F01F4"/>
    <w:rsid w:val="007F0F9E"/>
    <w:rsid w:val="007F282D"/>
    <w:rsid w:val="007F390A"/>
    <w:rsid w:val="007F4483"/>
    <w:rsid w:val="007F4752"/>
    <w:rsid w:val="007F48A9"/>
    <w:rsid w:val="00802C7D"/>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47BD"/>
    <w:rsid w:val="0083568A"/>
    <w:rsid w:val="00835B14"/>
    <w:rsid w:val="00840604"/>
    <w:rsid w:val="00840F3A"/>
    <w:rsid w:val="00842F60"/>
    <w:rsid w:val="00843A14"/>
    <w:rsid w:val="008470DB"/>
    <w:rsid w:val="00847333"/>
    <w:rsid w:val="008503DD"/>
    <w:rsid w:val="00851D9D"/>
    <w:rsid w:val="00853181"/>
    <w:rsid w:val="0085508C"/>
    <w:rsid w:val="008572AA"/>
    <w:rsid w:val="008574B0"/>
    <w:rsid w:val="00861EC4"/>
    <w:rsid w:val="0086224F"/>
    <w:rsid w:val="008634CB"/>
    <w:rsid w:val="00865276"/>
    <w:rsid w:val="00871769"/>
    <w:rsid w:val="00873BA2"/>
    <w:rsid w:val="00874632"/>
    <w:rsid w:val="008751F8"/>
    <w:rsid w:val="008755E2"/>
    <w:rsid w:val="008762B3"/>
    <w:rsid w:val="0087698B"/>
    <w:rsid w:val="0088006E"/>
    <w:rsid w:val="0088457E"/>
    <w:rsid w:val="00886537"/>
    <w:rsid w:val="008877EC"/>
    <w:rsid w:val="008877FE"/>
    <w:rsid w:val="00887880"/>
    <w:rsid w:val="00890D7E"/>
    <w:rsid w:val="00891172"/>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0F21"/>
    <w:rsid w:val="008F192A"/>
    <w:rsid w:val="008F1F3F"/>
    <w:rsid w:val="008F28BF"/>
    <w:rsid w:val="008F3988"/>
    <w:rsid w:val="008F4BC6"/>
    <w:rsid w:val="008F5456"/>
    <w:rsid w:val="008F5808"/>
    <w:rsid w:val="008F5E1F"/>
    <w:rsid w:val="008F71D0"/>
    <w:rsid w:val="008F7E61"/>
    <w:rsid w:val="00906137"/>
    <w:rsid w:val="00906356"/>
    <w:rsid w:val="00907512"/>
    <w:rsid w:val="009111BD"/>
    <w:rsid w:val="00915A4A"/>
    <w:rsid w:val="009161CF"/>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92C"/>
    <w:rsid w:val="00984CF0"/>
    <w:rsid w:val="00985E83"/>
    <w:rsid w:val="00991511"/>
    <w:rsid w:val="00991D3B"/>
    <w:rsid w:val="00992AF2"/>
    <w:rsid w:val="009933DB"/>
    <w:rsid w:val="00993C19"/>
    <w:rsid w:val="00994B33"/>
    <w:rsid w:val="009A0ED1"/>
    <w:rsid w:val="009A1082"/>
    <w:rsid w:val="009A1F49"/>
    <w:rsid w:val="009A322F"/>
    <w:rsid w:val="009A3CB7"/>
    <w:rsid w:val="009A44DF"/>
    <w:rsid w:val="009A4FD7"/>
    <w:rsid w:val="009B05B3"/>
    <w:rsid w:val="009B1E6E"/>
    <w:rsid w:val="009B349A"/>
    <w:rsid w:val="009B37C8"/>
    <w:rsid w:val="009B3934"/>
    <w:rsid w:val="009B3F45"/>
    <w:rsid w:val="009B7D23"/>
    <w:rsid w:val="009C058C"/>
    <w:rsid w:val="009C175F"/>
    <w:rsid w:val="009C1D1B"/>
    <w:rsid w:val="009C3056"/>
    <w:rsid w:val="009C3DF8"/>
    <w:rsid w:val="009C7894"/>
    <w:rsid w:val="009D3274"/>
    <w:rsid w:val="009D5283"/>
    <w:rsid w:val="009D57B9"/>
    <w:rsid w:val="009D57BF"/>
    <w:rsid w:val="009D6587"/>
    <w:rsid w:val="009E1264"/>
    <w:rsid w:val="009E1366"/>
    <w:rsid w:val="009E2B85"/>
    <w:rsid w:val="009E2EE8"/>
    <w:rsid w:val="009E5823"/>
    <w:rsid w:val="009E7720"/>
    <w:rsid w:val="009E77CA"/>
    <w:rsid w:val="009F1905"/>
    <w:rsid w:val="009F2936"/>
    <w:rsid w:val="009F4937"/>
    <w:rsid w:val="009F544B"/>
    <w:rsid w:val="00A01EA5"/>
    <w:rsid w:val="00A02355"/>
    <w:rsid w:val="00A02635"/>
    <w:rsid w:val="00A02EFC"/>
    <w:rsid w:val="00A040DD"/>
    <w:rsid w:val="00A04BBD"/>
    <w:rsid w:val="00A05795"/>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416"/>
    <w:rsid w:val="00A32BDA"/>
    <w:rsid w:val="00A33C60"/>
    <w:rsid w:val="00A37624"/>
    <w:rsid w:val="00A37B88"/>
    <w:rsid w:val="00A40418"/>
    <w:rsid w:val="00A4057E"/>
    <w:rsid w:val="00A47E24"/>
    <w:rsid w:val="00A50201"/>
    <w:rsid w:val="00A5084C"/>
    <w:rsid w:val="00A50D6A"/>
    <w:rsid w:val="00A52BE9"/>
    <w:rsid w:val="00A54362"/>
    <w:rsid w:val="00A548EA"/>
    <w:rsid w:val="00A5538C"/>
    <w:rsid w:val="00A56AAB"/>
    <w:rsid w:val="00A56CDC"/>
    <w:rsid w:val="00A575C8"/>
    <w:rsid w:val="00A60068"/>
    <w:rsid w:val="00A617FB"/>
    <w:rsid w:val="00A63F15"/>
    <w:rsid w:val="00A66863"/>
    <w:rsid w:val="00A66BC1"/>
    <w:rsid w:val="00A7193D"/>
    <w:rsid w:val="00A7436E"/>
    <w:rsid w:val="00A74867"/>
    <w:rsid w:val="00A74B29"/>
    <w:rsid w:val="00A74C86"/>
    <w:rsid w:val="00A74CE1"/>
    <w:rsid w:val="00A757E5"/>
    <w:rsid w:val="00A767CA"/>
    <w:rsid w:val="00A77A9B"/>
    <w:rsid w:val="00A8020A"/>
    <w:rsid w:val="00A80A65"/>
    <w:rsid w:val="00A80F79"/>
    <w:rsid w:val="00A81115"/>
    <w:rsid w:val="00A813DD"/>
    <w:rsid w:val="00A81BAA"/>
    <w:rsid w:val="00A828C6"/>
    <w:rsid w:val="00A8325C"/>
    <w:rsid w:val="00A851D0"/>
    <w:rsid w:val="00A87FC3"/>
    <w:rsid w:val="00A900B0"/>
    <w:rsid w:val="00A93AE0"/>
    <w:rsid w:val="00A95CDB"/>
    <w:rsid w:val="00A96B44"/>
    <w:rsid w:val="00AA0234"/>
    <w:rsid w:val="00AA1179"/>
    <w:rsid w:val="00AA1AFB"/>
    <w:rsid w:val="00AA24C2"/>
    <w:rsid w:val="00AA2608"/>
    <w:rsid w:val="00AA36BF"/>
    <w:rsid w:val="00AA42BF"/>
    <w:rsid w:val="00AA4F65"/>
    <w:rsid w:val="00AA4FE7"/>
    <w:rsid w:val="00AA512D"/>
    <w:rsid w:val="00AB087B"/>
    <w:rsid w:val="00AB1499"/>
    <w:rsid w:val="00AB1AC4"/>
    <w:rsid w:val="00AB3DF6"/>
    <w:rsid w:val="00AB47FC"/>
    <w:rsid w:val="00AB553C"/>
    <w:rsid w:val="00AB595E"/>
    <w:rsid w:val="00AB7DD6"/>
    <w:rsid w:val="00AC3680"/>
    <w:rsid w:val="00AC4159"/>
    <w:rsid w:val="00AC4BEF"/>
    <w:rsid w:val="00AC4CF8"/>
    <w:rsid w:val="00AC595F"/>
    <w:rsid w:val="00AC600E"/>
    <w:rsid w:val="00AC626E"/>
    <w:rsid w:val="00AC6DEC"/>
    <w:rsid w:val="00AC7B4A"/>
    <w:rsid w:val="00AD2EF8"/>
    <w:rsid w:val="00AD3212"/>
    <w:rsid w:val="00AD475B"/>
    <w:rsid w:val="00AD4A14"/>
    <w:rsid w:val="00AD57D9"/>
    <w:rsid w:val="00AD670E"/>
    <w:rsid w:val="00AE2DFA"/>
    <w:rsid w:val="00AE357F"/>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5C48"/>
    <w:rsid w:val="00B4646E"/>
    <w:rsid w:val="00B46E95"/>
    <w:rsid w:val="00B470A7"/>
    <w:rsid w:val="00B50FF3"/>
    <w:rsid w:val="00B51310"/>
    <w:rsid w:val="00B51884"/>
    <w:rsid w:val="00B52403"/>
    <w:rsid w:val="00B564FE"/>
    <w:rsid w:val="00B56D37"/>
    <w:rsid w:val="00B57789"/>
    <w:rsid w:val="00B5780B"/>
    <w:rsid w:val="00B60001"/>
    <w:rsid w:val="00B63018"/>
    <w:rsid w:val="00B63F7D"/>
    <w:rsid w:val="00B644B5"/>
    <w:rsid w:val="00B655B9"/>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00"/>
    <w:rsid w:val="00B8602E"/>
    <w:rsid w:val="00B905EF"/>
    <w:rsid w:val="00B9092B"/>
    <w:rsid w:val="00B9176B"/>
    <w:rsid w:val="00B919FD"/>
    <w:rsid w:val="00B92C85"/>
    <w:rsid w:val="00B953C2"/>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345"/>
    <w:rsid w:val="00BF240F"/>
    <w:rsid w:val="00BF2B8E"/>
    <w:rsid w:val="00BF2FC6"/>
    <w:rsid w:val="00BF789C"/>
    <w:rsid w:val="00C0014E"/>
    <w:rsid w:val="00C013E0"/>
    <w:rsid w:val="00C0416E"/>
    <w:rsid w:val="00C0491F"/>
    <w:rsid w:val="00C070D7"/>
    <w:rsid w:val="00C11A7D"/>
    <w:rsid w:val="00C123AB"/>
    <w:rsid w:val="00C12894"/>
    <w:rsid w:val="00C14259"/>
    <w:rsid w:val="00C1568B"/>
    <w:rsid w:val="00C1660C"/>
    <w:rsid w:val="00C173AA"/>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47E"/>
    <w:rsid w:val="00C60F1F"/>
    <w:rsid w:val="00C63FDB"/>
    <w:rsid w:val="00C6422C"/>
    <w:rsid w:val="00C64F0C"/>
    <w:rsid w:val="00C658D2"/>
    <w:rsid w:val="00C66760"/>
    <w:rsid w:val="00C735BB"/>
    <w:rsid w:val="00C75A35"/>
    <w:rsid w:val="00C76F5C"/>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31BD"/>
    <w:rsid w:val="00CA46C9"/>
    <w:rsid w:val="00CA4890"/>
    <w:rsid w:val="00CA5A7B"/>
    <w:rsid w:val="00CA5FA6"/>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5296"/>
    <w:rsid w:val="00CD60CE"/>
    <w:rsid w:val="00CE0F52"/>
    <w:rsid w:val="00CE281D"/>
    <w:rsid w:val="00CE43C3"/>
    <w:rsid w:val="00CE43F4"/>
    <w:rsid w:val="00CE4B4A"/>
    <w:rsid w:val="00CE6E27"/>
    <w:rsid w:val="00CE71AD"/>
    <w:rsid w:val="00CE71D5"/>
    <w:rsid w:val="00CE7CE0"/>
    <w:rsid w:val="00CF2F75"/>
    <w:rsid w:val="00CF326C"/>
    <w:rsid w:val="00CF3B7D"/>
    <w:rsid w:val="00CF50A7"/>
    <w:rsid w:val="00CF6385"/>
    <w:rsid w:val="00CF78EA"/>
    <w:rsid w:val="00CF79CD"/>
    <w:rsid w:val="00CF7A4B"/>
    <w:rsid w:val="00D028C4"/>
    <w:rsid w:val="00D038CC"/>
    <w:rsid w:val="00D054B8"/>
    <w:rsid w:val="00D05C76"/>
    <w:rsid w:val="00D06FFB"/>
    <w:rsid w:val="00D07914"/>
    <w:rsid w:val="00D079E7"/>
    <w:rsid w:val="00D101D7"/>
    <w:rsid w:val="00D114B7"/>
    <w:rsid w:val="00D13827"/>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283E"/>
    <w:rsid w:val="00D528A1"/>
    <w:rsid w:val="00D53127"/>
    <w:rsid w:val="00D53260"/>
    <w:rsid w:val="00D53BF0"/>
    <w:rsid w:val="00D5496E"/>
    <w:rsid w:val="00D55A4E"/>
    <w:rsid w:val="00D55DAA"/>
    <w:rsid w:val="00D60539"/>
    <w:rsid w:val="00D61CD2"/>
    <w:rsid w:val="00D62AA2"/>
    <w:rsid w:val="00D67253"/>
    <w:rsid w:val="00D67579"/>
    <w:rsid w:val="00D675B4"/>
    <w:rsid w:val="00D71248"/>
    <w:rsid w:val="00D7232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5D3D"/>
    <w:rsid w:val="00D87787"/>
    <w:rsid w:val="00D87FB5"/>
    <w:rsid w:val="00D90D72"/>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4CAE"/>
    <w:rsid w:val="00DB54E3"/>
    <w:rsid w:val="00DB7EF9"/>
    <w:rsid w:val="00DC090F"/>
    <w:rsid w:val="00DC0914"/>
    <w:rsid w:val="00DC0F97"/>
    <w:rsid w:val="00DC1482"/>
    <w:rsid w:val="00DC14F7"/>
    <w:rsid w:val="00DC1E0F"/>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752"/>
    <w:rsid w:val="00DF041D"/>
    <w:rsid w:val="00DF08FF"/>
    <w:rsid w:val="00DF0E84"/>
    <w:rsid w:val="00DF2003"/>
    <w:rsid w:val="00DF2842"/>
    <w:rsid w:val="00DF48E9"/>
    <w:rsid w:val="00DF4A54"/>
    <w:rsid w:val="00DF6DA3"/>
    <w:rsid w:val="00DF7C23"/>
    <w:rsid w:val="00E003B0"/>
    <w:rsid w:val="00E005FD"/>
    <w:rsid w:val="00E00A53"/>
    <w:rsid w:val="00E010E3"/>
    <w:rsid w:val="00E011C5"/>
    <w:rsid w:val="00E01655"/>
    <w:rsid w:val="00E01D1C"/>
    <w:rsid w:val="00E0223B"/>
    <w:rsid w:val="00E02ED0"/>
    <w:rsid w:val="00E03B52"/>
    <w:rsid w:val="00E062DB"/>
    <w:rsid w:val="00E10120"/>
    <w:rsid w:val="00E10F95"/>
    <w:rsid w:val="00E1575A"/>
    <w:rsid w:val="00E17499"/>
    <w:rsid w:val="00E20053"/>
    <w:rsid w:val="00E20655"/>
    <w:rsid w:val="00E21EB1"/>
    <w:rsid w:val="00E2218E"/>
    <w:rsid w:val="00E2446C"/>
    <w:rsid w:val="00E2795B"/>
    <w:rsid w:val="00E30B44"/>
    <w:rsid w:val="00E32716"/>
    <w:rsid w:val="00E32FF5"/>
    <w:rsid w:val="00E34523"/>
    <w:rsid w:val="00E36A67"/>
    <w:rsid w:val="00E3702D"/>
    <w:rsid w:val="00E42DA8"/>
    <w:rsid w:val="00E43095"/>
    <w:rsid w:val="00E43B3B"/>
    <w:rsid w:val="00E45A1E"/>
    <w:rsid w:val="00E50D44"/>
    <w:rsid w:val="00E53F90"/>
    <w:rsid w:val="00E54EDE"/>
    <w:rsid w:val="00E577D6"/>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1C2D"/>
    <w:rsid w:val="00E924B7"/>
    <w:rsid w:val="00E927AB"/>
    <w:rsid w:val="00E960ED"/>
    <w:rsid w:val="00E97934"/>
    <w:rsid w:val="00EA08A7"/>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62A"/>
    <w:rsid w:val="00EF478F"/>
    <w:rsid w:val="00EF59DE"/>
    <w:rsid w:val="00F00A9B"/>
    <w:rsid w:val="00F018C9"/>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29CA"/>
    <w:rsid w:val="00F334FF"/>
    <w:rsid w:val="00F341C8"/>
    <w:rsid w:val="00F343F3"/>
    <w:rsid w:val="00F35C0D"/>
    <w:rsid w:val="00F371AB"/>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379A"/>
    <w:rsid w:val="00F65A43"/>
    <w:rsid w:val="00F67FD2"/>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38C0"/>
    <w:rsid w:val="00FD3AFA"/>
    <w:rsid w:val="00FD45A6"/>
    <w:rsid w:val="00FD4B25"/>
    <w:rsid w:val="00FD4BF3"/>
    <w:rsid w:val="00FD5F66"/>
    <w:rsid w:val="00FD7B92"/>
    <w:rsid w:val="00FE041B"/>
    <w:rsid w:val="00FE10B6"/>
    <w:rsid w:val="00FE1278"/>
    <w:rsid w:val="00FE1FF3"/>
    <w:rsid w:val="00FE2AA7"/>
    <w:rsid w:val="00FE4186"/>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kal@rsz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a.sukupova@rsz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lonka@ids-olomouc.cz" TargetMode="External"/><Relationship Id="rId4" Type="http://schemas.openxmlformats.org/officeDocument/2006/relationships/settings" Target="settings.xml"/><Relationship Id="rId9" Type="http://schemas.openxmlformats.org/officeDocument/2006/relationships/hyperlink" Target="tel:420-734-362-47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12635</Words>
  <Characters>74551</Characters>
  <Application>Microsoft Office Word</Application>
  <DocSecurity>0</DocSecurity>
  <Lines>621</Lines>
  <Paragraphs>174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2019-02-27T14:15:00Z</cp:lastPrinted>
  <dcterms:created xsi:type="dcterms:W3CDTF">2024-04-19T13:25:00Z</dcterms:created>
  <dcterms:modified xsi:type="dcterms:W3CDTF">2024-04-19T13:25:00Z</dcterms:modified>
</cp:coreProperties>
</file>