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A7394" w14:textId="77777777" w:rsidR="00607DDC" w:rsidRDefault="00607DDC" w:rsidP="000773B4">
      <w:pPr>
        <w:pStyle w:val="Nzevsmlouvy"/>
        <w:rPr>
          <w:sz w:val="36"/>
          <w:szCs w:val="36"/>
        </w:rPr>
      </w:pPr>
    </w:p>
    <w:p w14:paraId="6C761C5D" w14:textId="35F22F39"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042AF737" w:rsidR="000773B4" w:rsidRPr="000773B4" w:rsidRDefault="000773B4" w:rsidP="000773B4">
      <w:pPr>
        <w:pStyle w:val="TextnormlnPVL"/>
        <w:jc w:val="center"/>
        <w:rPr>
          <w:sz w:val="22"/>
          <w:szCs w:val="22"/>
        </w:rPr>
      </w:pPr>
      <w:r w:rsidRPr="000773B4">
        <w:rPr>
          <w:sz w:val="22"/>
          <w:szCs w:val="22"/>
        </w:rPr>
        <w:t>Číslo smlouvy objednatele:</w:t>
      </w:r>
      <w:r w:rsidR="00607DDC">
        <w:rPr>
          <w:sz w:val="22"/>
          <w:szCs w:val="22"/>
          <w:lang w:val="cs-CZ"/>
        </w:rPr>
        <w:t xml:space="preserve"> 455/2024</w:t>
      </w:r>
      <w:r w:rsidRPr="000773B4">
        <w:rPr>
          <w:sz w:val="22"/>
          <w:szCs w:val="22"/>
        </w:rPr>
        <w:tab/>
      </w:r>
    </w:p>
    <w:p w14:paraId="1DC292EB" w14:textId="380240B3" w:rsidR="000773B4" w:rsidRPr="00246495" w:rsidRDefault="00607DDC" w:rsidP="00607DDC">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Pr>
          <w:sz w:val="22"/>
          <w:szCs w:val="22"/>
          <w:lang w:val="cs-CZ"/>
        </w:rPr>
        <w:t xml:space="preserve"> </w:t>
      </w:r>
      <w:r w:rsidR="008E572F">
        <w:rPr>
          <w:sz w:val="22"/>
          <w:szCs w:val="22"/>
        </w:rPr>
        <w:t>z39/23</w:t>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2171A491"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C15D10">
        <w:rPr>
          <w:rFonts w:ascii="Arial" w:hAnsi="Arial" w:cs="Arial"/>
          <w:b/>
          <w:sz w:val="22"/>
          <w:szCs w:val="22"/>
          <w:lang w:val="en-US"/>
        </w:rPr>
        <w:t xml:space="preserve">HC </w:t>
      </w:r>
      <w:proofErr w:type="spellStart"/>
      <w:r w:rsidR="00C15D10">
        <w:rPr>
          <w:rFonts w:ascii="Arial" w:hAnsi="Arial" w:cs="Arial"/>
          <w:b/>
          <w:sz w:val="22"/>
          <w:szCs w:val="22"/>
          <w:lang w:val="en-US"/>
        </w:rPr>
        <w:t>Nechranice</w:t>
      </w:r>
      <w:proofErr w:type="spellEnd"/>
      <w:r w:rsidR="00C15D10">
        <w:rPr>
          <w:rFonts w:ascii="Arial" w:hAnsi="Arial" w:cs="Arial"/>
          <w:b/>
          <w:sz w:val="22"/>
          <w:szCs w:val="22"/>
          <w:lang w:val="en-US"/>
        </w:rPr>
        <w:t xml:space="preserve"> – </w:t>
      </w:r>
      <w:proofErr w:type="spellStart"/>
      <w:r w:rsidR="00C15D10">
        <w:rPr>
          <w:rFonts w:ascii="Arial" w:hAnsi="Arial" w:cs="Arial"/>
          <w:b/>
          <w:sz w:val="22"/>
          <w:szCs w:val="22"/>
          <w:lang w:val="en-US"/>
        </w:rPr>
        <w:t>potápěčské</w:t>
      </w:r>
      <w:proofErr w:type="spellEnd"/>
      <w:r w:rsidR="00C15D10">
        <w:rPr>
          <w:rFonts w:ascii="Arial" w:hAnsi="Arial" w:cs="Arial"/>
          <w:b/>
          <w:sz w:val="22"/>
          <w:szCs w:val="22"/>
          <w:lang w:val="en-US"/>
        </w:rPr>
        <w:t xml:space="preserve"> p</w:t>
      </w:r>
      <w:proofErr w:type="spellStart"/>
      <w:r w:rsidR="0098284F">
        <w:rPr>
          <w:rFonts w:ascii="Arial" w:hAnsi="Arial" w:cs="Arial"/>
          <w:b/>
          <w:sz w:val="22"/>
          <w:szCs w:val="22"/>
        </w:rPr>
        <w:t>ráce</w:t>
      </w:r>
      <w:proofErr w:type="spellEnd"/>
      <w:r w:rsidR="007E1173">
        <w:rPr>
          <w:rFonts w:ascii="Arial" w:hAnsi="Arial" w:cs="Arial"/>
          <w:b/>
          <w:sz w:val="22"/>
          <w:szCs w:val="22"/>
        </w:rPr>
        <w:t xml:space="preserve"> 202</w:t>
      </w:r>
      <w:r w:rsidR="00D362B9">
        <w:rPr>
          <w:rFonts w:ascii="Arial" w:hAnsi="Arial" w:cs="Arial"/>
          <w:b/>
          <w:sz w:val="22"/>
          <w:szCs w:val="22"/>
        </w:rPr>
        <w:t>4</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365BFF43"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07A73B9B"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t xml:space="preserve"> </w:t>
      </w:r>
    </w:p>
    <w:p w14:paraId="7493154D" w14:textId="055E1C0C" w:rsidR="009631CD" w:rsidRPr="007979EC" w:rsidRDefault="000773B4" w:rsidP="00D44AEB">
      <w:pPr>
        <w:pStyle w:val="Oprvnnkjednnapodpisusml"/>
        <w:rPr>
          <w:sz w:val="22"/>
          <w:szCs w:val="22"/>
        </w:rPr>
      </w:pPr>
      <w:r w:rsidRPr="0092148D">
        <w:rPr>
          <w:sz w:val="22"/>
          <w:szCs w:val="22"/>
        </w:rPr>
        <w:t xml:space="preserve">oprávněn jednat o věcech technických: </w:t>
      </w:r>
      <w:r w:rsidRPr="0092148D">
        <w:rPr>
          <w:sz w:val="22"/>
          <w:szCs w:val="22"/>
        </w:rPr>
        <w:tab/>
      </w:r>
      <w:r w:rsidR="007979EC" w:rsidRPr="007979EC">
        <w:rPr>
          <w:sz w:val="22"/>
          <w:szCs w:val="22"/>
        </w:rPr>
        <w:t xml:space="preserve">   </w:t>
      </w:r>
    </w:p>
    <w:p w14:paraId="6E68C055" w14:textId="3A69C50A" w:rsidR="00607DDC" w:rsidRDefault="00654B19" w:rsidP="00521AFA">
      <w:pPr>
        <w:tabs>
          <w:tab w:val="left" w:pos="3261"/>
        </w:tabs>
        <w:ind w:left="4320" w:right="-144" w:hanging="4320"/>
        <w:rPr>
          <w:rFonts w:ascii="Arial" w:hAnsi="Arial" w:cs="Arial"/>
          <w:sz w:val="22"/>
          <w:szCs w:val="22"/>
          <w:lang w:val="x-none"/>
        </w:rPr>
      </w:pPr>
      <w:r w:rsidRPr="007979EC">
        <w:rPr>
          <w:rFonts w:ascii="Arial" w:hAnsi="Arial" w:cs="Arial"/>
          <w:sz w:val="22"/>
          <w:szCs w:val="22"/>
          <w:lang w:val="x-none"/>
        </w:rPr>
        <w:t>technický dozor objednatele:</w:t>
      </w:r>
      <w:r w:rsidRPr="007979EC">
        <w:rPr>
          <w:rFonts w:ascii="Arial" w:hAnsi="Arial" w:cs="Arial"/>
          <w:sz w:val="22"/>
          <w:szCs w:val="22"/>
          <w:lang w:val="x-none"/>
        </w:rPr>
        <w:tab/>
      </w:r>
      <w:r w:rsidRPr="007979EC">
        <w:rPr>
          <w:rFonts w:ascii="Arial" w:hAnsi="Arial" w:cs="Arial"/>
          <w:sz w:val="22"/>
          <w:szCs w:val="22"/>
          <w:lang w:val="x-none"/>
        </w:rPr>
        <w:tab/>
      </w:r>
      <w:r w:rsidR="007979EC" w:rsidRPr="007979EC">
        <w:rPr>
          <w:rFonts w:ascii="Arial" w:hAnsi="Arial" w:cs="Arial"/>
          <w:sz w:val="22"/>
          <w:szCs w:val="22"/>
          <w:lang w:val="x-none"/>
        </w:rPr>
        <w:t xml:space="preserve">  </w:t>
      </w:r>
    </w:p>
    <w:p w14:paraId="66BE7B12" w14:textId="3E273F54" w:rsidR="007979EC" w:rsidRDefault="00607DDC" w:rsidP="00D362B9">
      <w:pPr>
        <w:tabs>
          <w:tab w:val="left" w:pos="3261"/>
        </w:tabs>
        <w:ind w:left="4320" w:right="-144" w:hanging="4320"/>
        <w:rPr>
          <w:rFonts w:ascii="Arial" w:hAnsi="Arial" w:cs="Arial"/>
          <w:sz w:val="22"/>
          <w:szCs w:val="22"/>
          <w:lang w:val="x-none"/>
        </w:rPr>
      </w:pPr>
      <w:r>
        <w:rPr>
          <w:rFonts w:ascii="Arial" w:hAnsi="Arial" w:cs="Arial"/>
          <w:sz w:val="22"/>
          <w:szCs w:val="22"/>
          <w:lang w:val="x-none"/>
        </w:rPr>
        <w:tab/>
      </w:r>
      <w:r>
        <w:rPr>
          <w:rFonts w:ascii="Arial" w:hAnsi="Arial" w:cs="Arial"/>
          <w:sz w:val="22"/>
          <w:szCs w:val="22"/>
          <w:lang w:val="x-none"/>
        </w:rPr>
        <w:tab/>
      </w:r>
      <w:r w:rsidR="00D6514A">
        <w:rPr>
          <w:rFonts w:ascii="Arial" w:hAnsi="Arial" w:cs="Arial"/>
          <w:sz w:val="22"/>
          <w:szCs w:val="22"/>
        </w:rPr>
        <w:t xml:space="preserve">                                                             </w:t>
      </w: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4D4E952A"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21898EF8"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3A7F0511" w14:textId="77777777" w:rsidR="00607DDC" w:rsidRDefault="00607DDC" w:rsidP="000773B4">
      <w:pPr>
        <w:pStyle w:val="TextnormlnPVL"/>
        <w:rPr>
          <w:sz w:val="22"/>
          <w:szCs w:val="22"/>
        </w:rPr>
      </w:pPr>
    </w:p>
    <w:p w14:paraId="47BB6E7F" w14:textId="2360252D"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31ED0235"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38C45FD2"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6CB64025"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5247CC2C"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2CAFB726" w:rsidR="000773B4" w:rsidRPr="000A05DE"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3F05EF59"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1A6AF863"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1EBDE745"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A40A14">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632F29B6" w14:textId="77777777" w:rsidR="00607DDC" w:rsidRDefault="00607DDC" w:rsidP="000773B4">
      <w:pPr>
        <w:pStyle w:val="TextnormlnPVL"/>
        <w:rPr>
          <w:sz w:val="22"/>
          <w:szCs w:val="22"/>
        </w:rPr>
      </w:pPr>
    </w:p>
    <w:p w14:paraId="7A4EC20B" w14:textId="31173A95"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5954412" w14:textId="77777777" w:rsidR="00F40A99" w:rsidRPr="00F40A99" w:rsidRDefault="00281A52" w:rsidP="00650302">
      <w:pPr>
        <w:pStyle w:val="lneksmlouvytextPVL"/>
        <w:rPr>
          <w:rFonts w:ascii="Helv" w:hAnsi="Helv" w:cs="Helv"/>
          <w:color w:val="000000"/>
          <w:sz w:val="20"/>
        </w:rPr>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7D4C73">
        <w:rPr>
          <w:lang w:val="cs-CZ"/>
        </w:rPr>
        <w:t xml:space="preserve">                                                                               </w:t>
      </w:r>
    </w:p>
    <w:p w14:paraId="286427CE" w14:textId="77777777" w:rsidR="006D25E3" w:rsidRDefault="006D25E3" w:rsidP="008E3952">
      <w:pPr>
        <w:ind w:left="360"/>
        <w:rPr>
          <w:rFonts w:ascii="Arial" w:hAnsi="Arial" w:cs="Arial"/>
          <w:bCs/>
          <w:color w:val="000000"/>
          <w:sz w:val="22"/>
          <w:szCs w:val="22"/>
        </w:rPr>
      </w:pPr>
    </w:p>
    <w:p w14:paraId="2695891E" w14:textId="2557CFF9" w:rsidR="008E3952" w:rsidRDefault="00C9097C" w:rsidP="008E3952">
      <w:pPr>
        <w:ind w:left="360"/>
        <w:rPr>
          <w:rFonts w:ascii="Arial" w:hAnsi="Arial" w:cs="Arial"/>
          <w:bCs/>
          <w:color w:val="000000"/>
          <w:sz w:val="22"/>
          <w:szCs w:val="22"/>
        </w:rPr>
      </w:pPr>
      <w:r>
        <w:rPr>
          <w:rFonts w:ascii="Arial" w:hAnsi="Arial" w:cs="Arial"/>
          <w:bCs/>
          <w:color w:val="000000"/>
          <w:sz w:val="22"/>
          <w:szCs w:val="22"/>
        </w:rPr>
        <w:t>Předmětem</w:t>
      </w:r>
      <w:r w:rsidR="00B4028B">
        <w:rPr>
          <w:rFonts w:ascii="Arial" w:hAnsi="Arial" w:cs="Arial"/>
          <w:bCs/>
          <w:color w:val="000000"/>
          <w:sz w:val="22"/>
          <w:szCs w:val="22"/>
        </w:rPr>
        <w:t xml:space="preserve"> potápěčských prací </w:t>
      </w:r>
      <w:r w:rsidR="00850CCA">
        <w:rPr>
          <w:rFonts w:ascii="Arial" w:hAnsi="Arial" w:cs="Arial"/>
          <w:bCs/>
          <w:color w:val="000000"/>
          <w:sz w:val="22"/>
          <w:szCs w:val="22"/>
        </w:rPr>
        <w:t xml:space="preserve">na </w:t>
      </w:r>
      <w:r w:rsidR="00983292">
        <w:rPr>
          <w:rFonts w:ascii="Arial" w:hAnsi="Arial" w:cs="Arial"/>
          <w:bCs/>
          <w:color w:val="000000"/>
          <w:sz w:val="22"/>
          <w:szCs w:val="22"/>
        </w:rPr>
        <w:t>HC Nechranice je</w:t>
      </w:r>
      <w:r w:rsidR="00850CCA">
        <w:rPr>
          <w:rFonts w:ascii="Arial" w:hAnsi="Arial" w:cs="Arial"/>
          <w:bCs/>
          <w:color w:val="000000"/>
          <w:sz w:val="22"/>
          <w:szCs w:val="22"/>
        </w:rPr>
        <w:t xml:space="preserve"> </w:t>
      </w:r>
      <w:r w:rsidR="00B4028B">
        <w:rPr>
          <w:rFonts w:ascii="Arial" w:hAnsi="Arial" w:cs="Arial"/>
          <w:bCs/>
          <w:color w:val="000000"/>
          <w:sz w:val="22"/>
          <w:szCs w:val="22"/>
        </w:rPr>
        <w:t>provedení</w:t>
      </w:r>
      <w:r w:rsidR="00B4028B" w:rsidRPr="00B4028B">
        <w:rPr>
          <w:rFonts w:ascii="Arial" w:hAnsi="Arial" w:cs="Arial"/>
          <w:bCs/>
          <w:color w:val="000000"/>
          <w:sz w:val="22"/>
          <w:szCs w:val="22"/>
        </w:rPr>
        <w:t>:</w:t>
      </w:r>
    </w:p>
    <w:p w14:paraId="36E00B53" w14:textId="432A4E67" w:rsidR="00524319" w:rsidRPr="00085D10" w:rsidRDefault="000A05DE" w:rsidP="00453ED2">
      <w:pPr>
        <w:overflowPunct/>
        <w:ind w:left="426"/>
        <w:jc w:val="both"/>
        <w:textAlignment w:val="auto"/>
        <w:rPr>
          <w:rFonts w:ascii="Arial" w:hAnsi="Arial" w:cs="Arial"/>
          <w:color w:val="000000"/>
          <w:sz w:val="22"/>
          <w:szCs w:val="22"/>
        </w:rPr>
      </w:pPr>
      <w:r w:rsidRPr="00B115E5">
        <w:rPr>
          <w:rFonts w:ascii="Arial" w:eastAsiaTheme="minorHAnsi" w:hAnsi="Arial" w:cs="Arial"/>
          <w:b/>
          <w:sz w:val="22"/>
          <w:szCs w:val="22"/>
          <w:lang w:eastAsia="en-US"/>
        </w:rPr>
        <w:t xml:space="preserve">SO 01 </w:t>
      </w:r>
      <w:r w:rsidR="001954D2" w:rsidRPr="00B115E5">
        <w:rPr>
          <w:rFonts w:ascii="Arial" w:eastAsiaTheme="minorHAnsi" w:hAnsi="Arial" w:cs="Arial"/>
          <w:b/>
          <w:sz w:val="22"/>
          <w:szCs w:val="22"/>
          <w:lang w:eastAsia="en-US"/>
        </w:rPr>
        <w:t>– č. akce 216</w:t>
      </w:r>
      <w:r w:rsidR="00524319" w:rsidRPr="00B115E5">
        <w:rPr>
          <w:rFonts w:ascii="Arial" w:eastAsiaTheme="minorHAnsi" w:hAnsi="Arial" w:cs="Arial"/>
          <w:b/>
          <w:sz w:val="22"/>
          <w:szCs w:val="22"/>
          <w:lang w:eastAsia="en-US"/>
        </w:rPr>
        <w:t> </w:t>
      </w:r>
      <w:r w:rsidR="001954D2" w:rsidRPr="00B115E5">
        <w:rPr>
          <w:rFonts w:ascii="Arial" w:eastAsiaTheme="minorHAnsi" w:hAnsi="Arial" w:cs="Arial"/>
          <w:b/>
          <w:sz w:val="22"/>
          <w:szCs w:val="22"/>
          <w:lang w:eastAsia="en-US"/>
        </w:rPr>
        <w:t>692</w:t>
      </w:r>
      <w:r w:rsidR="00524319">
        <w:rPr>
          <w:rFonts w:ascii="Arial" w:eastAsiaTheme="minorHAnsi" w:hAnsi="Arial" w:cs="Arial"/>
          <w:sz w:val="22"/>
          <w:szCs w:val="22"/>
          <w:lang w:eastAsia="en-US"/>
        </w:rPr>
        <w:t xml:space="preserve"> </w:t>
      </w:r>
      <w:r w:rsidR="00524319" w:rsidRPr="00524319">
        <w:rPr>
          <w:rFonts w:ascii="Helv" w:hAnsi="Helv" w:cs="Helv"/>
          <w:bCs/>
          <w:color w:val="000000"/>
          <w:sz w:val="20"/>
        </w:rPr>
        <w:t xml:space="preserve">- </w:t>
      </w:r>
      <w:r w:rsidR="00524319" w:rsidRPr="00607DDC">
        <w:rPr>
          <w:rFonts w:ascii="Arial" w:hAnsi="Arial" w:cs="Arial"/>
          <w:bCs/>
          <w:color w:val="000000"/>
          <w:sz w:val="22"/>
          <w:szCs w:val="22"/>
        </w:rPr>
        <w:t>kontrola a vyčištění prahu hradící tabule na</w:t>
      </w:r>
      <w:r w:rsidR="00524319" w:rsidRPr="00524319">
        <w:rPr>
          <w:rFonts w:ascii="Helv" w:hAnsi="Helv" w:cs="Helv"/>
          <w:bCs/>
          <w:color w:val="000000"/>
          <w:sz w:val="20"/>
        </w:rPr>
        <w:t xml:space="preserve"> </w:t>
      </w:r>
      <w:r w:rsidR="00524319" w:rsidRPr="00085D10">
        <w:rPr>
          <w:rFonts w:ascii="Arial" w:hAnsi="Arial" w:cs="Arial"/>
          <w:bCs/>
          <w:color w:val="000000"/>
          <w:sz w:val="22"/>
          <w:szCs w:val="22"/>
        </w:rPr>
        <w:t>vtoku č.1</w:t>
      </w:r>
      <w:r w:rsidR="00085D10">
        <w:rPr>
          <w:rFonts w:ascii="Arial" w:hAnsi="Arial" w:cs="Arial"/>
          <w:bCs/>
          <w:color w:val="000000"/>
          <w:sz w:val="22"/>
          <w:szCs w:val="22"/>
        </w:rPr>
        <w:t xml:space="preserve">. </w:t>
      </w:r>
      <w:r w:rsidR="00524319" w:rsidRPr="00085D10">
        <w:rPr>
          <w:rFonts w:ascii="Arial" w:hAnsi="Arial" w:cs="Arial"/>
          <w:color w:val="000000"/>
          <w:sz w:val="22"/>
          <w:szCs w:val="22"/>
        </w:rPr>
        <w:t xml:space="preserve">Kontrola a následné vyčištění prahu hradící tabule na vtoku č.1 </w:t>
      </w:r>
      <w:r w:rsidR="00524319" w:rsidRPr="004609D6">
        <w:rPr>
          <w:rFonts w:ascii="Arial" w:hAnsi="Arial" w:cs="Arial"/>
          <w:b/>
          <w:color w:val="000000"/>
          <w:sz w:val="22"/>
          <w:szCs w:val="22"/>
        </w:rPr>
        <w:t xml:space="preserve">včetně prostoru mezi česlemi a </w:t>
      </w:r>
      <w:proofErr w:type="spellStart"/>
      <w:r w:rsidR="00524319" w:rsidRPr="004609D6">
        <w:rPr>
          <w:rFonts w:ascii="Arial" w:hAnsi="Arial" w:cs="Arial"/>
          <w:b/>
          <w:color w:val="000000"/>
          <w:sz w:val="22"/>
          <w:szCs w:val="22"/>
        </w:rPr>
        <w:t>rychlouzávěrnou</w:t>
      </w:r>
      <w:proofErr w:type="spellEnd"/>
      <w:r w:rsidR="00524319" w:rsidRPr="004609D6">
        <w:rPr>
          <w:rFonts w:ascii="Arial" w:hAnsi="Arial" w:cs="Arial"/>
          <w:b/>
          <w:color w:val="000000"/>
          <w:sz w:val="22"/>
          <w:szCs w:val="22"/>
        </w:rPr>
        <w:t xml:space="preserve"> klapkou</w:t>
      </w:r>
      <w:r w:rsidR="00524319" w:rsidRPr="00085D10">
        <w:rPr>
          <w:rFonts w:ascii="Arial" w:hAnsi="Arial" w:cs="Arial"/>
          <w:color w:val="000000"/>
          <w:sz w:val="22"/>
          <w:szCs w:val="22"/>
        </w:rPr>
        <w:t xml:space="preserve"> viz</w:t>
      </w:r>
      <w:r w:rsidR="00607DDC">
        <w:rPr>
          <w:rFonts w:ascii="Arial" w:hAnsi="Arial" w:cs="Arial"/>
          <w:color w:val="000000"/>
          <w:sz w:val="22"/>
          <w:szCs w:val="22"/>
        </w:rPr>
        <w:t>.</w:t>
      </w:r>
      <w:r w:rsidR="00524319" w:rsidRPr="00085D10">
        <w:rPr>
          <w:rFonts w:ascii="Arial" w:hAnsi="Arial" w:cs="Arial"/>
          <w:color w:val="000000"/>
          <w:sz w:val="22"/>
          <w:szCs w:val="22"/>
        </w:rPr>
        <w:t xml:space="preserve"> </w:t>
      </w:r>
      <w:r w:rsidR="00AA35B5" w:rsidRPr="00085D10">
        <w:rPr>
          <w:rFonts w:ascii="Arial" w:hAnsi="Arial" w:cs="Arial"/>
          <w:color w:val="000000"/>
          <w:sz w:val="22"/>
          <w:szCs w:val="22"/>
        </w:rPr>
        <w:t>P</w:t>
      </w:r>
      <w:r w:rsidR="00524319" w:rsidRPr="00085D10">
        <w:rPr>
          <w:rFonts w:ascii="Arial" w:hAnsi="Arial" w:cs="Arial"/>
          <w:color w:val="000000"/>
          <w:sz w:val="22"/>
          <w:szCs w:val="22"/>
        </w:rPr>
        <w:t>říloha</w:t>
      </w:r>
      <w:r w:rsidR="00AA35B5">
        <w:rPr>
          <w:rFonts w:ascii="Arial" w:hAnsi="Arial" w:cs="Arial"/>
          <w:color w:val="000000"/>
          <w:sz w:val="22"/>
          <w:szCs w:val="22"/>
        </w:rPr>
        <w:t xml:space="preserve"> č. 2 Výzva k výkonu potápěčských prací</w:t>
      </w:r>
      <w:r w:rsidR="00524319" w:rsidRPr="00085D10">
        <w:rPr>
          <w:rFonts w:ascii="Arial" w:hAnsi="Arial" w:cs="Arial"/>
          <w:color w:val="000000"/>
          <w:sz w:val="22"/>
          <w:szCs w:val="22"/>
        </w:rPr>
        <w:t>" a bočních dosedacích těsnících ploch pro montáž hradících tabulí TG</w:t>
      </w:r>
      <w:r w:rsidR="00085D10">
        <w:rPr>
          <w:rFonts w:ascii="Arial" w:hAnsi="Arial" w:cs="Arial"/>
          <w:color w:val="000000"/>
          <w:sz w:val="22"/>
          <w:szCs w:val="22"/>
        </w:rPr>
        <w:t xml:space="preserve"> </w:t>
      </w:r>
      <w:r w:rsidR="00524319" w:rsidRPr="00085D10">
        <w:rPr>
          <w:rFonts w:ascii="Arial" w:hAnsi="Arial" w:cs="Arial"/>
          <w:color w:val="000000"/>
          <w:sz w:val="22"/>
          <w:szCs w:val="22"/>
        </w:rPr>
        <w:t>1. Asistence při hrazení.</w:t>
      </w:r>
    </w:p>
    <w:p w14:paraId="576BDD0E" w14:textId="400FCE4F" w:rsidR="00085D10" w:rsidRDefault="00085D10" w:rsidP="00453ED2">
      <w:pPr>
        <w:overflowPunct/>
        <w:ind w:left="426"/>
        <w:jc w:val="both"/>
        <w:textAlignment w:val="auto"/>
        <w:rPr>
          <w:rFonts w:ascii="Arial" w:hAnsi="Arial" w:cs="Arial"/>
          <w:color w:val="000000"/>
          <w:sz w:val="22"/>
          <w:szCs w:val="22"/>
        </w:rPr>
      </w:pPr>
      <w:r w:rsidRPr="00B115E5">
        <w:rPr>
          <w:rFonts w:ascii="Arial" w:hAnsi="Arial" w:cs="Arial"/>
          <w:b/>
          <w:color w:val="000000"/>
          <w:sz w:val="22"/>
          <w:szCs w:val="22"/>
        </w:rPr>
        <w:t>SO 02 - č. akce 216 693</w:t>
      </w:r>
      <w:r>
        <w:rPr>
          <w:rFonts w:ascii="Arial" w:hAnsi="Arial" w:cs="Arial"/>
          <w:color w:val="000000"/>
          <w:sz w:val="22"/>
          <w:szCs w:val="22"/>
        </w:rPr>
        <w:t xml:space="preserve"> </w:t>
      </w:r>
      <w:r w:rsidRPr="00607DDC">
        <w:rPr>
          <w:rFonts w:ascii="Arial" w:hAnsi="Arial" w:cs="Arial"/>
          <w:bCs/>
          <w:color w:val="000000"/>
          <w:sz w:val="22"/>
          <w:szCs w:val="22"/>
        </w:rPr>
        <w:t>- kontrola a vyčištění prahu hradící tabule</w:t>
      </w:r>
      <w:r w:rsidRPr="00524319">
        <w:rPr>
          <w:rFonts w:ascii="Helv" w:hAnsi="Helv" w:cs="Helv"/>
          <w:bCs/>
          <w:color w:val="000000"/>
          <w:sz w:val="20"/>
        </w:rPr>
        <w:t xml:space="preserve"> </w:t>
      </w:r>
      <w:r w:rsidRPr="00607DDC">
        <w:rPr>
          <w:rFonts w:ascii="Arial" w:hAnsi="Arial" w:cs="Arial"/>
          <w:bCs/>
          <w:color w:val="000000"/>
          <w:sz w:val="22"/>
          <w:szCs w:val="22"/>
        </w:rPr>
        <w:t xml:space="preserve">na </w:t>
      </w:r>
      <w:r w:rsidRPr="00085D10">
        <w:rPr>
          <w:rFonts w:ascii="Arial" w:hAnsi="Arial" w:cs="Arial"/>
          <w:bCs/>
          <w:color w:val="000000"/>
          <w:sz w:val="22"/>
          <w:szCs w:val="22"/>
        </w:rPr>
        <w:t>vtoku č.</w:t>
      </w:r>
      <w:r>
        <w:rPr>
          <w:rFonts w:ascii="Arial" w:hAnsi="Arial" w:cs="Arial"/>
          <w:bCs/>
          <w:color w:val="000000"/>
          <w:sz w:val="22"/>
          <w:szCs w:val="22"/>
        </w:rPr>
        <w:t>2.</w:t>
      </w:r>
      <w:r w:rsidRPr="00085D10">
        <w:rPr>
          <w:rFonts w:ascii="Arial" w:hAnsi="Arial" w:cs="Arial"/>
          <w:bCs/>
          <w:color w:val="000000"/>
          <w:sz w:val="22"/>
          <w:szCs w:val="22"/>
        </w:rPr>
        <w:t xml:space="preserve"> </w:t>
      </w:r>
      <w:r w:rsidRPr="00085D10">
        <w:rPr>
          <w:rFonts w:ascii="Arial" w:hAnsi="Arial" w:cs="Arial"/>
          <w:color w:val="000000"/>
          <w:sz w:val="22"/>
          <w:szCs w:val="22"/>
        </w:rPr>
        <w:t xml:space="preserve">Kontrola a následné vyčištění prahu hradící tabule na vtoku č.1 </w:t>
      </w:r>
      <w:r w:rsidR="004609D6">
        <w:rPr>
          <w:rFonts w:ascii="Helv" w:hAnsi="Helv" w:cs="Helv"/>
          <w:b/>
          <w:bCs/>
          <w:color w:val="000000"/>
          <w:sz w:val="20"/>
        </w:rPr>
        <w:t>včetně prostoru za česlemi</w:t>
      </w:r>
      <w:r w:rsidRPr="00085D10">
        <w:rPr>
          <w:rFonts w:ascii="Arial" w:hAnsi="Arial" w:cs="Arial"/>
          <w:color w:val="000000"/>
          <w:sz w:val="22"/>
          <w:szCs w:val="22"/>
        </w:rPr>
        <w:t xml:space="preserve"> viz</w:t>
      </w:r>
      <w:r w:rsidR="00B06E7D">
        <w:rPr>
          <w:rFonts w:ascii="Arial" w:hAnsi="Arial" w:cs="Arial"/>
          <w:color w:val="000000"/>
          <w:sz w:val="22"/>
          <w:szCs w:val="22"/>
        </w:rPr>
        <w:t>.</w:t>
      </w:r>
      <w:r w:rsidRPr="00085D10">
        <w:rPr>
          <w:rFonts w:ascii="Arial" w:hAnsi="Arial" w:cs="Arial"/>
          <w:color w:val="000000"/>
          <w:sz w:val="22"/>
          <w:szCs w:val="22"/>
        </w:rPr>
        <w:t xml:space="preserve">  </w:t>
      </w:r>
      <w:r w:rsidR="00B06E7D" w:rsidRPr="00B06E7D">
        <w:rPr>
          <w:rFonts w:ascii="Arial" w:hAnsi="Arial" w:cs="Arial"/>
          <w:color w:val="000000"/>
          <w:sz w:val="22"/>
          <w:szCs w:val="22"/>
        </w:rPr>
        <w:t>Příloha č. 2 Výzva k výkonu potápěčských prací"</w:t>
      </w:r>
      <w:r w:rsidR="00B06E7D">
        <w:rPr>
          <w:rFonts w:ascii="Arial" w:hAnsi="Arial" w:cs="Arial"/>
          <w:color w:val="000000"/>
          <w:sz w:val="22"/>
          <w:szCs w:val="22"/>
        </w:rPr>
        <w:t xml:space="preserve"> </w:t>
      </w:r>
      <w:r w:rsidRPr="00085D10">
        <w:rPr>
          <w:rFonts w:ascii="Arial" w:hAnsi="Arial" w:cs="Arial"/>
          <w:color w:val="000000"/>
          <w:sz w:val="22"/>
          <w:szCs w:val="22"/>
        </w:rPr>
        <w:t>a</w:t>
      </w:r>
      <w:r w:rsidR="00CC3C1C">
        <w:rPr>
          <w:rFonts w:ascii="Arial" w:hAnsi="Arial" w:cs="Arial"/>
          <w:color w:val="000000"/>
          <w:sz w:val="22"/>
          <w:szCs w:val="22"/>
        </w:rPr>
        <w:t xml:space="preserve"> </w:t>
      </w:r>
      <w:r w:rsidRPr="00085D10">
        <w:rPr>
          <w:rFonts w:ascii="Arial" w:hAnsi="Arial" w:cs="Arial"/>
          <w:color w:val="000000"/>
          <w:sz w:val="22"/>
          <w:szCs w:val="22"/>
        </w:rPr>
        <w:t>bočních dosedacích těsnících ploch pro montáž hradících tabulí TG</w:t>
      </w:r>
      <w:r>
        <w:rPr>
          <w:rFonts w:ascii="Arial" w:hAnsi="Arial" w:cs="Arial"/>
          <w:color w:val="000000"/>
          <w:sz w:val="22"/>
          <w:szCs w:val="22"/>
        </w:rPr>
        <w:t xml:space="preserve"> 2</w:t>
      </w:r>
      <w:r w:rsidRPr="00085D10">
        <w:rPr>
          <w:rFonts w:ascii="Arial" w:hAnsi="Arial" w:cs="Arial"/>
          <w:color w:val="000000"/>
          <w:sz w:val="22"/>
          <w:szCs w:val="22"/>
        </w:rPr>
        <w:t>. Asistence při hrazení.</w:t>
      </w:r>
    </w:p>
    <w:p w14:paraId="6FE0CE58" w14:textId="77777777" w:rsidR="00A64935" w:rsidRDefault="00085D10" w:rsidP="00B06E7D">
      <w:pPr>
        <w:overflowPunct/>
        <w:ind w:left="426"/>
        <w:jc w:val="both"/>
        <w:textAlignment w:val="auto"/>
        <w:rPr>
          <w:rFonts w:ascii="Arial" w:hAnsi="Arial" w:cs="Arial"/>
          <w:color w:val="000000"/>
          <w:sz w:val="22"/>
          <w:szCs w:val="22"/>
        </w:rPr>
      </w:pPr>
      <w:r w:rsidRPr="00B115E5">
        <w:rPr>
          <w:rFonts w:ascii="Arial" w:hAnsi="Arial" w:cs="Arial"/>
          <w:b/>
          <w:bCs/>
          <w:color w:val="000000"/>
          <w:sz w:val="22"/>
          <w:szCs w:val="22"/>
        </w:rPr>
        <w:t>SO 03 – č. akce 216 694</w:t>
      </w:r>
      <w:r>
        <w:rPr>
          <w:rFonts w:ascii="Arial" w:hAnsi="Arial" w:cs="Arial"/>
          <w:bCs/>
          <w:color w:val="000000"/>
          <w:sz w:val="22"/>
          <w:szCs w:val="22"/>
        </w:rPr>
        <w:t xml:space="preserve"> </w:t>
      </w:r>
      <w:r w:rsidR="00CD6D19" w:rsidRPr="00CD6D19">
        <w:rPr>
          <w:rFonts w:ascii="Helv" w:hAnsi="Helv" w:cs="Helv"/>
          <w:bCs/>
          <w:color w:val="000000"/>
          <w:sz w:val="20"/>
        </w:rPr>
        <w:t xml:space="preserve">- </w:t>
      </w:r>
      <w:r w:rsidR="00A746C5" w:rsidRPr="00B06E7D">
        <w:rPr>
          <w:rFonts w:ascii="Arial" w:hAnsi="Arial" w:cs="Arial"/>
          <w:bCs/>
          <w:color w:val="000000"/>
          <w:sz w:val="22"/>
          <w:szCs w:val="22"/>
        </w:rPr>
        <w:t>k</w:t>
      </w:r>
      <w:r w:rsidR="00CD6D19" w:rsidRPr="00B06E7D">
        <w:rPr>
          <w:rFonts w:ascii="Arial" w:hAnsi="Arial" w:cs="Arial"/>
          <w:color w:val="000000"/>
          <w:sz w:val="22"/>
          <w:szCs w:val="22"/>
        </w:rPr>
        <w:t xml:space="preserve">ontrola a následná oprava rozmrazovacího zařízení sekce na kótě 262,00 m n. m. Demontáž trysek, výměna 24 </w:t>
      </w:r>
      <w:proofErr w:type="gramStart"/>
      <w:r w:rsidR="00CD6D19" w:rsidRPr="00B06E7D">
        <w:rPr>
          <w:rFonts w:ascii="Arial" w:hAnsi="Arial" w:cs="Arial"/>
          <w:color w:val="000000"/>
          <w:sz w:val="22"/>
          <w:szCs w:val="22"/>
        </w:rPr>
        <w:t>ks ‘</w:t>
      </w:r>
      <w:proofErr w:type="gramEnd"/>
      <w:r w:rsidR="00CD6D19" w:rsidRPr="00B06E7D">
        <w:rPr>
          <w:rFonts w:ascii="Arial" w:hAnsi="Arial" w:cs="Arial"/>
          <w:color w:val="000000"/>
          <w:sz w:val="22"/>
          <w:szCs w:val="22"/>
        </w:rPr>
        <w:t>‘O‘‘ kroužků a 24 ks těsnících gumiček, následná montáž a kontrola funkčnosti a těsnosti systému rozmrazovacího zařízení. Kontrola a dotažení šroubových spojů. Kontrola spojů, přírub rozmrazování a jeho</w:t>
      </w:r>
      <w:r w:rsidR="00B06E7D">
        <w:rPr>
          <w:rFonts w:ascii="Arial" w:hAnsi="Arial" w:cs="Arial"/>
          <w:color w:val="000000"/>
          <w:sz w:val="22"/>
          <w:szCs w:val="22"/>
        </w:rPr>
        <w:t xml:space="preserve"> </w:t>
      </w:r>
      <w:r w:rsidR="00CD6D19" w:rsidRPr="00B06E7D">
        <w:rPr>
          <w:rFonts w:ascii="Arial" w:hAnsi="Arial" w:cs="Arial"/>
          <w:color w:val="000000"/>
          <w:sz w:val="22"/>
          <w:szCs w:val="22"/>
        </w:rPr>
        <w:t xml:space="preserve">ukotvení. </w:t>
      </w:r>
    </w:p>
    <w:p w14:paraId="12A85B60" w14:textId="0F20942A" w:rsidR="00A64935" w:rsidRDefault="00CD6D19" w:rsidP="00B06E7D">
      <w:pPr>
        <w:overflowPunct/>
        <w:ind w:left="426"/>
        <w:jc w:val="both"/>
        <w:textAlignment w:val="auto"/>
        <w:rPr>
          <w:rFonts w:ascii="Arial" w:hAnsi="Arial" w:cs="Arial"/>
          <w:color w:val="000000"/>
          <w:sz w:val="22"/>
          <w:szCs w:val="22"/>
        </w:rPr>
      </w:pPr>
      <w:r w:rsidRPr="00B06E7D">
        <w:rPr>
          <w:rFonts w:ascii="Arial" w:hAnsi="Arial" w:cs="Arial"/>
          <w:color w:val="000000"/>
          <w:sz w:val="22"/>
          <w:szCs w:val="22"/>
        </w:rPr>
        <w:t xml:space="preserve">Kontrola a následná oprava rozmrazovacího zařízení horní sekce vodících profilů na kótě 257,00 m n. m. Demontáž trysek, výměna 4 </w:t>
      </w:r>
      <w:proofErr w:type="gramStart"/>
      <w:r w:rsidRPr="00B06E7D">
        <w:rPr>
          <w:rFonts w:ascii="Arial" w:hAnsi="Arial" w:cs="Arial"/>
          <w:color w:val="000000"/>
          <w:sz w:val="22"/>
          <w:szCs w:val="22"/>
        </w:rPr>
        <w:t>ks ‘</w:t>
      </w:r>
      <w:proofErr w:type="gramEnd"/>
      <w:r w:rsidRPr="00B06E7D">
        <w:rPr>
          <w:rFonts w:ascii="Arial" w:hAnsi="Arial" w:cs="Arial"/>
          <w:color w:val="000000"/>
          <w:sz w:val="22"/>
          <w:szCs w:val="22"/>
        </w:rPr>
        <w:t>‘O‘‘ kroužků a 4 ks těsnících gumiček, následná montáž a kontrola funkčnosti a těsnosti systému rozmrazovacího zařízení.</w:t>
      </w:r>
      <w:r w:rsidR="00A64935">
        <w:rPr>
          <w:rFonts w:ascii="Arial" w:hAnsi="Arial" w:cs="Arial"/>
          <w:color w:val="000000"/>
          <w:sz w:val="22"/>
          <w:szCs w:val="22"/>
        </w:rPr>
        <w:t xml:space="preserve"> </w:t>
      </w:r>
      <w:r w:rsidRPr="00B06E7D">
        <w:rPr>
          <w:rFonts w:ascii="Arial" w:hAnsi="Arial" w:cs="Arial"/>
          <w:color w:val="000000"/>
          <w:sz w:val="22"/>
          <w:szCs w:val="22"/>
        </w:rPr>
        <w:t>Kontrola a dotažení šroubových spojů.</w:t>
      </w:r>
    </w:p>
    <w:p w14:paraId="0A15CD84" w14:textId="77777777" w:rsidR="00A64935" w:rsidRDefault="00CD6D19" w:rsidP="00A64935">
      <w:pPr>
        <w:overflowPunct/>
        <w:ind w:left="426"/>
        <w:jc w:val="both"/>
        <w:textAlignment w:val="auto"/>
        <w:rPr>
          <w:rFonts w:ascii="Arial" w:hAnsi="Arial" w:cs="Arial"/>
          <w:color w:val="000000"/>
          <w:sz w:val="22"/>
          <w:szCs w:val="22"/>
        </w:rPr>
      </w:pPr>
      <w:r w:rsidRPr="00B06E7D">
        <w:rPr>
          <w:rFonts w:ascii="Arial" w:hAnsi="Arial" w:cs="Arial"/>
          <w:color w:val="000000"/>
          <w:sz w:val="22"/>
          <w:szCs w:val="22"/>
        </w:rPr>
        <w:t xml:space="preserve">Kontrola a následná oprava rozmrazovacího zařízení dolní sekce vodících profilů na kótě 249,00 m n. m. Demontáž trysek, výměna 4 </w:t>
      </w:r>
      <w:proofErr w:type="gramStart"/>
      <w:r w:rsidRPr="00B06E7D">
        <w:rPr>
          <w:rFonts w:ascii="Arial" w:hAnsi="Arial" w:cs="Arial"/>
          <w:color w:val="000000"/>
          <w:sz w:val="22"/>
          <w:szCs w:val="22"/>
        </w:rPr>
        <w:t>ks ‘</w:t>
      </w:r>
      <w:proofErr w:type="gramEnd"/>
      <w:r w:rsidRPr="00B06E7D">
        <w:rPr>
          <w:rFonts w:ascii="Arial" w:hAnsi="Arial" w:cs="Arial"/>
          <w:color w:val="000000"/>
          <w:sz w:val="22"/>
          <w:szCs w:val="22"/>
        </w:rPr>
        <w:t>‘O‘‘ kroužků a 4 ks těsnících gumiček, následná montáž a kontrola funkčnosti a těsnosti systému rozmrazovacího zařízení.</w:t>
      </w:r>
      <w:r w:rsidR="00A64935">
        <w:rPr>
          <w:rFonts w:ascii="Arial" w:hAnsi="Arial" w:cs="Arial"/>
          <w:color w:val="000000"/>
          <w:sz w:val="22"/>
          <w:szCs w:val="22"/>
        </w:rPr>
        <w:t xml:space="preserve"> </w:t>
      </w:r>
      <w:r w:rsidRPr="00B06E7D">
        <w:rPr>
          <w:rFonts w:ascii="Arial" w:hAnsi="Arial" w:cs="Arial"/>
          <w:color w:val="000000"/>
          <w:sz w:val="22"/>
          <w:szCs w:val="22"/>
        </w:rPr>
        <w:t>Kontrola a dotažení šroubových spojů.</w:t>
      </w:r>
    </w:p>
    <w:p w14:paraId="0F8D1E0D" w14:textId="77777777" w:rsidR="00A64935" w:rsidRDefault="00CD6D19" w:rsidP="00A64935">
      <w:pPr>
        <w:overflowPunct/>
        <w:ind w:left="426"/>
        <w:jc w:val="both"/>
        <w:textAlignment w:val="auto"/>
        <w:rPr>
          <w:rFonts w:ascii="Arial" w:hAnsi="Arial" w:cs="Arial"/>
          <w:color w:val="000000"/>
          <w:sz w:val="22"/>
          <w:szCs w:val="22"/>
        </w:rPr>
      </w:pPr>
      <w:r w:rsidRPr="00B06E7D">
        <w:rPr>
          <w:rFonts w:ascii="Arial" w:hAnsi="Arial" w:cs="Arial"/>
          <w:color w:val="000000"/>
          <w:sz w:val="22"/>
          <w:szCs w:val="22"/>
        </w:rPr>
        <w:t>Kontrola zavzdušňovacího potrubí vtoků 1 a 2 v celé jeho délce. Kontrola spojů, přírub a</w:t>
      </w:r>
    </w:p>
    <w:p w14:paraId="3C39F64F" w14:textId="16AB18F5" w:rsidR="00A64935" w:rsidRDefault="00CD6D19" w:rsidP="00A64935">
      <w:pPr>
        <w:overflowPunct/>
        <w:ind w:left="426"/>
        <w:jc w:val="both"/>
        <w:textAlignment w:val="auto"/>
        <w:rPr>
          <w:rFonts w:ascii="Arial" w:hAnsi="Arial" w:cs="Arial"/>
          <w:color w:val="000000"/>
          <w:sz w:val="22"/>
          <w:szCs w:val="22"/>
        </w:rPr>
      </w:pPr>
      <w:r w:rsidRPr="00B06E7D">
        <w:rPr>
          <w:rFonts w:ascii="Arial" w:hAnsi="Arial" w:cs="Arial"/>
          <w:color w:val="000000"/>
          <w:sz w:val="22"/>
          <w:szCs w:val="22"/>
        </w:rPr>
        <w:t>jeho ukotvení</w:t>
      </w:r>
      <w:r w:rsidR="00453ED2" w:rsidRPr="00B06E7D">
        <w:rPr>
          <w:rFonts w:ascii="Arial" w:hAnsi="Arial" w:cs="Arial"/>
          <w:color w:val="000000"/>
          <w:sz w:val="22"/>
          <w:szCs w:val="22"/>
        </w:rPr>
        <w:t xml:space="preserve">. </w:t>
      </w:r>
      <w:r w:rsidRPr="00B06E7D">
        <w:rPr>
          <w:rFonts w:ascii="Arial" w:hAnsi="Arial" w:cs="Arial"/>
          <w:color w:val="000000"/>
          <w:sz w:val="22"/>
          <w:szCs w:val="22"/>
        </w:rPr>
        <w:t>Délka potrubí</w:t>
      </w:r>
      <w:r w:rsidR="00A64935">
        <w:rPr>
          <w:rFonts w:ascii="Arial" w:hAnsi="Arial" w:cs="Arial"/>
          <w:color w:val="000000"/>
          <w:sz w:val="22"/>
          <w:szCs w:val="22"/>
        </w:rPr>
        <w:t xml:space="preserve"> </w:t>
      </w:r>
      <w:r w:rsidRPr="00B06E7D">
        <w:rPr>
          <w:rFonts w:ascii="Arial" w:hAnsi="Arial" w:cs="Arial"/>
          <w:color w:val="000000"/>
          <w:sz w:val="22"/>
          <w:szCs w:val="22"/>
        </w:rPr>
        <w:t>2x31 m, průměr potrubí 106 mm</w:t>
      </w:r>
      <w:r w:rsidR="00A64935">
        <w:rPr>
          <w:rFonts w:ascii="Arial" w:hAnsi="Arial" w:cs="Arial"/>
          <w:color w:val="000000"/>
          <w:sz w:val="22"/>
          <w:szCs w:val="22"/>
        </w:rPr>
        <w:t>.</w:t>
      </w:r>
    </w:p>
    <w:p w14:paraId="7700EA2A" w14:textId="186A934C" w:rsidR="00983292" w:rsidRDefault="00453ED2" w:rsidP="00A64935">
      <w:pPr>
        <w:overflowPunct/>
        <w:ind w:left="426"/>
        <w:jc w:val="both"/>
        <w:textAlignment w:val="auto"/>
        <w:rPr>
          <w:rFonts w:ascii="Arial" w:hAnsi="Arial" w:cs="Arial"/>
          <w:color w:val="000000"/>
          <w:sz w:val="22"/>
          <w:szCs w:val="22"/>
        </w:rPr>
      </w:pPr>
      <w:r w:rsidRPr="008E652C">
        <w:rPr>
          <w:rFonts w:ascii="Arial" w:hAnsi="Arial" w:cs="Arial"/>
          <w:b/>
          <w:bCs/>
          <w:color w:val="000000"/>
          <w:sz w:val="22"/>
          <w:szCs w:val="22"/>
        </w:rPr>
        <w:t>SO</w:t>
      </w:r>
      <w:r w:rsidR="008E652C">
        <w:rPr>
          <w:rFonts w:ascii="Arial" w:hAnsi="Arial" w:cs="Arial"/>
          <w:b/>
          <w:bCs/>
          <w:color w:val="000000"/>
          <w:sz w:val="22"/>
          <w:szCs w:val="22"/>
        </w:rPr>
        <w:t xml:space="preserve"> </w:t>
      </w:r>
      <w:r w:rsidRPr="008E652C">
        <w:rPr>
          <w:rFonts w:ascii="Arial" w:hAnsi="Arial" w:cs="Arial"/>
          <w:b/>
          <w:bCs/>
          <w:color w:val="000000"/>
          <w:sz w:val="22"/>
          <w:szCs w:val="22"/>
        </w:rPr>
        <w:t>04</w:t>
      </w:r>
      <w:r w:rsidR="00A64935">
        <w:rPr>
          <w:rFonts w:ascii="Arial" w:hAnsi="Arial" w:cs="Arial"/>
          <w:b/>
          <w:bCs/>
          <w:color w:val="000000"/>
          <w:sz w:val="22"/>
          <w:szCs w:val="22"/>
        </w:rPr>
        <w:t xml:space="preserve"> </w:t>
      </w:r>
      <w:r w:rsidRPr="008E652C">
        <w:rPr>
          <w:rFonts w:ascii="Arial" w:hAnsi="Arial" w:cs="Arial"/>
          <w:b/>
          <w:bCs/>
          <w:color w:val="000000"/>
          <w:sz w:val="22"/>
          <w:szCs w:val="22"/>
        </w:rPr>
        <w:t>- č. akce 216</w:t>
      </w:r>
      <w:r w:rsidR="008E652C">
        <w:rPr>
          <w:rFonts w:ascii="Arial" w:hAnsi="Arial" w:cs="Arial"/>
          <w:b/>
          <w:bCs/>
          <w:color w:val="000000"/>
          <w:sz w:val="22"/>
          <w:szCs w:val="22"/>
        </w:rPr>
        <w:t> </w:t>
      </w:r>
      <w:r w:rsidRPr="008E652C">
        <w:rPr>
          <w:rFonts w:ascii="Arial" w:hAnsi="Arial" w:cs="Arial"/>
          <w:b/>
          <w:bCs/>
          <w:color w:val="000000"/>
          <w:sz w:val="22"/>
          <w:szCs w:val="22"/>
        </w:rPr>
        <w:t>695</w:t>
      </w:r>
      <w:r w:rsidR="008E652C">
        <w:rPr>
          <w:rFonts w:ascii="Arial" w:hAnsi="Arial" w:cs="Arial"/>
          <w:bCs/>
          <w:color w:val="000000"/>
          <w:sz w:val="22"/>
          <w:szCs w:val="22"/>
        </w:rPr>
        <w:t xml:space="preserve"> </w:t>
      </w:r>
      <w:r w:rsidR="008E652C" w:rsidRPr="008E652C">
        <w:rPr>
          <w:rFonts w:ascii="Helv" w:hAnsi="Helv" w:cs="Helv"/>
          <w:bCs/>
          <w:color w:val="000000"/>
          <w:sz w:val="20"/>
        </w:rPr>
        <w:t xml:space="preserve">- </w:t>
      </w:r>
      <w:r w:rsidR="008E652C" w:rsidRPr="00B06E7D">
        <w:rPr>
          <w:rFonts w:ascii="Arial" w:hAnsi="Arial" w:cs="Arial"/>
          <w:bCs/>
          <w:color w:val="000000"/>
          <w:sz w:val="22"/>
          <w:szCs w:val="22"/>
        </w:rPr>
        <w:t>k</w:t>
      </w:r>
      <w:r w:rsidR="008E652C" w:rsidRPr="00B06E7D">
        <w:rPr>
          <w:rFonts w:ascii="Arial" w:hAnsi="Arial" w:cs="Arial"/>
          <w:color w:val="000000"/>
          <w:sz w:val="22"/>
          <w:szCs w:val="22"/>
        </w:rPr>
        <w:t>ontrola venkovního pláště věžového objektu včetně zdokumentování rozměrů poruch laminátového krytí. Zjištěný stav požadujeme zaznamenat do schematického rastrového zobrazení vhodného pro účely pravidelného sledování vývoje stavu opláštění věžového objektu,</w:t>
      </w:r>
      <w:r w:rsidR="00A64935">
        <w:rPr>
          <w:rFonts w:ascii="Arial" w:hAnsi="Arial" w:cs="Arial"/>
          <w:color w:val="000000"/>
          <w:sz w:val="22"/>
          <w:szCs w:val="22"/>
        </w:rPr>
        <w:t xml:space="preserve"> </w:t>
      </w:r>
      <w:r w:rsidR="008E652C" w:rsidRPr="00B06E7D">
        <w:rPr>
          <w:rFonts w:ascii="Arial" w:hAnsi="Arial" w:cs="Arial"/>
          <w:color w:val="000000"/>
          <w:sz w:val="22"/>
          <w:szCs w:val="22"/>
        </w:rPr>
        <w:t>Kruhový průřez o průměru 22 m, v</w:t>
      </w:r>
      <w:r w:rsidR="00A64935">
        <w:rPr>
          <w:rFonts w:ascii="Arial" w:hAnsi="Arial" w:cs="Arial"/>
          <w:color w:val="000000"/>
          <w:sz w:val="22"/>
          <w:szCs w:val="22"/>
        </w:rPr>
        <w:t xml:space="preserve"> </w:t>
      </w:r>
      <w:r w:rsidR="008E652C" w:rsidRPr="00B06E7D">
        <w:rPr>
          <w:rFonts w:ascii="Arial" w:hAnsi="Arial" w:cs="Arial"/>
          <w:color w:val="000000"/>
          <w:sz w:val="22"/>
          <w:szCs w:val="22"/>
        </w:rPr>
        <w:t>celé výšce od kóty 240 m n. m. do kóty 267 m n. m.</w:t>
      </w:r>
    </w:p>
    <w:p w14:paraId="4BA18964" w14:textId="77777777" w:rsidR="00A64935" w:rsidRPr="00A64935" w:rsidRDefault="00A64935" w:rsidP="00A64935">
      <w:pPr>
        <w:overflowPunct/>
        <w:ind w:left="426"/>
        <w:jc w:val="both"/>
        <w:textAlignment w:val="auto"/>
        <w:rPr>
          <w:rFonts w:ascii="Arial" w:hAnsi="Arial" w:cs="Arial"/>
          <w:color w:val="000000"/>
          <w:sz w:val="22"/>
          <w:szCs w:val="22"/>
        </w:rPr>
      </w:pP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0289D275"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 xml:space="preserve">nálezové zprávy, </w:t>
      </w:r>
      <w:r w:rsidR="00355811">
        <w:rPr>
          <w:lang w:val="cs-CZ"/>
        </w:rPr>
        <w:t xml:space="preserve">včetně obrazového </w:t>
      </w:r>
      <w:r w:rsidR="00D95C0D">
        <w:rPr>
          <w:lang w:val="cs-CZ"/>
        </w:rPr>
        <w:t>z</w:t>
      </w:r>
      <w:r w:rsidR="00355811">
        <w:rPr>
          <w:lang w:val="cs-CZ"/>
        </w:rPr>
        <w:t>áznamu</w:t>
      </w:r>
      <w:r w:rsidR="00D95C0D">
        <w:rPr>
          <w:lang w:val="cs-CZ"/>
        </w:rPr>
        <w:t xml:space="preserve">, </w:t>
      </w:r>
      <w:r w:rsidRPr="0057531A">
        <w:t>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lastRenderedPageBreak/>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lastRenderedPageBreak/>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1861BA98" w:rsidR="00007079" w:rsidRDefault="00007079" w:rsidP="00007079">
      <w:pPr>
        <w:pStyle w:val="Textpodpsmennseznam"/>
        <w:rPr>
          <w:color w:val="000000"/>
          <w:sz w:val="22"/>
          <w:szCs w:val="22"/>
        </w:rPr>
      </w:pPr>
      <w:r w:rsidRPr="00007079">
        <w:rPr>
          <w:color w:val="000000"/>
          <w:sz w:val="22"/>
          <w:szCs w:val="22"/>
        </w:rPr>
        <w:t xml:space="preserve">Zhotovitel se zavazuje převzít staveniště </w:t>
      </w:r>
      <w:r w:rsidR="00EA748D" w:rsidRPr="00EA748D">
        <w:rPr>
          <w:color w:val="000000"/>
          <w:sz w:val="22"/>
          <w:szCs w:val="22"/>
        </w:rPr>
        <w:t xml:space="preserve">nejpozději do 30 kalendářních dní od </w:t>
      </w:r>
      <w:r w:rsidRPr="00007079">
        <w:rPr>
          <w:color w:val="000000"/>
          <w:sz w:val="22"/>
          <w:szCs w:val="22"/>
        </w:rPr>
        <w:t>nabytí účinnosti této smlouvy o dílo.</w:t>
      </w:r>
    </w:p>
    <w:p w14:paraId="4C269FEF" w14:textId="11CD368A"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zahájení prací:</w:t>
      </w:r>
      <w:r w:rsidR="00DD7B94">
        <w:rPr>
          <w:rFonts w:eastAsia="Times New Roman"/>
          <w:color w:val="000000"/>
          <w:lang w:val="cs-CZ" w:eastAsia="cs-CZ"/>
        </w:rPr>
        <w:t xml:space="preserve"> </w:t>
      </w:r>
      <w:r w:rsidR="00EA748D" w:rsidRPr="00EA748D">
        <w:rPr>
          <w:rFonts w:eastAsia="Times New Roman"/>
          <w:color w:val="000000"/>
          <w:lang w:val="cs-CZ" w:eastAsia="cs-CZ"/>
        </w:rPr>
        <w:t xml:space="preserve">Bez zbytečného odkladu </w:t>
      </w:r>
      <w:r w:rsidR="00DD7B94">
        <w:rPr>
          <w:rFonts w:eastAsia="Times New Roman"/>
          <w:color w:val="000000"/>
          <w:lang w:val="cs-CZ" w:eastAsia="cs-CZ"/>
        </w:rPr>
        <w:t xml:space="preserve">po </w:t>
      </w:r>
      <w:r w:rsidR="004C40D0">
        <w:rPr>
          <w:rFonts w:eastAsia="Times New Roman"/>
          <w:color w:val="000000"/>
          <w:lang w:val="cs-CZ" w:eastAsia="cs-CZ"/>
        </w:rPr>
        <w:t>pře</w:t>
      </w:r>
      <w:r w:rsidR="00EA748D">
        <w:rPr>
          <w:rFonts w:eastAsia="Times New Roman"/>
          <w:color w:val="000000"/>
          <w:lang w:val="cs-CZ" w:eastAsia="cs-CZ"/>
        </w:rPr>
        <w:t>vzet</w:t>
      </w:r>
      <w:r w:rsidR="004C40D0">
        <w:rPr>
          <w:rFonts w:eastAsia="Times New Roman"/>
          <w:color w:val="000000"/>
          <w:lang w:val="cs-CZ" w:eastAsia="cs-CZ"/>
        </w:rPr>
        <w:t>í staveniště</w:t>
      </w:r>
    </w:p>
    <w:p w14:paraId="00D275FC" w14:textId="26B71F10" w:rsidR="00007079" w:rsidRDefault="00007079" w:rsidP="00007079">
      <w:pPr>
        <w:pStyle w:val="Meziodstavce"/>
        <w:ind w:left="851" w:firstLine="283"/>
        <w:rPr>
          <w:color w:val="000000"/>
          <w:sz w:val="22"/>
          <w:szCs w:val="22"/>
          <w:lang w:val="cs-CZ"/>
        </w:rPr>
      </w:pPr>
    </w:p>
    <w:p w14:paraId="092B01EF" w14:textId="54434A13" w:rsidR="00007079" w:rsidRPr="00007079" w:rsidRDefault="00007079" w:rsidP="001065DE">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r w:rsidR="00EA748D">
        <w:rPr>
          <w:rFonts w:eastAsia="Times New Roman"/>
          <w:color w:val="000000"/>
          <w:lang w:val="cs-CZ" w:eastAsia="cs-CZ"/>
        </w:rPr>
        <w:t xml:space="preserve">nejpozději do </w:t>
      </w:r>
      <w:r w:rsidR="00DD7B94">
        <w:rPr>
          <w:rFonts w:eastAsia="Times New Roman"/>
          <w:color w:val="000000"/>
          <w:lang w:val="cs-CZ" w:eastAsia="cs-CZ"/>
        </w:rPr>
        <w:t>3</w:t>
      </w:r>
      <w:r w:rsidR="00EF4862">
        <w:rPr>
          <w:rFonts w:eastAsia="Times New Roman"/>
          <w:color w:val="000000"/>
          <w:lang w:val="cs-CZ" w:eastAsia="cs-CZ"/>
        </w:rPr>
        <w:t>0</w:t>
      </w:r>
      <w:r w:rsidR="00DD7B94">
        <w:rPr>
          <w:rFonts w:eastAsia="Times New Roman"/>
          <w:color w:val="000000"/>
          <w:lang w:val="cs-CZ" w:eastAsia="cs-CZ"/>
        </w:rPr>
        <w:t>.</w:t>
      </w:r>
      <w:r w:rsidR="006F420E">
        <w:rPr>
          <w:rFonts w:eastAsia="Times New Roman"/>
          <w:color w:val="000000"/>
          <w:lang w:val="cs-CZ" w:eastAsia="cs-CZ"/>
        </w:rPr>
        <w:t>0</w:t>
      </w:r>
      <w:r w:rsidR="00EF4862">
        <w:rPr>
          <w:rFonts w:eastAsia="Times New Roman"/>
          <w:color w:val="000000"/>
          <w:lang w:val="cs-CZ" w:eastAsia="cs-CZ"/>
        </w:rPr>
        <w:t>9</w:t>
      </w:r>
      <w:r w:rsidR="00DD7B94">
        <w:rPr>
          <w:rFonts w:eastAsia="Times New Roman"/>
          <w:color w:val="000000"/>
          <w:lang w:val="cs-CZ" w:eastAsia="cs-CZ"/>
        </w:rPr>
        <w:t>.202</w:t>
      </w:r>
      <w:r w:rsidR="006F420E">
        <w:rPr>
          <w:rFonts w:eastAsia="Times New Roman"/>
          <w:color w:val="000000"/>
          <w:lang w:val="cs-CZ" w:eastAsia="cs-CZ"/>
        </w:rPr>
        <w:t>4</w:t>
      </w:r>
    </w:p>
    <w:p w14:paraId="51F5DAA1" w14:textId="745B4F0D" w:rsidR="00007079" w:rsidRPr="001065DE" w:rsidRDefault="00007079" w:rsidP="001065DE">
      <w:pPr>
        <w:pStyle w:val="SeznamsmlouvaPVL"/>
        <w:numPr>
          <w:ilvl w:val="0"/>
          <w:numId w:val="0"/>
        </w:numPr>
        <w:tabs>
          <w:tab w:val="clear" w:pos="993"/>
        </w:tabs>
        <w:ind w:left="993" w:firstLine="141"/>
        <w:rPr>
          <w:rFonts w:eastAsia="Times New Roman"/>
          <w:color w:val="000000"/>
          <w:lang w:val="cs-CZ" w:eastAsia="cs-CZ"/>
        </w:rPr>
      </w:pPr>
      <w:r w:rsidRPr="001065DE">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139A9972" w:rsidR="00AB7BBB" w:rsidRPr="00F42D31" w:rsidRDefault="00AB7BBB" w:rsidP="00AB7BBB">
      <w:pPr>
        <w:ind w:firstLine="360"/>
        <w:jc w:val="both"/>
        <w:rPr>
          <w:rFonts w:ascii="Arial" w:hAnsi="Arial" w:cs="Arial"/>
          <w:b/>
          <w:sz w:val="22"/>
          <w:szCs w:val="22"/>
        </w:rPr>
      </w:pPr>
      <w:r w:rsidRPr="00F42D31">
        <w:rPr>
          <w:rFonts w:ascii="Arial" w:hAnsi="Arial" w:cs="Arial"/>
          <w:b/>
          <w:sz w:val="22"/>
          <w:szCs w:val="22"/>
        </w:rPr>
        <w:t xml:space="preserve">Celková smluvní cena bez DPH </w:t>
      </w:r>
      <w:r w:rsidR="0037716C" w:rsidRPr="00F42D31">
        <w:rPr>
          <w:rFonts w:ascii="Arial" w:hAnsi="Arial" w:cs="Arial"/>
          <w:b/>
          <w:sz w:val="22"/>
          <w:szCs w:val="22"/>
        </w:rPr>
        <w:t xml:space="preserve">celkem             </w:t>
      </w:r>
      <w:r w:rsidR="00F42D31">
        <w:rPr>
          <w:rFonts w:ascii="Arial" w:hAnsi="Arial" w:cs="Arial"/>
          <w:b/>
          <w:sz w:val="22"/>
          <w:szCs w:val="22"/>
        </w:rPr>
        <w:tab/>
      </w:r>
      <w:r w:rsidR="008E572F" w:rsidRPr="00F42D31">
        <w:rPr>
          <w:rFonts w:ascii="Arial" w:hAnsi="Arial" w:cs="Arial"/>
          <w:b/>
          <w:sz w:val="22"/>
          <w:szCs w:val="22"/>
        </w:rPr>
        <w:t xml:space="preserve">742.026,50 </w:t>
      </w:r>
      <w:r w:rsidRPr="00F42D31">
        <w:rPr>
          <w:rFonts w:ascii="Arial" w:hAnsi="Arial" w:cs="Arial"/>
          <w:b/>
          <w:sz w:val="22"/>
          <w:szCs w:val="22"/>
        </w:rPr>
        <w:t>Kč</w:t>
      </w:r>
    </w:p>
    <w:p w14:paraId="7E0F6D9A" w14:textId="7C624615" w:rsidR="0037716C" w:rsidRDefault="00A64935" w:rsidP="00AB7BBB">
      <w:pPr>
        <w:ind w:firstLine="360"/>
        <w:jc w:val="both"/>
        <w:rPr>
          <w:rFonts w:ascii="Arial" w:hAnsi="Arial" w:cs="Arial"/>
          <w:sz w:val="22"/>
          <w:szCs w:val="22"/>
        </w:rPr>
      </w:pPr>
      <w:r>
        <w:rPr>
          <w:rFonts w:ascii="Arial" w:hAnsi="Arial" w:cs="Arial"/>
          <w:sz w:val="22"/>
          <w:szCs w:val="22"/>
        </w:rPr>
        <w:t>z </w:t>
      </w:r>
      <w:r w:rsidR="0037716C">
        <w:rPr>
          <w:rFonts w:ascii="Arial" w:hAnsi="Arial" w:cs="Arial"/>
          <w:sz w:val="22"/>
          <w:szCs w:val="22"/>
        </w:rPr>
        <w:t>toho</w:t>
      </w:r>
      <w:r>
        <w:rPr>
          <w:rFonts w:ascii="Arial" w:hAnsi="Arial" w:cs="Arial"/>
          <w:sz w:val="22"/>
          <w:szCs w:val="22"/>
        </w:rPr>
        <w:t>:</w:t>
      </w:r>
      <w:r w:rsidR="0037716C">
        <w:rPr>
          <w:rFonts w:ascii="Arial" w:hAnsi="Arial" w:cs="Arial"/>
          <w:sz w:val="22"/>
          <w:szCs w:val="22"/>
        </w:rPr>
        <w:t xml:space="preserve"> SO 01 cena bez DPH                   </w:t>
      </w:r>
      <w:r w:rsidR="008E572F">
        <w:rPr>
          <w:rFonts w:ascii="Arial" w:hAnsi="Arial" w:cs="Arial"/>
          <w:sz w:val="22"/>
          <w:szCs w:val="22"/>
        </w:rPr>
        <w:tab/>
      </w:r>
      <w:r w:rsidR="008E572F">
        <w:rPr>
          <w:rFonts w:ascii="Arial" w:hAnsi="Arial" w:cs="Arial"/>
          <w:sz w:val="22"/>
          <w:szCs w:val="22"/>
        </w:rPr>
        <w:tab/>
        <w:t>207.725,</w:t>
      </w:r>
      <w:r>
        <w:rPr>
          <w:rFonts w:ascii="Arial" w:hAnsi="Arial" w:cs="Arial"/>
          <w:sz w:val="22"/>
          <w:szCs w:val="22"/>
        </w:rPr>
        <w:t>00</w:t>
      </w:r>
      <w:r w:rsidR="008E572F">
        <w:rPr>
          <w:rFonts w:ascii="Arial" w:hAnsi="Arial" w:cs="Arial"/>
          <w:sz w:val="22"/>
          <w:szCs w:val="22"/>
        </w:rPr>
        <w:t xml:space="preserve"> </w:t>
      </w:r>
      <w:r w:rsidR="0037716C">
        <w:rPr>
          <w:rFonts w:ascii="Arial" w:hAnsi="Arial" w:cs="Arial"/>
          <w:sz w:val="22"/>
          <w:szCs w:val="22"/>
        </w:rPr>
        <w:t xml:space="preserve">Kč </w:t>
      </w:r>
    </w:p>
    <w:p w14:paraId="123CB54E" w14:textId="61279AB9" w:rsidR="0037716C" w:rsidRDefault="0037716C" w:rsidP="00AB7BBB">
      <w:pPr>
        <w:ind w:firstLine="360"/>
        <w:jc w:val="both"/>
        <w:rPr>
          <w:rFonts w:ascii="Arial" w:hAnsi="Arial" w:cs="Arial"/>
          <w:sz w:val="22"/>
          <w:szCs w:val="22"/>
        </w:rPr>
      </w:pPr>
      <w:r>
        <w:rPr>
          <w:rFonts w:ascii="Arial" w:hAnsi="Arial" w:cs="Arial"/>
          <w:sz w:val="22"/>
          <w:szCs w:val="22"/>
        </w:rPr>
        <w:t xml:space="preserve">           </w:t>
      </w:r>
      <w:r w:rsidR="00A64935">
        <w:rPr>
          <w:rFonts w:ascii="Arial" w:hAnsi="Arial" w:cs="Arial"/>
          <w:sz w:val="22"/>
          <w:szCs w:val="22"/>
        </w:rPr>
        <w:t xml:space="preserve"> </w:t>
      </w:r>
      <w:r>
        <w:rPr>
          <w:rFonts w:ascii="Arial" w:hAnsi="Arial" w:cs="Arial"/>
          <w:sz w:val="22"/>
          <w:szCs w:val="22"/>
        </w:rPr>
        <w:t xml:space="preserve">SO 02 cena bez DPH                        </w:t>
      </w:r>
      <w:r w:rsidR="008E572F">
        <w:rPr>
          <w:rFonts w:ascii="Arial" w:hAnsi="Arial" w:cs="Arial"/>
          <w:sz w:val="22"/>
          <w:szCs w:val="22"/>
        </w:rPr>
        <w:tab/>
      </w:r>
      <w:r w:rsidR="00F42D31">
        <w:rPr>
          <w:rFonts w:ascii="Arial" w:hAnsi="Arial" w:cs="Arial"/>
          <w:sz w:val="22"/>
          <w:szCs w:val="22"/>
        </w:rPr>
        <w:tab/>
      </w:r>
      <w:r w:rsidR="008E572F">
        <w:rPr>
          <w:rFonts w:ascii="Arial" w:hAnsi="Arial" w:cs="Arial"/>
          <w:sz w:val="22"/>
          <w:szCs w:val="22"/>
        </w:rPr>
        <w:t xml:space="preserve">114.310,50 </w:t>
      </w:r>
      <w:r>
        <w:rPr>
          <w:rFonts w:ascii="Arial" w:hAnsi="Arial" w:cs="Arial"/>
          <w:sz w:val="22"/>
          <w:szCs w:val="22"/>
        </w:rPr>
        <w:t>Kč</w:t>
      </w:r>
    </w:p>
    <w:p w14:paraId="6365D2AB" w14:textId="4767983A" w:rsidR="0037716C" w:rsidRDefault="0037716C" w:rsidP="00AB7BBB">
      <w:pPr>
        <w:ind w:firstLine="360"/>
        <w:jc w:val="both"/>
        <w:rPr>
          <w:rFonts w:ascii="Arial" w:hAnsi="Arial" w:cs="Arial"/>
          <w:sz w:val="22"/>
          <w:szCs w:val="22"/>
        </w:rPr>
      </w:pPr>
      <w:r>
        <w:rPr>
          <w:rFonts w:ascii="Arial" w:hAnsi="Arial" w:cs="Arial"/>
          <w:sz w:val="22"/>
          <w:szCs w:val="22"/>
        </w:rPr>
        <w:t xml:space="preserve">          </w:t>
      </w:r>
      <w:r w:rsidR="00A64935">
        <w:rPr>
          <w:rFonts w:ascii="Arial" w:hAnsi="Arial" w:cs="Arial"/>
          <w:sz w:val="22"/>
          <w:szCs w:val="22"/>
        </w:rPr>
        <w:t xml:space="preserve"> </w:t>
      </w:r>
      <w:r>
        <w:rPr>
          <w:rFonts w:ascii="Arial" w:hAnsi="Arial" w:cs="Arial"/>
          <w:sz w:val="22"/>
          <w:szCs w:val="22"/>
        </w:rPr>
        <w:t xml:space="preserve"> SO 03 cena bez DPH                          </w:t>
      </w:r>
      <w:r w:rsidR="008E572F">
        <w:rPr>
          <w:rFonts w:ascii="Arial" w:hAnsi="Arial" w:cs="Arial"/>
          <w:sz w:val="22"/>
          <w:szCs w:val="22"/>
        </w:rPr>
        <w:t xml:space="preserve"> </w:t>
      </w:r>
      <w:r w:rsidR="008E572F">
        <w:rPr>
          <w:rFonts w:ascii="Arial" w:hAnsi="Arial" w:cs="Arial"/>
          <w:sz w:val="22"/>
          <w:szCs w:val="22"/>
        </w:rPr>
        <w:tab/>
      </w:r>
      <w:r w:rsidR="00F42D31">
        <w:rPr>
          <w:rFonts w:ascii="Arial" w:hAnsi="Arial" w:cs="Arial"/>
          <w:sz w:val="22"/>
          <w:szCs w:val="22"/>
        </w:rPr>
        <w:tab/>
      </w:r>
      <w:r w:rsidR="008E572F">
        <w:rPr>
          <w:rFonts w:ascii="Arial" w:hAnsi="Arial" w:cs="Arial"/>
          <w:sz w:val="22"/>
          <w:szCs w:val="22"/>
        </w:rPr>
        <w:t>205.770,</w:t>
      </w:r>
      <w:r w:rsidR="00A64935">
        <w:rPr>
          <w:rFonts w:ascii="Arial" w:hAnsi="Arial" w:cs="Arial"/>
          <w:sz w:val="22"/>
          <w:szCs w:val="22"/>
        </w:rPr>
        <w:t>00</w:t>
      </w:r>
      <w:r>
        <w:rPr>
          <w:rFonts w:ascii="Arial" w:hAnsi="Arial" w:cs="Arial"/>
          <w:sz w:val="22"/>
          <w:szCs w:val="22"/>
        </w:rPr>
        <w:t xml:space="preserve"> Kč</w:t>
      </w:r>
    </w:p>
    <w:p w14:paraId="06482D00" w14:textId="6C47CDEC" w:rsidR="0037716C" w:rsidRPr="00246495" w:rsidRDefault="0037716C" w:rsidP="00AB7BBB">
      <w:pPr>
        <w:ind w:firstLine="360"/>
        <w:jc w:val="both"/>
        <w:rPr>
          <w:rFonts w:ascii="Arial" w:hAnsi="Arial" w:cs="Arial"/>
          <w:sz w:val="22"/>
          <w:szCs w:val="22"/>
        </w:rPr>
      </w:pPr>
      <w:r>
        <w:rPr>
          <w:rFonts w:ascii="Arial" w:hAnsi="Arial" w:cs="Arial"/>
          <w:sz w:val="22"/>
          <w:szCs w:val="22"/>
        </w:rPr>
        <w:t xml:space="preserve">           </w:t>
      </w:r>
      <w:r w:rsidR="00A64935">
        <w:rPr>
          <w:rFonts w:ascii="Arial" w:hAnsi="Arial" w:cs="Arial"/>
          <w:sz w:val="22"/>
          <w:szCs w:val="22"/>
        </w:rPr>
        <w:t xml:space="preserve"> </w:t>
      </w:r>
      <w:r>
        <w:rPr>
          <w:rFonts w:ascii="Arial" w:hAnsi="Arial" w:cs="Arial"/>
          <w:sz w:val="22"/>
          <w:szCs w:val="22"/>
        </w:rPr>
        <w:t xml:space="preserve">SO 04 cena bez DPH                         </w:t>
      </w:r>
      <w:r w:rsidR="008E572F">
        <w:rPr>
          <w:rFonts w:ascii="Arial" w:hAnsi="Arial" w:cs="Arial"/>
          <w:sz w:val="22"/>
          <w:szCs w:val="22"/>
        </w:rPr>
        <w:tab/>
      </w:r>
      <w:r w:rsidR="00F42D31">
        <w:rPr>
          <w:rFonts w:ascii="Arial" w:hAnsi="Arial" w:cs="Arial"/>
          <w:sz w:val="22"/>
          <w:szCs w:val="22"/>
        </w:rPr>
        <w:tab/>
      </w:r>
      <w:r w:rsidR="008E572F">
        <w:rPr>
          <w:rFonts w:ascii="Arial" w:hAnsi="Arial" w:cs="Arial"/>
          <w:sz w:val="22"/>
          <w:szCs w:val="22"/>
        </w:rPr>
        <w:t>214.221,</w:t>
      </w:r>
      <w:r w:rsidR="00A64935">
        <w:rPr>
          <w:rFonts w:ascii="Arial" w:hAnsi="Arial" w:cs="Arial"/>
          <w:sz w:val="22"/>
          <w:szCs w:val="22"/>
        </w:rPr>
        <w:t>00</w:t>
      </w:r>
      <w:r>
        <w:rPr>
          <w:rFonts w:ascii="Arial" w:hAnsi="Arial" w:cs="Arial"/>
          <w:sz w:val="22"/>
          <w:szCs w:val="22"/>
        </w:rPr>
        <w:t xml:space="preserve"> Kč</w:t>
      </w:r>
    </w:p>
    <w:p w14:paraId="26008012" w14:textId="77777777" w:rsidR="00AB7BBB" w:rsidRPr="00246495" w:rsidRDefault="00AB7BBB" w:rsidP="00AB7BBB">
      <w:pPr>
        <w:ind w:left="360"/>
        <w:jc w:val="both"/>
        <w:rPr>
          <w:rFonts w:ascii="Arial" w:hAnsi="Arial" w:cs="Arial"/>
          <w:sz w:val="22"/>
          <w:szCs w:val="22"/>
        </w:rPr>
      </w:pP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521AFA">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2EE502FC" w14:textId="77777777" w:rsidR="00CF5A9E" w:rsidRPr="0001372F" w:rsidRDefault="00CF5A9E" w:rsidP="00CF5A9E">
      <w:pPr>
        <w:pStyle w:val="Zkladntext"/>
        <w:widowControl/>
        <w:rPr>
          <w:rFonts w:cs="Arial"/>
          <w:b/>
          <w:sz w:val="22"/>
          <w:szCs w:val="22"/>
          <w:u w:val="single"/>
        </w:rPr>
      </w:pPr>
    </w:p>
    <w:p w14:paraId="22B039B7" w14:textId="0F8717A8" w:rsidR="00CF5A9E" w:rsidRDefault="00CF5A9E" w:rsidP="00A64935">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A64935">
        <w:rPr>
          <w:rFonts w:ascii="Arial" w:hAnsi="Arial" w:cs="Arial"/>
          <w:color w:val="auto"/>
          <w:sz w:val="22"/>
          <w:szCs w:val="22"/>
        </w:rPr>
        <w:t>Objednavatel nebude poskytovat zhotoviteli zálohy.</w:t>
      </w:r>
    </w:p>
    <w:p w14:paraId="4CA33C41" w14:textId="77777777" w:rsidR="00A64935" w:rsidRPr="00A64935" w:rsidRDefault="00A64935" w:rsidP="00A64935">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5DA2F5D9" w14:textId="20FC172B" w:rsidR="00CF5A9E" w:rsidRDefault="00CF5A9E" w:rsidP="00A64935">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A64935">
        <w:rPr>
          <w:rFonts w:ascii="Arial" w:hAnsi="Arial" w:cs="Arial"/>
          <w:color w:val="auto"/>
          <w:sz w:val="22"/>
          <w:szCs w:val="22"/>
        </w:rPr>
        <w:t xml:space="preserve">Cena díla bude zhotoviteli uhrazena na základě měsíčních dílčích faktur </w:t>
      </w:r>
      <w:r w:rsidR="001814BB" w:rsidRPr="00A64935">
        <w:rPr>
          <w:rFonts w:ascii="Arial" w:hAnsi="Arial" w:cs="Arial"/>
          <w:color w:val="auto"/>
          <w:sz w:val="22"/>
          <w:szCs w:val="22"/>
        </w:rPr>
        <w:t xml:space="preserve">SO </w:t>
      </w:r>
      <w:r w:rsidRPr="00A64935">
        <w:rPr>
          <w:rFonts w:ascii="Arial" w:hAnsi="Arial" w:cs="Arial"/>
          <w:color w:val="auto"/>
          <w:sz w:val="22"/>
          <w:szCs w:val="22"/>
        </w:rPr>
        <w:t xml:space="preserve">a konečné zúčtovací faktury. Dílčí faktury budou vystaveny nejvýše do rozsahu 85 % z ceny díla, vždy pouze na základě objednatelem schváleného rozsahu skutečně provedených prací k poslednímu pracovnímu dni běžného měsíce, respektive ke dni dosažení součtové výše 85 % ceny díla. Dnem uskutečnění zdanitelného plnění bude poslední pracovní den měsíce, případně den dosažení součtové výše 85 % ceny díla. Měsíční dílčí faktury budou vystaveny a předány objednateli do 7 kalendářních dní ode dne uskutečnění zdanitelného plnění. </w:t>
      </w:r>
    </w:p>
    <w:p w14:paraId="02119B86" w14:textId="77777777" w:rsidR="00A64935" w:rsidRPr="00A64935" w:rsidRDefault="00A64935" w:rsidP="00A64935">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FBE73E7" w14:textId="7888216B" w:rsidR="00CF5A9E" w:rsidRDefault="00CF5A9E" w:rsidP="00A64935">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A64935">
        <w:rPr>
          <w:rFonts w:ascii="Arial" w:hAnsi="Arial" w:cs="Arial"/>
          <w:color w:val="auto"/>
          <w:sz w:val="22"/>
          <w:szCs w:val="22"/>
        </w:rPr>
        <w:t xml:space="preserve">Přílohou faktury bude vždy soupis provedených prací, potvrzený oprávněným zástupcem objednatele a oprávněným zástupcem zhotovitele. </w:t>
      </w:r>
    </w:p>
    <w:p w14:paraId="1976F97E" w14:textId="77777777" w:rsidR="00A64935" w:rsidRPr="00A64935" w:rsidRDefault="00A64935" w:rsidP="00A64935">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5871383D" w14:textId="044E054F" w:rsidR="00CF5A9E" w:rsidRDefault="00CF5A9E" w:rsidP="00A64935">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A64935">
        <w:rPr>
          <w:rFonts w:ascii="Arial" w:hAnsi="Arial" w:cs="Arial"/>
          <w:color w:val="auto"/>
          <w:sz w:val="22"/>
          <w:szCs w:val="22"/>
        </w:rPr>
        <w:t>Odsouhlasený soupis provedených prací je zhotovitel povinen zpracovat vždy k poslednímu dni kalendářního měsíce, a to jak v písemné, tak v elektronické podobě.</w:t>
      </w:r>
    </w:p>
    <w:p w14:paraId="402E5375" w14:textId="77777777" w:rsidR="00A64935" w:rsidRPr="00A64935" w:rsidRDefault="00A64935" w:rsidP="00A64935">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0A875567" w14:textId="5A3331AD" w:rsidR="00CF5A9E" w:rsidRDefault="00CF5A9E" w:rsidP="00A64935">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A64935">
        <w:rPr>
          <w:rFonts w:ascii="Arial" w:hAnsi="Arial" w:cs="Arial"/>
          <w:color w:val="auto"/>
          <w:sz w:val="22"/>
          <w:szCs w:val="22"/>
        </w:rPr>
        <w:t xml:space="preserve">Konečná faktura bude vystavena do 7 kalendářních dní po předání a převzetí díla, dnem uskutečnění zdanitelného plnění bude den předání a převzetí díla. Konečná faktura musí obsahovat přehled všech vystavených dílčích faktur, vyplacených částek a vyúčtování ceny </w:t>
      </w:r>
      <w:r w:rsidRPr="00A64935">
        <w:rPr>
          <w:rFonts w:ascii="Arial" w:hAnsi="Arial" w:cs="Arial"/>
          <w:color w:val="auto"/>
          <w:sz w:val="22"/>
          <w:szCs w:val="22"/>
        </w:rPr>
        <w:lastRenderedPageBreak/>
        <w:t>díla. Přílohou konečné faktury bude zápis o předání a převzetí díla potvrzený oprávněným zástupcem objednatele a oprávněným zástupcem zhotovitele.</w:t>
      </w:r>
    </w:p>
    <w:p w14:paraId="79059D33" w14:textId="77777777" w:rsidR="00CF0945" w:rsidRPr="00A64935" w:rsidRDefault="00CF0945" w:rsidP="00CF0945">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04E410B6" w14:textId="676CA82F" w:rsidR="00CF5A9E" w:rsidRDefault="00CF5A9E" w:rsidP="00A64935">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A64935">
        <w:rPr>
          <w:rFonts w:ascii="Arial" w:hAnsi="Arial" w:cs="Arial"/>
          <w:color w:val="auto"/>
          <w:sz w:val="22"/>
          <w:szCs w:val="22"/>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14:paraId="4E7CFA40" w14:textId="77777777" w:rsidR="00CF0945" w:rsidRPr="00A64935" w:rsidRDefault="00CF0945" w:rsidP="00CF0945">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25EF324" w14:textId="77777777" w:rsidR="00CF0945" w:rsidRDefault="00CF5A9E" w:rsidP="00A64935">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A6493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14:paraId="3C61C3C0" w14:textId="2B9947A9" w:rsidR="00CF5A9E" w:rsidRPr="00A64935" w:rsidRDefault="00CF5A9E" w:rsidP="00CF0945">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r w:rsidRPr="00A64935">
        <w:rPr>
          <w:rFonts w:ascii="Arial" w:hAnsi="Arial" w:cs="Arial"/>
          <w:color w:val="auto"/>
          <w:sz w:val="22"/>
          <w:szCs w:val="22"/>
        </w:rPr>
        <w:t xml:space="preserve"> </w:t>
      </w:r>
    </w:p>
    <w:p w14:paraId="0D9F67FB" w14:textId="7FA27042" w:rsidR="00CF5A9E" w:rsidRDefault="00CF5A9E" w:rsidP="00A64935">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A64935">
        <w:rPr>
          <w:rFonts w:ascii="Arial" w:hAnsi="Arial" w:cs="Arial"/>
          <w:color w:val="auto"/>
          <w:sz w:val="22"/>
          <w:szCs w:val="22"/>
        </w:rPr>
        <w:t>Splatnost faktury je 30 kalendářních dnů od data doručení faktury objednavateli.</w:t>
      </w:r>
    </w:p>
    <w:p w14:paraId="15B99F6C" w14:textId="77777777" w:rsidR="00CF0945" w:rsidRPr="00A64935" w:rsidRDefault="00CF0945" w:rsidP="00CF0945">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764C9BF" w14:textId="0D25A710" w:rsidR="00CF5A9E" w:rsidRDefault="00CF5A9E" w:rsidP="00A64935">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A6493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14:paraId="7886C675" w14:textId="77777777" w:rsidR="00CF0945" w:rsidRPr="00A64935" w:rsidRDefault="00CF0945" w:rsidP="00CF0945">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09C7BC1" w14:textId="657878CD" w:rsidR="00CF5A9E" w:rsidRDefault="00CF5A9E" w:rsidP="00A64935">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A6493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9BF4BE1" w14:textId="77777777" w:rsidR="00CF0945" w:rsidRPr="00A64935" w:rsidRDefault="00CF0945" w:rsidP="00CF0945">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E446D02" w14:textId="0889241A" w:rsidR="00CF5A9E" w:rsidRDefault="00CF5A9E" w:rsidP="00A64935">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A64935">
        <w:rPr>
          <w:rFonts w:ascii="Arial" w:hAnsi="Arial" w:cs="Arial"/>
          <w:color w:val="auto"/>
          <w:sz w:val="22"/>
          <w:szCs w:val="22"/>
        </w:rPr>
        <w:t>Předat faktury lze i elektronicky na adresu:</w:t>
      </w:r>
    </w:p>
    <w:p w14:paraId="0C1324B5" w14:textId="77777777" w:rsidR="00CF0945" w:rsidRPr="00A64935" w:rsidRDefault="00CF0945" w:rsidP="00CF0945">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064EEDF" w14:textId="5AE4EF52" w:rsidR="00CF5A9E" w:rsidRDefault="00CF5A9E" w:rsidP="00A64935">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A64935">
        <w:rPr>
          <w:rFonts w:ascii="Arial" w:hAnsi="Arial" w:cs="Arial"/>
          <w:color w:val="auto"/>
          <w:sz w:val="22"/>
          <w:szCs w:val="22"/>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14:paraId="1BBDF728" w14:textId="77777777" w:rsidR="00CF0945" w:rsidRPr="00A64935" w:rsidRDefault="00CF0945" w:rsidP="00CF0945">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B2CC8C9" w14:textId="61BF6F41" w:rsidR="00CF5A9E" w:rsidRDefault="00CF5A9E" w:rsidP="00A64935">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A64935">
        <w:rPr>
          <w:rFonts w:ascii="Arial" w:hAnsi="Arial" w:cs="Arial"/>
          <w:color w:val="auto"/>
          <w:sz w:val="22"/>
          <w:szCs w:val="22"/>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14:paraId="081BF386" w14:textId="77777777" w:rsidR="00CF0945" w:rsidRPr="00A64935" w:rsidRDefault="00CF0945" w:rsidP="00CF0945">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001FB6D1" w14:textId="335A062A" w:rsidR="00CF5A9E" w:rsidRDefault="00CF5A9E" w:rsidP="00A64935">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A64935">
        <w:rPr>
          <w:rFonts w:ascii="Arial" w:hAnsi="Arial" w:cs="Arial"/>
          <w:color w:val="auto"/>
          <w:sz w:val="22"/>
          <w:szCs w:val="22"/>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1FAB52B9" w14:textId="77777777" w:rsidR="00CF0945" w:rsidRPr="00A64935" w:rsidRDefault="00CF0945" w:rsidP="00CF0945">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5BB523B3" w14:textId="0A915867" w:rsidR="00CF5A9E" w:rsidRDefault="00CF5A9E" w:rsidP="00A64935">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A6493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04F92F0E" w14:textId="77777777" w:rsidR="00CF0945" w:rsidRPr="00A64935" w:rsidRDefault="00CF0945" w:rsidP="00CF0945">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F277793" w14:textId="77777777" w:rsidR="00CF5A9E" w:rsidRPr="00A64935" w:rsidRDefault="00CF5A9E" w:rsidP="00A64935">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A64935">
        <w:rPr>
          <w:rFonts w:ascii="Arial" w:hAnsi="Arial" w:cs="Arial"/>
          <w:color w:val="auto"/>
          <w:sz w:val="22"/>
          <w:szCs w:val="22"/>
        </w:rPr>
        <w:t>Peněžitý závazek (dluh) objednavatele se považuje za splněný v den, kdy je dlužná částka připsána na účet zhotovitele.</w:t>
      </w:r>
    </w:p>
    <w:p w14:paraId="3DF95FB3" w14:textId="77777777" w:rsidR="00D660BF" w:rsidRDefault="00D660BF" w:rsidP="00D660BF">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bookmarkStart w:id="8" w:name="_Hlk103245284"/>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29F42E7D" w14:textId="77777777" w:rsidR="00CF0945" w:rsidRDefault="00CF0945" w:rsidP="00243F40">
      <w:pPr>
        <w:pStyle w:val="Zkladntext"/>
        <w:widowControl/>
        <w:jc w:val="center"/>
        <w:rPr>
          <w:rFonts w:cs="Arial"/>
          <w:b/>
          <w:sz w:val="22"/>
          <w:szCs w:val="22"/>
          <w:u w:val="single"/>
        </w:rPr>
      </w:pPr>
    </w:p>
    <w:p w14:paraId="714F47BD" w14:textId="6C1CDA6B"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68ED213" w:rsidR="00F55612"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101E0044" w14:textId="77777777" w:rsidR="00CF0945" w:rsidRPr="00205B1E" w:rsidRDefault="00CF0945" w:rsidP="00CF0945">
      <w:pPr>
        <w:pStyle w:val="Odstavecseseznamem"/>
        <w:spacing w:after="0" w:line="240" w:lineRule="auto"/>
        <w:ind w:left="360"/>
        <w:jc w:val="both"/>
        <w:rPr>
          <w:rFonts w:ascii="Arial" w:hAnsi="Arial" w:cs="Arial"/>
          <w:color w:val="auto"/>
          <w:sz w:val="22"/>
          <w:szCs w:val="22"/>
        </w:rPr>
      </w:pPr>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69FCF09D" w:rsidR="00A2567D" w:rsidRDefault="00A2567D" w:rsidP="00243F40">
      <w:pPr>
        <w:pStyle w:val="Odstavecseseznamem"/>
        <w:rPr>
          <w:b/>
        </w:rPr>
      </w:pPr>
    </w:p>
    <w:p w14:paraId="27A7B4EB" w14:textId="77777777" w:rsidR="00CF0945" w:rsidRDefault="00CF0945" w:rsidP="00243F40">
      <w:pPr>
        <w:pStyle w:val="Odstavecseseznamem"/>
        <w:rPr>
          <w:b/>
        </w:rPr>
      </w:pPr>
    </w:p>
    <w:p w14:paraId="2A2E5808" w14:textId="77777777" w:rsidR="00CF0945" w:rsidRDefault="00CF0945" w:rsidP="00243F40">
      <w:pPr>
        <w:pStyle w:val="Zkladntext"/>
        <w:widowControl/>
        <w:jc w:val="center"/>
        <w:rPr>
          <w:rFonts w:cs="Arial"/>
          <w:b/>
          <w:sz w:val="22"/>
          <w:szCs w:val="22"/>
          <w:u w:val="single"/>
        </w:rPr>
      </w:pPr>
    </w:p>
    <w:p w14:paraId="48AFBD81" w14:textId="17A82F61"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4EF402CC" w:rsidR="00243F40" w:rsidRDefault="00243F40" w:rsidP="00CF0945">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021C286D" w14:textId="77777777" w:rsidR="00CF0945" w:rsidRPr="00CF0945" w:rsidRDefault="00CF0945" w:rsidP="00CF0945"/>
    <w:p w14:paraId="2557AD02" w14:textId="77777777" w:rsidR="00243F40" w:rsidRPr="002A1D58" w:rsidRDefault="00243F40" w:rsidP="00CF0945">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CF0945">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0D4788AF" w:rsidR="00243F40" w:rsidRDefault="00243F40" w:rsidP="00CF0945">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0C536611" w14:textId="77777777" w:rsidR="00CF0945" w:rsidRPr="00CF0945" w:rsidRDefault="00CF0945" w:rsidP="00CF0945"/>
    <w:p w14:paraId="117950B8" w14:textId="6B8E292D" w:rsidR="00243F40" w:rsidRPr="002A1D58" w:rsidRDefault="00243F40" w:rsidP="00CF0945">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483787BC" w14:textId="073FC8FA" w:rsidR="00243F40" w:rsidRPr="00EA748D" w:rsidRDefault="00243F40" w:rsidP="00B15DF4">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w:t>
      </w:r>
      <w:r w:rsidR="00B15DF4">
        <w:rPr>
          <w:rFonts w:cs="Arial"/>
          <w:sz w:val="22"/>
          <w:szCs w:val="22"/>
        </w:rPr>
        <w:t xml:space="preserve">se sjednává u prací technologického charakteru </w:t>
      </w:r>
      <w:r w:rsidR="00407858">
        <w:rPr>
          <w:rFonts w:cs="Arial"/>
          <w:sz w:val="22"/>
          <w:szCs w:val="22"/>
        </w:rPr>
        <w:t>v délce</w:t>
      </w:r>
      <w:r w:rsidR="00B15DF4">
        <w:rPr>
          <w:rFonts w:cs="Arial"/>
          <w:sz w:val="22"/>
          <w:szCs w:val="22"/>
        </w:rPr>
        <w:t xml:space="preserve"> </w:t>
      </w:r>
      <w:r w:rsidR="00B15DF4" w:rsidRPr="00B15DF4">
        <w:rPr>
          <w:rFonts w:cs="Arial"/>
          <w:b/>
          <w:sz w:val="22"/>
          <w:szCs w:val="22"/>
        </w:rPr>
        <w:t>24 měsíců</w:t>
      </w:r>
      <w:r w:rsidR="00EA748D" w:rsidRPr="00EA748D">
        <w:t xml:space="preserve"> </w:t>
      </w:r>
      <w:r w:rsidR="00EA748D" w:rsidRPr="00EA748D">
        <w:rPr>
          <w:rFonts w:cs="Arial"/>
          <w:sz w:val="22"/>
          <w:szCs w:val="22"/>
        </w:rPr>
        <w:t>ode dne předání a převzetí díla objednatelem</w:t>
      </w:r>
      <w:r w:rsidR="00407858" w:rsidRPr="00EA748D">
        <w:rPr>
          <w:rFonts w:cs="Arial"/>
          <w:sz w:val="22"/>
          <w:szCs w:val="22"/>
        </w:rPr>
        <w:t>.</w:t>
      </w: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67F3F07" w:rsidR="00243F40" w:rsidRDefault="00243F40" w:rsidP="00243F40">
      <w:pPr>
        <w:widowControl w:val="0"/>
        <w:jc w:val="both"/>
        <w:rPr>
          <w:rFonts w:ascii="Arial" w:hAnsi="Arial" w:cs="Arial"/>
          <w:b/>
          <w:sz w:val="22"/>
          <w:szCs w:val="22"/>
        </w:rPr>
      </w:pPr>
    </w:p>
    <w:p w14:paraId="0AA1EE94" w14:textId="77777777" w:rsidR="00CF0945" w:rsidRDefault="00CF0945"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lastRenderedPageBreak/>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014A5A18" w:rsidR="00243F40" w:rsidRDefault="00243F40" w:rsidP="00243F40">
      <w:pPr>
        <w:pStyle w:val="Odstavecseseznamem"/>
        <w:rPr>
          <w:b/>
        </w:rPr>
      </w:pPr>
    </w:p>
    <w:p w14:paraId="1C6EF249" w14:textId="77777777" w:rsidR="00CF0945" w:rsidRDefault="00CF0945"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06A40581"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67518A66" w:rsidR="00A724A8"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3E375305" w14:textId="77777777" w:rsidR="00CF0945" w:rsidRPr="00756EBC" w:rsidRDefault="00CF0945" w:rsidP="00CF0945">
      <w:pPr>
        <w:pStyle w:val="lneksmlouvytextPVL"/>
        <w:keepNext/>
        <w:numPr>
          <w:ilvl w:val="0"/>
          <w:numId w:val="0"/>
        </w:numPr>
        <w:tabs>
          <w:tab w:val="left" w:pos="360"/>
        </w:tabs>
        <w:ind w:left="360"/>
      </w:pP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6B78AE72" w:rsidR="006548B9" w:rsidRPr="00CF0945" w:rsidRDefault="006548B9" w:rsidP="006548B9">
      <w:pPr>
        <w:pStyle w:val="SeznamsmlouvaPVL"/>
        <w:numPr>
          <w:ilvl w:val="0"/>
          <w:numId w:val="14"/>
        </w:numPr>
        <w:spacing w:after="180"/>
      </w:pPr>
      <w:bookmarkStart w:id="11" w:name="_Hlk126231916"/>
      <w:r w:rsidRPr="001F26FD">
        <w:lastRenderedPageBreak/>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p w14:paraId="0FC93E22" w14:textId="77777777" w:rsidR="00CF0945" w:rsidRPr="001F26FD" w:rsidRDefault="00CF0945" w:rsidP="00CF0945">
      <w:pPr>
        <w:pStyle w:val="SeznamsmlouvaPVL"/>
        <w:numPr>
          <w:ilvl w:val="0"/>
          <w:numId w:val="0"/>
        </w:numPr>
        <w:spacing w:after="180"/>
        <w:ind w:left="786"/>
      </w:pPr>
    </w:p>
    <w:bookmarkEnd w:id="11"/>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07F4B320"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w:t>
      </w:r>
      <w:r w:rsidRPr="00EB2CFE">
        <w:rPr>
          <w:rFonts w:cs="Arial"/>
          <w:color w:val="auto"/>
          <w:sz w:val="22"/>
          <w:szCs w:val="22"/>
        </w:rPr>
        <w:t xml:space="preserve">viz </w:t>
      </w:r>
      <w:hyperlink r:id="rId8" w:history="1">
        <w:r w:rsidR="00EB2CFE" w:rsidRPr="00EB2CFE">
          <w:rPr>
            <w:rStyle w:val="Hypertextovodkaz"/>
            <w:rFonts w:cs="Arial"/>
            <w:color w:val="auto"/>
            <w:sz w:val="22"/>
            <w:szCs w:val="22"/>
            <w:u w:val="none"/>
          </w:rPr>
          <w:t>http://www.poh.cz/protikorupcni-a-compliance-program/d-1346/p1=1458</w:t>
        </w:r>
      </w:hyperlink>
      <w:r w:rsidRPr="00EB2CFE">
        <w:rPr>
          <w:rFonts w:cs="Arial"/>
          <w:color w:val="auto"/>
          <w:sz w:val="22"/>
          <w:szCs w:val="22"/>
        </w:rPr>
        <w:t>), dále s Etickým kodexem Povodí Ohře, státní podnik a Protikorupčním programem Povodí Ohře, státní podnik</w:t>
      </w:r>
      <w:r w:rsidRPr="00BA6C45">
        <w:rPr>
          <w:rFonts w:cs="Arial"/>
          <w:sz w:val="22"/>
          <w:szCs w:val="22"/>
        </w:rPr>
        <w:t>.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6E0C7E79" w:rsidR="00460513" w:rsidRDefault="00460513" w:rsidP="00460513">
      <w:pPr>
        <w:pStyle w:val="Zkladntext"/>
        <w:widowControl/>
        <w:tabs>
          <w:tab w:val="left" w:pos="360"/>
        </w:tabs>
        <w:ind w:left="360"/>
        <w:jc w:val="both"/>
        <w:rPr>
          <w:rFonts w:cs="Arial"/>
          <w:color w:val="auto"/>
          <w:sz w:val="22"/>
          <w:szCs w:val="22"/>
        </w:rPr>
      </w:pPr>
    </w:p>
    <w:p w14:paraId="705CCA7C" w14:textId="77777777" w:rsidR="00CF0945" w:rsidRPr="00565E82" w:rsidRDefault="00CF0945"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3B58FDED" w:rsidR="007E1173" w:rsidRPr="00D71D00" w:rsidRDefault="00CF0945" w:rsidP="00D71D00">
      <w:pPr>
        <w:pStyle w:val="SamostatntextpodlnekPVL"/>
        <w:rPr>
          <w:bCs/>
          <w:color w:val="000000"/>
          <w:sz w:val="22"/>
          <w:szCs w:val="22"/>
          <w:lang w:val="cs-CZ"/>
        </w:rPr>
      </w:pPr>
      <w:r>
        <w:rPr>
          <w:bCs/>
          <w:color w:val="000000"/>
          <w:sz w:val="22"/>
          <w:szCs w:val="22"/>
          <w:lang w:val="cs-CZ"/>
        </w:rPr>
        <w:t>Příloha č.</w:t>
      </w:r>
      <w:r w:rsidR="007E1173">
        <w:rPr>
          <w:bCs/>
          <w:color w:val="000000"/>
          <w:sz w:val="22"/>
          <w:szCs w:val="22"/>
          <w:lang w:val="cs-CZ"/>
        </w:rPr>
        <w:t xml:space="preserve"> 2: Výzva</w:t>
      </w:r>
      <w:r w:rsidR="00F8220C">
        <w:rPr>
          <w:bCs/>
          <w:color w:val="000000"/>
          <w:sz w:val="22"/>
          <w:szCs w:val="22"/>
          <w:lang w:val="cs-CZ"/>
        </w:rPr>
        <w:t xml:space="preserve"> k výkonu potápěčských prací</w:t>
      </w:r>
    </w:p>
    <w:p w14:paraId="21F6E3F6" w14:textId="2BA6E37C" w:rsidR="00753F9C" w:rsidRDefault="008F5006" w:rsidP="00753F9C">
      <w:pPr>
        <w:jc w:val="both"/>
        <w:rPr>
          <w:rFonts w:ascii="Arial" w:hAnsi="Arial" w:cs="Arial"/>
          <w:sz w:val="22"/>
          <w:szCs w:val="22"/>
        </w:rPr>
      </w:pPr>
      <w:r>
        <w:rPr>
          <w:rFonts w:ascii="Arial" w:hAnsi="Arial" w:cs="Arial"/>
          <w:sz w:val="22"/>
          <w:szCs w:val="22"/>
        </w:rPr>
        <w:t xml:space="preserve">                        </w:t>
      </w: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464E80DD"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83924" w14:textId="77777777" w:rsidR="00533227" w:rsidRDefault="00533227">
      <w:r>
        <w:separator/>
      </w:r>
    </w:p>
  </w:endnote>
  <w:endnote w:type="continuationSeparator" w:id="0">
    <w:p w14:paraId="208F9FD3" w14:textId="77777777" w:rsidR="00533227" w:rsidRDefault="0053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D660BF" w:rsidRPr="00655872" w:rsidRDefault="00D660B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D660BF" w:rsidRPr="0068009D" w:rsidRDefault="00D660BF"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96E32" w14:textId="77777777" w:rsidR="00533227" w:rsidRDefault="00533227">
      <w:r>
        <w:separator/>
      </w:r>
    </w:p>
  </w:footnote>
  <w:footnote w:type="continuationSeparator" w:id="0">
    <w:p w14:paraId="23585862" w14:textId="77777777" w:rsidR="00533227" w:rsidRDefault="0053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D660BF" w:rsidRPr="009378ED" w:rsidRDefault="00D660BF"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D660BF" w:rsidRDefault="00D660BF"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9"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6"/>
  </w:num>
  <w:num w:numId="4">
    <w:abstractNumId w:val="2"/>
  </w:num>
  <w:num w:numId="5">
    <w:abstractNumId w:val="5"/>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3"/>
    <w:lvlOverride w:ilvl="0">
      <w:startOverride w:val="1"/>
    </w:lvlOverride>
    <w:lvlOverride w:ilvl="1">
      <w:startOverride w:val="2"/>
    </w:lvlOverride>
  </w:num>
  <w:num w:numId="13">
    <w:abstractNumId w:val="3"/>
  </w:num>
  <w:num w:numId="14">
    <w:abstractNumId w:val="0"/>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821"/>
    <w:rsid w:val="000270DF"/>
    <w:rsid w:val="00032AD0"/>
    <w:rsid w:val="00032B8C"/>
    <w:rsid w:val="000333F2"/>
    <w:rsid w:val="000456A7"/>
    <w:rsid w:val="00053346"/>
    <w:rsid w:val="00065F5F"/>
    <w:rsid w:val="000666F3"/>
    <w:rsid w:val="000773B4"/>
    <w:rsid w:val="000838CC"/>
    <w:rsid w:val="00083CC7"/>
    <w:rsid w:val="00085D10"/>
    <w:rsid w:val="000903EA"/>
    <w:rsid w:val="00091338"/>
    <w:rsid w:val="000914C6"/>
    <w:rsid w:val="000927E7"/>
    <w:rsid w:val="00093AD2"/>
    <w:rsid w:val="000977D7"/>
    <w:rsid w:val="000A05DE"/>
    <w:rsid w:val="000A10CD"/>
    <w:rsid w:val="000A2765"/>
    <w:rsid w:val="000A28F1"/>
    <w:rsid w:val="000A6BD5"/>
    <w:rsid w:val="000A6E7B"/>
    <w:rsid w:val="000B0E7E"/>
    <w:rsid w:val="000B1EB9"/>
    <w:rsid w:val="000B2207"/>
    <w:rsid w:val="000B2E4B"/>
    <w:rsid w:val="000C12CF"/>
    <w:rsid w:val="000C24B4"/>
    <w:rsid w:val="000C514C"/>
    <w:rsid w:val="000E56BC"/>
    <w:rsid w:val="000E6BCB"/>
    <w:rsid w:val="000F5DD2"/>
    <w:rsid w:val="000F7037"/>
    <w:rsid w:val="00104D42"/>
    <w:rsid w:val="001059B7"/>
    <w:rsid w:val="001065DE"/>
    <w:rsid w:val="0011076F"/>
    <w:rsid w:val="00112097"/>
    <w:rsid w:val="00114503"/>
    <w:rsid w:val="00114CFD"/>
    <w:rsid w:val="0012084D"/>
    <w:rsid w:val="00123974"/>
    <w:rsid w:val="00133361"/>
    <w:rsid w:val="0013426C"/>
    <w:rsid w:val="00140C3A"/>
    <w:rsid w:val="0014338E"/>
    <w:rsid w:val="00145445"/>
    <w:rsid w:val="00151C33"/>
    <w:rsid w:val="0015464F"/>
    <w:rsid w:val="001556E2"/>
    <w:rsid w:val="00160376"/>
    <w:rsid w:val="00176D33"/>
    <w:rsid w:val="001814BB"/>
    <w:rsid w:val="00183E3C"/>
    <w:rsid w:val="00191A3B"/>
    <w:rsid w:val="001954D2"/>
    <w:rsid w:val="001975A6"/>
    <w:rsid w:val="001A0ED8"/>
    <w:rsid w:val="001A11EA"/>
    <w:rsid w:val="001A3EDF"/>
    <w:rsid w:val="001B704F"/>
    <w:rsid w:val="001C04BD"/>
    <w:rsid w:val="001C2110"/>
    <w:rsid w:val="001C280B"/>
    <w:rsid w:val="001C3A44"/>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7E7C"/>
    <w:rsid w:val="00241CC6"/>
    <w:rsid w:val="00243F40"/>
    <w:rsid w:val="00246495"/>
    <w:rsid w:val="00255B29"/>
    <w:rsid w:val="00266BE7"/>
    <w:rsid w:val="0027009D"/>
    <w:rsid w:val="00270FBB"/>
    <w:rsid w:val="00274CEA"/>
    <w:rsid w:val="00276AE1"/>
    <w:rsid w:val="00277F13"/>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C5316"/>
    <w:rsid w:val="002C6446"/>
    <w:rsid w:val="002C7B4B"/>
    <w:rsid w:val="002D1039"/>
    <w:rsid w:val="002D299B"/>
    <w:rsid w:val="002D5E38"/>
    <w:rsid w:val="002D6A58"/>
    <w:rsid w:val="002E059B"/>
    <w:rsid w:val="002E2459"/>
    <w:rsid w:val="002E5E02"/>
    <w:rsid w:val="002E73A1"/>
    <w:rsid w:val="00302394"/>
    <w:rsid w:val="003042A5"/>
    <w:rsid w:val="00312AFD"/>
    <w:rsid w:val="00312BF9"/>
    <w:rsid w:val="00321D5C"/>
    <w:rsid w:val="0032245B"/>
    <w:rsid w:val="003264A6"/>
    <w:rsid w:val="00327DB4"/>
    <w:rsid w:val="00331FAA"/>
    <w:rsid w:val="00333CB9"/>
    <w:rsid w:val="00340B90"/>
    <w:rsid w:val="00342B91"/>
    <w:rsid w:val="00346C0D"/>
    <w:rsid w:val="0035117A"/>
    <w:rsid w:val="00351911"/>
    <w:rsid w:val="00353A3F"/>
    <w:rsid w:val="00355811"/>
    <w:rsid w:val="0035651C"/>
    <w:rsid w:val="003636B3"/>
    <w:rsid w:val="00367766"/>
    <w:rsid w:val="003755DC"/>
    <w:rsid w:val="0037596E"/>
    <w:rsid w:val="0037716C"/>
    <w:rsid w:val="00380004"/>
    <w:rsid w:val="003851DD"/>
    <w:rsid w:val="00386410"/>
    <w:rsid w:val="003874F5"/>
    <w:rsid w:val="003914FB"/>
    <w:rsid w:val="003940DC"/>
    <w:rsid w:val="0039572D"/>
    <w:rsid w:val="003A15B7"/>
    <w:rsid w:val="003A627C"/>
    <w:rsid w:val="003A6940"/>
    <w:rsid w:val="003A7BC6"/>
    <w:rsid w:val="003B2A08"/>
    <w:rsid w:val="003B483D"/>
    <w:rsid w:val="003C1F89"/>
    <w:rsid w:val="003D2FC5"/>
    <w:rsid w:val="003D38EF"/>
    <w:rsid w:val="003D7081"/>
    <w:rsid w:val="0040286C"/>
    <w:rsid w:val="00407858"/>
    <w:rsid w:val="004103C7"/>
    <w:rsid w:val="00410CB9"/>
    <w:rsid w:val="0041507B"/>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3ED2"/>
    <w:rsid w:val="00456392"/>
    <w:rsid w:val="00457994"/>
    <w:rsid w:val="0046025A"/>
    <w:rsid w:val="00460513"/>
    <w:rsid w:val="004609D6"/>
    <w:rsid w:val="0048098F"/>
    <w:rsid w:val="0048257A"/>
    <w:rsid w:val="004A0433"/>
    <w:rsid w:val="004A2984"/>
    <w:rsid w:val="004A56E6"/>
    <w:rsid w:val="004A6FCF"/>
    <w:rsid w:val="004B1C1A"/>
    <w:rsid w:val="004B51E1"/>
    <w:rsid w:val="004B6AF3"/>
    <w:rsid w:val="004C245B"/>
    <w:rsid w:val="004C3786"/>
    <w:rsid w:val="004C3D68"/>
    <w:rsid w:val="004C40D0"/>
    <w:rsid w:val="004D0542"/>
    <w:rsid w:val="004D0783"/>
    <w:rsid w:val="004D36BC"/>
    <w:rsid w:val="004D6F29"/>
    <w:rsid w:val="004E7D23"/>
    <w:rsid w:val="00503178"/>
    <w:rsid w:val="00512F40"/>
    <w:rsid w:val="00516E1F"/>
    <w:rsid w:val="00520647"/>
    <w:rsid w:val="00521AFA"/>
    <w:rsid w:val="00524319"/>
    <w:rsid w:val="005247CA"/>
    <w:rsid w:val="005302CD"/>
    <w:rsid w:val="005323F9"/>
    <w:rsid w:val="00533023"/>
    <w:rsid w:val="00533227"/>
    <w:rsid w:val="00547B4B"/>
    <w:rsid w:val="00554531"/>
    <w:rsid w:val="00563146"/>
    <w:rsid w:val="00565E82"/>
    <w:rsid w:val="005668D0"/>
    <w:rsid w:val="00571F39"/>
    <w:rsid w:val="00595DCE"/>
    <w:rsid w:val="005A7B5E"/>
    <w:rsid w:val="005B1728"/>
    <w:rsid w:val="005B2F97"/>
    <w:rsid w:val="005B53AA"/>
    <w:rsid w:val="005C0EFD"/>
    <w:rsid w:val="005C10DB"/>
    <w:rsid w:val="005C1A58"/>
    <w:rsid w:val="005C5F80"/>
    <w:rsid w:val="005C6983"/>
    <w:rsid w:val="005E3955"/>
    <w:rsid w:val="005F217B"/>
    <w:rsid w:val="005F24BB"/>
    <w:rsid w:val="005F2E4B"/>
    <w:rsid w:val="005F34D9"/>
    <w:rsid w:val="0060083E"/>
    <w:rsid w:val="00602394"/>
    <w:rsid w:val="0060531F"/>
    <w:rsid w:val="00606218"/>
    <w:rsid w:val="00606B1C"/>
    <w:rsid w:val="00607153"/>
    <w:rsid w:val="00607DDC"/>
    <w:rsid w:val="0063547B"/>
    <w:rsid w:val="00650302"/>
    <w:rsid w:val="006548B9"/>
    <w:rsid w:val="00654AAE"/>
    <w:rsid w:val="00654B19"/>
    <w:rsid w:val="00655872"/>
    <w:rsid w:val="0066187D"/>
    <w:rsid w:val="00661EDA"/>
    <w:rsid w:val="00662627"/>
    <w:rsid w:val="0067189F"/>
    <w:rsid w:val="00672630"/>
    <w:rsid w:val="0068009D"/>
    <w:rsid w:val="00684436"/>
    <w:rsid w:val="00685757"/>
    <w:rsid w:val="00687E88"/>
    <w:rsid w:val="00694B00"/>
    <w:rsid w:val="006A302C"/>
    <w:rsid w:val="006C0EF7"/>
    <w:rsid w:val="006C6497"/>
    <w:rsid w:val="006C64E2"/>
    <w:rsid w:val="006C7B64"/>
    <w:rsid w:val="006D25E3"/>
    <w:rsid w:val="006D4CF2"/>
    <w:rsid w:val="006E4907"/>
    <w:rsid w:val="006E4CC3"/>
    <w:rsid w:val="006E5F9A"/>
    <w:rsid w:val="006F09C4"/>
    <w:rsid w:val="006F321F"/>
    <w:rsid w:val="006F420E"/>
    <w:rsid w:val="006F74DC"/>
    <w:rsid w:val="007111BD"/>
    <w:rsid w:val="007114CF"/>
    <w:rsid w:val="00714263"/>
    <w:rsid w:val="007208A6"/>
    <w:rsid w:val="00725521"/>
    <w:rsid w:val="00725E94"/>
    <w:rsid w:val="00734FF3"/>
    <w:rsid w:val="00740856"/>
    <w:rsid w:val="00741C05"/>
    <w:rsid w:val="00743776"/>
    <w:rsid w:val="0074616E"/>
    <w:rsid w:val="007533E3"/>
    <w:rsid w:val="00753F9C"/>
    <w:rsid w:val="00756EBC"/>
    <w:rsid w:val="00760547"/>
    <w:rsid w:val="00771122"/>
    <w:rsid w:val="00773E14"/>
    <w:rsid w:val="00781D91"/>
    <w:rsid w:val="0078287A"/>
    <w:rsid w:val="00790434"/>
    <w:rsid w:val="007935F1"/>
    <w:rsid w:val="00794A45"/>
    <w:rsid w:val="007954DA"/>
    <w:rsid w:val="007979EC"/>
    <w:rsid w:val="007A75A7"/>
    <w:rsid w:val="007A7B6D"/>
    <w:rsid w:val="007C2F9B"/>
    <w:rsid w:val="007D30A5"/>
    <w:rsid w:val="007D4C73"/>
    <w:rsid w:val="007D5107"/>
    <w:rsid w:val="007D69E2"/>
    <w:rsid w:val="007E036C"/>
    <w:rsid w:val="007E1173"/>
    <w:rsid w:val="007E1CEF"/>
    <w:rsid w:val="007E3E46"/>
    <w:rsid w:val="007F0F0E"/>
    <w:rsid w:val="007F14CA"/>
    <w:rsid w:val="007F2401"/>
    <w:rsid w:val="007F60BA"/>
    <w:rsid w:val="007F7071"/>
    <w:rsid w:val="007F7681"/>
    <w:rsid w:val="007F79DC"/>
    <w:rsid w:val="0080484A"/>
    <w:rsid w:val="00810F3F"/>
    <w:rsid w:val="00811B43"/>
    <w:rsid w:val="008156E1"/>
    <w:rsid w:val="00815FE5"/>
    <w:rsid w:val="008175BA"/>
    <w:rsid w:val="00830A88"/>
    <w:rsid w:val="00830AC2"/>
    <w:rsid w:val="0083369D"/>
    <w:rsid w:val="008347C2"/>
    <w:rsid w:val="008424AC"/>
    <w:rsid w:val="008435FF"/>
    <w:rsid w:val="00843884"/>
    <w:rsid w:val="0084398F"/>
    <w:rsid w:val="00844003"/>
    <w:rsid w:val="00844FF1"/>
    <w:rsid w:val="00850CCA"/>
    <w:rsid w:val="00854728"/>
    <w:rsid w:val="00855A6C"/>
    <w:rsid w:val="00856705"/>
    <w:rsid w:val="008577B1"/>
    <w:rsid w:val="00860849"/>
    <w:rsid w:val="0086126A"/>
    <w:rsid w:val="00863475"/>
    <w:rsid w:val="00864AC0"/>
    <w:rsid w:val="00867535"/>
    <w:rsid w:val="00870C35"/>
    <w:rsid w:val="00872CA3"/>
    <w:rsid w:val="00877609"/>
    <w:rsid w:val="00877892"/>
    <w:rsid w:val="00883D67"/>
    <w:rsid w:val="00884D86"/>
    <w:rsid w:val="0088678E"/>
    <w:rsid w:val="008956D0"/>
    <w:rsid w:val="00896CAF"/>
    <w:rsid w:val="008A107C"/>
    <w:rsid w:val="008B0CCC"/>
    <w:rsid w:val="008B2B9C"/>
    <w:rsid w:val="008B60D8"/>
    <w:rsid w:val="008B6A76"/>
    <w:rsid w:val="008B75A6"/>
    <w:rsid w:val="008D07D7"/>
    <w:rsid w:val="008D2804"/>
    <w:rsid w:val="008D36CC"/>
    <w:rsid w:val="008D4A56"/>
    <w:rsid w:val="008E3952"/>
    <w:rsid w:val="008E3D91"/>
    <w:rsid w:val="008E572F"/>
    <w:rsid w:val="008E652C"/>
    <w:rsid w:val="008E6FE4"/>
    <w:rsid w:val="008F1E9C"/>
    <w:rsid w:val="008F42E7"/>
    <w:rsid w:val="008F5006"/>
    <w:rsid w:val="008F5DBB"/>
    <w:rsid w:val="009017C8"/>
    <w:rsid w:val="0090465E"/>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3292"/>
    <w:rsid w:val="009843E0"/>
    <w:rsid w:val="00984678"/>
    <w:rsid w:val="00984A92"/>
    <w:rsid w:val="00985B9D"/>
    <w:rsid w:val="00991B86"/>
    <w:rsid w:val="00995E3E"/>
    <w:rsid w:val="00996588"/>
    <w:rsid w:val="009A120B"/>
    <w:rsid w:val="009A1EAB"/>
    <w:rsid w:val="009A39F9"/>
    <w:rsid w:val="009B02C3"/>
    <w:rsid w:val="009B58E1"/>
    <w:rsid w:val="009C4858"/>
    <w:rsid w:val="009D2E1E"/>
    <w:rsid w:val="009D5612"/>
    <w:rsid w:val="009E4EB9"/>
    <w:rsid w:val="009E6134"/>
    <w:rsid w:val="009E6AB7"/>
    <w:rsid w:val="009F46E9"/>
    <w:rsid w:val="009F5C41"/>
    <w:rsid w:val="00A111BD"/>
    <w:rsid w:val="00A11C2E"/>
    <w:rsid w:val="00A1328C"/>
    <w:rsid w:val="00A2567D"/>
    <w:rsid w:val="00A26489"/>
    <w:rsid w:val="00A27266"/>
    <w:rsid w:val="00A35A15"/>
    <w:rsid w:val="00A40A14"/>
    <w:rsid w:val="00A43B3A"/>
    <w:rsid w:val="00A44F0A"/>
    <w:rsid w:val="00A61C17"/>
    <w:rsid w:val="00A63272"/>
    <w:rsid w:val="00A63DC2"/>
    <w:rsid w:val="00A64935"/>
    <w:rsid w:val="00A71E04"/>
    <w:rsid w:val="00A724A8"/>
    <w:rsid w:val="00A72B4B"/>
    <w:rsid w:val="00A746C5"/>
    <w:rsid w:val="00A82F11"/>
    <w:rsid w:val="00A8568B"/>
    <w:rsid w:val="00A86E3E"/>
    <w:rsid w:val="00A903B8"/>
    <w:rsid w:val="00A91157"/>
    <w:rsid w:val="00A92AA1"/>
    <w:rsid w:val="00A930F6"/>
    <w:rsid w:val="00A96F18"/>
    <w:rsid w:val="00AA0137"/>
    <w:rsid w:val="00AA34D6"/>
    <w:rsid w:val="00AA35B5"/>
    <w:rsid w:val="00AA6370"/>
    <w:rsid w:val="00AB1358"/>
    <w:rsid w:val="00AB3ADF"/>
    <w:rsid w:val="00AB507D"/>
    <w:rsid w:val="00AB7BBB"/>
    <w:rsid w:val="00AD1BFF"/>
    <w:rsid w:val="00AD1CF0"/>
    <w:rsid w:val="00AD4C10"/>
    <w:rsid w:val="00AD7E9B"/>
    <w:rsid w:val="00AE6E47"/>
    <w:rsid w:val="00AF045D"/>
    <w:rsid w:val="00AF1E2F"/>
    <w:rsid w:val="00B003C5"/>
    <w:rsid w:val="00B014C2"/>
    <w:rsid w:val="00B015A5"/>
    <w:rsid w:val="00B05D94"/>
    <w:rsid w:val="00B06E7D"/>
    <w:rsid w:val="00B10B2F"/>
    <w:rsid w:val="00B115E5"/>
    <w:rsid w:val="00B145D4"/>
    <w:rsid w:val="00B15DF4"/>
    <w:rsid w:val="00B16B03"/>
    <w:rsid w:val="00B20CF7"/>
    <w:rsid w:val="00B3019E"/>
    <w:rsid w:val="00B4028B"/>
    <w:rsid w:val="00B439C5"/>
    <w:rsid w:val="00B52764"/>
    <w:rsid w:val="00B61807"/>
    <w:rsid w:val="00B619E9"/>
    <w:rsid w:val="00B63BF5"/>
    <w:rsid w:val="00B640F3"/>
    <w:rsid w:val="00B65C3E"/>
    <w:rsid w:val="00B65E0C"/>
    <w:rsid w:val="00B6787D"/>
    <w:rsid w:val="00B715BE"/>
    <w:rsid w:val="00B76C65"/>
    <w:rsid w:val="00B8133F"/>
    <w:rsid w:val="00B83EB6"/>
    <w:rsid w:val="00B90F61"/>
    <w:rsid w:val="00B92AF5"/>
    <w:rsid w:val="00BA5DDE"/>
    <w:rsid w:val="00BA6C30"/>
    <w:rsid w:val="00BA6C45"/>
    <w:rsid w:val="00BA7ECC"/>
    <w:rsid w:val="00BB0898"/>
    <w:rsid w:val="00BB64F3"/>
    <w:rsid w:val="00BB77F0"/>
    <w:rsid w:val="00BC1110"/>
    <w:rsid w:val="00BC2C43"/>
    <w:rsid w:val="00BC6B58"/>
    <w:rsid w:val="00BD524C"/>
    <w:rsid w:val="00BD5E01"/>
    <w:rsid w:val="00BD7D92"/>
    <w:rsid w:val="00BE743A"/>
    <w:rsid w:val="00BF2AA4"/>
    <w:rsid w:val="00BF3D9B"/>
    <w:rsid w:val="00BF59C8"/>
    <w:rsid w:val="00C030A3"/>
    <w:rsid w:val="00C06135"/>
    <w:rsid w:val="00C12F5E"/>
    <w:rsid w:val="00C15A84"/>
    <w:rsid w:val="00C15D10"/>
    <w:rsid w:val="00C20C4F"/>
    <w:rsid w:val="00C276FA"/>
    <w:rsid w:val="00C37688"/>
    <w:rsid w:val="00C4672B"/>
    <w:rsid w:val="00C516BF"/>
    <w:rsid w:val="00C5270F"/>
    <w:rsid w:val="00C56345"/>
    <w:rsid w:val="00C66556"/>
    <w:rsid w:val="00C67A94"/>
    <w:rsid w:val="00C715A8"/>
    <w:rsid w:val="00C8712C"/>
    <w:rsid w:val="00C9097C"/>
    <w:rsid w:val="00C9156E"/>
    <w:rsid w:val="00CA4A39"/>
    <w:rsid w:val="00CB0C4F"/>
    <w:rsid w:val="00CB7230"/>
    <w:rsid w:val="00CB7B50"/>
    <w:rsid w:val="00CC3BF8"/>
    <w:rsid w:val="00CC3C1C"/>
    <w:rsid w:val="00CC4321"/>
    <w:rsid w:val="00CD6D19"/>
    <w:rsid w:val="00CE3C99"/>
    <w:rsid w:val="00CF0945"/>
    <w:rsid w:val="00CF09E2"/>
    <w:rsid w:val="00CF5A9E"/>
    <w:rsid w:val="00D13F01"/>
    <w:rsid w:val="00D2058E"/>
    <w:rsid w:val="00D276F7"/>
    <w:rsid w:val="00D362B9"/>
    <w:rsid w:val="00D41036"/>
    <w:rsid w:val="00D41098"/>
    <w:rsid w:val="00D41B2F"/>
    <w:rsid w:val="00D43845"/>
    <w:rsid w:val="00D44AEB"/>
    <w:rsid w:val="00D5025C"/>
    <w:rsid w:val="00D50F2A"/>
    <w:rsid w:val="00D52393"/>
    <w:rsid w:val="00D533AF"/>
    <w:rsid w:val="00D53451"/>
    <w:rsid w:val="00D6107C"/>
    <w:rsid w:val="00D6514A"/>
    <w:rsid w:val="00D660BF"/>
    <w:rsid w:val="00D71D00"/>
    <w:rsid w:val="00D7441A"/>
    <w:rsid w:val="00D75EBF"/>
    <w:rsid w:val="00D87104"/>
    <w:rsid w:val="00D87CD3"/>
    <w:rsid w:val="00D93AFC"/>
    <w:rsid w:val="00D94469"/>
    <w:rsid w:val="00D95C0D"/>
    <w:rsid w:val="00D968F8"/>
    <w:rsid w:val="00DA1280"/>
    <w:rsid w:val="00DA5568"/>
    <w:rsid w:val="00DC10D8"/>
    <w:rsid w:val="00DC7D4A"/>
    <w:rsid w:val="00DD0E1B"/>
    <w:rsid w:val="00DD7B94"/>
    <w:rsid w:val="00DE07FD"/>
    <w:rsid w:val="00DE4575"/>
    <w:rsid w:val="00DE5B97"/>
    <w:rsid w:val="00DE6382"/>
    <w:rsid w:val="00DE675A"/>
    <w:rsid w:val="00DF07DD"/>
    <w:rsid w:val="00DF0E51"/>
    <w:rsid w:val="00DF3A8E"/>
    <w:rsid w:val="00DF3ADE"/>
    <w:rsid w:val="00DF41F7"/>
    <w:rsid w:val="00E013FE"/>
    <w:rsid w:val="00E03024"/>
    <w:rsid w:val="00E048D1"/>
    <w:rsid w:val="00E10428"/>
    <w:rsid w:val="00E24A38"/>
    <w:rsid w:val="00E258F7"/>
    <w:rsid w:val="00E27E1E"/>
    <w:rsid w:val="00E327CE"/>
    <w:rsid w:val="00E32CCB"/>
    <w:rsid w:val="00E37C17"/>
    <w:rsid w:val="00E46007"/>
    <w:rsid w:val="00E56924"/>
    <w:rsid w:val="00E610AD"/>
    <w:rsid w:val="00E61279"/>
    <w:rsid w:val="00E634E5"/>
    <w:rsid w:val="00E705B8"/>
    <w:rsid w:val="00E730F7"/>
    <w:rsid w:val="00E81C35"/>
    <w:rsid w:val="00E83DA6"/>
    <w:rsid w:val="00E8418F"/>
    <w:rsid w:val="00E85B45"/>
    <w:rsid w:val="00E860C8"/>
    <w:rsid w:val="00E86A2C"/>
    <w:rsid w:val="00E8734A"/>
    <w:rsid w:val="00E97587"/>
    <w:rsid w:val="00EA1E5F"/>
    <w:rsid w:val="00EA748D"/>
    <w:rsid w:val="00EB0EAA"/>
    <w:rsid w:val="00EB2CFE"/>
    <w:rsid w:val="00EB40F3"/>
    <w:rsid w:val="00EB418C"/>
    <w:rsid w:val="00EB6A5C"/>
    <w:rsid w:val="00EC3C28"/>
    <w:rsid w:val="00EC7CFB"/>
    <w:rsid w:val="00ED1285"/>
    <w:rsid w:val="00ED1664"/>
    <w:rsid w:val="00ED2006"/>
    <w:rsid w:val="00ED33E2"/>
    <w:rsid w:val="00ED7C43"/>
    <w:rsid w:val="00EE1205"/>
    <w:rsid w:val="00EE1724"/>
    <w:rsid w:val="00EE43D6"/>
    <w:rsid w:val="00EF1E4B"/>
    <w:rsid w:val="00EF4862"/>
    <w:rsid w:val="00EF744B"/>
    <w:rsid w:val="00F14630"/>
    <w:rsid w:val="00F20ECC"/>
    <w:rsid w:val="00F22DC0"/>
    <w:rsid w:val="00F25221"/>
    <w:rsid w:val="00F25381"/>
    <w:rsid w:val="00F32DD1"/>
    <w:rsid w:val="00F32FF8"/>
    <w:rsid w:val="00F352E0"/>
    <w:rsid w:val="00F40A99"/>
    <w:rsid w:val="00F42D31"/>
    <w:rsid w:val="00F50190"/>
    <w:rsid w:val="00F503E9"/>
    <w:rsid w:val="00F52D0A"/>
    <w:rsid w:val="00F54D46"/>
    <w:rsid w:val="00F5552E"/>
    <w:rsid w:val="00F55612"/>
    <w:rsid w:val="00F56C50"/>
    <w:rsid w:val="00F66A9B"/>
    <w:rsid w:val="00F67B02"/>
    <w:rsid w:val="00F701C4"/>
    <w:rsid w:val="00F72329"/>
    <w:rsid w:val="00F73E42"/>
    <w:rsid w:val="00F8220C"/>
    <w:rsid w:val="00F93389"/>
    <w:rsid w:val="00F94ACC"/>
    <w:rsid w:val="00FA1DB5"/>
    <w:rsid w:val="00FA775D"/>
    <w:rsid w:val="00FB6179"/>
    <w:rsid w:val="00FC0990"/>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F3E7-619D-4456-A6A9-120DBBC2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185</TotalTime>
  <Pages>1</Pages>
  <Words>4588</Words>
  <Characters>27072</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31597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Martina Štěpánková</cp:lastModifiedBy>
  <cp:revision>12</cp:revision>
  <cp:lastPrinted>2023-05-16T06:56:00Z</cp:lastPrinted>
  <dcterms:created xsi:type="dcterms:W3CDTF">2024-04-12T07:19:00Z</dcterms:created>
  <dcterms:modified xsi:type="dcterms:W3CDTF">2024-04-19T07:47:00Z</dcterms:modified>
</cp:coreProperties>
</file>