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5561AD" w:rsidP="005561AD">
      <w:pPr>
        <w:tabs>
          <w:tab w:val="center" w:pos="360"/>
        </w:tabs>
        <w:ind w:left="252" w:hanging="180"/>
        <w:jc w:val="center"/>
      </w:pPr>
    </w:p>
    <w:p w:rsidR="005561AD" w:rsidP="005561AD">
      <w:pPr>
        <w:pStyle w:val="Header"/>
        <w:jc w:val="center"/>
      </w:pPr>
    </w:p>
    <w:p w:rsidR="005561AD" w:rsidP="005561AD">
      <w:pPr>
        <w:tabs>
          <w:tab w:val="center" w:pos="360"/>
        </w:tabs>
        <w:rPr>
          <w:b/>
          <w:u w:val="single"/>
        </w:rPr>
      </w:pPr>
    </w:p>
    <w:p w:rsidR="005561AD" w:rsidP="005561AD">
      <w:pPr>
        <w:tabs>
          <w:tab w:val="center" w:pos="360"/>
        </w:tabs>
        <w:rPr>
          <w:b/>
          <w:u w:val="single"/>
        </w:rPr>
      </w:pPr>
    </w:p>
    <w:p w:rsidR="005561AD" w:rsidP="005561AD">
      <w:pPr>
        <w:tabs>
          <w:tab w:val="center" w:pos="360"/>
        </w:tabs>
        <w:outlineLvl w:val="0"/>
        <w:rPr>
          <w:b/>
        </w:rPr>
      </w:pPr>
    </w:p>
    <w:p w:rsidR="005561AD" w:rsidP="005561AD">
      <w:pPr>
        <w:tabs>
          <w:tab w:val="center" w:pos="360"/>
        </w:tabs>
        <w:ind w:left="252" w:hanging="180"/>
        <w:jc w:val="center"/>
      </w:pPr>
    </w:p>
    <w:p w:rsidR="005561AD" w:rsidP="005561AD">
      <w:pPr>
        <w:tabs>
          <w:tab w:val="center" w:pos="360"/>
        </w:tabs>
        <w:ind w:left="252" w:hanging="180"/>
        <w:jc w:val="center"/>
        <w:rPr>
          <w:b/>
          <w:sz w:val="28"/>
          <w:szCs w:val="28"/>
          <w:highlight w:val="yellow"/>
        </w:rPr>
      </w:pPr>
    </w:p>
    <w:p w:rsidR="005561AD" w:rsidP="005561AD">
      <w:pPr>
        <w:tabs>
          <w:tab w:val="center" w:pos="360"/>
        </w:tabs>
        <w:ind w:left="252" w:hanging="180"/>
        <w:jc w:val="center"/>
        <w:rPr>
          <w:b/>
          <w:sz w:val="28"/>
          <w:szCs w:val="28"/>
          <w:highlight w:val="yellow"/>
        </w:rPr>
      </w:pPr>
    </w:p>
    <w:p w:rsidR="005561AD" w:rsidP="005561AD">
      <w:pPr>
        <w:tabs>
          <w:tab w:val="center" w:pos="360"/>
        </w:tabs>
        <w:ind w:left="252" w:hanging="180"/>
        <w:jc w:val="center"/>
        <w:rPr>
          <w:b/>
          <w:sz w:val="28"/>
          <w:szCs w:val="28"/>
          <w:highlight w:val="yellow"/>
        </w:rPr>
      </w:pPr>
    </w:p>
    <w:p w:rsidR="005561AD" w:rsidRPr="005561AD" w:rsidP="005561AD">
      <w:pPr>
        <w:tabs>
          <w:tab w:val="center" w:pos="360"/>
        </w:tabs>
        <w:ind w:left="252" w:hanging="180"/>
        <w:jc w:val="center"/>
        <w:rPr>
          <w:b/>
        </w:rPr>
      </w:pPr>
      <w:r w:rsidRPr="005561AD">
        <w:rPr>
          <w:b/>
        </w:rPr>
        <w:t>DODATEK č. 1</w:t>
      </w:r>
    </w:p>
    <w:p w:rsidR="005561AD" w:rsidP="005561AD">
      <w:pPr>
        <w:tabs>
          <w:tab w:val="center" w:pos="360"/>
        </w:tabs>
        <w:ind w:left="252" w:hanging="180"/>
        <w:jc w:val="center"/>
      </w:pPr>
    </w:p>
    <w:p w:rsidR="005561AD" w:rsidP="005561AD">
      <w:pPr>
        <w:tabs>
          <w:tab w:val="center" w:pos="360"/>
        </w:tabs>
        <w:ind w:left="252" w:hanging="180"/>
        <w:rPr>
          <w:b/>
        </w:rPr>
      </w:pPr>
      <w:r>
        <w:rPr>
          <w:b/>
        </w:rPr>
        <w:tab/>
      </w:r>
    </w:p>
    <w:p w:rsidR="005561AD" w:rsidRPr="00E27AEE" w:rsidP="005561AD">
      <w:pPr>
        <w:tabs>
          <w:tab w:val="center" w:pos="360"/>
        </w:tabs>
        <w:ind w:left="540" w:hanging="180"/>
        <w:jc w:val="center"/>
        <w:outlineLvl w:val="0"/>
        <w:rPr>
          <w:b/>
          <w:sz w:val="28"/>
        </w:rPr>
      </w:pPr>
      <w:r>
        <w:rPr>
          <w:b/>
          <w:sz w:val="28"/>
        </w:rPr>
        <w:t>k</w:t>
      </w:r>
      <w:r w:rsidR="00DA7466">
        <w:rPr>
          <w:b/>
          <w:sz w:val="28"/>
        </w:rPr>
        <w:t>e</w:t>
      </w:r>
      <w:r>
        <w:rPr>
          <w:b/>
          <w:sz w:val="28"/>
        </w:rPr>
        <w:t xml:space="preserve"> </w:t>
      </w:r>
      <w:r w:rsidR="00DA7466">
        <w:rPr>
          <w:b/>
          <w:sz w:val="28"/>
        </w:rPr>
        <w:t>s</w:t>
      </w:r>
      <w:r>
        <w:rPr>
          <w:b/>
          <w:sz w:val="28"/>
        </w:rPr>
        <w:t>mlouvě</w:t>
      </w:r>
      <w:r w:rsidRPr="00E27AEE">
        <w:rPr>
          <w:b/>
          <w:sz w:val="28"/>
        </w:rPr>
        <w:t xml:space="preserve"> o dílo</w:t>
      </w:r>
    </w:p>
    <w:p w:rsidR="005561AD" w:rsidP="005561AD">
      <w:pPr>
        <w:tabs>
          <w:tab w:val="center" w:pos="360"/>
        </w:tabs>
        <w:jc w:val="center"/>
        <w:rPr>
          <w:b/>
        </w:rPr>
      </w:pPr>
      <w:r>
        <w:rPr>
          <w:b/>
        </w:rPr>
        <w:t>dle § 2586 a násl.</w:t>
      </w:r>
      <w:r w:rsidR="00DA7466">
        <w:rPr>
          <w:b/>
        </w:rPr>
        <w:t xml:space="preserve"> </w:t>
      </w:r>
      <w:r>
        <w:rPr>
          <w:b/>
        </w:rPr>
        <w:t>zákona č.89/2012 Sb., občanského zákoníku</w:t>
      </w:r>
    </w:p>
    <w:p w:rsidR="005561AD" w:rsidRPr="00E27AEE" w:rsidP="005561AD">
      <w:pPr>
        <w:tabs>
          <w:tab w:val="center" w:pos="360"/>
        </w:tabs>
        <w:jc w:val="center"/>
        <w:rPr>
          <w:b/>
        </w:rPr>
      </w:pPr>
    </w:p>
    <w:p w:rsidR="005561AD" w:rsidP="005561AD">
      <w:pPr>
        <w:tabs>
          <w:tab w:val="center" w:pos="360"/>
        </w:tabs>
        <w:ind w:left="540" w:hanging="180"/>
        <w:rPr>
          <w:b/>
        </w:rPr>
      </w:pPr>
    </w:p>
    <w:p w:rsidR="005561AD" w:rsidP="005561AD">
      <w:pPr>
        <w:tabs>
          <w:tab w:val="center" w:pos="360"/>
        </w:tabs>
        <w:ind w:left="540" w:hanging="180"/>
        <w:rPr>
          <w:b/>
        </w:rPr>
      </w:pPr>
    </w:p>
    <w:p w:rsidR="005561AD" w:rsidRPr="00E27AEE" w:rsidP="005561AD">
      <w:pPr>
        <w:tabs>
          <w:tab w:val="center" w:pos="360"/>
        </w:tabs>
        <w:ind w:left="540" w:hanging="180"/>
        <w:rPr>
          <w:b/>
        </w:rPr>
      </w:pPr>
    </w:p>
    <w:p w:rsidR="005561AD" w:rsidRPr="00C05A9A" w:rsidP="00C05A9A">
      <w:pPr>
        <w:rPr>
          <w:b/>
          <w:sz w:val="28"/>
          <w:szCs w:val="28"/>
          <w:u w:val="single"/>
        </w:rPr>
      </w:pPr>
      <w:r w:rsidRPr="00C05A9A">
        <w:rPr>
          <w:b/>
          <w:sz w:val="28"/>
          <w:szCs w:val="28"/>
        </w:rPr>
        <w:t xml:space="preserve"> </w:t>
      </w:r>
      <w:r w:rsidRPr="00C05A9A" w:rsidR="00C05A9A">
        <w:rPr>
          <w:b/>
          <w:sz w:val="28"/>
          <w:szCs w:val="28"/>
          <w:u w:val="single"/>
        </w:rPr>
        <w:t xml:space="preserve">„ </w:t>
      </w:r>
      <w:r w:rsidRPr="00C05A9A" w:rsidR="00C05A9A">
        <w:rPr>
          <w:b/>
          <w:noProof/>
          <w:sz w:val="28"/>
          <w:szCs w:val="28"/>
          <w:u w:val="single"/>
        </w:rPr>
        <w:t>Stavební úpravy technologie SCZT Pod Hůrkou, Klatovy – II.etapa</w:t>
      </w:r>
      <w:r w:rsidRPr="00C05A9A">
        <w:rPr>
          <w:b/>
          <w:sz w:val="28"/>
          <w:szCs w:val="28"/>
          <w:u w:val="single"/>
        </w:rPr>
        <w:t>“</w:t>
      </w:r>
    </w:p>
    <w:p w:rsidR="005561AD" w:rsidRPr="00E27AEE" w:rsidP="005561AD">
      <w:pPr>
        <w:tabs>
          <w:tab w:val="center" w:pos="360"/>
        </w:tabs>
        <w:jc w:val="center"/>
        <w:rPr>
          <w:b/>
          <w:szCs w:val="24"/>
          <w:u w:val="single"/>
        </w:rPr>
      </w:pPr>
    </w:p>
    <w:p w:rsidR="005561AD" w:rsidRPr="00E27AEE" w:rsidP="005561AD">
      <w:pPr>
        <w:tabs>
          <w:tab w:val="center" w:pos="360"/>
        </w:tabs>
        <w:ind w:left="540" w:hanging="180"/>
        <w:jc w:val="center"/>
        <w:rPr>
          <w:b/>
          <w:sz w:val="28"/>
          <w:u w:val="single"/>
        </w:rPr>
      </w:pPr>
      <w:r w:rsidRPr="00E27AEE">
        <w:rPr>
          <w:b/>
          <w:sz w:val="28"/>
          <w:u w:val="single"/>
        </w:rPr>
        <w:t xml:space="preserve">  </w:t>
      </w:r>
    </w:p>
    <w:p w:rsidR="005561AD" w:rsidRPr="00E27AEE" w:rsidP="005561AD">
      <w:pPr>
        <w:tabs>
          <w:tab w:val="center" w:pos="360"/>
        </w:tabs>
        <w:ind w:left="540" w:hanging="180"/>
        <w:jc w:val="center"/>
        <w:rPr>
          <w:b/>
          <w:u w:val="single"/>
        </w:rPr>
      </w:pPr>
      <w:r w:rsidRPr="00E27AEE">
        <w:rPr>
          <w:b/>
          <w:u w:val="single"/>
        </w:rPr>
        <w:t xml:space="preserve"> </w:t>
      </w:r>
    </w:p>
    <w:p w:rsidR="005561AD" w:rsidRPr="00E27AEE" w:rsidP="005561AD">
      <w:pPr>
        <w:tabs>
          <w:tab w:val="center" w:pos="360"/>
        </w:tabs>
        <w:ind w:left="540" w:hanging="180"/>
        <w:rPr>
          <w:b/>
          <w:u w:val="single"/>
        </w:rPr>
      </w:pPr>
    </w:p>
    <w:p w:rsidR="005561AD" w:rsidRPr="00E27AEE" w:rsidP="005561AD">
      <w:pPr>
        <w:tabs>
          <w:tab w:val="center" w:pos="360"/>
        </w:tabs>
        <w:ind w:left="540" w:hanging="180"/>
      </w:pPr>
      <w:r w:rsidRPr="00E27AEE">
        <w:t xml:space="preserve">  </w:t>
      </w:r>
    </w:p>
    <w:p w:rsidR="005561AD" w:rsidRPr="00E27AEE" w:rsidP="005561AD">
      <w:pPr>
        <w:tabs>
          <w:tab w:val="center" w:pos="360"/>
        </w:tabs>
        <w:ind w:left="540" w:hanging="180"/>
      </w:pPr>
    </w:p>
    <w:p w:rsidR="005561AD" w:rsidRPr="00E27AEE" w:rsidP="005561AD">
      <w:pPr>
        <w:tabs>
          <w:tab w:val="center" w:pos="360"/>
        </w:tabs>
        <w:ind w:left="540" w:hanging="180"/>
      </w:pPr>
    </w:p>
    <w:p w:rsidR="005561AD" w:rsidRPr="00E27AEE" w:rsidP="005561AD">
      <w:pPr>
        <w:tabs>
          <w:tab w:val="center" w:pos="360"/>
        </w:tabs>
        <w:ind w:left="540" w:hanging="180"/>
      </w:pPr>
    </w:p>
    <w:p w:rsidR="005561AD" w:rsidRPr="00E27AEE" w:rsidP="005561AD">
      <w:pPr>
        <w:tabs>
          <w:tab w:val="center" w:pos="360"/>
        </w:tabs>
        <w:ind w:left="360" w:hanging="180"/>
      </w:pPr>
    </w:p>
    <w:p w:rsidR="005561AD" w:rsidRPr="00E27AEE" w:rsidP="005561AD">
      <w:pPr>
        <w:tabs>
          <w:tab w:val="center" w:pos="360"/>
        </w:tabs>
        <w:ind w:left="360" w:hanging="180"/>
      </w:pPr>
    </w:p>
    <w:p w:rsidR="005561AD" w:rsidRPr="00E27AEE" w:rsidP="005561AD">
      <w:pPr>
        <w:tabs>
          <w:tab w:val="center" w:pos="360"/>
        </w:tabs>
        <w:ind w:left="360" w:hanging="180"/>
      </w:pPr>
    </w:p>
    <w:p w:rsidR="005561AD" w:rsidRPr="00E27AEE" w:rsidP="005561AD">
      <w:pPr>
        <w:tabs>
          <w:tab w:val="center" w:pos="360"/>
        </w:tabs>
        <w:ind w:left="360" w:hanging="180"/>
      </w:pPr>
    </w:p>
    <w:p w:rsidR="005561AD" w:rsidP="005561AD">
      <w:pPr>
        <w:tabs>
          <w:tab w:val="center" w:pos="360"/>
        </w:tabs>
      </w:pPr>
    </w:p>
    <w:p w:rsidR="00C05A9A" w:rsidP="005561AD">
      <w:pPr>
        <w:tabs>
          <w:tab w:val="center" w:pos="360"/>
        </w:tabs>
      </w:pPr>
    </w:p>
    <w:p w:rsidR="00C05A9A" w:rsidP="005561AD">
      <w:pPr>
        <w:tabs>
          <w:tab w:val="center" w:pos="360"/>
        </w:tabs>
      </w:pPr>
    </w:p>
    <w:p w:rsidR="00C05A9A" w:rsidP="005561AD">
      <w:pPr>
        <w:tabs>
          <w:tab w:val="center" w:pos="360"/>
        </w:tabs>
      </w:pPr>
    </w:p>
    <w:p w:rsidR="00C05A9A" w:rsidP="005561AD">
      <w:pPr>
        <w:tabs>
          <w:tab w:val="center" w:pos="360"/>
        </w:tabs>
      </w:pPr>
    </w:p>
    <w:p w:rsidR="00C05A9A" w:rsidP="005561AD">
      <w:pPr>
        <w:tabs>
          <w:tab w:val="center" w:pos="360"/>
        </w:tabs>
      </w:pPr>
    </w:p>
    <w:p w:rsidR="00C05A9A" w:rsidP="005561AD">
      <w:pPr>
        <w:tabs>
          <w:tab w:val="center" w:pos="360"/>
        </w:tabs>
      </w:pPr>
    </w:p>
    <w:p w:rsidR="00C05A9A" w:rsidP="005561AD">
      <w:pPr>
        <w:tabs>
          <w:tab w:val="center" w:pos="360"/>
        </w:tabs>
      </w:pPr>
    </w:p>
    <w:p w:rsidR="00C05A9A" w:rsidP="005561AD">
      <w:pPr>
        <w:tabs>
          <w:tab w:val="center" w:pos="360"/>
        </w:tabs>
      </w:pPr>
    </w:p>
    <w:p w:rsidR="00C05A9A" w:rsidRPr="00E27AEE" w:rsidP="005561AD">
      <w:pPr>
        <w:tabs>
          <w:tab w:val="center" w:pos="360"/>
        </w:tabs>
      </w:pPr>
    </w:p>
    <w:p w:rsidR="00C05A9A" w:rsidP="005561AD">
      <w:pPr>
        <w:tabs>
          <w:tab w:val="center" w:pos="360"/>
        </w:tabs>
        <w:ind w:left="360" w:hanging="180"/>
      </w:pPr>
      <w:r w:rsidRPr="00E27AEE">
        <w:t xml:space="preserve">Číslo smlouvy dodavatele: </w:t>
      </w:r>
    </w:p>
    <w:p w:rsidR="005561AD" w:rsidRPr="00E27AEE" w:rsidP="005561AD">
      <w:pPr>
        <w:tabs>
          <w:tab w:val="center" w:pos="360"/>
        </w:tabs>
        <w:ind w:left="360" w:hanging="180"/>
        <w:sectPr>
          <w:footerReference w:type="default" r:id="rId4"/>
          <w:pgSz w:w="11907" w:h="16840"/>
          <w:pgMar w:top="851" w:right="1418" w:bottom="1418" w:left="1418" w:header="1798" w:footer="495" w:gutter="0"/>
          <w:cols w:space="708"/>
        </w:sectPr>
      </w:pPr>
      <w:r w:rsidRPr="00E27AEE">
        <w:t xml:space="preserve">Číslo smlouvy objednatele: </w:t>
      </w:r>
      <w:r w:rsidR="0081677A">
        <w:t>ORM</w:t>
      </w:r>
      <w:r>
        <w:t>/</w:t>
      </w:r>
      <w:r w:rsidR="00C05A9A">
        <w:t>18</w:t>
      </w:r>
      <w:r>
        <w:t>/201</w:t>
      </w:r>
      <w:r w:rsidR="0081677A">
        <w:t>7</w:t>
      </w:r>
      <w:r>
        <w:t>/</w:t>
      </w:r>
      <w:r>
        <w:t>K</w:t>
      </w:r>
      <w:r w:rsidR="00C05A9A">
        <w:t>o</w:t>
      </w:r>
    </w:p>
    <w:p w:rsidR="001C1C90" w:rsidP="000225E2">
      <w:pPr>
        <w:tabs>
          <w:tab w:val="center" w:pos="360"/>
        </w:tabs>
      </w:pPr>
    </w:p>
    <w:p w:rsidR="00C05A9A" w:rsidP="00C05A9A">
      <w:pPr>
        <w:jc w:val="center"/>
        <w:rPr>
          <w:b/>
        </w:rPr>
      </w:pPr>
      <w:r>
        <w:rPr>
          <w:b/>
        </w:rPr>
        <w:t>1.  Smluvní strany</w:t>
      </w:r>
    </w:p>
    <w:p w:rsidR="00C05A9A" w:rsidP="00C05A9A">
      <w:pPr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C05A9A" w:rsidP="00C05A9A">
      <w:pPr>
        <w:jc w:val="both"/>
        <w:rPr>
          <w:b/>
        </w:rPr>
      </w:pPr>
    </w:p>
    <w:p w:rsidR="00C05A9A" w:rsidP="00C05A9A">
      <w:pPr>
        <w:jc w:val="both"/>
        <w:rPr>
          <w:b/>
        </w:rPr>
      </w:pPr>
    </w:p>
    <w:p w:rsidR="00C05A9A" w:rsidP="00C05A9A">
      <w:pPr>
        <w:jc w:val="both"/>
      </w:pPr>
      <w:r>
        <w:rPr>
          <w:b/>
        </w:rPr>
        <w:t xml:space="preserve">                   </w:t>
      </w:r>
      <w:r>
        <w:t xml:space="preserve">                    </w:t>
      </w:r>
    </w:p>
    <w:p w:rsidR="00C05A9A" w:rsidP="00C05A9A">
      <w:pPr>
        <w:jc w:val="both"/>
        <w:rPr>
          <w:u w:val="single"/>
        </w:rPr>
      </w:pPr>
      <w:r>
        <w:rPr>
          <w:b/>
          <w:u w:val="single"/>
        </w:rPr>
        <w:t>Objednatel</w:t>
      </w:r>
      <w:r>
        <w:rPr>
          <w:u w:val="single"/>
        </w:rPr>
        <w:tab/>
      </w:r>
      <w:r>
        <w:rPr>
          <w:u w:val="single"/>
        </w:rPr>
        <w:tab/>
        <w:t xml:space="preserve">: Město Klatovy </w:t>
      </w:r>
    </w:p>
    <w:p w:rsidR="00C05A9A" w:rsidP="00C05A9A">
      <w:pPr>
        <w:jc w:val="both"/>
      </w:pPr>
      <w:r>
        <w:t xml:space="preserve">Sídlo </w:t>
      </w:r>
      <w:r>
        <w:tab/>
      </w:r>
      <w:r>
        <w:tab/>
      </w:r>
      <w:r>
        <w:tab/>
        <w:t>: náměstí Míru čp. 62/I , 339 01 Klatovy</w:t>
      </w:r>
    </w:p>
    <w:p w:rsidR="00C05A9A" w:rsidP="00C05A9A">
      <w:pPr>
        <w:jc w:val="both"/>
      </w:pPr>
      <w:r>
        <w:t xml:space="preserve">IČ  </w:t>
      </w:r>
      <w:r>
        <w:tab/>
      </w:r>
      <w:r>
        <w:tab/>
      </w:r>
      <w:r>
        <w:tab/>
        <w:t xml:space="preserve">: 00255661                                    </w:t>
      </w:r>
    </w:p>
    <w:p w:rsidR="00C05A9A" w:rsidP="00C05A9A">
      <w:pPr>
        <w:jc w:val="both"/>
      </w:pPr>
      <w:r>
        <w:t>DIČ</w:t>
      </w:r>
      <w:r>
        <w:tab/>
      </w:r>
      <w:r>
        <w:tab/>
      </w:r>
      <w:r>
        <w:tab/>
        <w:t>: CZ00255661</w:t>
      </w:r>
    </w:p>
    <w:p w:rsidR="00C05A9A" w:rsidP="00C05A9A">
      <w:pPr>
        <w:jc w:val="both"/>
      </w:pPr>
      <w:r>
        <w:t>Sídlo</w:t>
      </w:r>
      <w:r>
        <w:tab/>
      </w:r>
      <w:r>
        <w:tab/>
      </w:r>
      <w:r>
        <w:tab/>
        <w:t>: nám. Míru čp. 62/I, 339 01 Klatovy</w:t>
      </w:r>
    </w:p>
    <w:p w:rsidR="00C05A9A" w:rsidP="00F462E0">
      <w:r>
        <w:t xml:space="preserve">Bankovní spojení      </w:t>
      </w:r>
      <w:r>
        <w:tab/>
        <w:t xml:space="preserve">: </w:t>
      </w:r>
    </w:p>
    <w:p w:rsidR="00F462E0" w:rsidP="00F462E0"/>
    <w:p w:rsidR="00F462E0" w:rsidP="00F462E0"/>
    <w:p w:rsidR="00C05A9A" w:rsidP="00C05A9A">
      <w:pPr>
        <w:jc w:val="both"/>
      </w:pPr>
    </w:p>
    <w:p w:rsidR="00C05A9A" w:rsidP="00C05A9A">
      <w:pPr>
        <w:jc w:val="both"/>
      </w:pPr>
      <w:r>
        <w:t xml:space="preserve">Zastoupen </w:t>
      </w:r>
      <w:r>
        <w:tab/>
      </w:r>
      <w:r>
        <w:tab/>
        <w:t xml:space="preserve">: ve věcech smluvních: Mgr. Rudolf </w:t>
      </w:r>
      <w:r>
        <w:t>Salvetr</w:t>
      </w:r>
      <w:r>
        <w:t>, starosta města</w:t>
      </w:r>
    </w:p>
    <w:p w:rsidR="00C05A9A" w:rsidP="00C05A9A">
      <w:pPr>
        <w:jc w:val="both"/>
      </w:pPr>
      <w:r>
        <w:tab/>
      </w:r>
      <w:r>
        <w:tab/>
      </w:r>
      <w:r>
        <w:tab/>
        <w:t xml:space="preserve">  ve věcech </w:t>
      </w:r>
      <w:r>
        <w:t>technických</w:t>
      </w:r>
      <w:r w:rsidRPr="000C470D">
        <w:t>:</w:t>
      </w:r>
      <w:r>
        <w:t>,</w:t>
      </w:r>
      <w:r>
        <w:t xml:space="preserve">                                                                                        </w:t>
      </w:r>
    </w:p>
    <w:p w:rsidR="00F462E0" w:rsidRPr="00F462E0" w:rsidP="00F462E0">
      <w:pPr>
        <w:jc w:val="both"/>
      </w:pPr>
      <w:r>
        <w:tab/>
      </w:r>
      <w:r>
        <w:tab/>
      </w:r>
      <w:r>
        <w:tab/>
        <w:t xml:space="preserve">  tel.: </w:t>
      </w:r>
      <w:r>
        <w:t>xxx</w:t>
      </w:r>
      <w:r>
        <w:t xml:space="preserve"> </w:t>
      </w:r>
      <w:r>
        <w:tab/>
      </w:r>
      <w:r>
        <w:t xml:space="preserve">, mobil: </w:t>
      </w:r>
      <w:r>
        <w:t>xxx</w:t>
      </w:r>
      <w:r>
        <w:tab/>
      </w:r>
      <w:r>
        <w:t xml:space="preserve"> e-mail:</w:t>
      </w:r>
      <w:r>
        <w:t xml:space="preserve"> </w:t>
      </w:r>
      <w:r>
        <w:t>xxx</w:t>
      </w:r>
      <w:r>
        <w:t xml:space="preserve"> </w:t>
      </w:r>
    </w:p>
    <w:p w:rsidR="00C05A9A" w:rsidRPr="00DA78B8" w:rsidP="00C05A9A">
      <w:pPr>
        <w:widowControl/>
        <w:tabs>
          <w:tab w:val="center" w:pos="360"/>
        </w:tabs>
        <w:spacing w:line="240" w:lineRule="auto"/>
        <w:rPr>
          <w:szCs w:val="24"/>
        </w:rPr>
      </w:pPr>
      <w:r w:rsidRPr="00DA78B8">
        <w:rPr>
          <w:szCs w:val="24"/>
        </w:rPr>
        <w:tab/>
      </w:r>
      <w:r w:rsidRPr="00DA78B8">
        <w:rPr>
          <w:szCs w:val="24"/>
        </w:rPr>
        <w:tab/>
      </w:r>
      <w:r>
        <w:rPr>
          <w:szCs w:val="24"/>
        </w:rPr>
        <w:t xml:space="preserve">                          </w:t>
      </w:r>
      <w:r w:rsidRPr="00DA78B8">
        <w:rPr>
          <w:szCs w:val="24"/>
        </w:rPr>
        <w:t xml:space="preserve">tel.: </w:t>
      </w:r>
      <w:r w:rsidR="00F462E0">
        <w:rPr>
          <w:szCs w:val="24"/>
        </w:rPr>
        <w:t>xxx</w:t>
      </w:r>
      <w:r w:rsidR="00F462E0">
        <w:rPr>
          <w:szCs w:val="24"/>
        </w:rPr>
        <w:t xml:space="preserve">         </w:t>
      </w:r>
      <w:r w:rsidRPr="00DA78B8">
        <w:rPr>
          <w:szCs w:val="24"/>
        </w:rPr>
        <w:t xml:space="preserve"> e-mail: </w:t>
      </w:r>
      <w:r w:rsidR="00F462E0">
        <w:rPr>
          <w:szCs w:val="24"/>
        </w:rPr>
        <w:t>xxx</w:t>
      </w:r>
    </w:p>
    <w:p w:rsidR="00C05A9A" w:rsidP="00C05A9A">
      <w:pPr>
        <w:jc w:val="both"/>
      </w:pPr>
    </w:p>
    <w:p w:rsidR="00C05A9A" w:rsidP="00C05A9A">
      <w:pPr>
        <w:jc w:val="both"/>
      </w:pPr>
      <w:r>
        <w:t>a</w:t>
      </w:r>
    </w:p>
    <w:p w:rsidR="00C05A9A" w:rsidP="00C05A9A">
      <w:pPr>
        <w:jc w:val="both"/>
        <w:rPr>
          <w:b/>
          <w:u w:val="single"/>
        </w:rPr>
      </w:pPr>
    </w:p>
    <w:p w:rsidR="00C05A9A" w:rsidP="00C05A9A">
      <w:pPr>
        <w:jc w:val="both"/>
        <w:rPr>
          <w:b/>
          <w:u w:val="single"/>
        </w:rPr>
      </w:pPr>
    </w:p>
    <w:p w:rsidR="00C05A9A" w:rsidRPr="00954E6F" w:rsidP="00C05A9A">
      <w:pPr>
        <w:jc w:val="both"/>
        <w:rPr>
          <w:u w:val="single"/>
        </w:rPr>
      </w:pPr>
      <w:r w:rsidRPr="00954E6F">
        <w:rPr>
          <w:b/>
          <w:u w:val="single"/>
        </w:rPr>
        <w:t xml:space="preserve">Zhotovitel           </w:t>
      </w:r>
      <w:r w:rsidRPr="00954E6F">
        <w:rPr>
          <w:u w:val="single"/>
        </w:rPr>
        <w:tab/>
        <w:t>: TENZA, a.</w:t>
      </w:r>
      <w:r w:rsidR="00DA7466">
        <w:rPr>
          <w:u w:val="single"/>
        </w:rPr>
        <w:t xml:space="preserve"> </w:t>
      </w:r>
      <w:r w:rsidRPr="00954E6F">
        <w:rPr>
          <w:u w:val="single"/>
        </w:rPr>
        <w:t>s.</w:t>
      </w:r>
    </w:p>
    <w:p w:rsidR="00C05A9A" w:rsidRPr="00954E6F" w:rsidP="00C05A9A">
      <w:pPr>
        <w:jc w:val="both"/>
      </w:pPr>
      <w:r w:rsidRPr="00954E6F">
        <w:t xml:space="preserve">Sídlo </w:t>
      </w:r>
      <w:r w:rsidRPr="00954E6F">
        <w:tab/>
      </w:r>
      <w:r w:rsidRPr="00954E6F">
        <w:tab/>
      </w:r>
      <w:r w:rsidRPr="00954E6F">
        <w:tab/>
        <w:t>: Brno, Svatopetrská 7, PSČ 617 00, Česká Republika</w:t>
      </w:r>
    </w:p>
    <w:p w:rsidR="00C05A9A" w:rsidRPr="00954E6F" w:rsidP="00C05A9A">
      <w:pPr>
        <w:jc w:val="both"/>
      </w:pPr>
      <w:r w:rsidRPr="00954E6F">
        <w:t xml:space="preserve">IČ                         </w:t>
      </w:r>
      <w:r w:rsidRPr="00954E6F">
        <w:tab/>
        <w:t>: 25570722</w:t>
      </w:r>
      <w:r w:rsidRPr="00954E6F">
        <w:tab/>
      </w:r>
    </w:p>
    <w:p w:rsidR="00C05A9A" w:rsidRPr="00954E6F" w:rsidP="00C05A9A">
      <w:pPr>
        <w:jc w:val="both"/>
      </w:pPr>
      <w:r w:rsidRPr="00954E6F">
        <w:t xml:space="preserve">DIČ                          </w:t>
      </w:r>
      <w:r w:rsidRPr="00954E6F">
        <w:tab/>
        <w:t>: CZ25570722</w:t>
      </w:r>
      <w:r w:rsidRPr="00954E6F">
        <w:tab/>
      </w:r>
    </w:p>
    <w:p w:rsidR="00C05A9A" w:rsidRPr="00954E6F" w:rsidP="00C05A9A">
      <w:pPr>
        <w:jc w:val="both"/>
      </w:pPr>
      <w:r w:rsidRPr="00954E6F">
        <w:t xml:space="preserve">Bankovní </w:t>
      </w:r>
      <w:r w:rsidRPr="00954E6F">
        <w:t>spojení        :</w:t>
      </w:r>
      <w:r w:rsidR="00F462E0">
        <w:t xml:space="preserve"> </w:t>
      </w:r>
      <w:r w:rsidR="00F462E0">
        <w:t>xxx</w:t>
      </w:r>
    </w:p>
    <w:p w:rsidR="00F462E0" w:rsidP="00C05A9A">
      <w:pPr>
        <w:jc w:val="both"/>
      </w:pPr>
      <w:r w:rsidRPr="00954E6F">
        <w:t>Číslo účtu</w:t>
      </w:r>
      <w:r w:rsidRPr="00954E6F">
        <w:tab/>
        <w:t>:</w:t>
      </w:r>
      <w:r w:rsidRPr="00954E6F">
        <w:tab/>
      </w:r>
      <w:r>
        <w:t xml:space="preserve">  </w:t>
      </w:r>
      <w:r>
        <w:t>xxx</w:t>
      </w:r>
    </w:p>
    <w:p w:rsidR="00F462E0" w:rsidP="00C05A9A">
      <w:pPr>
        <w:jc w:val="both"/>
      </w:pPr>
      <w:r w:rsidRPr="00954E6F">
        <w:t>Bankové spojení</w:t>
      </w:r>
      <w:r w:rsidRPr="00954E6F">
        <w:tab/>
        <w:t>:</w:t>
      </w:r>
      <w:r>
        <w:t xml:space="preserve"> </w:t>
      </w:r>
      <w:r>
        <w:t>xxx</w:t>
      </w:r>
    </w:p>
    <w:p w:rsidR="00F462E0" w:rsidRPr="00954E6F" w:rsidP="00C05A9A">
      <w:pPr>
        <w:jc w:val="both"/>
      </w:pPr>
      <w:r w:rsidRPr="00954E6F">
        <w:t>Číslo účtu</w:t>
      </w:r>
      <w:r w:rsidRPr="00954E6F">
        <w:tab/>
        <w:t>:</w:t>
      </w:r>
      <w:r w:rsidRPr="00954E6F">
        <w:tab/>
      </w:r>
      <w:r>
        <w:t xml:space="preserve">  </w:t>
      </w:r>
      <w:r>
        <w:t>xxx</w:t>
      </w:r>
    </w:p>
    <w:p w:rsidR="00F462E0" w:rsidP="00C05A9A">
      <w:pPr>
        <w:jc w:val="both"/>
      </w:pPr>
      <w:r w:rsidRPr="00954E6F">
        <w:t>Bankové spojení</w:t>
      </w:r>
      <w:r w:rsidRPr="00954E6F">
        <w:tab/>
        <w:t>:</w:t>
      </w:r>
      <w:r>
        <w:t xml:space="preserve"> </w:t>
      </w:r>
      <w:r>
        <w:t>xxx</w:t>
      </w:r>
    </w:p>
    <w:p w:rsidR="00C05A9A" w:rsidRPr="00954E6F" w:rsidP="00C05A9A">
      <w:pPr>
        <w:jc w:val="both"/>
      </w:pPr>
      <w:r>
        <w:t>Číslo účtu</w:t>
      </w:r>
      <w:r>
        <w:tab/>
        <w:t>:</w:t>
      </w:r>
      <w:r>
        <w:tab/>
        <w:t xml:space="preserve">  </w:t>
      </w:r>
      <w:r>
        <w:t>xxx</w:t>
      </w:r>
    </w:p>
    <w:p w:rsidR="00C05A9A" w:rsidRPr="00954E6F" w:rsidP="00C05A9A">
      <w:pPr>
        <w:jc w:val="both"/>
      </w:pPr>
      <w:r w:rsidRPr="00954E6F">
        <w:t xml:space="preserve">Zapsán v obchodním rejstříku vedeném u </w:t>
      </w:r>
      <w:r w:rsidRPr="00954E6F">
        <w:rPr>
          <w:rFonts w:ascii="Arial" w:hAnsi="Arial" w:cs="Arial"/>
          <w:sz w:val="22"/>
          <w:szCs w:val="22"/>
        </w:rPr>
        <w:t>Krajského soudu v Brně</w:t>
      </w:r>
      <w:r w:rsidRPr="00954E6F">
        <w:t>, odd. B, vložka 3023.</w:t>
      </w:r>
    </w:p>
    <w:p w:rsidR="00C05A9A" w:rsidRPr="00954E6F" w:rsidP="00C05A9A">
      <w:pPr>
        <w:jc w:val="both"/>
      </w:pPr>
      <w:r w:rsidRPr="00954E6F">
        <w:t>Zastoupen</w:t>
      </w:r>
      <w:r w:rsidRPr="00954E6F">
        <w:tab/>
      </w:r>
      <w:r w:rsidRPr="00954E6F">
        <w:tab/>
        <w:t xml:space="preserve">: </w:t>
      </w:r>
      <w:r w:rsidR="00F462E0">
        <w:t>xxx</w:t>
      </w:r>
    </w:p>
    <w:p w:rsidR="00C05A9A" w:rsidRPr="00954E6F" w:rsidP="00C05A9A">
      <w:pPr>
        <w:tabs>
          <w:tab w:val="left" w:pos="142"/>
        </w:tabs>
        <w:ind w:left="2127" w:hanging="2127"/>
        <w:jc w:val="both"/>
      </w:pPr>
      <w:r w:rsidRPr="00954E6F">
        <w:t xml:space="preserve">Ve věcech smluvních: </w:t>
      </w:r>
      <w:r w:rsidR="00F462E0">
        <w:t xml:space="preserve"> </w:t>
      </w:r>
      <w:r w:rsidR="00F462E0">
        <w:t>xxx</w:t>
      </w:r>
    </w:p>
    <w:p w:rsidR="00C05A9A" w:rsidRPr="00954E6F" w:rsidP="00C05A9A">
      <w:pPr>
        <w:ind w:left="2127" w:hanging="2127"/>
        <w:jc w:val="both"/>
      </w:pPr>
      <w:r w:rsidRPr="00954E6F">
        <w:t xml:space="preserve">Ve věcech technických: </w:t>
      </w:r>
      <w:r w:rsidR="00F462E0">
        <w:t>xxx</w:t>
      </w:r>
    </w:p>
    <w:p w:rsidR="00EB22DF" w:rsidP="00EB22DF">
      <w:pPr>
        <w:jc w:val="both"/>
        <w:rPr>
          <w:b/>
        </w:rPr>
      </w:pPr>
    </w:p>
    <w:p w:rsidR="00A762CF" w:rsidP="00A762CF">
      <w:pPr>
        <w:spacing w:line="240" w:lineRule="auto"/>
        <w:jc w:val="both"/>
      </w:pPr>
    </w:p>
    <w:p w:rsidR="00E812E5" w:rsidP="00353414">
      <w:pPr>
        <w:spacing w:line="240" w:lineRule="auto"/>
        <w:jc w:val="both"/>
      </w:pPr>
      <w:r w:rsidRPr="009765D0">
        <w:t>se</w:t>
      </w:r>
      <w:r w:rsidRPr="009765D0">
        <w:t xml:space="preserve"> níže uvedeného dne, měsíce a roku dohodl</w:t>
      </w:r>
      <w:r w:rsidR="001003CE">
        <w:t>i</w:t>
      </w:r>
      <w:r w:rsidRPr="009765D0">
        <w:t xml:space="preserve"> na těchto změnách </w:t>
      </w:r>
      <w:r w:rsidR="00DA7466">
        <w:t>s</w:t>
      </w:r>
      <w:r w:rsidRPr="009765D0">
        <w:t xml:space="preserve">mlouvy </w:t>
      </w:r>
      <w:r w:rsidR="00353414">
        <w:t xml:space="preserve">o dílo </w:t>
      </w:r>
      <w:r>
        <w:t>č. objednatele</w:t>
      </w:r>
      <w:r w:rsidR="00474950">
        <w:t xml:space="preserve">: </w:t>
      </w:r>
      <w:r w:rsidR="0074693B">
        <w:t>ORM</w:t>
      </w:r>
      <w:r w:rsidR="005561AD">
        <w:t>/</w:t>
      </w:r>
      <w:r w:rsidR="00C05A9A">
        <w:t>18</w:t>
      </w:r>
      <w:r w:rsidR="005561AD">
        <w:t>/201</w:t>
      </w:r>
      <w:r w:rsidR="0074693B">
        <w:t>7</w:t>
      </w:r>
      <w:r w:rsidR="005561AD">
        <w:t>/</w:t>
      </w:r>
      <w:r w:rsidR="005561AD">
        <w:t>K</w:t>
      </w:r>
      <w:r w:rsidR="00C05A9A">
        <w:t>o</w:t>
      </w:r>
      <w:r w:rsidR="005561AD">
        <w:t xml:space="preserve"> </w:t>
      </w:r>
      <w:r w:rsidR="00353414">
        <w:t xml:space="preserve"> </w:t>
      </w:r>
      <w:r>
        <w:t xml:space="preserve">uzavřené dne </w:t>
      </w:r>
      <w:r w:rsidR="00353414">
        <w:t xml:space="preserve"> </w:t>
      </w:r>
      <w:r w:rsidR="00C05A9A">
        <w:t>04.05</w:t>
      </w:r>
      <w:r w:rsidR="00474950">
        <w:t>.</w:t>
      </w:r>
      <w:r>
        <w:t>201</w:t>
      </w:r>
      <w:r w:rsidR="0074693B">
        <w:t>7</w:t>
      </w:r>
      <w:r>
        <w:t xml:space="preserve"> (dále jen Smlouva):</w:t>
      </w:r>
    </w:p>
    <w:p w:rsidR="00A762CF" w:rsidP="00A762CF">
      <w:pPr>
        <w:spacing w:line="240" w:lineRule="auto"/>
        <w:jc w:val="both"/>
      </w:pPr>
    </w:p>
    <w:p w:rsidR="00A762CF" w:rsidP="00A762CF">
      <w:pPr>
        <w:spacing w:line="240" w:lineRule="auto"/>
        <w:jc w:val="both"/>
      </w:pPr>
    </w:p>
    <w:p w:rsidR="00A762CF" w:rsidP="00A762CF">
      <w:pPr>
        <w:spacing w:line="240" w:lineRule="auto"/>
        <w:jc w:val="both"/>
      </w:pPr>
    </w:p>
    <w:p w:rsidR="00506A20" w:rsidP="00A762CF">
      <w:pPr>
        <w:spacing w:line="240" w:lineRule="auto"/>
        <w:jc w:val="both"/>
      </w:pPr>
    </w:p>
    <w:p w:rsidR="00E812E5" w:rsidP="00071A24">
      <w:pPr>
        <w:jc w:val="center"/>
        <w:outlineLvl w:val="0"/>
        <w:rPr>
          <w:b/>
        </w:rPr>
      </w:pPr>
      <w:r>
        <w:rPr>
          <w:b/>
        </w:rPr>
        <w:t>2</w:t>
      </w:r>
      <w:r>
        <w:rPr>
          <w:b/>
        </w:rPr>
        <w:t>.</w:t>
      </w:r>
    </w:p>
    <w:p w:rsidR="00E812E5" w:rsidRPr="00AD61F1" w:rsidP="00E812E5">
      <w:pPr>
        <w:jc w:val="center"/>
        <w:rPr>
          <w:b/>
        </w:rPr>
      </w:pPr>
      <w:r>
        <w:rPr>
          <w:b/>
        </w:rPr>
        <w:t xml:space="preserve"> </w:t>
      </w:r>
    </w:p>
    <w:p w:rsidR="00E71200" w:rsidP="00E71200">
      <w:pPr>
        <w:pStyle w:val="Seznamoslovan"/>
        <w:jc w:val="both"/>
        <w:rPr>
          <w:b/>
        </w:rPr>
      </w:pPr>
      <w:r>
        <w:rPr>
          <w:b/>
        </w:rPr>
        <w:t xml:space="preserve">Na základě čl. </w:t>
      </w:r>
      <w:r w:rsidR="00544799">
        <w:rPr>
          <w:b/>
        </w:rPr>
        <w:t>3.</w:t>
      </w:r>
      <w:r>
        <w:rPr>
          <w:b/>
        </w:rPr>
        <w:t>4.2. se obě strany dohodly na změně seznamu poddodavatelů a na uzavření tohoto dodatku. Seznam poddodavatelů je přílohou č. 1 tohoto dodatku.</w:t>
      </w:r>
    </w:p>
    <w:p w:rsidR="00E71200" w:rsidP="00E71200">
      <w:pPr>
        <w:pStyle w:val="Seznamoslovan"/>
        <w:jc w:val="both"/>
        <w:rPr>
          <w:b/>
          <w:u w:val="single"/>
        </w:rPr>
      </w:pPr>
    </w:p>
    <w:p w:rsidR="00E812E5" w:rsidP="00E812E5"/>
    <w:p w:rsidR="00E812E5" w:rsidP="00071A24">
      <w:pPr>
        <w:spacing w:line="276" w:lineRule="auto"/>
        <w:jc w:val="center"/>
        <w:outlineLvl w:val="0"/>
        <w:rPr>
          <w:b/>
        </w:rPr>
      </w:pPr>
      <w:r>
        <w:rPr>
          <w:b/>
        </w:rPr>
        <w:t>3</w:t>
      </w:r>
      <w:r>
        <w:rPr>
          <w:b/>
        </w:rPr>
        <w:t>.</w:t>
      </w:r>
    </w:p>
    <w:p w:rsidR="00E812E5" w:rsidP="00E812E5">
      <w:pPr>
        <w:jc w:val="center"/>
      </w:pPr>
      <w:r>
        <w:rPr>
          <w:b/>
        </w:rPr>
        <w:t>Z</w:t>
      </w:r>
      <w:r w:rsidRPr="006C5FE2">
        <w:rPr>
          <w:b/>
        </w:rPr>
        <w:t>ávěrečná ustanovení dodatku</w:t>
      </w:r>
      <w:r>
        <w:t>.</w:t>
      </w:r>
    </w:p>
    <w:p w:rsidR="00B013CC" w:rsidRPr="00B84E2A" w:rsidP="00E812E5">
      <w:pPr>
        <w:jc w:val="center"/>
        <w:rPr>
          <w:b/>
        </w:rPr>
      </w:pPr>
    </w:p>
    <w:p w:rsidR="004C6CEC" w:rsidP="004C6CEC">
      <w:pPr>
        <w:pStyle w:val="Seznamoslovan"/>
        <w:ind w:left="0"/>
        <w:jc w:val="both"/>
      </w:pPr>
      <w:r>
        <w:t xml:space="preserve">        </w:t>
      </w:r>
      <w:r w:rsidRPr="00451CB7">
        <w:t xml:space="preserve">Tento </w:t>
      </w:r>
      <w:r>
        <w:t>D</w:t>
      </w:r>
      <w:r w:rsidRPr="00451CB7">
        <w:t>odatek</w:t>
      </w:r>
      <w:r>
        <w:t xml:space="preserve"> </w:t>
      </w:r>
      <w:r w:rsidRPr="00451CB7">
        <w:t>č.</w:t>
      </w:r>
      <w:r>
        <w:t xml:space="preserve"> </w:t>
      </w:r>
      <w:r w:rsidR="002F63E2">
        <w:t>1</w:t>
      </w:r>
      <w:r>
        <w:t xml:space="preserve"> </w:t>
      </w:r>
      <w:r w:rsidRPr="00451CB7">
        <w:t>je n</w:t>
      </w:r>
      <w:r>
        <w:t>edílnou součástí smlouvy o dílo</w:t>
      </w:r>
      <w:r w:rsidRPr="00451CB7">
        <w:t xml:space="preserve"> č.</w:t>
      </w:r>
      <w:r>
        <w:t xml:space="preserve"> ORM/</w:t>
      </w:r>
      <w:r w:rsidR="009B4356">
        <w:t>18</w:t>
      </w:r>
      <w:r>
        <w:t>/2017/</w:t>
      </w:r>
      <w:r>
        <w:t>K</w:t>
      </w:r>
      <w:r w:rsidR="009B4356">
        <w:t>o</w:t>
      </w:r>
      <w:r w:rsidR="009B4356">
        <w:t xml:space="preserve"> </w:t>
      </w:r>
      <w:r>
        <w:t xml:space="preserve">ze dne </w:t>
      </w:r>
      <w:r w:rsidR="0060209A">
        <w:t>04</w:t>
      </w:r>
      <w:r>
        <w:t xml:space="preserve">. </w:t>
      </w:r>
      <w:r w:rsidR="0060209A">
        <w:t>05</w:t>
      </w:r>
      <w:r>
        <w:t>.2017,</w:t>
      </w:r>
      <w:r w:rsidRPr="00451CB7">
        <w:t xml:space="preserve"> jejíž ostatní náležitosti zůstávají nadále v platnosti. Je vystaven ve čtyřech </w:t>
      </w:r>
      <w:r>
        <w:t>v</w:t>
      </w:r>
      <w:r w:rsidRPr="00451CB7">
        <w:t xml:space="preserve">yhotoveních, z nichž si </w:t>
      </w:r>
      <w:r>
        <w:t>dvě</w:t>
      </w:r>
      <w:r w:rsidRPr="00451CB7">
        <w:t xml:space="preserve"> ponechá objednatel a </w:t>
      </w:r>
      <w:r>
        <w:t>dvě</w:t>
      </w:r>
      <w:r w:rsidRPr="00451CB7">
        <w:t xml:space="preserve"> zhotovitel.</w:t>
      </w:r>
    </w:p>
    <w:p w:rsidR="00506A20" w:rsidP="006E24CE">
      <w:pPr>
        <w:spacing w:line="240" w:lineRule="auto"/>
        <w:jc w:val="both"/>
        <w:rPr>
          <w:b/>
        </w:rPr>
      </w:pPr>
      <w:r>
        <w:t xml:space="preserve">                                            </w:t>
      </w:r>
      <w: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</w:p>
    <w:p w:rsidR="009B260F" w:rsidRPr="006E24CE" w:rsidP="00353414">
      <w:pPr>
        <w:spacing w:line="240" w:lineRule="auto"/>
        <w:jc w:val="center"/>
      </w:pPr>
      <w:r>
        <w:rPr>
          <w:b/>
        </w:rPr>
        <w:t>4.</w:t>
      </w:r>
    </w:p>
    <w:p w:rsidR="00506A20" w:rsidP="00071A24">
      <w:pPr>
        <w:spacing w:line="240" w:lineRule="auto"/>
        <w:jc w:val="center"/>
        <w:outlineLvl w:val="0"/>
        <w:rPr>
          <w:b/>
        </w:rPr>
      </w:pPr>
    </w:p>
    <w:p w:rsidR="001C1C90" w:rsidP="00071A24">
      <w:pPr>
        <w:spacing w:line="240" w:lineRule="auto"/>
        <w:jc w:val="center"/>
        <w:outlineLvl w:val="0"/>
        <w:rPr>
          <w:b/>
        </w:rPr>
      </w:pPr>
      <w:r>
        <w:rPr>
          <w:b/>
        </w:rPr>
        <w:t>Doložka obecního zřízení</w:t>
      </w:r>
    </w:p>
    <w:p w:rsidR="00BF6762" w:rsidP="001E2A72">
      <w:pPr>
        <w:spacing w:line="240" w:lineRule="auto"/>
      </w:pPr>
    </w:p>
    <w:p w:rsidR="00E16A2A" w:rsidP="001E2A72">
      <w:pPr>
        <w:spacing w:line="240" w:lineRule="auto"/>
      </w:pPr>
      <w:r>
        <w:t xml:space="preserve">Tento právní úkon byl v souladu s ustanoveními zákona č. 128/2000 Sb., o obcích, projednán a schválen Radou města Klatovy dne </w:t>
      </w:r>
      <w:r w:rsidR="00F732F4">
        <w:t xml:space="preserve"> </w:t>
      </w:r>
      <w:r w:rsidR="00F732F4">
        <w:t>13.06.2017</w:t>
      </w:r>
      <w:r w:rsidR="007117D5">
        <w:t>, usnesením č.</w:t>
      </w:r>
      <w:r w:rsidR="00F732F4">
        <w:t xml:space="preserve"> 13/2017</w:t>
      </w:r>
    </w:p>
    <w:p w:rsidR="00002293" w:rsidP="001E2A72">
      <w:pPr>
        <w:spacing w:line="240" w:lineRule="auto"/>
      </w:pPr>
    </w:p>
    <w:p w:rsidR="00002293" w:rsidP="001E2A72">
      <w:pPr>
        <w:spacing w:line="240" w:lineRule="auto"/>
      </w:pPr>
    </w:p>
    <w:p w:rsidR="00002293" w:rsidP="001E2A72">
      <w:pPr>
        <w:spacing w:line="240" w:lineRule="auto"/>
      </w:pPr>
    </w:p>
    <w:p w:rsidR="00002293" w:rsidP="001E2A72">
      <w:pPr>
        <w:spacing w:line="240" w:lineRule="auto"/>
      </w:pPr>
    </w:p>
    <w:p w:rsidR="003A4C2D" w:rsidP="00071A24">
      <w:pPr>
        <w:spacing w:line="240" w:lineRule="auto"/>
        <w:outlineLvl w:val="0"/>
      </w:pPr>
      <w:r>
        <w:t xml:space="preserve">V Klatovech dne </w:t>
      </w:r>
      <w:r w:rsidR="001C0CE6">
        <w:t xml:space="preserve"> </w:t>
      </w:r>
      <w:r w:rsidR="0054138E">
        <w:tab/>
      </w:r>
      <w:r w:rsidR="0054138E">
        <w:tab/>
      </w:r>
      <w:r w:rsidR="001C0CE6">
        <w:t xml:space="preserve">              </w:t>
      </w:r>
      <w:r w:rsidR="00002293">
        <w:t xml:space="preserve"> </w:t>
      </w:r>
    </w:p>
    <w:p w:rsidR="003A4C2D" w:rsidP="001E2A72">
      <w:pPr>
        <w:spacing w:line="240" w:lineRule="auto"/>
      </w:pPr>
    </w:p>
    <w:p w:rsidR="00002293" w:rsidP="001E2A72">
      <w:pPr>
        <w:spacing w:line="240" w:lineRule="auto"/>
      </w:pPr>
    </w:p>
    <w:p w:rsidR="00002293" w:rsidP="001E2A72">
      <w:pPr>
        <w:spacing w:line="240" w:lineRule="auto"/>
      </w:pPr>
    </w:p>
    <w:p w:rsidR="00002293" w:rsidP="001E2A72">
      <w:pPr>
        <w:spacing w:line="240" w:lineRule="auto"/>
      </w:pPr>
    </w:p>
    <w:p w:rsidR="00002293" w:rsidP="001E2A72">
      <w:pPr>
        <w:spacing w:line="240" w:lineRule="auto"/>
      </w:pPr>
    </w:p>
    <w:p w:rsidR="00002293" w:rsidP="001E2A72">
      <w:pPr>
        <w:spacing w:line="240" w:lineRule="auto"/>
      </w:pPr>
    </w:p>
    <w:p w:rsidR="005561AD" w:rsidRPr="00E27AEE" w:rsidP="005561AD">
      <w:pPr>
        <w:spacing w:line="240" w:lineRule="auto"/>
        <w:jc w:val="both"/>
      </w:pPr>
      <w:r w:rsidRPr="00E27AEE">
        <w:tab/>
      </w:r>
      <w:r w:rsidRPr="00E27AEE">
        <w:tab/>
      </w:r>
    </w:p>
    <w:p w:rsidR="005561AD" w:rsidRPr="00E27AEE" w:rsidP="005561AD">
      <w:pPr>
        <w:spacing w:line="240" w:lineRule="auto"/>
        <w:jc w:val="both"/>
      </w:pPr>
      <w:r w:rsidRPr="00E27AEE">
        <w:t>..........................................</w:t>
      </w:r>
      <w:r w:rsidRPr="00E27AEE">
        <w:tab/>
        <w:t xml:space="preserve">        </w:t>
      </w:r>
      <w:r w:rsidR="0060209A">
        <w:t>……….</w:t>
      </w:r>
      <w:r w:rsidRPr="00E27AEE">
        <w:t>...............................</w:t>
      </w:r>
      <w:r w:rsidR="0060209A">
        <w:t xml:space="preserve">            </w:t>
      </w:r>
      <w:r w:rsidRPr="00E27AEE">
        <w:t>......</w:t>
      </w:r>
      <w:r w:rsidR="0060209A">
        <w:t>.............................</w:t>
      </w:r>
      <w:r w:rsidR="00CC2D93">
        <w:t>...</w:t>
      </w:r>
    </w:p>
    <w:p w:rsidR="00F462E0" w:rsidP="00CC2D93">
      <w:pPr>
        <w:spacing w:line="240" w:lineRule="auto"/>
        <w:jc w:val="both"/>
      </w:pPr>
      <w:r>
        <w:t xml:space="preserve">Mgr. </w:t>
      </w:r>
      <w:r w:rsidR="00FE6C43">
        <w:t xml:space="preserve">Rudolf </w:t>
      </w:r>
      <w:r w:rsidR="00FE6C43">
        <w:t>Salvetr</w:t>
      </w:r>
      <w:r w:rsidR="0060209A">
        <w:tab/>
        <w:t xml:space="preserve">                  </w:t>
      </w:r>
      <w:r w:rsidR="00FE6C43">
        <w:t xml:space="preserve">  </w:t>
      </w:r>
      <w:r w:rsidR="0060209A">
        <w:t xml:space="preserve"> </w:t>
      </w:r>
      <w:r>
        <w:t xml:space="preserve">             </w:t>
      </w:r>
      <w:r>
        <w:t>xxx</w:t>
      </w:r>
      <w:r w:rsidR="0060209A">
        <w:t xml:space="preserve">     </w:t>
      </w:r>
      <w:r w:rsidR="00CC2D93">
        <w:t xml:space="preserve">       </w:t>
      </w:r>
      <w:r>
        <w:t xml:space="preserve">                                  </w:t>
      </w:r>
      <w:r>
        <w:t>xxx</w:t>
      </w:r>
    </w:p>
    <w:p w:rsidR="00CC2D93" w:rsidP="00CC2D93">
      <w:pPr>
        <w:spacing w:line="240" w:lineRule="auto"/>
        <w:jc w:val="both"/>
      </w:pPr>
      <w:r>
        <w:t>starosta města Klatov</w:t>
      </w:r>
      <w:r w:rsidRPr="00E27AEE" w:rsidR="005561AD">
        <w:tab/>
        <w:t xml:space="preserve">       </w:t>
      </w:r>
      <w:r w:rsidR="005561AD">
        <w:t xml:space="preserve"> </w:t>
      </w:r>
      <w:r>
        <w:t xml:space="preserve">       </w:t>
      </w:r>
      <w:r w:rsidR="005561AD">
        <w:t xml:space="preserve"> </w:t>
      </w:r>
      <w:r w:rsidR="0060209A">
        <w:t xml:space="preserve">předseda </w:t>
      </w:r>
      <w:r w:rsidR="0060209A">
        <w:t xml:space="preserve">představenstva    </w:t>
      </w:r>
      <w:r>
        <w:t xml:space="preserve">     </w:t>
      </w:r>
      <w:r w:rsidR="0060209A">
        <w:t xml:space="preserve">   místopředseda</w:t>
      </w:r>
      <w:r w:rsidR="0060209A">
        <w:t xml:space="preserve"> představenstva</w:t>
      </w:r>
      <w:r>
        <w:t xml:space="preserve"> </w:t>
      </w:r>
      <w:r w:rsidR="0060209A">
        <w:t xml:space="preserve"> </w:t>
      </w:r>
    </w:p>
    <w:p w:rsidR="005561AD" w:rsidRPr="00E27AEE" w:rsidP="0060209A">
      <w:pPr>
        <w:spacing w:line="240" w:lineRule="auto"/>
        <w:ind w:left="142" w:hanging="142"/>
        <w:jc w:val="both"/>
      </w:pPr>
      <w:r>
        <w:t xml:space="preserve">                                                         </w:t>
      </w:r>
      <w:r w:rsidR="00353414">
        <w:t xml:space="preserve">    </w:t>
      </w:r>
      <w:r>
        <w:t xml:space="preserve">TENZA, a.s.                                      TENZA, a.s.  </w:t>
      </w:r>
      <w:r w:rsidR="0060209A">
        <w:t xml:space="preserve"> </w:t>
      </w:r>
      <w:r w:rsidR="00FE6C43">
        <w:t xml:space="preserve">                 </w:t>
      </w:r>
      <w:r>
        <w:t xml:space="preserve">  </w:t>
      </w:r>
    </w:p>
    <w:p w:rsidR="005561AD" w:rsidRPr="00E27AEE" w:rsidP="005561AD">
      <w:pPr>
        <w:spacing w:line="240" w:lineRule="auto"/>
        <w:jc w:val="both"/>
      </w:pPr>
      <w:r w:rsidRPr="00E27AEE">
        <w:t xml:space="preserve">         (</w:t>
      </w:r>
      <w:r w:rsidRPr="00E27AEE">
        <w:t>objednatel)</w:t>
      </w:r>
      <w:r w:rsidRPr="00E27AEE">
        <w:tab/>
        <w:t xml:space="preserve">                            </w:t>
      </w:r>
      <w:r w:rsidR="00FE6C43">
        <w:t xml:space="preserve">               </w:t>
      </w:r>
      <w:r w:rsidRPr="00E27AEE">
        <w:t xml:space="preserve">  </w:t>
      </w:r>
      <w:r w:rsidR="00353414">
        <w:t xml:space="preserve">       </w:t>
      </w:r>
      <w:r w:rsidRPr="00E27AEE">
        <w:t>(zhotovitel</w:t>
      </w:r>
      <w:r w:rsidRPr="00E27AEE">
        <w:t xml:space="preserve">)        </w:t>
      </w:r>
    </w:p>
    <w:p w:rsidR="00002293" w:rsidP="001E2A72">
      <w:pPr>
        <w:spacing w:line="240" w:lineRule="auto"/>
      </w:pPr>
    </w:p>
    <w:p w:rsidR="00B013CC" w:rsidP="00B013CC">
      <w:pPr>
        <w:spacing w:line="240" w:lineRule="auto"/>
        <w:jc w:val="both"/>
      </w:pPr>
    </w:p>
    <w:p w:rsidR="00B013CC" w:rsidP="00B013CC">
      <w:pPr>
        <w:spacing w:line="240" w:lineRule="auto"/>
        <w:jc w:val="both"/>
      </w:pPr>
    </w:p>
    <w:p w:rsidR="00B013CC" w:rsidP="00B013CC">
      <w:pPr>
        <w:spacing w:line="240" w:lineRule="auto"/>
        <w:jc w:val="both"/>
      </w:pPr>
    </w:p>
    <w:p w:rsidR="00B013CC" w:rsidP="00B013CC">
      <w:pPr>
        <w:spacing w:line="240" w:lineRule="auto"/>
        <w:jc w:val="both"/>
      </w:pPr>
    </w:p>
    <w:p w:rsidR="00893720" w:rsidP="001E2A7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E71200" w:rsidP="001E2A72">
      <w:pPr>
        <w:spacing w:line="240" w:lineRule="auto"/>
      </w:pPr>
      <w:r>
        <w:t>Příloha:</w:t>
      </w:r>
    </w:p>
    <w:p w:rsidR="001C1C90" w:rsidP="001E2A72">
      <w:pPr>
        <w:spacing w:line="240" w:lineRule="auto"/>
      </w:pPr>
      <w:r>
        <w:t>č</w:t>
      </w:r>
      <w:r w:rsidR="00E71200">
        <w:t>.1</w:t>
      </w:r>
      <w:r>
        <w:t xml:space="preserve"> -</w:t>
      </w:r>
      <w:r w:rsidR="00E71200">
        <w:t xml:space="preserve">  seznam</w:t>
      </w:r>
      <w:r w:rsidR="00E71200">
        <w:t xml:space="preserve"> poddodavatelů</w:t>
      </w:r>
      <w:r>
        <w:t xml:space="preserve">  </w:t>
      </w:r>
      <w:r w:rsidR="00B013CC">
        <w:t xml:space="preserve">           </w:t>
      </w:r>
    </w:p>
    <w:p w:rsidR="006E6280" w:rsidP="001E2A72">
      <w:pPr>
        <w:spacing w:line="240" w:lineRule="auto"/>
      </w:pPr>
    </w:p>
    <w:p w:rsidR="006E6280" w:rsidP="001E2A72">
      <w:pPr>
        <w:spacing w:line="240" w:lineRule="auto"/>
      </w:pPr>
    </w:p>
    <w:p w:rsidR="006E6280" w:rsidP="001E2A72">
      <w:pPr>
        <w:spacing w:line="240" w:lineRule="auto"/>
      </w:pPr>
    </w:p>
    <w:p w:rsidR="006E6280" w:rsidP="001E2A72">
      <w:pPr>
        <w:spacing w:line="240" w:lineRule="auto"/>
      </w:pPr>
    </w:p>
    <w:p w:rsidR="006E6280" w:rsidP="001E2A72">
      <w:pPr>
        <w:spacing w:line="240" w:lineRule="auto"/>
      </w:pPr>
    </w:p>
    <w:p w:rsidR="006E6280" w:rsidP="001E2A72">
      <w:pPr>
        <w:spacing w:line="240" w:lineRule="auto"/>
      </w:pPr>
    </w:p>
    <w:p w:rsidR="006E6280" w:rsidP="001E2A72">
      <w:pPr>
        <w:spacing w:line="240" w:lineRule="auto"/>
      </w:pPr>
    </w:p>
    <w:p w:rsidR="006E6280" w:rsidP="006E6280">
      <w:pPr>
        <w:pStyle w:val="NormlnIMP"/>
        <w:spacing w:line="230" w:lineRule="auto"/>
        <w:rPr>
          <w:b/>
          <w:sz w:val="24"/>
        </w:rPr>
      </w:pPr>
    </w:p>
    <w:p w:rsidR="006E6280" w:rsidP="006E6280">
      <w:pPr>
        <w:pStyle w:val="NormlnIMP"/>
        <w:spacing w:line="230" w:lineRule="auto"/>
        <w:rPr>
          <w:b/>
          <w:sz w:val="24"/>
        </w:rPr>
      </w:pPr>
      <w:r>
        <w:rPr>
          <w:b/>
          <w:sz w:val="24"/>
        </w:rPr>
        <w:t xml:space="preserve">Příloha </w:t>
      </w:r>
      <w:r>
        <w:rPr>
          <w:b/>
          <w:sz w:val="24"/>
        </w:rPr>
        <w:t>č.1 k dodatku</w:t>
      </w:r>
      <w:r>
        <w:rPr>
          <w:b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z w:val="24"/>
        </w:rPr>
        <w:t>D</w:t>
      </w:r>
      <w:r>
        <w:rPr>
          <w:b/>
          <w:sz w:val="24"/>
        </w:rPr>
        <w:t xml:space="preserve"> </w:t>
      </w:r>
      <w:r w:rsidRPr="006E6280">
        <w:rPr>
          <w:b/>
          <w:sz w:val="24"/>
        </w:rPr>
        <w:t>ORM/18/2017/</w:t>
      </w:r>
      <w:r w:rsidRPr="006E6280">
        <w:rPr>
          <w:b/>
          <w:sz w:val="24"/>
        </w:rPr>
        <w:t>Ko</w:t>
      </w:r>
    </w:p>
    <w:p w:rsidR="006E6280" w:rsidP="006E6280">
      <w:pPr>
        <w:pStyle w:val="NormlnIMP"/>
        <w:spacing w:line="230" w:lineRule="auto"/>
        <w:rPr>
          <w:b/>
          <w:sz w:val="24"/>
        </w:rPr>
      </w:pPr>
    </w:p>
    <w:p w:rsidR="006E6280" w:rsidP="006E6280">
      <w:pPr>
        <w:spacing w:line="240" w:lineRule="auto"/>
        <w:jc w:val="center"/>
        <w:rPr>
          <w:b/>
        </w:rPr>
      </w:pPr>
      <w:r>
        <w:rPr>
          <w:b/>
        </w:rPr>
        <w:t xml:space="preserve">Podlimitní veřejná zakázka na stavební práce podle zákona č.134/2016 </w:t>
      </w:r>
      <w:r>
        <w:rPr>
          <w:b/>
        </w:rPr>
        <w:t>Sb.,                        zjednodušené</w:t>
      </w:r>
      <w:r>
        <w:rPr>
          <w:b/>
        </w:rPr>
        <w:t xml:space="preserve"> podlimitní řízení</w:t>
      </w:r>
    </w:p>
    <w:p w:rsidR="006E6280" w:rsidRPr="000A7952" w:rsidP="006E6280">
      <w:pPr>
        <w:spacing w:line="240" w:lineRule="auto"/>
        <w:jc w:val="center"/>
        <w:rPr>
          <w:b/>
          <w:sz w:val="28"/>
          <w:szCs w:val="28"/>
        </w:rPr>
      </w:pPr>
      <w:r>
        <w:rPr>
          <w:b/>
        </w:rPr>
        <w:t>“</w:t>
      </w:r>
      <w:r>
        <w:rPr>
          <w:b/>
          <w:sz w:val="28"/>
          <w:szCs w:val="28"/>
          <w:u w:val="single"/>
        </w:rPr>
        <w:t>Stavební úpravy technologie SCZT Pod Hůrkou, Klatovy – II. etapa“</w:t>
      </w:r>
    </w:p>
    <w:p w:rsidR="006E6280" w:rsidP="006E6280">
      <w:pPr>
        <w:spacing w:line="240" w:lineRule="auto"/>
        <w:rPr>
          <w:b/>
          <w:szCs w:val="24"/>
        </w:rPr>
      </w:pPr>
    </w:p>
    <w:p w:rsidR="006E6280" w:rsidRPr="000A7952" w:rsidP="006E6280">
      <w:pPr>
        <w:spacing w:line="240" w:lineRule="auto"/>
        <w:rPr>
          <w:b/>
          <w:szCs w:val="24"/>
        </w:rPr>
      </w:pPr>
    </w:p>
    <w:p w:rsidR="006E6280" w:rsidP="006E6280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ČESTNÉ  PROHLÁŠENÍ</w:t>
      </w:r>
    </w:p>
    <w:p w:rsidR="006E6280" w:rsidP="006E6280">
      <w:pPr>
        <w:spacing w:line="240" w:lineRule="auto"/>
        <w:rPr>
          <w:b/>
          <w:u w:val="single"/>
        </w:rPr>
      </w:pPr>
    </w:p>
    <w:p w:rsidR="006E6280" w:rsidP="006E6280">
      <w:pPr>
        <w:spacing w:line="240" w:lineRule="auto"/>
        <w:rPr>
          <w:u w:val="single"/>
        </w:rPr>
      </w:pPr>
      <w:r w:rsidRPr="00C476BB">
        <w:rPr>
          <w:b/>
          <w:u w:val="single"/>
        </w:rPr>
        <w:t xml:space="preserve">Identifikační údaje </w:t>
      </w:r>
      <w:r>
        <w:rPr>
          <w:b/>
          <w:u w:val="single"/>
        </w:rPr>
        <w:t>účastníka zadávacího řízení</w:t>
      </w:r>
      <w:r>
        <w:rPr>
          <w:u w:val="single"/>
        </w:rPr>
        <w:t>:</w:t>
      </w:r>
    </w:p>
    <w:p w:rsidR="006E6280" w:rsidRPr="00370B74" w:rsidP="006E6280">
      <w:pPr>
        <w:jc w:val="both"/>
        <w:rPr>
          <w:szCs w:val="24"/>
          <w:u w:val="single"/>
        </w:rPr>
      </w:pPr>
      <w:r w:rsidRPr="00370B74">
        <w:rPr>
          <w:szCs w:val="24"/>
        </w:rPr>
        <w:t>Obchodní jméno</w:t>
      </w:r>
      <w:r w:rsidRPr="00370B74">
        <w:rPr>
          <w:szCs w:val="24"/>
        </w:rPr>
        <w:tab/>
        <w:t xml:space="preserve">: TENZA, a.s.    </w:t>
      </w:r>
    </w:p>
    <w:p w:rsidR="006E6280" w:rsidRPr="004D738B" w:rsidP="006E6280">
      <w:pPr>
        <w:jc w:val="both"/>
        <w:rPr>
          <w:szCs w:val="24"/>
        </w:rPr>
      </w:pPr>
      <w:r w:rsidRPr="00370B74">
        <w:rPr>
          <w:szCs w:val="24"/>
        </w:rPr>
        <w:t>Sídlo</w:t>
      </w:r>
      <w:r w:rsidRPr="00370B74">
        <w:rPr>
          <w:szCs w:val="24"/>
        </w:rPr>
        <w:tab/>
      </w:r>
      <w:r w:rsidRPr="00370B74">
        <w:rPr>
          <w:szCs w:val="24"/>
        </w:rPr>
        <w:tab/>
      </w:r>
      <w:r w:rsidRPr="00370B74">
        <w:rPr>
          <w:szCs w:val="24"/>
        </w:rPr>
        <w:tab/>
        <w:t>:</w:t>
      </w:r>
      <w:r w:rsidRPr="00370B74">
        <w:t xml:space="preserve"> </w:t>
      </w:r>
      <w:r w:rsidRPr="00370B74">
        <w:rPr>
          <w:szCs w:val="24"/>
        </w:rPr>
        <w:t>Brno, Svatopetrská 7, PSČ 617 00, Česká Republika</w:t>
      </w:r>
    </w:p>
    <w:p w:rsidR="006E6280" w:rsidRPr="00D26560" w:rsidP="006E6280">
      <w:pPr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Seznam pod</w:t>
      </w:r>
      <w:r w:rsidRPr="00D26560">
        <w:rPr>
          <w:b/>
          <w:szCs w:val="24"/>
          <w:u w:val="single"/>
        </w:rPr>
        <w:t>dodavatelů</w:t>
      </w:r>
      <w:r>
        <w:rPr>
          <w:b/>
          <w:szCs w:val="24"/>
          <w:u w:val="single"/>
        </w:rPr>
        <w:t>:</w:t>
      </w:r>
    </w:p>
    <w:p w:rsidR="006E6280" w:rsidP="006E6280">
      <w:pPr>
        <w:spacing w:line="240" w:lineRule="auto"/>
        <w:rPr>
          <w:szCs w:val="24"/>
        </w:rPr>
      </w:pPr>
    </w:p>
    <w:p w:rsidR="006E6280" w:rsidP="006E6280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Za poddodavatele se považují všechny fyzické či právnické osoby, podílející se na plnění díla, pokud nejsou v zaměstnaneckém poměru vůči vítězi zadávacího řízení.  </w:t>
      </w:r>
    </w:p>
    <w:p w:rsidR="006E6280" w:rsidP="006E6280">
      <w:pPr>
        <w:spacing w:line="240" w:lineRule="auto"/>
        <w:rPr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3"/>
        <w:gridCol w:w="3272"/>
        <w:gridCol w:w="1874"/>
        <w:gridCol w:w="2169"/>
        <w:gridCol w:w="1534"/>
      </w:tblGrid>
      <w:tr w:rsidTr="00BE45B9">
        <w:tblPrEx>
          <w:tblW w:w="0" w:type="auto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537"/>
        </w:trPr>
        <w:tc>
          <w:tcPr>
            <w:tcW w:w="1123" w:type="dxa"/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 w:rsidRPr="001777B1">
              <w:rPr>
                <w:szCs w:val="24"/>
              </w:rPr>
              <w:t>Pořadové číslo</w:t>
            </w:r>
          </w:p>
        </w:tc>
        <w:tc>
          <w:tcPr>
            <w:tcW w:w="3272" w:type="dxa"/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Obchodní jméno – název pod</w:t>
            </w:r>
            <w:r w:rsidRPr="001777B1">
              <w:rPr>
                <w:szCs w:val="24"/>
              </w:rPr>
              <w:t>dodavatele</w:t>
            </w:r>
          </w:p>
        </w:tc>
        <w:tc>
          <w:tcPr>
            <w:tcW w:w="1874" w:type="dxa"/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IČ</w:t>
            </w:r>
          </w:p>
        </w:tc>
        <w:tc>
          <w:tcPr>
            <w:tcW w:w="2169" w:type="dxa"/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 w:rsidRPr="001777B1">
              <w:rPr>
                <w:szCs w:val="24"/>
              </w:rPr>
              <w:t>Předmět plnění subdodávky</w:t>
            </w:r>
          </w:p>
        </w:tc>
        <w:tc>
          <w:tcPr>
            <w:tcW w:w="1534" w:type="dxa"/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 w:rsidRPr="001777B1">
              <w:rPr>
                <w:szCs w:val="24"/>
              </w:rPr>
              <w:t>Podíl plnění v % vůči celku zakázky</w:t>
            </w:r>
          </w:p>
        </w:tc>
      </w:tr>
      <w:tr w:rsidTr="00BE45B9">
        <w:tblPrEx>
          <w:tblW w:w="0" w:type="auto"/>
          <w:tblInd w:w="108" w:type="dxa"/>
          <w:tblLayout w:type="fixed"/>
          <w:tblLook w:val="04A0"/>
        </w:tblPrEx>
        <w:trPr>
          <w:trHeight w:val="545"/>
        </w:trPr>
        <w:tc>
          <w:tcPr>
            <w:tcW w:w="1123" w:type="dxa"/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 w:rsidRPr="001777B1">
              <w:rPr>
                <w:szCs w:val="24"/>
              </w:rPr>
              <w:t>č. 1</w:t>
            </w:r>
          </w:p>
        </w:tc>
        <w:tc>
          <w:tcPr>
            <w:tcW w:w="3272" w:type="dxa"/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TRANSMIX BETON s.r.o. Klatovy</w:t>
            </w:r>
          </w:p>
        </w:tc>
        <w:tc>
          <w:tcPr>
            <w:tcW w:w="1874" w:type="dxa"/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497 90 129</w:t>
            </w:r>
          </w:p>
        </w:tc>
        <w:tc>
          <w:tcPr>
            <w:tcW w:w="2169" w:type="dxa"/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Stavební část, demontáže</w:t>
            </w:r>
          </w:p>
        </w:tc>
        <w:tc>
          <w:tcPr>
            <w:tcW w:w="1534" w:type="dxa"/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cca 36 %</w:t>
            </w:r>
          </w:p>
        </w:tc>
      </w:tr>
      <w:tr w:rsidTr="00BE45B9">
        <w:tblPrEx>
          <w:tblW w:w="0" w:type="auto"/>
          <w:tblInd w:w="108" w:type="dxa"/>
          <w:tblLayout w:type="fixed"/>
          <w:tblLook w:val="04A0"/>
        </w:tblPrEx>
        <w:trPr>
          <w:trHeight w:val="56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č. 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GTBC CZ, s. r. o. Praha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242 10 510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Montáž a </w:t>
            </w:r>
            <w:r>
              <w:rPr>
                <w:szCs w:val="24"/>
              </w:rPr>
              <w:t>dopojení</w:t>
            </w:r>
            <w:r>
              <w:rPr>
                <w:szCs w:val="24"/>
              </w:rPr>
              <w:t xml:space="preserve"> KPS, </w:t>
            </w:r>
          </w:p>
          <w:p w:rsidR="006E6280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Elektro a </w:t>
            </w:r>
            <w:r>
              <w:rPr>
                <w:szCs w:val="24"/>
              </w:rPr>
              <w:t>MaR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cca 22%</w:t>
            </w:r>
          </w:p>
        </w:tc>
      </w:tr>
      <w:tr w:rsidTr="00BE45B9">
        <w:tblPrEx>
          <w:tblW w:w="0" w:type="auto"/>
          <w:tblInd w:w="108" w:type="dxa"/>
          <w:tblLayout w:type="fixed"/>
          <w:tblLook w:val="04A0"/>
        </w:tblPrEx>
        <w:trPr>
          <w:trHeight w:val="56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č. 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MOTOR-SERVIS IN, a.s. Plzeň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P="00BE45B9">
            <w:pPr>
              <w:spacing w:line="240" w:lineRule="auto"/>
              <w:rPr>
                <w:szCs w:val="24"/>
              </w:rPr>
            </w:pPr>
            <w:r w:rsidRPr="00013E46">
              <w:rPr>
                <w:szCs w:val="24"/>
              </w:rPr>
              <w:t>263</w:t>
            </w:r>
            <w:r>
              <w:rPr>
                <w:szCs w:val="24"/>
              </w:rPr>
              <w:t xml:space="preserve"> </w:t>
            </w:r>
            <w:r w:rsidRPr="00013E46">
              <w:rPr>
                <w:szCs w:val="24"/>
              </w:rPr>
              <w:t>63</w:t>
            </w:r>
            <w:r>
              <w:rPr>
                <w:szCs w:val="24"/>
              </w:rPr>
              <w:t xml:space="preserve"> </w:t>
            </w:r>
            <w:r w:rsidRPr="00013E46">
              <w:rPr>
                <w:szCs w:val="24"/>
              </w:rPr>
              <w:t>267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Montáž PI potrubí, provizorní rozvody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cca 6%</w:t>
            </w:r>
          </w:p>
        </w:tc>
      </w:tr>
      <w:tr w:rsidTr="00BE45B9">
        <w:tblPrEx>
          <w:tblW w:w="0" w:type="auto"/>
          <w:tblInd w:w="108" w:type="dxa"/>
          <w:tblLayout w:type="fixed"/>
          <w:tblLook w:val="04A0"/>
        </w:tblPrEx>
        <w:trPr>
          <w:trHeight w:val="56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č. 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AREA </w:t>
            </w:r>
            <w:r>
              <w:rPr>
                <w:szCs w:val="24"/>
              </w:rPr>
              <w:t>group</w:t>
            </w:r>
            <w:r>
              <w:rPr>
                <w:szCs w:val="24"/>
              </w:rPr>
              <w:t xml:space="preserve"> s.r.o. Plzeň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252 03 231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Projektová dokumentace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0" w:rsidRPr="001777B1" w:rsidP="00BE45B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cca 1 %</w:t>
            </w:r>
          </w:p>
        </w:tc>
      </w:tr>
    </w:tbl>
    <w:p w:rsidR="006E6280" w:rsidP="006E6280">
      <w:pPr>
        <w:spacing w:line="240" w:lineRule="auto"/>
        <w:rPr>
          <w:szCs w:val="24"/>
        </w:rPr>
      </w:pPr>
    </w:p>
    <w:p w:rsidR="006E6280" w:rsidP="006E6280">
      <w:pPr>
        <w:spacing w:line="240" w:lineRule="auto"/>
        <w:rPr>
          <w:szCs w:val="24"/>
        </w:rPr>
      </w:pPr>
      <w:r>
        <w:rPr>
          <w:szCs w:val="24"/>
        </w:rPr>
        <w:t>Celkem ………………</w:t>
      </w:r>
      <w:r>
        <w:rPr>
          <w:szCs w:val="24"/>
        </w:rPr>
        <w:t>…..…</w:t>
      </w:r>
      <w:r>
        <w:rPr>
          <w:szCs w:val="24"/>
        </w:rPr>
        <w:t>……………………………………………………….…65 %</w:t>
      </w:r>
    </w:p>
    <w:p w:rsidR="006E6280" w:rsidP="006E6280">
      <w:pPr>
        <w:spacing w:line="240" w:lineRule="auto"/>
        <w:rPr>
          <w:szCs w:val="24"/>
        </w:rPr>
      </w:pPr>
    </w:p>
    <w:p w:rsidR="006E6280" w:rsidP="006E6280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Čestně prohlašuji, že na plnění předmětu zakázky se budou podílet výhradně výše uvedení poddodavatelé. </w:t>
      </w:r>
    </w:p>
    <w:p w:rsidR="006E6280" w:rsidP="006E6280">
      <w:pPr>
        <w:spacing w:line="240" w:lineRule="auto"/>
        <w:rPr>
          <w:szCs w:val="24"/>
        </w:rPr>
      </w:pPr>
    </w:p>
    <w:p w:rsidR="006E6280" w:rsidP="006E6280">
      <w:pPr>
        <w:spacing w:line="240" w:lineRule="auto"/>
        <w:jc w:val="both"/>
        <w:rPr>
          <w:szCs w:val="24"/>
        </w:rPr>
      </w:pPr>
      <w:r>
        <w:rPr>
          <w:sz w:val="22"/>
          <w:szCs w:val="22"/>
        </w:rPr>
        <w:t>V</w:t>
      </w:r>
      <w:r w:rsidRPr="008B585F">
        <w:rPr>
          <w:sz w:val="22"/>
          <w:szCs w:val="22"/>
        </w:rPr>
        <w:t>ýběr subdodavatelů z předloženého seznamu vze</w:t>
      </w:r>
      <w:r>
        <w:rPr>
          <w:sz w:val="22"/>
          <w:szCs w:val="22"/>
        </w:rPr>
        <w:t>šel</w:t>
      </w:r>
      <w:r w:rsidRPr="008B585F">
        <w:rPr>
          <w:sz w:val="22"/>
          <w:szCs w:val="22"/>
        </w:rPr>
        <w:t xml:space="preserve"> z interního výběrového ř</w:t>
      </w:r>
      <w:r>
        <w:rPr>
          <w:sz w:val="22"/>
          <w:szCs w:val="22"/>
        </w:rPr>
        <w:t>ízení společnosti TENZA, a.s. po</w:t>
      </w:r>
      <w:r w:rsidRPr="008B585F">
        <w:rPr>
          <w:sz w:val="22"/>
          <w:szCs w:val="22"/>
        </w:rPr>
        <w:t xml:space="preserve"> získání zakázky</w:t>
      </w:r>
      <w:r>
        <w:rPr>
          <w:sz w:val="22"/>
          <w:szCs w:val="22"/>
        </w:rPr>
        <w:t>.</w:t>
      </w:r>
    </w:p>
    <w:p w:rsidR="006E6280" w:rsidP="006E6280">
      <w:pPr>
        <w:spacing w:line="240" w:lineRule="auto"/>
        <w:jc w:val="both"/>
        <w:rPr>
          <w:szCs w:val="24"/>
        </w:rPr>
      </w:pPr>
    </w:p>
    <w:p w:rsidR="006E6280" w:rsidP="006E6280">
      <w:pPr>
        <w:spacing w:line="240" w:lineRule="auto"/>
        <w:jc w:val="both"/>
        <w:rPr>
          <w:szCs w:val="24"/>
        </w:rPr>
      </w:pPr>
    </w:p>
    <w:p w:rsidR="006E6280" w:rsidRPr="00677054" w:rsidP="006E6280">
      <w:pPr>
        <w:rPr>
          <w:szCs w:val="24"/>
        </w:rPr>
      </w:pPr>
      <w:r>
        <w:rPr>
          <w:szCs w:val="24"/>
        </w:rPr>
        <w:t>V </w:t>
      </w:r>
      <w:r>
        <w:rPr>
          <w:szCs w:val="24"/>
        </w:rPr>
        <w:t>Brně  dne</w:t>
      </w:r>
      <w:r>
        <w:rPr>
          <w:szCs w:val="24"/>
        </w:rPr>
        <w:t xml:space="preserve"> </w:t>
      </w:r>
    </w:p>
    <w:p w:rsidR="006E6280" w:rsidRPr="00677054" w:rsidP="006E6280">
      <w:pPr>
        <w:rPr>
          <w:szCs w:val="24"/>
        </w:rPr>
      </w:pPr>
      <w:r w:rsidRPr="00677054">
        <w:rPr>
          <w:szCs w:val="24"/>
        </w:rPr>
        <w:tab/>
      </w:r>
      <w:r w:rsidRPr="00677054">
        <w:rPr>
          <w:szCs w:val="24"/>
        </w:rPr>
        <w:tab/>
      </w:r>
      <w:r w:rsidRPr="00677054">
        <w:rPr>
          <w:szCs w:val="24"/>
        </w:rPr>
        <w:tab/>
      </w:r>
      <w:r w:rsidRPr="00677054">
        <w:rPr>
          <w:szCs w:val="24"/>
        </w:rPr>
        <w:tab/>
      </w:r>
      <w:r w:rsidRPr="00677054">
        <w:rPr>
          <w:szCs w:val="24"/>
        </w:rPr>
        <w:tab/>
      </w:r>
      <w:r w:rsidRPr="00677054">
        <w:rPr>
          <w:szCs w:val="24"/>
        </w:rPr>
        <w:tab/>
      </w:r>
    </w:p>
    <w:p w:rsidR="006E6280" w:rsidRPr="00677054" w:rsidP="006E6280">
      <w:pPr>
        <w:rPr>
          <w:szCs w:val="24"/>
        </w:rPr>
      </w:pPr>
    </w:p>
    <w:p w:rsidR="006E6280" w:rsidP="006E6280">
      <w:pPr>
        <w:rPr>
          <w:szCs w:val="24"/>
        </w:rPr>
      </w:pPr>
    </w:p>
    <w:p w:rsidR="006E6280" w:rsidP="006E6280">
      <w:pPr>
        <w:rPr>
          <w:szCs w:val="24"/>
        </w:rPr>
      </w:pPr>
    </w:p>
    <w:p w:rsidR="006E6280" w:rsidP="006E6280">
      <w:pPr>
        <w:rPr>
          <w:szCs w:val="24"/>
        </w:rPr>
      </w:pPr>
      <w:r>
        <w:rPr>
          <w:szCs w:val="24"/>
        </w:rPr>
        <w:t>________________________</w:t>
      </w:r>
      <w:r w:rsidRPr="00677054">
        <w:rPr>
          <w:szCs w:val="24"/>
        </w:rPr>
        <w:tab/>
      </w:r>
      <w:r w:rsidRPr="00677054">
        <w:rPr>
          <w:szCs w:val="24"/>
        </w:rPr>
        <w:tab/>
      </w:r>
      <w:r w:rsidRPr="00677054">
        <w:rPr>
          <w:szCs w:val="24"/>
        </w:rPr>
        <w:tab/>
      </w:r>
      <w:r w:rsidRPr="00677054">
        <w:rPr>
          <w:szCs w:val="24"/>
        </w:rPr>
        <w:tab/>
      </w:r>
      <w:r>
        <w:rPr>
          <w:szCs w:val="24"/>
        </w:rPr>
        <w:t>_________________________</w:t>
      </w:r>
    </w:p>
    <w:p w:rsidR="006E6280" w:rsidRPr="00370B74" w:rsidP="006E6280">
      <w:pPr>
        <w:rPr>
          <w:szCs w:val="24"/>
        </w:rPr>
      </w:pPr>
      <w:r>
        <w:rPr>
          <w:szCs w:val="24"/>
        </w:rPr>
        <w:t>xxxxxxxxxxxxxx</w:t>
      </w:r>
      <w:r w:rsidRPr="0067705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xxxxxxxxxxxxxxx</w:t>
      </w:r>
    </w:p>
    <w:p w:rsidR="006E6280" w:rsidRPr="00370B74" w:rsidP="006E6280">
      <w:pPr>
        <w:rPr>
          <w:szCs w:val="24"/>
        </w:rPr>
      </w:pPr>
      <w:r>
        <w:rPr>
          <w:szCs w:val="24"/>
        </w:rPr>
        <w:t>předseda představenstva</w:t>
      </w:r>
      <w:r w:rsidRPr="00370B74">
        <w:rPr>
          <w:szCs w:val="24"/>
        </w:rPr>
        <w:t xml:space="preserve">    </w:t>
      </w:r>
      <w:r w:rsidRPr="00370B74">
        <w:rPr>
          <w:szCs w:val="24"/>
        </w:rPr>
        <w:tab/>
        <w:t xml:space="preserve"> </w:t>
      </w:r>
      <w:r w:rsidRPr="00370B74">
        <w:rPr>
          <w:szCs w:val="24"/>
        </w:rPr>
        <w:tab/>
      </w:r>
      <w:r w:rsidRPr="00370B74">
        <w:rPr>
          <w:szCs w:val="24"/>
        </w:rPr>
        <w:tab/>
      </w:r>
      <w:r w:rsidRPr="00370B74">
        <w:rPr>
          <w:szCs w:val="24"/>
        </w:rPr>
        <w:tab/>
      </w:r>
      <w:r>
        <w:rPr>
          <w:szCs w:val="24"/>
        </w:rPr>
        <w:t xml:space="preserve">            místopředseda představenstva</w:t>
      </w:r>
    </w:p>
    <w:p w:rsidR="006E6280" w:rsidP="006E6280">
      <w:r w:rsidRPr="00370B74">
        <w:rPr>
          <w:szCs w:val="24"/>
        </w:rPr>
        <w:t>TENZA, a.</w:t>
      </w:r>
      <w:r>
        <w:rPr>
          <w:szCs w:val="24"/>
        </w:rPr>
        <w:t xml:space="preserve"> </w:t>
      </w:r>
      <w:r w:rsidRPr="00370B74">
        <w:rPr>
          <w:szCs w:val="24"/>
        </w:rPr>
        <w:t xml:space="preserve">s.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TENZA, a. s.</w:t>
      </w:r>
      <w:r w:rsidRPr="00370B74">
        <w:rPr>
          <w:szCs w:val="24"/>
        </w:rPr>
        <w:t xml:space="preserve">      </w:t>
      </w:r>
      <w:bookmarkStart w:id="0" w:name="_GoBack"/>
      <w:bookmarkEnd w:id="0"/>
    </w:p>
    <w:sectPr w:rsidSect="008A5098">
      <w:headerReference w:type="default" r:id="rId5"/>
      <w:footerReference w:type="default" r:id="rId6"/>
      <w:pgSz w:w="11907" w:h="16840"/>
      <w:pgMar w:top="851" w:right="1418" w:bottom="993" w:left="1418" w:header="457" w:footer="41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61AD">
    <w:pPr>
      <w:pStyle w:val="Footer"/>
    </w:pPr>
    <w:r>
      <w:fldChar w:fldCharType="begin"/>
    </w:r>
    <w:r>
      <w:instrText xml:space="preserve">LHCS_fieldPAGE  \* MERGEFORMAT </w:instrText>
    </w:r>
    <w:r>
      <w:fldChar w:fldCharType="separate"/>
    </w:r>
    <w:r>
      <w:rPr>
        <w:b/>
        <w:noProof/>
      </w:rPr>
      <w:t>Error! Bookmark not defined.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7E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6280">
      <w:rPr>
        <w:noProof/>
      </w:rPr>
      <w:t>4</w:t>
    </w:r>
    <w:r>
      <w:rPr>
        <w:noProof/>
      </w:rPr>
      <w:fldChar w:fldCharType="end"/>
    </w:r>
  </w:p>
  <w:p w:rsidR="00B87D7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7833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37314"/>
    <w:multiLevelType w:val="hybridMultilevel"/>
    <w:tmpl w:val="4C3AD4F6"/>
    <w:lvl w:ilvl="0">
      <w:start w:val="1"/>
      <w:numFmt w:val="lowerLetter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DD38A8"/>
    <w:multiLevelType w:val="hybridMultilevel"/>
    <w:tmpl w:val="8B5AA348"/>
    <w:lvl w:ilvl="0">
      <w:start w:val="1"/>
      <w:numFmt w:val="lowerLetter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300E3"/>
    <w:multiLevelType w:val="hybridMultilevel"/>
    <w:tmpl w:val="46E41508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623C2"/>
    <w:multiLevelType w:val="multilevel"/>
    <w:tmpl w:val="B6846974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520D6"/>
    <w:multiLevelType w:val="hybridMultilevel"/>
    <w:tmpl w:val="2FBE095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136A3"/>
    <w:multiLevelType w:val="hybridMultilevel"/>
    <w:tmpl w:val="B6846974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06279"/>
    <w:multiLevelType w:val="hybridMultilevel"/>
    <w:tmpl w:val="CFD844B0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F1D30"/>
    <w:multiLevelType w:val="hybridMultilevel"/>
    <w:tmpl w:val="62A0F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27C01"/>
    <w:multiLevelType w:val="hybridMultilevel"/>
    <w:tmpl w:val="0CA0C246"/>
    <w:lvl w:ilvl="0">
      <w:start w:val="1"/>
      <w:numFmt w:val="lowerLetter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B73DC"/>
    <w:multiLevelType w:val="hybridMultilevel"/>
    <w:tmpl w:val="19AE7BB8"/>
    <w:lvl w:ilvl="0">
      <w:start w:val="1"/>
      <w:numFmt w:val="lowerLetter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6D743F"/>
    <w:multiLevelType w:val="hybridMultilevel"/>
    <w:tmpl w:val="EFF2D8E8"/>
    <w:lvl w:ilvl="0">
      <w:start w:val="1"/>
      <w:numFmt w:val="lowerLetter"/>
      <w:lvlText w:val="%1.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1">
    <w:nsid w:val="3CD87AEF"/>
    <w:multiLevelType w:val="hybridMultilevel"/>
    <w:tmpl w:val="2758BF9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725BB4"/>
    <w:multiLevelType w:val="multilevel"/>
    <w:tmpl w:val="2FBE095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686524"/>
    <w:multiLevelType w:val="hybridMultilevel"/>
    <w:tmpl w:val="C5C47C72"/>
    <w:lvl w:ilvl="0">
      <w:start w:val="1"/>
      <w:numFmt w:val="lowerLetter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C52F9E"/>
    <w:multiLevelType w:val="multilevel"/>
    <w:tmpl w:val="CFD844B0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5220A2"/>
    <w:multiLevelType w:val="hybridMultilevel"/>
    <w:tmpl w:val="532AD7B2"/>
    <w:lvl w:ilvl="0">
      <w:start w:val="1"/>
      <w:numFmt w:val="lowerLetter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D235C"/>
    <w:multiLevelType w:val="hybridMultilevel"/>
    <w:tmpl w:val="64B2A196"/>
    <w:lvl w:ilvl="0">
      <w:start w:val="1"/>
      <w:numFmt w:val="lowerLetter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5"/>
  </w:num>
  <w:num w:numId="5">
    <w:abstractNumId w:val="4"/>
  </w:num>
  <w:num w:numId="6">
    <w:abstractNumId w:val="16"/>
  </w:num>
  <w:num w:numId="7">
    <w:abstractNumId w:val="10"/>
  </w:num>
  <w:num w:numId="8">
    <w:abstractNumId w:val="9"/>
  </w:num>
  <w:num w:numId="9">
    <w:abstractNumId w:val="8"/>
  </w:num>
  <w:num w:numId="10">
    <w:abstractNumId w:val="15"/>
  </w:num>
  <w:num w:numId="11">
    <w:abstractNumId w:val="12"/>
  </w:num>
  <w:num w:numId="12">
    <w:abstractNumId w:val="13"/>
  </w:num>
  <w:num w:numId="13">
    <w:abstractNumId w:val="0"/>
  </w:num>
  <w:num w:numId="14">
    <w:abstractNumId w:val="3"/>
  </w:num>
  <w:num w:numId="15">
    <w:abstractNumId w:val="1"/>
  </w:num>
  <w:num w:numId="16">
    <w:abstractNumId w:val="17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072"/>
    <w:pPr>
      <w:widowControl w:val="0"/>
      <w:spacing w:line="288" w:lineRule="auto"/>
    </w:pPr>
    <w:rPr>
      <w:sz w:val="24"/>
    </w:rPr>
  </w:style>
  <w:style w:type="paragraph" w:styleId="Heading1">
    <w:name w:val="heading 1"/>
    <w:basedOn w:val="Normal"/>
    <w:next w:val="Normal"/>
    <w:qFormat/>
    <w:rsid w:val="00AC0072"/>
    <w:pPr>
      <w:spacing w:before="240" w:after="60" w:line="360" w:lineRule="auto"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115C9"/>
    <w:rPr>
      <w:sz w:val="16"/>
      <w:szCs w:val="16"/>
    </w:rPr>
  </w:style>
  <w:style w:type="paragraph" w:styleId="Header">
    <w:name w:val="header"/>
    <w:basedOn w:val="Normal"/>
    <w:rsid w:val="00AC0072"/>
    <w:pPr>
      <w:tabs>
        <w:tab w:val="center" w:pos="4536"/>
        <w:tab w:val="right" w:pos="9070"/>
      </w:tabs>
    </w:pPr>
  </w:style>
  <w:style w:type="paragraph" w:customStyle="1" w:styleId="Odstavec">
    <w:name w:val="Odstavec"/>
    <w:basedOn w:val="Normal"/>
    <w:rsid w:val="00AC0072"/>
    <w:pPr>
      <w:spacing w:after="115"/>
      <w:ind w:firstLine="480"/>
    </w:pPr>
  </w:style>
  <w:style w:type="paragraph" w:customStyle="1" w:styleId="Poznmka">
    <w:name w:val="Poznámka"/>
    <w:basedOn w:val="Normal"/>
    <w:rsid w:val="00AC0072"/>
    <w:pPr>
      <w:spacing w:line="240" w:lineRule="auto"/>
    </w:pPr>
    <w:rPr>
      <w:i/>
      <w:sz w:val="20"/>
    </w:rPr>
  </w:style>
  <w:style w:type="paragraph" w:customStyle="1" w:styleId="Nadpis">
    <w:name w:val="Nadpis"/>
    <w:basedOn w:val="Normal"/>
    <w:next w:val="Odstavec"/>
    <w:rsid w:val="00AC0072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AC0072"/>
    <w:pPr>
      <w:shd w:val="solid" w:color="000000" w:fill="auto"/>
      <w:jc w:val="center"/>
    </w:pPr>
    <w:rPr>
      <w:b/>
      <w:color w:val="FFFFFF"/>
      <w:sz w:val="36"/>
    </w:rPr>
  </w:style>
  <w:style w:type="paragraph" w:styleId="ListBullet">
    <w:name w:val="List Bullet"/>
    <w:basedOn w:val="Normal"/>
    <w:rsid w:val="00AC0072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al"/>
    <w:rsid w:val="00AC0072"/>
    <w:pPr>
      <w:spacing w:line="240" w:lineRule="auto"/>
      <w:ind w:left="480" w:hanging="480"/>
    </w:pPr>
  </w:style>
  <w:style w:type="paragraph" w:customStyle="1" w:styleId="Import0">
    <w:name w:val="Import 0"/>
    <w:basedOn w:val="Normal"/>
    <w:rsid w:val="00AC0072"/>
    <w:rPr>
      <w:rFonts w:ascii="Courier New" w:hAnsi="Courier New"/>
    </w:rPr>
  </w:style>
  <w:style w:type="paragraph" w:customStyle="1" w:styleId="Import1">
    <w:name w:val="Import 1"/>
    <w:basedOn w:val="Import0"/>
    <w:rsid w:val="00AC0072"/>
    <w:pPr>
      <w:spacing w:line="240" w:lineRule="auto"/>
      <w:ind w:left="4320"/>
    </w:pPr>
  </w:style>
  <w:style w:type="paragraph" w:customStyle="1" w:styleId="Import2">
    <w:name w:val="Import 2"/>
    <w:basedOn w:val="Import0"/>
    <w:rsid w:val="00AC0072"/>
    <w:pPr>
      <w:tabs>
        <w:tab w:val="left" w:pos="4896"/>
        <w:tab w:val="left" w:pos="5760"/>
      </w:tabs>
      <w:spacing w:line="240" w:lineRule="auto"/>
      <w:ind w:left="2448"/>
    </w:pPr>
  </w:style>
  <w:style w:type="paragraph" w:customStyle="1" w:styleId="Import3">
    <w:name w:val="Import 3"/>
    <w:basedOn w:val="Import0"/>
    <w:rsid w:val="00AC0072"/>
    <w:pPr>
      <w:spacing w:line="240" w:lineRule="auto"/>
    </w:pPr>
  </w:style>
  <w:style w:type="paragraph" w:customStyle="1" w:styleId="Import4">
    <w:name w:val="Import 4"/>
    <w:basedOn w:val="Import0"/>
    <w:rsid w:val="00AC0072"/>
    <w:pPr>
      <w:spacing w:line="240" w:lineRule="auto"/>
      <w:ind w:left="4464"/>
    </w:pPr>
  </w:style>
  <w:style w:type="paragraph" w:customStyle="1" w:styleId="Import5">
    <w:name w:val="Import 5"/>
    <w:basedOn w:val="Import0"/>
    <w:rsid w:val="00AC0072"/>
    <w:pPr>
      <w:spacing w:line="240" w:lineRule="auto"/>
      <w:ind w:left="3600"/>
    </w:pPr>
  </w:style>
  <w:style w:type="paragraph" w:customStyle="1" w:styleId="Import6">
    <w:name w:val="Import 6"/>
    <w:basedOn w:val="Import0"/>
    <w:rsid w:val="00AC0072"/>
    <w:pPr>
      <w:tabs>
        <w:tab w:val="left" w:pos="3888"/>
      </w:tabs>
      <w:spacing w:line="240" w:lineRule="auto"/>
    </w:pPr>
  </w:style>
  <w:style w:type="paragraph" w:customStyle="1" w:styleId="Import7">
    <w:name w:val="Import 7"/>
    <w:basedOn w:val="Import0"/>
    <w:rsid w:val="00AC0072"/>
    <w:pPr>
      <w:tabs>
        <w:tab w:val="left" w:pos="3888"/>
      </w:tabs>
      <w:spacing w:line="240" w:lineRule="auto"/>
      <w:ind w:left="1008"/>
    </w:pPr>
  </w:style>
  <w:style w:type="paragraph" w:customStyle="1" w:styleId="Import8">
    <w:name w:val="Import 8"/>
    <w:basedOn w:val="Import0"/>
    <w:rsid w:val="00AC0072"/>
    <w:pPr>
      <w:spacing w:line="240" w:lineRule="auto"/>
      <w:ind w:left="1008"/>
    </w:pPr>
  </w:style>
  <w:style w:type="paragraph" w:customStyle="1" w:styleId="Import9">
    <w:name w:val="Import 9"/>
    <w:basedOn w:val="Import0"/>
    <w:rsid w:val="00AC0072"/>
    <w:pPr>
      <w:spacing w:line="240" w:lineRule="auto"/>
      <w:ind w:left="2880"/>
    </w:pPr>
  </w:style>
  <w:style w:type="paragraph" w:customStyle="1" w:styleId="Import10">
    <w:name w:val="Import 10"/>
    <w:basedOn w:val="Import0"/>
    <w:rsid w:val="00AC0072"/>
    <w:pPr>
      <w:spacing w:line="240" w:lineRule="auto"/>
      <w:ind w:left="1008" w:hanging="1008"/>
    </w:pPr>
  </w:style>
  <w:style w:type="paragraph" w:customStyle="1" w:styleId="Import11">
    <w:name w:val="Import 11"/>
    <w:basedOn w:val="Import0"/>
    <w:rsid w:val="00AC0072"/>
    <w:pPr>
      <w:spacing w:line="240" w:lineRule="auto"/>
      <w:ind w:left="4176"/>
    </w:pPr>
  </w:style>
  <w:style w:type="paragraph" w:customStyle="1" w:styleId="Import12">
    <w:name w:val="Import 12"/>
    <w:basedOn w:val="Import0"/>
    <w:rsid w:val="00AC0072"/>
    <w:pPr>
      <w:spacing w:line="240" w:lineRule="auto"/>
      <w:ind w:left="12240" w:hanging="11232"/>
    </w:pPr>
  </w:style>
  <w:style w:type="paragraph" w:customStyle="1" w:styleId="Import13">
    <w:name w:val="Import 13"/>
    <w:basedOn w:val="Import0"/>
    <w:rsid w:val="00AC0072"/>
    <w:pPr>
      <w:spacing w:line="240" w:lineRule="auto"/>
      <w:ind w:left="3888"/>
    </w:pPr>
  </w:style>
  <w:style w:type="paragraph" w:customStyle="1" w:styleId="Import14">
    <w:name w:val="Import 14"/>
    <w:basedOn w:val="Import0"/>
    <w:rsid w:val="00AC0072"/>
    <w:pPr>
      <w:spacing w:line="240" w:lineRule="auto"/>
      <w:ind w:left="4608"/>
    </w:pPr>
  </w:style>
  <w:style w:type="paragraph" w:customStyle="1" w:styleId="Import15">
    <w:name w:val="Import 15"/>
    <w:basedOn w:val="Import0"/>
    <w:rsid w:val="00AC0072"/>
    <w:pPr>
      <w:spacing w:line="240" w:lineRule="auto"/>
      <w:ind w:left="4032"/>
    </w:pPr>
  </w:style>
  <w:style w:type="paragraph" w:customStyle="1" w:styleId="Import16">
    <w:name w:val="Import 16"/>
    <w:basedOn w:val="Import0"/>
    <w:rsid w:val="00AC0072"/>
    <w:pPr>
      <w:spacing w:line="240" w:lineRule="auto"/>
      <w:ind w:left="3456"/>
    </w:pPr>
  </w:style>
  <w:style w:type="paragraph" w:customStyle="1" w:styleId="Import17">
    <w:name w:val="Import 17"/>
    <w:basedOn w:val="Import0"/>
    <w:rsid w:val="00AC0072"/>
    <w:pPr>
      <w:spacing w:line="240" w:lineRule="auto"/>
      <w:ind w:left="1296" w:hanging="288"/>
    </w:pPr>
  </w:style>
  <w:style w:type="paragraph" w:customStyle="1" w:styleId="Import18">
    <w:name w:val="Import 18"/>
    <w:basedOn w:val="Import0"/>
    <w:rsid w:val="00AC0072"/>
    <w:pPr>
      <w:tabs>
        <w:tab w:val="left" w:pos="1008"/>
      </w:tabs>
      <w:spacing w:line="240" w:lineRule="auto"/>
    </w:pPr>
  </w:style>
  <w:style w:type="paragraph" w:customStyle="1" w:styleId="Import19">
    <w:name w:val="Import 19"/>
    <w:basedOn w:val="Import0"/>
    <w:rsid w:val="00AC0072"/>
    <w:pPr>
      <w:spacing w:line="240" w:lineRule="auto"/>
      <w:ind w:left="2448"/>
    </w:pPr>
  </w:style>
  <w:style w:type="paragraph" w:customStyle="1" w:styleId="Import20">
    <w:name w:val="Import 20"/>
    <w:basedOn w:val="Import0"/>
    <w:rsid w:val="00AC0072"/>
    <w:pPr>
      <w:tabs>
        <w:tab w:val="left" w:pos="1008"/>
      </w:tabs>
      <w:spacing w:line="240" w:lineRule="auto"/>
      <w:ind w:left="1008" w:hanging="1008"/>
    </w:pPr>
  </w:style>
  <w:style w:type="paragraph" w:customStyle="1" w:styleId="Import21">
    <w:name w:val="Import 21"/>
    <w:basedOn w:val="Import0"/>
    <w:rsid w:val="00AC0072"/>
    <w:pPr>
      <w:spacing w:line="240" w:lineRule="auto"/>
      <w:ind w:left="3312"/>
    </w:pPr>
  </w:style>
  <w:style w:type="paragraph" w:customStyle="1" w:styleId="Import22">
    <w:name w:val="Import 22"/>
    <w:basedOn w:val="Import0"/>
    <w:rsid w:val="00AC0072"/>
    <w:pPr>
      <w:spacing w:line="240" w:lineRule="auto"/>
      <w:ind w:left="4752"/>
    </w:pPr>
  </w:style>
  <w:style w:type="paragraph" w:customStyle="1" w:styleId="Import23">
    <w:name w:val="Import 23"/>
    <w:basedOn w:val="Import0"/>
    <w:rsid w:val="00AC0072"/>
    <w:pPr>
      <w:spacing w:line="240" w:lineRule="auto"/>
      <w:ind w:left="12240" w:hanging="8352"/>
    </w:pPr>
  </w:style>
  <w:style w:type="paragraph" w:customStyle="1" w:styleId="Import24">
    <w:name w:val="Import 24"/>
    <w:basedOn w:val="Import0"/>
    <w:rsid w:val="00AC0072"/>
    <w:pPr>
      <w:tabs>
        <w:tab w:val="left" w:pos="5472"/>
      </w:tabs>
      <w:spacing w:line="240" w:lineRule="auto"/>
      <w:ind w:left="432"/>
    </w:pPr>
  </w:style>
  <w:style w:type="paragraph" w:customStyle="1" w:styleId="Import25">
    <w:name w:val="Import 25"/>
    <w:basedOn w:val="Import0"/>
    <w:rsid w:val="00AC0072"/>
    <w:pPr>
      <w:spacing w:line="240" w:lineRule="auto"/>
      <w:ind w:left="432"/>
    </w:pPr>
  </w:style>
  <w:style w:type="paragraph" w:customStyle="1" w:styleId="Import26">
    <w:name w:val="Import 26"/>
    <w:basedOn w:val="Import0"/>
    <w:rsid w:val="00AC0072"/>
    <w:pPr>
      <w:tabs>
        <w:tab w:val="left" w:pos="6480"/>
      </w:tabs>
      <w:spacing w:line="240" w:lineRule="auto"/>
      <w:ind w:left="1008"/>
    </w:pPr>
  </w:style>
  <w:style w:type="paragraph" w:customStyle="1" w:styleId="Import27">
    <w:name w:val="Import 27"/>
    <w:basedOn w:val="Import0"/>
    <w:rsid w:val="00AC0072"/>
    <w:pPr>
      <w:spacing w:line="240" w:lineRule="auto"/>
      <w:ind w:left="576" w:hanging="576"/>
    </w:pPr>
  </w:style>
  <w:style w:type="paragraph" w:customStyle="1" w:styleId="Import28">
    <w:name w:val="Import 28"/>
    <w:basedOn w:val="Import0"/>
    <w:rsid w:val="00AC0072"/>
    <w:pPr>
      <w:spacing w:line="240" w:lineRule="auto"/>
      <w:ind w:left="576"/>
    </w:pPr>
  </w:style>
  <w:style w:type="paragraph" w:styleId="Footer">
    <w:name w:val="footer"/>
    <w:basedOn w:val="Normal"/>
    <w:link w:val="ZpatChar"/>
    <w:uiPriority w:val="99"/>
    <w:rsid w:val="00AC0072"/>
    <w:pPr>
      <w:tabs>
        <w:tab w:val="center" w:pos="4536"/>
        <w:tab w:val="right" w:pos="9070"/>
      </w:tabs>
    </w:pPr>
  </w:style>
  <w:style w:type="paragraph" w:styleId="BodyText">
    <w:name w:val="Body Text"/>
    <w:basedOn w:val="Normal"/>
    <w:rsid w:val="00AC0072"/>
    <w:pPr>
      <w:tabs>
        <w:tab w:val="left" w:pos="705"/>
      </w:tabs>
      <w:spacing w:line="240" w:lineRule="auto"/>
    </w:pPr>
    <w:rPr>
      <w:sz w:val="22"/>
    </w:rPr>
  </w:style>
  <w:style w:type="paragraph" w:customStyle="1" w:styleId="Export0">
    <w:name w:val="Export 0"/>
    <w:basedOn w:val="Normal"/>
    <w:rsid w:val="00AC0072"/>
    <w:pPr>
      <w:spacing w:line="240" w:lineRule="auto"/>
    </w:pPr>
    <w:rPr>
      <w:rFonts w:ascii="Avinion" w:hAnsi="Avinion"/>
    </w:rPr>
  </w:style>
  <w:style w:type="paragraph" w:customStyle="1" w:styleId="text">
    <w:name w:val="text"/>
    <w:basedOn w:val="Normal"/>
    <w:rsid w:val="00AC0072"/>
    <w:pPr>
      <w:spacing w:before="240"/>
      <w:jc w:val="both"/>
    </w:pPr>
    <w:rPr>
      <w:rFonts w:ascii="Arial" w:hAnsi="Arial"/>
    </w:rPr>
  </w:style>
  <w:style w:type="paragraph" w:customStyle="1" w:styleId="Blockquote">
    <w:name w:val="Blockquote"/>
    <w:basedOn w:val="Normal"/>
    <w:rsid w:val="00AC0072"/>
    <w:pPr>
      <w:spacing w:before="100" w:after="100" w:line="240" w:lineRule="auto"/>
      <w:ind w:left="360" w:right="360"/>
    </w:pPr>
    <w:rPr>
      <w:lang w:val="en-US" w:eastAsia="en-US"/>
    </w:rPr>
  </w:style>
  <w:style w:type="paragraph" w:styleId="TOC1">
    <w:name w:val="toc 1"/>
    <w:basedOn w:val="Normal"/>
    <w:next w:val="Normal"/>
    <w:rsid w:val="00AC0072"/>
    <w:pPr>
      <w:spacing w:line="240" w:lineRule="auto"/>
      <w:ind w:left="318" w:hanging="318"/>
    </w:pPr>
    <w:rPr>
      <w:rFonts w:ascii="Arial" w:hAnsi="Arial"/>
      <w:sz w:val="22"/>
    </w:rPr>
  </w:style>
  <w:style w:type="paragraph" w:customStyle="1" w:styleId="tabulka">
    <w:name w:val="tabulka"/>
    <w:basedOn w:val="Normal"/>
    <w:rsid w:val="00AC0072"/>
    <w:pPr>
      <w:spacing w:before="120" w:line="240" w:lineRule="exact"/>
      <w:jc w:val="center"/>
    </w:pPr>
    <w:rPr>
      <w:rFonts w:ascii="Arial" w:hAnsi="Arial"/>
      <w:sz w:val="20"/>
    </w:rPr>
  </w:style>
  <w:style w:type="paragraph" w:styleId="BalloonText">
    <w:name w:val="Balloon Text"/>
    <w:basedOn w:val="Normal"/>
    <w:rsid w:val="00AC0072"/>
    <w:rPr>
      <w:rFonts w:ascii="Tahoma" w:hAnsi="Tahoma"/>
      <w:sz w:val="16"/>
    </w:rPr>
  </w:style>
  <w:style w:type="paragraph" w:styleId="CommentText">
    <w:name w:val="annotation text"/>
    <w:basedOn w:val="Normal"/>
    <w:semiHidden/>
    <w:rsid w:val="00D115C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115C9"/>
    <w:rPr>
      <w:b/>
      <w:bCs/>
    </w:rPr>
  </w:style>
  <w:style w:type="paragraph" w:customStyle="1" w:styleId="Default">
    <w:name w:val="Default"/>
    <w:rsid w:val="00B465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psmene">
    <w:name w:val="Text písmene"/>
    <w:basedOn w:val="Normal"/>
    <w:rsid w:val="00026DE8"/>
    <w:pPr>
      <w:widowControl/>
      <w:numPr>
        <w:ilvl w:val="1"/>
        <w:numId w:val="16"/>
      </w:numPr>
      <w:spacing w:line="240" w:lineRule="auto"/>
      <w:jc w:val="both"/>
      <w:outlineLvl w:val="7"/>
    </w:pPr>
  </w:style>
  <w:style w:type="paragraph" w:customStyle="1" w:styleId="Textodstavce">
    <w:name w:val="Text odstavce"/>
    <w:basedOn w:val="Normal"/>
    <w:rsid w:val="00026DE8"/>
    <w:pPr>
      <w:widowControl/>
      <w:numPr>
        <w:numId w:val="16"/>
      </w:numPr>
      <w:tabs>
        <w:tab w:val="left" w:pos="851"/>
      </w:tabs>
      <w:spacing w:before="120" w:after="120" w:line="240" w:lineRule="auto"/>
      <w:jc w:val="both"/>
      <w:outlineLvl w:val="6"/>
    </w:pPr>
  </w:style>
  <w:style w:type="character" w:customStyle="1" w:styleId="ZpatChar">
    <w:name w:val="Zápatí Char"/>
    <w:link w:val="Footer"/>
    <w:uiPriority w:val="99"/>
    <w:rsid w:val="00807EC8"/>
    <w:rPr>
      <w:sz w:val="24"/>
    </w:rPr>
  </w:style>
  <w:style w:type="paragraph" w:styleId="DocumentMap">
    <w:name w:val="Document Map"/>
    <w:basedOn w:val="Normal"/>
    <w:semiHidden/>
    <w:rsid w:val="00071A24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C05A9A"/>
    <w:rPr>
      <w:color w:val="0000FF"/>
      <w:u w:val="single"/>
    </w:rPr>
  </w:style>
  <w:style w:type="paragraph" w:customStyle="1" w:styleId="NormlnIMP">
    <w:name w:val="Normální_IMP"/>
    <w:basedOn w:val="Normal"/>
    <w:rsid w:val="006E6280"/>
    <w:pPr>
      <w:widowControl/>
      <w:suppressAutoHyphens/>
      <w:overflowPunct w:val="0"/>
      <w:autoSpaceDE w:val="0"/>
      <w:autoSpaceDN w:val="0"/>
      <w:adjustRightInd w:val="0"/>
      <w:spacing w:line="276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Klatovy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Eva Slabá</dc:creator>
  <cp:lastModifiedBy>Běloušková Martina</cp:lastModifiedBy>
  <cp:revision>3</cp:revision>
  <cp:lastPrinted>2017-06-14T09:28:00Z</cp:lastPrinted>
  <dcterms:created xsi:type="dcterms:W3CDTF">2017-07-03T12:18:00Z</dcterms:created>
  <dcterms:modified xsi:type="dcterms:W3CDTF">2017-07-03T12:21:00Z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ORM/2426/17/</vt:lpwstr>
  </property>
  <property fmtid="{D5CDD505-2E9C-101B-9397-08002B2CF9AE}" pid="4" name="CJ_Spis_Pisemnost">
    <vt:lpwstr>ORM/2053/17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3.7.2017</vt:lpwstr>
  </property>
  <property fmtid="{D5CDD505-2E9C-101B-9397-08002B2CF9AE}" pid="8" name="DisplayName_SpisovyUzel_PoziceZodpo_Pisemnost">
    <vt:lpwstr>Odbor rozvoje města</vt:lpwstr>
  </property>
  <property fmtid="{D5CDD505-2E9C-101B-9397-08002B2CF9AE}" pid="9" name="DisplayName_UserPoriz_Pisemnost">
    <vt:lpwstr>Martina Běloušková</vt:lpwstr>
  </property>
  <property fmtid="{D5CDD505-2E9C-101B-9397-08002B2CF9AE}" pid="10" name="EC_Pisemnost">
    <vt:lpwstr>41376/17-MUKT</vt:lpwstr>
  </property>
  <property fmtid="{D5CDD505-2E9C-101B-9397-08002B2CF9AE}" pid="11" name="Key_BarCode_Pisemnost">
    <vt:lpwstr>*B001903436*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ZN/ORM/104/17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Registr smluv - MODIFIKACE
Dodatek č. 1 k SoD ORM/18/2017/KO
Stavební úpravy technologie SCZT  Pod Hůrkou, Klatovy - II. etapa</vt:lpwstr>
  </property>
  <property fmtid="{D5CDD505-2E9C-101B-9397-08002B2CF9AE}" pid="26" name="Zkratka_SpisovyUzel_PoziceZodpo_Pisemnost">
    <vt:lpwstr>ORM</vt:lpwstr>
  </property>
</Properties>
</file>