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7F7D7513" w:rsidR="00A06C91" w:rsidRDefault="00D92583" w:rsidP="0088065B">
      <w:pPr>
        <w:pStyle w:val="Nadpis1"/>
        <w:spacing w:after="240"/>
      </w:pPr>
      <w:r>
        <w:t>smlouva</w:t>
      </w:r>
      <w:r w:rsidR="003D1B95">
        <w:t xml:space="preserve"> na outsourcing </w:t>
      </w:r>
      <w:r w:rsidR="003D1B95">
        <w:br/>
        <w:t>it služeb prague city tourism</w:t>
      </w:r>
    </w:p>
    <w:p w14:paraId="5307B027" w14:textId="3D52CC27" w:rsidR="00A06C91" w:rsidRDefault="003D1B95" w:rsidP="00A06C91">
      <w:r w:rsidRPr="003D1B95">
        <w:rPr>
          <w:rFonts w:ascii="Atyp BL Display Semibold" w:hAnsi="Atyp BL Display Semibold"/>
          <w:sz w:val="26"/>
          <w:szCs w:val="26"/>
        </w:rPr>
        <w:t xml:space="preserve">dle § 1746 odst. 2 zákona č. 89/2012 </w:t>
      </w:r>
      <w:r>
        <w:rPr>
          <w:rFonts w:ascii="Atyp BL Display Semibold" w:hAnsi="Atyp BL Display Semibold"/>
          <w:sz w:val="26"/>
          <w:szCs w:val="26"/>
        </w:rPr>
        <w:t>s</w:t>
      </w:r>
      <w:r w:rsidRPr="003D1B95">
        <w:rPr>
          <w:rFonts w:ascii="Atyp BL Display Semibold" w:hAnsi="Atyp BL Display Semibold"/>
          <w:sz w:val="26"/>
          <w:szCs w:val="26"/>
        </w:rPr>
        <w:t xml:space="preserve">b., </w:t>
      </w:r>
      <w:r>
        <w:rPr>
          <w:rFonts w:ascii="Atyp BL Display Semibold" w:hAnsi="Atyp BL Display Semibold"/>
          <w:sz w:val="26"/>
          <w:szCs w:val="26"/>
        </w:rPr>
        <w:t>o</w:t>
      </w:r>
      <w:r w:rsidRPr="003D1B95">
        <w:rPr>
          <w:rFonts w:ascii="Atyp BL Display Semibold" w:hAnsi="Atyp BL Display Semibold"/>
          <w:sz w:val="26"/>
          <w:szCs w:val="26"/>
        </w:rPr>
        <w:t>bčanský zákoník</w:t>
      </w:r>
    </w:p>
    <w:p w14:paraId="1D4454E6" w14:textId="77777777" w:rsidR="003D1B95" w:rsidRDefault="003D1B95" w:rsidP="003D1B95"/>
    <w:p w14:paraId="6179BDF0" w14:textId="77777777" w:rsidR="003D1B95" w:rsidRDefault="003D1B95" w:rsidP="003D1B95"/>
    <w:p w14:paraId="07624A68" w14:textId="5A11CC59" w:rsidR="00D92583" w:rsidRPr="000A1F75" w:rsidRDefault="003D1B95" w:rsidP="00D92583">
      <w:pPr>
        <w:rPr>
          <w:rFonts w:ascii="Crabath Text Medium" w:hAnsi="Crabath Text Medium"/>
        </w:rPr>
      </w:pPr>
      <w:r>
        <w:rPr>
          <w:rFonts w:ascii="Crabath Text Medium" w:hAnsi="Crabath Text Medium"/>
        </w:rPr>
        <w:t>mezi</w:t>
      </w:r>
    </w:p>
    <w:p w14:paraId="60CD27F5" w14:textId="15EBB60B" w:rsidR="00D92583" w:rsidRPr="00367D17" w:rsidRDefault="00D92583" w:rsidP="00785C65">
      <w:pPr>
        <w:ind w:left="720" w:hanging="720"/>
        <w:rPr>
          <w:rFonts w:ascii="Crabath Text Medium" w:hAnsi="Crabath Text Medium"/>
        </w:rPr>
      </w:pPr>
      <w:r w:rsidRPr="00367D17">
        <w:rPr>
          <w:rFonts w:ascii="Crabath Text Medium" w:hAnsi="Crabath Text Medium"/>
        </w:rPr>
        <w:t>Prague City Tourism a.s.</w:t>
      </w:r>
    </w:p>
    <w:p w14:paraId="3982DA57" w14:textId="77777777" w:rsidR="00D92583" w:rsidRDefault="00D92583" w:rsidP="00D92583">
      <w:pPr>
        <w:spacing w:after="0"/>
        <w:ind w:left="720" w:hanging="720"/>
      </w:pPr>
      <w:r>
        <w:rPr>
          <w:rFonts w:ascii="Crabath Text Medium" w:hAnsi="Crabath Text Medium"/>
        </w:rPr>
        <w:t>se sídlem</w:t>
      </w:r>
      <w:r>
        <w:rPr>
          <w:rFonts w:ascii="Crabath Text Medium" w:hAnsi="Crabath Text Medium"/>
        </w:rPr>
        <w:tab/>
      </w:r>
      <w:r>
        <w:tab/>
      </w:r>
      <w:r w:rsidRPr="000A1F75">
        <w:t xml:space="preserve">Žatecká 110/2, 110 00 Praha 1 </w:t>
      </w:r>
      <w:r w:rsidRPr="000A1F75">
        <w:rPr>
          <w:rFonts w:eastAsiaTheme="majorEastAsia"/>
        </w:rPr>
        <w:t>—</w:t>
      </w:r>
      <w:r w:rsidRPr="000A1F75">
        <w:t xml:space="preserve"> Staré Město</w:t>
      </w:r>
    </w:p>
    <w:p w14:paraId="6BFF0A81" w14:textId="77777777" w:rsidR="00D92583" w:rsidRDefault="00D92583" w:rsidP="00D92583">
      <w:pPr>
        <w:spacing w:after="0"/>
        <w:ind w:left="2160"/>
      </w:pPr>
      <w:r w:rsidRPr="000A1F75">
        <w:t xml:space="preserve">zapsaná v obchodním rejstříku vedeném Městským soudem v Praze </w:t>
      </w:r>
      <w:r>
        <w:br/>
      </w:r>
      <w:r w:rsidRPr="000A1F75">
        <w:t>pod sp. zn. B 23670</w:t>
      </w:r>
    </w:p>
    <w:p w14:paraId="3242DAF8" w14:textId="3B916B46" w:rsidR="00D92583" w:rsidRDefault="00D92583" w:rsidP="00D92583">
      <w:pPr>
        <w:spacing w:after="0"/>
        <w:ind w:left="720" w:hanging="720"/>
      </w:pPr>
      <w:r w:rsidRPr="003A084E">
        <w:rPr>
          <w:rFonts w:ascii="Crabath Text Medium" w:hAnsi="Crabath Text Medium"/>
        </w:rPr>
        <w:t>IČO</w:t>
      </w:r>
      <w:r>
        <w:tab/>
      </w:r>
      <w:r>
        <w:tab/>
      </w:r>
      <w:r>
        <w:tab/>
      </w:r>
      <w:r w:rsidRPr="000A1F75">
        <w:t>07312890</w:t>
      </w:r>
    </w:p>
    <w:p w14:paraId="5F8DE7E7" w14:textId="67B2D404" w:rsidR="00D92583" w:rsidRPr="00D92583" w:rsidRDefault="00D92583" w:rsidP="00D92583">
      <w:pPr>
        <w:spacing w:after="0"/>
        <w:ind w:left="720" w:hanging="720"/>
      </w:pPr>
      <w:r>
        <w:rPr>
          <w:rFonts w:ascii="Crabath Text Medium" w:hAnsi="Crabath Text Medium"/>
        </w:rPr>
        <w:t>DIČ</w:t>
      </w:r>
      <w:r>
        <w:tab/>
      </w:r>
      <w:r>
        <w:tab/>
      </w:r>
      <w:r>
        <w:tab/>
        <w:t>CZ</w:t>
      </w:r>
      <w:r w:rsidRPr="000A1F75">
        <w:t>07312890</w:t>
      </w:r>
    </w:p>
    <w:p w14:paraId="3CBADAE5" w14:textId="77777777" w:rsidR="00D92583" w:rsidRDefault="00D92583" w:rsidP="00D92583">
      <w:pPr>
        <w:spacing w:after="0"/>
        <w:ind w:left="720" w:hanging="720"/>
      </w:pPr>
      <w:r>
        <w:rPr>
          <w:rFonts w:ascii="Crabath Text Medium" w:hAnsi="Crabath Text Medium"/>
        </w:rPr>
        <w:t>z</w:t>
      </w:r>
      <w:r w:rsidRPr="003A084E">
        <w:rPr>
          <w:rFonts w:ascii="Crabath Text Medium" w:hAnsi="Crabath Text Medium"/>
        </w:rPr>
        <w:t>astoupená</w:t>
      </w:r>
      <w:r>
        <w:tab/>
      </w:r>
      <w:r>
        <w:tab/>
      </w:r>
      <w:r w:rsidRPr="000A1F75">
        <w:t>Mgr. Františkem Ciprem, předsedou představenstva</w:t>
      </w:r>
    </w:p>
    <w:p w14:paraId="1EA225A7" w14:textId="097DB371" w:rsidR="000408C6" w:rsidRDefault="00177CAC" w:rsidP="00D92583">
      <w:pPr>
        <w:ind w:left="1440" w:firstLine="720"/>
      </w:pPr>
      <w:r>
        <w:t>Ing. Miroslavem Karlem, MBA</w:t>
      </w:r>
      <w:r w:rsidR="00D92583" w:rsidRPr="000A1F75">
        <w:t xml:space="preserve">, </w:t>
      </w:r>
      <w:r>
        <w:t>členem</w:t>
      </w:r>
      <w:r w:rsidR="00D92583" w:rsidRPr="000A1F75">
        <w:t xml:space="preserve"> představenstva</w:t>
      </w:r>
    </w:p>
    <w:p w14:paraId="133F1D54" w14:textId="55703C41" w:rsidR="00A06C91" w:rsidRDefault="00A06C91" w:rsidP="000408C6">
      <w:r>
        <w:t>(</w:t>
      </w:r>
      <w:r w:rsidR="00BB36D4" w:rsidRPr="00BB36D4">
        <w:t xml:space="preserve">dále jen jako </w:t>
      </w:r>
      <w:r w:rsidR="00BB36D4" w:rsidRPr="00BB36D4">
        <w:rPr>
          <w:rFonts w:ascii="Crabath Text Medium" w:hAnsi="Crabath Text Medium"/>
        </w:rPr>
        <w:t>„</w:t>
      </w:r>
      <w:r w:rsidR="003D1B95">
        <w:rPr>
          <w:rFonts w:ascii="Crabath Text Medium" w:hAnsi="Crabath Text Medium"/>
        </w:rPr>
        <w:t>Objednatel</w:t>
      </w:r>
      <w:r w:rsidR="00BB36D4" w:rsidRPr="00BB36D4">
        <w:rPr>
          <w:rFonts w:ascii="Crabath Text Medium" w:hAnsi="Crabath Text Medium"/>
        </w:rPr>
        <w:t>“</w:t>
      </w:r>
      <w:r w:rsidR="003D1B95">
        <w:t xml:space="preserve"> nebo </w:t>
      </w:r>
      <w:r w:rsidR="003D1B95" w:rsidRPr="003D1B95">
        <w:rPr>
          <w:rFonts w:ascii="Crabath Text Medium" w:hAnsi="Crabath Text Medium"/>
        </w:rPr>
        <w:t>„PCT“</w:t>
      </w:r>
      <w:r w:rsidR="00BB36D4">
        <w:t>)</w:t>
      </w:r>
    </w:p>
    <w:p w14:paraId="0FD561EB" w14:textId="0EF3C6FC" w:rsidR="00A06C91" w:rsidRDefault="00A06C91" w:rsidP="00A06C91">
      <w:r>
        <w:t xml:space="preserve">a </w:t>
      </w:r>
    </w:p>
    <w:p w14:paraId="19BAF323" w14:textId="7128C704" w:rsidR="00D92583" w:rsidRPr="004D74FA" w:rsidRDefault="00000000" w:rsidP="00785C65">
      <w:pPr>
        <w:tabs>
          <w:tab w:val="center" w:pos="4764"/>
        </w:tabs>
        <w:ind w:left="720" w:hanging="720"/>
        <w:rPr>
          <w:rFonts w:ascii="Crabath Text Medium" w:hAnsi="Crabath Text Medium"/>
        </w:rPr>
      </w:pPr>
      <w:sdt>
        <w:sdtPr>
          <w:rPr>
            <w:rFonts w:ascii="Crabath Text Medium" w:hAnsi="Crabath Text Medium"/>
          </w:rPr>
          <w:id w:val="741606811"/>
          <w:placeholder>
            <w:docPart w:val="9098A176300F42229E19707C63AB0C18"/>
          </w:placeholder>
        </w:sdtPr>
        <w:sdtContent>
          <w:r w:rsidR="00B309B6">
            <w:rPr>
              <w:rFonts w:cs="Arial"/>
              <w:b/>
              <w:bCs/>
              <w:szCs w:val="20"/>
            </w:rPr>
            <w:t>Ing. Jan Baloun - BALCOM</w:t>
          </w:r>
        </w:sdtContent>
      </w:sdt>
    </w:p>
    <w:p w14:paraId="340E4EFF" w14:textId="52D59FFB" w:rsidR="00D92583" w:rsidRDefault="00D92583" w:rsidP="00D92583">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tab/>
      </w:r>
      <w:sdt>
        <w:sdtPr>
          <w:id w:val="-1801223086"/>
          <w:placeholder>
            <w:docPart w:val="9098A176300F42229E19707C63AB0C18"/>
          </w:placeholder>
        </w:sdtPr>
        <w:sdtContent>
          <w:r w:rsidR="009D32C4">
            <w:rPr>
              <w:rFonts w:cs="Arial"/>
              <w:bCs/>
              <w:szCs w:val="20"/>
            </w:rPr>
            <w:t>Letovská 548, 199 00 Praha 18.</w:t>
          </w:r>
        </w:sdtContent>
      </w:sdt>
    </w:p>
    <w:p w14:paraId="23F958D7" w14:textId="661A4766" w:rsidR="00D92583" w:rsidRDefault="00D92583" w:rsidP="00D92583">
      <w:pPr>
        <w:spacing w:after="0"/>
        <w:ind w:left="720" w:hanging="720"/>
      </w:pPr>
      <w:r w:rsidRPr="003A084E">
        <w:rPr>
          <w:rFonts w:ascii="Crabath Text Medium" w:hAnsi="Crabath Text Medium"/>
        </w:rPr>
        <w:t>IČO</w:t>
      </w:r>
      <w:r>
        <w:tab/>
      </w:r>
      <w:r>
        <w:tab/>
      </w:r>
      <w:r>
        <w:tab/>
      </w:r>
      <w:sdt>
        <w:sdtPr>
          <w:id w:val="-2008657365"/>
          <w:placeholder>
            <w:docPart w:val="9098A176300F42229E19707C63AB0C18"/>
          </w:placeholder>
        </w:sdtPr>
        <w:sdtContent>
          <w:r w:rsidR="006B4474" w:rsidRPr="00861767">
            <w:rPr>
              <w:rFonts w:cs="Arial"/>
              <w:szCs w:val="20"/>
            </w:rPr>
            <w:t>71051384</w:t>
          </w:r>
        </w:sdtContent>
      </w:sdt>
    </w:p>
    <w:p w14:paraId="2FD1FF88" w14:textId="4006CC69" w:rsidR="00D92583" w:rsidRDefault="00D92583" w:rsidP="00666405">
      <w:pPr>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sidRPr="000D3B65">
        <w:tab/>
      </w:r>
      <w:sdt>
        <w:sdtPr>
          <w:id w:val="-1831747911"/>
          <w:placeholder>
            <w:docPart w:val="9098A176300F42229E19707C63AB0C18"/>
          </w:placeholder>
        </w:sdtPr>
        <w:sdtContent>
          <w:r w:rsidR="00410F6F">
            <w:t>CZ</w:t>
          </w:r>
          <w:r w:rsidR="00666405" w:rsidRPr="00666405">
            <w:t>7712190420</w:t>
          </w:r>
        </w:sdtContent>
      </w:sdt>
    </w:p>
    <w:p w14:paraId="6E218B35" w14:textId="4FD4E533" w:rsidR="000408C6" w:rsidRDefault="00D92583" w:rsidP="00D92583">
      <w:r>
        <w:t>(</w:t>
      </w:r>
      <w:r w:rsidR="00BB36D4" w:rsidRPr="00BB36D4">
        <w:t xml:space="preserve">dále jen jako </w:t>
      </w:r>
      <w:r w:rsidR="00BB36D4" w:rsidRPr="00BB36D4">
        <w:rPr>
          <w:rFonts w:ascii="Crabath Text Medium" w:hAnsi="Crabath Text Medium"/>
        </w:rPr>
        <w:t>„</w:t>
      </w:r>
      <w:r w:rsidR="003D1B95">
        <w:rPr>
          <w:rFonts w:ascii="Crabath Text Medium" w:hAnsi="Crabath Text Medium"/>
        </w:rPr>
        <w:t>Dodavatel</w:t>
      </w:r>
      <w:r w:rsidR="00BB36D4" w:rsidRPr="00BB36D4">
        <w:rPr>
          <w:rFonts w:ascii="Crabath Text Medium" w:hAnsi="Crabath Text Medium"/>
        </w:rPr>
        <w:t>“</w:t>
      </w:r>
      <w:r w:rsidR="00BB36D4">
        <w:t>)</w:t>
      </w:r>
    </w:p>
    <w:p w14:paraId="014C91A3" w14:textId="458E19C2" w:rsidR="00D92583" w:rsidRDefault="003D1B95" w:rsidP="00D92583">
      <w:r w:rsidRPr="003D1B95">
        <w:t>uzavírají níže uvedeného dne, měsíce a roku tuto smlouvu</w:t>
      </w:r>
    </w:p>
    <w:p w14:paraId="520EAA4E" w14:textId="77777777" w:rsidR="000137EB" w:rsidRDefault="000137EB">
      <w:r>
        <w:br w:type="page"/>
      </w:r>
    </w:p>
    <w:p w14:paraId="76213E39" w14:textId="24599E98" w:rsidR="00F02792" w:rsidRDefault="003D1B95" w:rsidP="001647EB">
      <w:pPr>
        <w:pStyle w:val="Nadpis2"/>
        <w:numPr>
          <w:ilvl w:val="0"/>
          <w:numId w:val="4"/>
        </w:numPr>
        <w:spacing w:after="80"/>
        <w:ind w:left="454" w:hanging="454"/>
      </w:pPr>
      <w:r>
        <w:lastRenderedPageBreak/>
        <w:t>p</w:t>
      </w:r>
      <w:r w:rsidR="002531B0">
        <w:t>reambule</w:t>
      </w:r>
    </w:p>
    <w:p w14:paraId="1340FA22" w14:textId="0E33B8EA" w:rsidR="003D1B95" w:rsidRPr="00615524" w:rsidRDefault="003D1B95" w:rsidP="003D1B95">
      <w:pPr>
        <w:pStyle w:val="predsazeni"/>
        <w:spacing w:after="400"/>
      </w:pPr>
      <w:r>
        <w:t>1.1</w:t>
      </w:r>
      <w:r w:rsidR="009073FA">
        <w:t>.</w:t>
      </w:r>
      <w:r>
        <w:tab/>
      </w:r>
      <w:r w:rsidRPr="003D1B95">
        <w:t xml:space="preserve">Tato smlouva se uzavírá na základě </w:t>
      </w:r>
      <w:r w:rsidR="0073652F">
        <w:t xml:space="preserve">dlouhodobé spolupráce </w:t>
      </w:r>
      <w:r w:rsidR="001C3E3B">
        <w:t xml:space="preserve">smluvních stran, kdy Dodavatel byl původně vybrán na základě </w:t>
      </w:r>
      <w:r w:rsidRPr="003D1B95">
        <w:t>výsledku výběrového řízení Objednatele na veřejnou zakázku malého rozsahu „</w:t>
      </w:r>
      <w:r>
        <w:t>Outsourcing</w:t>
      </w:r>
      <w:r w:rsidRPr="003D1B95">
        <w:t xml:space="preserve"> IT </w:t>
      </w:r>
      <w:r>
        <w:t>služeb</w:t>
      </w:r>
      <w:r w:rsidRPr="003D1B95">
        <w:t xml:space="preserve"> </w:t>
      </w:r>
      <w:r w:rsidR="00C310D1">
        <w:t>PIS-PCT</w:t>
      </w:r>
      <w:r w:rsidR="00286D42">
        <w:t xml:space="preserve"> 2019-</w:t>
      </w:r>
      <w:r w:rsidR="00D71D72">
        <w:t>2021</w:t>
      </w:r>
      <w:r w:rsidRPr="003D1B95">
        <w:t xml:space="preserve">“ </w:t>
      </w:r>
      <w:r w:rsidR="006D7579">
        <w:t>z roku 20</w:t>
      </w:r>
      <w:r w:rsidR="0076095F">
        <w:t>1</w:t>
      </w:r>
      <w:r w:rsidR="00172ED4">
        <w:t>8</w:t>
      </w:r>
      <w:r w:rsidR="0076095F">
        <w:t xml:space="preserve"> </w:t>
      </w:r>
      <w:r w:rsidR="00494839">
        <w:t>a následně na základě výsledku</w:t>
      </w:r>
      <w:r w:rsidR="006D7579">
        <w:t xml:space="preserve"> výběrové</w:t>
      </w:r>
      <w:r w:rsidR="00494839">
        <w:t>ho</w:t>
      </w:r>
      <w:r w:rsidR="006D7579">
        <w:t xml:space="preserve"> řízení </w:t>
      </w:r>
      <w:r w:rsidR="00AD7EF4" w:rsidRPr="003D1B95">
        <w:t>„</w:t>
      </w:r>
      <w:r w:rsidR="00AD7EF4">
        <w:t>Outsourcing</w:t>
      </w:r>
      <w:r w:rsidR="00AD7EF4" w:rsidRPr="003D1B95">
        <w:t xml:space="preserve"> IT </w:t>
      </w:r>
      <w:r w:rsidR="00AD7EF4">
        <w:t>služeb</w:t>
      </w:r>
      <w:r w:rsidR="00AD7EF4" w:rsidRPr="003D1B95">
        <w:t xml:space="preserve"> </w:t>
      </w:r>
      <w:r w:rsidR="00AD7EF4">
        <w:t>P</w:t>
      </w:r>
      <w:r w:rsidR="0076095F">
        <w:t>CT</w:t>
      </w:r>
      <w:r w:rsidR="00AD7EF4" w:rsidRPr="003D1B95">
        <w:t xml:space="preserve"> </w:t>
      </w:r>
      <w:r w:rsidR="00AD7EF4">
        <w:t>202</w:t>
      </w:r>
      <w:r w:rsidR="00693A14">
        <w:t>2-</w:t>
      </w:r>
      <w:r w:rsidR="00AD7EF4">
        <w:t>2024“</w:t>
      </w:r>
      <w:r w:rsidR="00CD31DA">
        <w:t xml:space="preserve"> z roku 202</w:t>
      </w:r>
      <w:r w:rsidR="0076095F">
        <w:t>1</w:t>
      </w:r>
      <w:r w:rsidR="00CD31DA">
        <w:t>,</w:t>
      </w:r>
      <w:r w:rsidR="00AD7EF4">
        <w:t xml:space="preserve"> obě </w:t>
      </w:r>
      <w:r w:rsidR="00CD31DA">
        <w:t xml:space="preserve">realizovaná </w:t>
      </w:r>
      <w:r w:rsidR="00AD7EF4">
        <w:t xml:space="preserve">výběrová </w:t>
      </w:r>
      <w:r w:rsidR="00AD7EF4" w:rsidRPr="00615524">
        <w:t>řízení byla zadávána</w:t>
      </w:r>
      <w:r w:rsidRPr="00615524">
        <w:t xml:space="preserve"> v zadávacím řízení podle § 31 zákona č. 134/2016 Sb., o zadávání veřejných zakázek.</w:t>
      </w:r>
      <w:r w:rsidR="0014168B" w:rsidRPr="00615524">
        <w:t xml:space="preserve"> Smluvní strany mají zájem na pokračování spolupráce a tak po prověření </w:t>
      </w:r>
      <w:r w:rsidR="009438E9" w:rsidRPr="00615524">
        <w:t>přiměřenosti ceny Dodavatele</w:t>
      </w:r>
      <w:r w:rsidR="00CD31DA" w:rsidRPr="00615524">
        <w:t>, zejména na základě</w:t>
      </w:r>
      <w:r w:rsidR="009438E9" w:rsidRPr="00615524">
        <w:t xml:space="preserve"> prov</w:t>
      </w:r>
      <w:r w:rsidR="003147FF" w:rsidRPr="00615524">
        <w:t xml:space="preserve">ěření cen za </w:t>
      </w:r>
      <w:r w:rsidR="00946CD0" w:rsidRPr="00615524">
        <w:t>stejné</w:t>
      </w:r>
      <w:r w:rsidR="003147FF" w:rsidRPr="00615524">
        <w:t xml:space="preserve"> služby u dalších poskytovat</w:t>
      </w:r>
      <w:r w:rsidR="00946CD0" w:rsidRPr="00615524">
        <w:t>elů těchto</w:t>
      </w:r>
      <w:r w:rsidR="003147FF" w:rsidRPr="00615524">
        <w:t xml:space="preserve"> služeb, uzavírají smluvní strany tuto </w:t>
      </w:r>
      <w:r w:rsidR="002A4D28" w:rsidRPr="00615524">
        <w:t>S</w:t>
      </w:r>
      <w:r w:rsidR="003147FF" w:rsidRPr="00615524">
        <w:t>mlouvu na outsourcin</w:t>
      </w:r>
      <w:r w:rsidR="002A4D28" w:rsidRPr="00615524">
        <w:t>g it služeb Prague City Tourism a.s.</w:t>
      </w:r>
    </w:p>
    <w:p w14:paraId="35434558" w14:textId="214A0353" w:rsidR="00BB36D4" w:rsidRPr="00615524" w:rsidRDefault="003D1B95" w:rsidP="003D1B95">
      <w:pPr>
        <w:pStyle w:val="Nadpis2"/>
        <w:spacing w:after="80"/>
      </w:pPr>
      <w:r w:rsidRPr="00615524">
        <w:t>2</w:t>
      </w:r>
      <w:r w:rsidR="00BB36D4" w:rsidRPr="00615524">
        <w:t>.</w:t>
      </w:r>
      <w:r w:rsidR="00BB36D4" w:rsidRPr="00615524">
        <w:tab/>
      </w:r>
      <w:r w:rsidRPr="00615524">
        <w:t>p</w:t>
      </w:r>
      <w:r w:rsidR="00BB36D4" w:rsidRPr="00615524">
        <w:t>ředmět smlouvy</w:t>
      </w:r>
    </w:p>
    <w:p w14:paraId="236D456E" w14:textId="51569937" w:rsidR="00B36916" w:rsidRPr="00615524" w:rsidRDefault="009073FA" w:rsidP="009073FA">
      <w:pPr>
        <w:pStyle w:val="predsazeni"/>
        <w:rPr>
          <w:rFonts w:ascii="Courier New" w:hAnsi="Courier New" w:cs="Courier New"/>
        </w:rPr>
      </w:pPr>
      <w:r w:rsidRPr="00615524">
        <w:t>2.1.</w:t>
      </w:r>
      <w:r w:rsidRPr="00615524">
        <w:tab/>
        <w:t xml:space="preserve">Předmětem této smlouvy je závazek Dodavatele poskytovat Objednateli </w:t>
      </w:r>
      <w:r w:rsidR="000C117A" w:rsidRPr="00E22ACD">
        <w:t xml:space="preserve">pokročilé </w:t>
      </w:r>
      <w:r w:rsidRPr="00615524">
        <w:t>IT služby</w:t>
      </w:r>
      <w:r w:rsidR="005B6820" w:rsidRPr="00615524">
        <w:t xml:space="preserve"> (úroveň L2, L3) a kooperace na správě infrastruktury s IT specialisty objednatele</w:t>
      </w:r>
      <w:r w:rsidR="00494B15" w:rsidRPr="00615524">
        <w:t xml:space="preserve"> </w:t>
      </w:r>
      <w:r w:rsidR="005B6820" w:rsidRPr="00615524">
        <w:t>(L1)</w:t>
      </w:r>
      <w:r w:rsidRPr="00615524">
        <w:t xml:space="preserve">v rozsahu a za podmínek stanovených touto smlouvou a závazek Objednatele uhradit za takto poskytnuté služby odměnu ve výši a za podmínek v této smlouvě ujednaných. </w:t>
      </w:r>
    </w:p>
    <w:p w14:paraId="5474F330" w14:textId="56AD6DED" w:rsidR="009073FA" w:rsidRPr="00615524" w:rsidRDefault="009073FA" w:rsidP="009073FA">
      <w:pPr>
        <w:pStyle w:val="predsazeni"/>
        <w:spacing w:after="80"/>
      </w:pPr>
      <w:r w:rsidRPr="00615524">
        <w:t>2.2.</w:t>
      </w:r>
      <w:r w:rsidRPr="00615524">
        <w:tab/>
        <w:t>Objednatel je v rámci poskytování služeb dle této smlouvy povinen zajistit oblasti detailně specifikované v přílohách č. 1, 2, 3, této smlouvy, a dále níže uvedené:</w:t>
      </w:r>
    </w:p>
    <w:p w14:paraId="25A254D3" w14:textId="05556FEC" w:rsidR="009073FA" w:rsidRPr="00615524" w:rsidRDefault="009073FA" w:rsidP="009073FA">
      <w:pPr>
        <w:pStyle w:val="predsazeni"/>
        <w:spacing w:after="80"/>
        <w:ind w:left="908"/>
      </w:pPr>
      <w:r w:rsidRPr="00615524">
        <w:t>•</w:t>
      </w:r>
      <w:r w:rsidRPr="00615524">
        <w:tab/>
        <w:t>Správa sítí a síťových prvků na všech pobočkách Objednatele uvedených v čl. 3.1. této smlouvy: Kontrola aktivních i pasivních prvků s důrazem na celkovou bezpečnost počítačové sítě LAN</w:t>
      </w:r>
      <w:r w:rsidR="00BC0702" w:rsidRPr="00615524">
        <w:t xml:space="preserve"> (výhradě spravuje </w:t>
      </w:r>
      <w:r w:rsidR="00D318DC" w:rsidRPr="00615524">
        <w:t>Dodavatel</w:t>
      </w:r>
      <w:r w:rsidR="00BC0702" w:rsidRPr="00615524">
        <w:t>)</w:t>
      </w:r>
    </w:p>
    <w:p w14:paraId="5F9CFB11" w14:textId="24C726DF" w:rsidR="009073FA" w:rsidRPr="00615524" w:rsidRDefault="009073FA" w:rsidP="009073FA">
      <w:pPr>
        <w:pStyle w:val="predsazeni"/>
        <w:spacing w:after="80"/>
        <w:ind w:left="908"/>
      </w:pPr>
      <w:r w:rsidRPr="00615524">
        <w:t>•</w:t>
      </w:r>
      <w:r w:rsidRPr="00615524">
        <w:tab/>
        <w:t>HW a SW správa serverové infrastruktury</w:t>
      </w:r>
      <w:r w:rsidR="00BC0702" w:rsidRPr="00615524">
        <w:t xml:space="preserve"> (výhradě spravuje </w:t>
      </w:r>
      <w:r w:rsidR="00D318DC" w:rsidRPr="00615524">
        <w:t>Dodavatel</w:t>
      </w:r>
      <w:r w:rsidR="00BC0702" w:rsidRPr="00615524">
        <w:t>)</w:t>
      </w:r>
    </w:p>
    <w:p w14:paraId="2458A1E8" w14:textId="072AF961" w:rsidR="009073FA" w:rsidRPr="00615524" w:rsidRDefault="009073FA" w:rsidP="009073FA">
      <w:pPr>
        <w:pStyle w:val="predsazeni"/>
        <w:spacing w:after="80"/>
        <w:ind w:left="908"/>
      </w:pPr>
      <w:r w:rsidRPr="00615524">
        <w:t>•</w:t>
      </w:r>
      <w:r w:rsidRPr="00615524">
        <w:tab/>
        <w:t>Zálohování</w:t>
      </w:r>
      <w:r w:rsidR="00BC0702" w:rsidRPr="00615524">
        <w:t xml:space="preserve"> (výhradě spravuje </w:t>
      </w:r>
      <w:r w:rsidR="00D318DC" w:rsidRPr="00615524">
        <w:t>Dodavatel</w:t>
      </w:r>
      <w:r w:rsidR="00BC0702" w:rsidRPr="00615524">
        <w:t>)</w:t>
      </w:r>
    </w:p>
    <w:p w14:paraId="7747F5E1" w14:textId="16ADB2D7" w:rsidR="009073FA" w:rsidRPr="00615524" w:rsidRDefault="009073FA" w:rsidP="009073FA">
      <w:pPr>
        <w:pStyle w:val="predsazeni"/>
        <w:spacing w:after="80"/>
        <w:ind w:left="908"/>
      </w:pPr>
      <w:r w:rsidRPr="00615524">
        <w:t>•</w:t>
      </w:r>
      <w:r w:rsidRPr="00615524">
        <w:tab/>
        <w:t>Správa systémů</w:t>
      </w:r>
      <w:r w:rsidR="006B4709" w:rsidRPr="00615524">
        <w:t xml:space="preserve"> (kooperace s IT specialisty </w:t>
      </w:r>
      <w:r w:rsidR="00D318DC" w:rsidRPr="00615524">
        <w:t>O</w:t>
      </w:r>
      <w:r w:rsidR="006B4709" w:rsidRPr="00615524">
        <w:t>bjedna</w:t>
      </w:r>
      <w:r w:rsidR="00B269C6" w:rsidRPr="00615524">
        <w:t>tele)</w:t>
      </w:r>
    </w:p>
    <w:p w14:paraId="1EB0A636" w14:textId="20B2A937" w:rsidR="009073FA" w:rsidRPr="00615524" w:rsidRDefault="009073FA" w:rsidP="009073FA">
      <w:pPr>
        <w:pStyle w:val="predsazeni"/>
        <w:spacing w:after="80"/>
        <w:ind w:left="908"/>
      </w:pPr>
      <w:r w:rsidRPr="00615524">
        <w:t>•</w:t>
      </w:r>
      <w:r w:rsidRPr="00615524">
        <w:tab/>
        <w:t>HW a SW správa klientských stanic</w:t>
      </w:r>
      <w:r w:rsidR="00B269C6" w:rsidRPr="00615524">
        <w:t xml:space="preserve"> (kooperace s IT specialisty </w:t>
      </w:r>
      <w:r w:rsidR="00D318DC" w:rsidRPr="00615524">
        <w:t>O</w:t>
      </w:r>
      <w:r w:rsidR="00B269C6" w:rsidRPr="00615524">
        <w:t>bjednatele)</w:t>
      </w:r>
    </w:p>
    <w:p w14:paraId="79E527A0" w14:textId="011264EC" w:rsidR="009073FA" w:rsidRPr="00615524" w:rsidRDefault="009073FA" w:rsidP="009073FA">
      <w:pPr>
        <w:pStyle w:val="predsazeni"/>
        <w:spacing w:after="80"/>
        <w:ind w:left="908"/>
      </w:pPr>
      <w:r w:rsidRPr="00615524">
        <w:t>•</w:t>
      </w:r>
      <w:r w:rsidRPr="00615524">
        <w:tab/>
        <w:t>Uživatelská podpora</w:t>
      </w:r>
      <w:r w:rsidR="00B269C6" w:rsidRPr="00615524">
        <w:t xml:space="preserve"> (kooperace s IT specialisty </w:t>
      </w:r>
      <w:r w:rsidR="00D318DC" w:rsidRPr="00615524">
        <w:t>O</w:t>
      </w:r>
      <w:r w:rsidR="00B269C6" w:rsidRPr="00615524">
        <w:t>bjednatele)</w:t>
      </w:r>
    </w:p>
    <w:p w14:paraId="672E264D" w14:textId="633021A5" w:rsidR="009073FA" w:rsidRPr="00615524" w:rsidRDefault="009073FA" w:rsidP="009073FA">
      <w:pPr>
        <w:pStyle w:val="predsazeni"/>
        <w:ind w:left="908"/>
      </w:pPr>
      <w:r w:rsidRPr="00615524">
        <w:t>•</w:t>
      </w:r>
      <w:r w:rsidRPr="00615524">
        <w:tab/>
        <w:t>Správa stanic a periferií</w:t>
      </w:r>
      <w:r w:rsidR="00B269C6" w:rsidRPr="00615524">
        <w:t xml:space="preserve"> (kooperace s IT specialisty </w:t>
      </w:r>
      <w:r w:rsidR="00D318DC" w:rsidRPr="00615524">
        <w:t>O</w:t>
      </w:r>
      <w:r w:rsidR="00B269C6" w:rsidRPr="00615524">
        <w:t>bjednatele)</w:t>
      </w:r>
    </w:p>
    <w:p w14:paraId="70803781" w14:textId="77777777" w:rsidR="009073FA" w:rsidRPr="00615524" w:rsidRDefault="009073FA" w:rsidP="009073FA">
      <w:pPr>
        <w:pStyle w:val="predsazeni"/>
        <w:spacing w:after="80"/>
        <w:ind w:firstLine="0"/>
      </w:pPr>
      <w:r w:rsidRPr="00615524">
        <w:t>Dále pak tyto činnosti:</w:t>
      </w:r>
    </w:p>
    <w:p w14:paraId="01DE4069" w14:textId="77777777" w:rsidR="009073FA" w:rsidRPr="00615524" w:rsidRDefault="009073FA" w:rsidP="009073FA">
      <w:pPr>
        <w:pStyle w:val="predsazeni"/>
        <w:ind w:left="908"/>
      </w:pPr>
      <w:r w:rsidRPr="00615524">
        <w:t>•</w:t>
      </w:r>
      <w:r w:rsidRPr="00615524">
        <w:tab/>
        <w:t>Podílet se na tvorbě dokumentace.</w:t>
      </w:r>
    </w:p>
    <w:p w14:paraId="4659A907" w14:textId="220FB3BD" w:rsidR="009073FA" w:rsidRPr="00615524" w:rsidRDefault="009073FA" w:rsidP="009073FA">
      <w:pPr>
        <w:pStyle w:val="predsazeni"/>
        <w:ind w:firstLine="0"/>
      </w:pPr>
      <w:r w:rsidRPr="00615524">
        <w:t>Hardware a software vybavení Objednatele je blíže vymezeno v příloze č. 1 této smlouvy — Popis infrastruktury IT.</w:t>
      </w:r>
    </w:p>
    <w:p w14:paraId="78B643D0" w14:textId="5B0FEF16" w:rsidR="009073FA" w:rsidRPr="00615524" w:rsidRDefault="009073FA" w:rsidP="009073FA">
      <w:pPr>
        <w:pStyle w:val="predsazeni"/>
        <w:ind w:firstLine="0"/>
      </w:pPr>
      <w:r w:rsidRPr="00615524">
        <w:t>Důležitost zásahů je uvedena v příloze č. 2 — SLA , specifikace zásadních procesů je v příloze č. 3 — Popisy IT procesů</w:t>
      </w:r>
    </w:p>
    <w:p w14:paraId="03548458" w14:textId="6B19CFD0" w:rsidR="009073FA" w:rsidRPr="00615524" w:rsidRDefault="009073FA" w:rsidP="009073FA">
      <w:pPr>
        <w:pStyle w:val="predsazeni"/>
        <w:ind w:firstLine="0"/>
      </w:pPr>
      <w:r w:rsidRPr="00615524">
        <w:t>Dodavatel umožní Objednateli komunikaci s ním online helpdeskem v českém jazyce, jehož prostřednictvím lze zadávat Dodavateli požadavky na provedení služeb dle této smlouvy.</w:t>
      </w:r>
    </w:p>
    <w:p w14:paraId="47BC9C78" w14:textId="6FC354A3" w:rsidR="009073FA" w:rsidRPr="00615524" w:rsidRDefault="009073FA" w:rsidP="001C69C7">
      <w:pPr>
        <w:pStyle w:val="predsazeni"/>
        <w:ind w:firstLine="0"/>
      </w:pPr>
      <w:r w:rsidRPr="00615524">
        <w:t>Dodavatel poskytuje služby a podporu dle této smlouvy v českém jazyce.</w:t>
      </w:r>
      <w:r w:rsidR="001C69C7" w:rsidRPr="00615524">
        <w:t xml:space="preserve"> </w:t>
      </w:r>
      <w:r w:rsidRPr="00615524">
        <w:t>Veškeré provedené činnosti v</w:t>
      </w:r>
      <w:r w:rsidR="001C69C7" w:rsidRPr="00615524">
        <w:t> </w:t>
      </w:r>
      <w:r w:rsidRPr="00615524">
        <w:t>rámci této smlouvy, včetně periodických, zaznamená Dodavatel v</w:t>
      </w:r>
      <w:r w:rsidR="001C69C7" w:rsidRPr="00615524">
        <w:t> </w:t>
      </w:r>
      <w:r w:rsidRPr="00615524">
        <w:t>pravidelném měsíčním přehledu provedených činností systému.</w:t>
      </w:r>
    </w:p>
    <w:p w14:paraId="05F9E967" w14:textId="2637488B" w:rsidR="009073FA" w:rsidRPr="00615524" w:rsidRDefault="009073FA" w:rsidP="00615524">
      <w:pPr>
        <w:ind w:left="454"/>
      </w:pPr>
      <w:r w:rsidRPr="00615524">
        <w:t>Dodavatel bude Objednateli poskytovat služby dle této smlouvy v</w:t>
      </w:r>
      <w:r w:rsidR="001C69C7" w:rsidRPr="00615524">
        <w:t> </w:t>
      </w:r>
      <w:r w:rsidRPr="00615524">
        <w:t>rozsahu 1</w:t>
      </w:r>
      <w:r w:rsidR="0036416C">
        <w:t>2</w:t>
      </w:r>
      <w:r w:rsidRPr="00615524">
        <w:t>0 hodin měsíčně po celou dobu, na kterou se táto smlouva uzavírá.</w:t>
      </w:r>
      <w:r w:rsidR="00BF1C4E" w:rsidRPr="00615524">
        <w:t xml:space="preserve"> </w:t>
      </w:r>
      <w:r w:rsidRPr="00615524">
        <w:t>Na plnění služeb Dodavatelem dle této smlouvy se bude podílet realizační tým tvořený minimálně 5 pracovníky Dodavatele</w:t>
      </w:r>
      <w:r w:rsidR="009742C1" w:rsidRPr="00615524">
        <w:t xml:space="preserve"> . Mimálně</w:t>
      </w:r>
      <w:r w:rsidR="003A57E1" w:rsidRPr="00615524">
        <w:t xml:space="preserve"> tři pracovnící </w:t>
      </w:r>
      <w:r w:rsidR="0029645E" w:rsidRPr="00615524">
        <w:t xml:space="preserve">budou na </w:t>
      </w:r>
      <w:r w:rsidR="003A57E1" w:rsidRPr="00615524">
        <w:t>na úrovni L2 (L3)</w:t>
      </w:r>
      <w:r w:rsidR="00695D1C" w:rsidRPr="00615524">
        <w:t xml:space="preserve">. </w:t>
      </w:r>
      <w:r w:rsidRPr="00615524">
        <w:t>Nevyžaduje se poskytování jednotlivých služeb současně všemi členy týmu.</w:t>
      </w:r>
      <w:r w:rsidRPr="00615524">
        <w:br w:type="page"/>
      </w:r>
    </w:p>
    <w:p w14:paraId="175B40A7" w14:textId="653E9F85" w:rsidR="009073FA" w:rsidRPr="00615524" w:rsidRDefault="009073FA" w:rsidP="009073FA">
      <w:pPr>
        <w:pStyle w:val="Nadpis2"/>
        <w:spacing w:after="80"/>
      </w:pPr>
      <w:r w:rsidRPr="00615524">
        <w:lastRenderedPageBreak/>
        <w:t>3.</w:t>
      </w:r>
      <w:r w:rsidRPr="00615524">
        <w:tab/>
        <w:t>místo plnění</w:t>
      </w:r>
    </w:p>
    <w:p w14:paraId="22CBF8CC" w14:textId="77777777" w:rsidR="009073FA" w:rsidRPr="00615524" w:rsidRDefault="009073FA" w:rsidP="009073FA">
      <w:pPr>
        <w:pStyle w:val="predsazeni"/>
        <w:spacing w:after="80"/>
      </w:pPr>
      <w:r w:rsidRPr="00615524">
        <w:t>3.1.</w:t>
      </w:r>
      <w:r w:rsidRPr="00615524">
        <w:tab/>
        <w:t>Místem plnění předmětu této smlouvy je:</w:t>
      </w:r>
    </w:p>
    <w:p w14:paraId="5950D2E4" w14:textId="7689CAE1" w:rsidR="009073FA" w:rsidRPr="00615524" w:rsidRDefault="009073FA" w:rsidP="009073FA">
      <w:pPr>
        <w:pStyle w:val="predsazeni"/>
        <w:spacing w:after="80"/>
        <w:ind w:left="811" w:hanging="357"/>
      </w:pPr>
      <w:r w:rsidRPr="00615524">
        <w:t>•</w:t>
      </w:r>
      <w:r w:rsidRPr="00615524">
        <w:tab/>
      </w:r>
      <w:r w:rsidR="00177CAC" w:rsidRPr="00615524">
        <w:t>s</w:t>
      </w:r>
      <w:r w:rsidRPr="00615524">
        <w:t>ídlo Objednatele: Žatecká 110/2, Praha 1</w:t>
      </w:r>
    </w:p>
    <w:p w14:paraId="0CB762AD" w14:textId="77777777" w:rsidR="009073FA" w:rsidRPr="00615524" w:rsidRDefault="009073FA" w:rsidP="009073FA">
      <w:pPr>
        <w:pStyle w:val="predsazeni"/>
        <w:spacing w:after="80"/>
        <w:ind w:left="811" w:hanging="357"/>
      </w:pPr>
      <w:r w:rsidRPr="00615524">
        <w:t>•</w:t>
      </w:r>
      <w:r w:rsidRPr="00615524">
        <w:tab/>
        <w:t>pobočka Turistické informační centrum: Staroměstské náměstí 4/1, Praha 1,</w:t>
      </w:r>
    </w:p>
    <w:p w14:paraId="72514543" w14:textId="77777777" w:rsidR="009073FA" w:rsidRPr="00615524" w:rsidRDefault="009073FA" w:rsidP="009073FA">
      <w:pPr>
        <w:pStyle w:val="predsazeni"/>
        <w:spacing w:after="80"/>
        <w:ind w:left="811" w:hanging="357"/>
      </w:pPr>
      <w:r w:rsidRPr="00615524">
        <w:t>•</w:t>
      </w:r>
      <w:r w:rsidRPr="00615524">
        <w:tab/>
        <w:t>pobočka Guides office: Staroměstské náměstí 4/1, Praha 1,</w:t>
      </w:r>
    </w:p>
    <w:p w14:paraId="4C8DDF89" w14:textId="0AD094BC" w:rsidR="00CB1A75" w:rsidRPr="00615524" w:rsidRDefault="00CB1A75" w:rsidP="00CB1A75">
      <w:pPr>
        <w:pStyle w:val="predsazeni"/>
        <w:spacing w:after="80"/>
        <w:ind w:left="811" w:hanging="357"/>
      </w:pPr>
      <w:r w:rsidRPr="00615524">
        <w:t>•</w:t>
      </w:r>
      <w:r w:rsidRPr="00615524">
        <w:tab/>
        <w:t>pobočka Gift shop: Staroměstské náměstí 4/1, Praha 1,</w:t>
      </w:r>
    </w:p>
    <w:p w14:paraId="32DB00F2" w14:textId="2011973F" w:rsidR="009073FA" w:rsidRPr="00615524" w:rsidRDefault="009073FA" w:rsidP="009073FA">
      <w:pPr>
        <w:pStyle w:val="predsazeni"/>
        <w:spacing w:after="80"/>
        <w:ind w:left="811" w:hanging="357"/>
      </w:pPr>
      <w:r w:rsidRPr="00615524">
        <w:t>•</w:t>
      </w:r>
      <w:r w:rsidRPr="00615524">
        <w:tab/>
        <w:t>pobočka Turistické informační centrum: Letiště Václava Havla — Terminál 1, Praha 6,</w:t>
      </w:r>
    </w:p>
    <w:p w14:paraId="16C00315" w14:textId="112F88C9" w:rsidR="009073FA" w:rsidRPr="00615524" w:rsidRDefault="009073FA" w:rsidP="009073FA">
      <w:pPr>
        <w:pStyle w:val="predsazeni"/>
        <w:spacing w:after="80"/>
        <w:ind w:left="811" w:hanging="357"/>
      </w:pPr>
      <w:r w:rsidRPr="00615524">
        <w:t>•</w:t>
      </w:r>
      <w:r w:rsidRPr="00615524">
        <w:tab/>
        <w:t>pobočka Turistické informační centrum: Letiště Václava Havla — Terminál 2, Praha 6,</w:t>
      </w:r>
    </w:p>
    <w:p w14:paraId="5F42F4D3" w14:textId="6293EBCF" w:rsidR="009073FA" w:rsidRPr="00615524" w:rsidRDefault="009073FA" w:rsidP="009073FA">
      <w:pPr>
        <w:pStyle w:val="predsazeni"/>
        <w:spacing w:after="80"/>
        <w:ind w:left="811" w:hanging="357"/>
      </w:pPr>
      <w:r w:rsidRPr="00615524">
        <w:t>•</w:t>
      </w:r>
      <w:r w:rsidRPr="00615524">
        <w:tab/>
        <w:t>pobočka Turistické informační centrum: Rytířská 12, Praha 1,</w:t>
      </w:r>
    </w:p>
    <w:p w14:paraId="56812DDE" w14:textId="1DC8D581" w:rsidR="00177CAC" w:rsidRPr="00615524" w:rsidRDefault="009073FA" w:rsidP="003E3E23">
      <w:pPr>
        <w:pStyle w:val="predsazeni"/>
        <w:spacing w:after="80"/>
        <w:ind w:left="811" w:hanging="357"/>
      </w:pPr>
      <w:r w:rsidRPr="00615524">
        <w:t>•</w:t>
      </w:r>
      <w:r w:rsidRPr="00615524">
        <w:tab/>
        <w:t xml:space="preserve">pobočka </w:t>
      </w:r>
      <w:r w:rsidR="00DE6EE1" w:rsidRPr="00615524">
        <w:t>I</w:t>
      </w:r>
      <w:r w:rsidRPr="00615524">
        <w:t>nformační centrum: Petřínské sady 633, Praha 1,</w:t>
      </w:r>
    </w:p>
    <w:p w14:paraId="45FB47BC" w14:textId="4FA137E5" w:rsidR="00D36DA7" w:rsidRPr="00615524" w:rsidRDefault="00D36DA7" w:rsidP="00D36DA7">
      <w:pPr>
        <w:pStyle w:val="predsazeni"/>
        <w:spacing w:after="80"/>
        <w:ind w:left="811" w:hanging="357"/>
      </w:pPr>
      <w:r w:rsidRPr="00615524">
        <w:t>•</w:t>
      </w:r>
      <w:r w:rsidRPr="00615524">
        <w:tab/>
        <w:t xml:space="preserve">pobočka Turistické informační centrum: </w:t>
      </w:r>
      <w:r w:rsidR="00D65793" w:rsidRPr="00615524">
        <w:t>III. nádvoří Pražského hradu</w:t>
      </w:r>
      <w:r w:rsidR="000B651E" w:rsidRPr="00615524">
        <w:t xml:space="preserve">, </w:t>
      </w:r>
      <w:r w:rsidRPr="00615524">
        <w:t>Praha 1,</w:t>
      </w:r>
    </w:p>
    <w:p w14:paraId="20DFE61E" w14:textId="16FF5CC5" w:rsidR="00D36DA7" w:rsidRPr="00615524" w:rsidRDefault="00D36DA7" w:rsidP="00CB1A75">
      <w:pPr>
        <w:pStyle w:val="predsazeni"/>
        <w:spacing w:after="80"/>
        <w:ind w:left="811" w:hanging="357"/>
      </w:pPr>
      <w:r w:rsidRPr="00615524">
        <w:t>•</w:t>
      </w:r>
      <w:r w:rsidRPr="00615524">
        <w:tab/>
        <w:t>pobočka Informační centrum: Petřínské sady 633, Praha 1,</w:t>
      </w:r>
    </w:p>
    <w:p w14:paraId="3C926362" w14:textId="06667A2E" w:rsidR="00916CD7" w:rsidRPr="00615524" w:rsidRDefault="00916CD7" w:rsidP="00916CD7">
      <w:pPr>
        <w:pStyle w:val="predsazeni"/>
        <w:spacing w:after="80"/>
        <w:ind w:left="811" w:hanging="357"/>
      </w:pPr>
      <w:r w:rsidRPr="00615524">
        <w:t>•</w:t>
      </w:r>
      <w:r w:rsidRPr="00615524">
        <w:tab/>
        <w:t>objekt Klementinum</w:t>
      </w:r>
      <w:r w:rsidR="00C175B5" w:rsidRPr="00615524">
        <w:t>,</w:t>
      </w:r>
      <w:r w:rsidRPr="00615524">
        <w:t xml:space="preserve"> </w:t>
      </w:r>
      <w:r w:rsidR="001C69C7" w:rsidRPr="00615524">
        <w:t xml:space="preserve">Mariánské náměstí </w:t>
      </w:r>
      <w:r w:rsidR="0020655E" w:rsidRPr="00615524">
        <w:t>190</w:t>
      </w:r>
      <w:r w:rsidRPr="00615524">
        <w:t>, Praha 1,</w:t>
      </w:r>
    </w:p>
    <w:p w14:paraId="5B20102F" w14:textId="3C0C60A8" w:rsidR="009073FA" w:rsidRPr="00615524" w:rsidRDefault="009073FA" w:rsidP="009073FA">
      <w:pPr>
        <w:pStyle w:val="predsazeni"/>
        <w:spacing w:after="80"/>
        <w:ind w:left="811" w:hanging="357"/>
      </w:pPr>
      <w:r w:rsidRPr="00615524">
        <w:t>•</w:t>
      </w:r>
      <w:r w:rsidRPr="00615524">
        <w:tab/>
        <w:t>objekt Malostranské mostecká věže, Karlův most, Praha 1,</w:t>
      </w:r>
    </w:p>
    <w:p w14:paraId="7819C0E6" w14:textId="01D394B8" w:rsidR="009073FA" w:rsidRPr="00615524" w:rsidRDefault="009073FA" w:rsidP="009073FA">
      <w:pPr>
        <w:pStyle w:val="predsazeni"/>
        <w:spacing w:after="80"/>
        <w:ind w:left="811" w:hanging="357"/>
      </w:pPr>
      <w:r w:rsidRPr="00615524">
        <w:t>•</w:t>
      </w:r>
      <w:r w:rsidRPr="00615524">
        <w:tab/>
        <w:t>objekt Novomlýnská vodárenská věž, Nové mlýny 3a., Praha 1,</w:t>
      </w:r>
    </w:p>
    <w:p w14:paraId="0F0A31FE" w14:textId="01EF2410" w:rsidR="009073FA" w:rsidRPr="00615524" w:rsidRDefault="009073FA" w:rsidP="009073FA">
      <w:pPr>
        <w:pStyle w:val="predsazeni"/>
        <w:spacing w:after="80"/>
        <w:ind w:left="811" w:hanging="357"/>
      </w:pPr>
      <w:r w:rsidRPr="00615524">
        <w:t>•</w:t>
      </w:r>
      <w:r w:rsidRPr="00615524">
        <w:tab/>
        <w:t>objekt Petřínská rozhledna, Petřínské sady 633, Praha 1,</w:t>
      </w:r>
    </w:p>
    <w:p w14:paraId="152C8942" w14:textId="1C02FD2A" w:rsidR="009073FA" w:rsidRPr="00615524" w:rsidRDefault="009073FA" w:rsidP="009073FA">
      <w:pPr>
        <w:pStyle w:val="predsazeni"/>
        <w:spacing w:after="80"/>
        <w:ind w:left="811" w:hanging="357"/>
      </w:pPr>
      <w:r w:rsidRPr="00615524">
        <w:t>•</w:t>
      </w:r>
      <w:r w:rsidRPr="00615524">
        <w:tab/>
        <w:t>objekt Prašná brány Na Příkopě / náměstí Republiky, Praha 1,</w:t>
      </w:r>
    </w:p>
    <w:p w14:paraId="689A745A" w14:textId="38860D3D" w:rsidR="009073FA" w:rsidRPr="00615524" w:rsidRDefault="009073FA" w:rsidP="009073FA">
      <w:pPr>
        <w:pStyle w:val="predsazeni"/>
        <w:spacing w:after="80"/>
        <w:ind w:left="811" w:hanging="357"/>
      </w:pPr>
      <w:r w:rsidRPr="00615524">
        <w:t>•</w:t>
      </w:r>
      <w:r w:rsidRPr="00615524">
        <w:tab/>
        <w:t>objekt Staroměstská radnice, Staroměstské nám. 1/3, Praha 1,</w:t>
      </w:r>
    </w:p>
    <w:p w14:paraId="086E9690" w14:textId="3EE84B95" w:rsidR="009073FA" w:rsidRPr="00615524" w:rsidRDefault="009073FA" w:rsidP="009073FA">
      <w:pPr>
        <w:pStyle w:val="predsazeni"/>
        <w:spacing w:after="80"/>
        <w:ind w:left="811" w:hanging="357"/>
      </w:pPr>
      <w:r w:rsidRPr="00615524">
        <w:t>•</w:t>
      </w:r>
      <w:r w:rsidRPr="00615524">
        <w:tab/>
        <w:t>objekt Staroměstská mostecká věže, Karlův most, Praha 1,</w:t>
      </w:r>
    </w:p>
    <w:p w14:paraId="1592BB14" w14:textId="0677EE25" w:rsidR="009073FA" w:rsidRPr="00615524" w:rsidRDefault="009073FA" w:rsidP="009073FA">
      <w:pPr>
        <w:pStyle w:val="predsazeni"/>
        <w:spacing w:after="80"/>
        <w:ind w:left="811" w:hanging="357"/>
      </w:pPr>
      <w:r w:rsidRPr="00615524">
        <w:t>•</w:t>
      </w:r>
      <w:r w:rsidRPr="00615524">
        <w:tab/>
        <w:t>objekt Svatomikulášská městská zvonice, Malostranské nám. 29, Praha 1,</w:t>
      </w:r>
    </w:p>
    <w:p w14:paraId="61D215C2" w14:textId="77777777" w:rsidR="00343BC1" w:rsidRPr="00615524" w:rsidRDefault="009073FA" w:rsidP="00343BC1">
      <w:pPr>
        <w:pStyle w:val="predsazeni"/>
        <w:ind w:left="811" w:hanging="357"/>
      </w:pPr>
      <w:r w:rsidRPr="00615524">
        <w:t>•</w:t>
      </w:r>
      <w:r w:rsidRPr="00615524">
        <w:tab/>
        <w:t>objekt Zrcadlového bludiště na Petříně, Petřínské sady, Praha 1</w:t>
      </w:r>
      <w:r w:rsidR="00177CAC" w:rsidRPr="00615524">
        <w:t>,</w:t>
      </w:r>
    </w:p>
    <w:p w14:paraId="1608B066" w14:textId="7CF478B9" w:rsidR="00654D46" w:rsidRDefault="009073FA" w:rsidP="009073FA">
      <w:pPr>
        <w:pStyle w:val="predsazeni"/>
        <w:spacing w:after="400"/>
      </w:pPr>
      <w:r w:rsidRPr="00615524">
        <w:t>3.2.</w:t>
      </w:r>
      <w:r w:rsidRPr="00615524">
        <w:tab/>
        <w:t xml:space="preserve">Dodavatel zajistí přítomnost </w:t>
      </w:r>
      <w:r w:rsidR="009C409A" w:rsidRPr="00615524">
        <w:t xml:space="preserve">technika na úrovní (L2,L3) </w:t>
      </w:r>
      <w:r w:rsidR="00AF2D9A" w:rsidRPr="00615524">
        <w:t>dva pracovní dny v</w:t>
      </w:r>
      <w:r w:rsidR="00413EAE" w:rsidRPr="00615524">
        <w:t> </w:t>
      </w:r>
      <w:r w:rsidR="00AF2D9A" w:rsidRPr="00615524">
        <w:t>týdn</w:t>
      </w:r>
      <w:r w:rsidR="00413EAE" w:rsidRPr="00615524">
        <w:t>u na</w:t>
      </w:r>
      <w:r w:rsidRPr="00615524">
        <w:t xml:space="preserve"> sídl</w:t>
      </w:r>
      <w:r w:rsidR="00817975" w:rsidRPr="00615524">
        <w:t>e</w:t>
      </w:r>
      <w:r w:rsidRPr="00615524">
        <w:t xml:space="preserve"> Objednatele</w:t>
      </w:r>
      <w:r w:rsidR="008A671C" w:rsidRPr="00615524">
        <w:t xml:space="preserve"> </w:t>
      </w:r>
      <w:r w:rsidR="008A671C" w:rsidRPr="00CC4390">
        <w:t>a</w:t>
      </w:r>
      <w:r w:rsidR="00C46B0A" w:rsidRPr="00CC4390">
        <w:t xml:space="preserve"> dle aktuální potřeby</w:t>
      </w:r>
      <w:r w:rsidR="008A671C" w:rsidRPr="00615524">
        <w:t xml:space="preserve"> </w:t>
      </w:r>
      <w:r w:rsidR="00AA033F" w:rsidRPr="00615524">
        <w:t>technika (L1) na vybraných objektech</w:t>
      </w:r>
      <w:r w:rsidR="003D1584" w:rsidRPr="00615524">
        <w:t xml:space="preserve"> či pobočkách Objednatele</w:t>
      </w:r>
      <w:r w:rsidR="00BF06D8" w:rsidRPr="00615524">
        <w:t>.</w:t>
      </w:r>
    </w:p>
    <w:p w14:paraId="03ABE912" w14:textId="6968E6EF" w:rsidR="009073FA" w:rsidRDefault="009073FA" w:rsidP="009073FA">
      <w:pPr>
        <w:pStyle w:val="Nadpis2"/>
        <w:spacing w:after="80"/>
      </w:pPr>
      <w:r>
        <w:t>4.</w:t>
      </w:r>
      <w:r>
        <w:tab/>
        <w:t>doba trvání smlouvy</w:t>
      </w:r>
    </w:p>
    <w:p w14:paraId="5DB41F85" w14:textId="414AC81D" w:rsidR="009073FA" w:rsidRDefault="009073FA" w:rsidP="00EF78D7">
      <w:pPr>
        <w:pStyle w:val="predsazeni"/>
      </w:pPr>
      <w:r>
        <w:t>4.1.</w:t>
      </w:r>
      <w:r>
        <w:tab/>
        <w:t>Tato smlouva se uzavírá na dobu určitou od 1.</w:t>
      </w:r>
      <w:r w:rsidR="00EF78D7">
        <w:t>4</w:t>
      </w:r>
      <w:r>
        <w:t>.202</w:t>
      </w:r>
      <w:r w:rsidR="00EF78D7">
        <w:t>4</w:t>
      </w:r>
      <w:r>
        <w:t xml:space="preserve"> do 31.</w:t>
      </w:r>
      <w:r w:rsidR="00EF78D7">
        <w:t>3</w:t>
      </w:r>
      <w:r>
        <w:t>.202</w:t>
      </w:r>
      <w:r w:rsidR="00EF78D7">
        <w:t>5</w:t>
      </w:r>
      <w:r>
        <w:t xml:space="preserve">, tj. na dobu </w:t>
      </w:r>
      <w:r w:rsidR="00EF78D7">
        <w:t>12</w:t>
      </w:r>
      <w:r>
        <w:t xml:space="preserve"> měsíců. </w:t>
      </w:r>
    </w:p>
    <w:p w14:paraId="0303434F" w14:textId="3184BC23" w:rsidR="009073FA" w:rsidRDefault="009073FA" w:rsidP="003029C2">
      <w:pPr>
        <w:pStyle w:val="Nadpis2"/>
        <w:spacing w:after="100"/>
      </w:pPr>
      <w:r>
        <w:t>5.</w:t>
      </w:r>
      <w:r>
        <w:tab/>
        <w:t>cena služeb</w:t>
      </w:r>
    </w:p>
    <w:p w14:paraId="2F39E539" w14:textId="2BFAE741" w:rsidR="009073FA" w:rsidRDefault="009073FA" w:rsidP="009073FA">
      <w:pPr>
        <w:pStyle w:val="predsazeni"/>
      </w:pPr>
      <w:r>
        <w:t>5.1.</w:t>
      </w:r>
      <w:r>
        <w:tab/>
        <w:t>Za řádné poskytování služeb dle předmětu této smlouvy se Objednatel zavazuje uhradit Dodavateli smluvně dohodnutou částku uvedenou v čl. 5.2 této smlouvy. Sjednaná odměna zahrnuje veškeré náklady Dodavatele spojené s poskytováním služeb dle této smlouvy včetně nákladů na cestovné a dalších nutných výdajů spojených s plněním závazku Dodavatele dle této smlouvy.</w:t>
      </w:r>
    </w:p>
    <w:p w14:paraId="5B1B8609" w14:textId="216A7DCA" w:rsidR="009073FA" w:rsidRDefault="009073FA" w:rsidP="009073FA">
      <w:pPr>
        <w:pStyle w:val="predsazeni"/>
      </w:pPr>
      <w:r>
        <w:t>5.2.</w:t>
      </w:r>
      <w:r>
        <w:tab/>
        <w:t xml:space="preserve">Za řádné poskytování IT služeb dle této smlouvy za celou dobu jejího trvání, tj. </w:t>
      </w:r>
      <w:r w:rsidR="003029C2">
        <w:t>12</w:t>
      </w:r>
      <w:r>
        <w:t xml:space="preserve"> měsíců, náleží Dodavateli </w:t>
      </w:r>
      <w:r w:rsidR="009E55B1">
        <w:t>i</w:t>
      </w:r>
      <w:r w:rsidRPr="00983004">
        <w:t>odměna v</w:t>
      </w:r>
      <w:r w:rsidR="00FF29EF" w:rsidRPr="00983004">
        <w:t xml:space="preserve"> měsíční</w:t>
      </w:r>
      <w:r w:rsidRPr="00983004">
        <w:t xml:space="preserve"> výši </w:t>
      </w:r>
      <w:r w:rsidR="00B47E4F" w:rsidRPr="00983004">
        <w:t>82.800</w:t>
      </w:r>
      <w:r w:rsidRPr="00983004">
        <w:t xml:space="preserve">, - Kč bez DPH (slovy: </w:t>
      </w:r>
      <w:r w:rsidR="00B47E4F" w:rsidRPr="00983004">
        <w:t>osmdesát dva tisíce osm set</w:t>
      </w:r>
      <w:r w:rsidRPr="00983004">
        <w:t xml:space="preserve"> korun českých bez DPH)</w:t>
      </w:r>
      <w:r w:rsidR="00141666">
        <w:t xml:space="preserve"> </w:t>
      </w:r>
      <w:r>
        <w:t xml:space="preserve">(dále jen </w:t>
      </w:r>
      <w:r w:rsidRPr="00414B89">
        <w:rPr>
          <w:rFonts w:ascii="Crabath Text Medium" w:hAnsi="Crabath Text Medium"/>
        </w:rPr>
        <w:t>„Cena“</w:t>
      </w:r>
      <w:r>
        <w:t xml:space="preserve">). </w:t>
      </w:r>
    </w:p>
    <w:p w14:paraId="63DC2CB9" w14:textId="6485B753" w:rsidR="009073FA" w:rsidRDefault="00414B89" w:rsidP="00414B89">
      <w:pPr>
        <w:pStyle w:val="Nadpis2"/>
        <w:spacing w:after="80"/>
      </w:pPr>
      <w:r>
        <w:t>6</w:t>
      </w:r>
      <w:r w:rsidR="009073FA">
        <w:t>.</w:t>
      </w:r>
      <w:r w:rsidR="009073FA">
        <w:tab/>
      </w:r>
      <w:r>
        <w:t>platební podmínky</w:t>
      </w:r>
    </w:p>
    <w:p w14:paraId="10ACA9CC" w14:textId="77777777" w:rsidR="009073FA" w:rsidRPr="00494B15" w:rsidRDefault="009073FA" w:rsidP="009073FA">
      <w:pPr>
        <w:pStyle w:val="predsazeni"/>
      </w:pPr>
      <w:r>
        <w:t>6.1.</w:t>
      </w:r>
      <w:r>
        <w:tab/>
        <w:t xml:space="preserve">Úhrada Ceny v měsíčních částkách dle odstavce 5.1. této smlouvy bude probíhat vždy za služby realizované v předchozím zúčtovacím období (měsíci) na základě daňových dokladů / faktur (dále jen </w:t>
      </w:r>
      <w:r w:rsidRPr="00494B15">
        <w:rPr>
          <w:rFonts w:ascii="Crabath Text Medium" w:hAnsi="Crabath Text Medium"/>
        </w:rPr>
        <w:t>„faktur“</w:t>
      </w:r>
      <w:r w:rsidRPr="00494B15">
        <w:t>) vystavených Dodavatelem.</w:t>
      </w:r>
    </w:p>
    <w:p w14:paraId="4AFAC2DD" w14:textId="77777777" w:rsidR="009073FA" w:rsidRPr="00494B15" w:rsidRDefault="009073FA" w:rsidP="009073FA">
      <w:pPr>
        <w:pStyle w:val="predsazeni"/>
      </w:pPr>
      <w:r w:rsidRPr="00494B15">
        <w:lastRenderedPageBreak/>
        <w:t>6.2.</w:t>
      </w:r>
      <w:r w:rsidRPr="00494B15">
        <w:tab/>
        <w:t>Dodavatel vystaví fakturu za příslušný měsíc nejpozději do desátého dne bezprostředně následujícího kalendářního měsíce a bude obsahovat Objednatelem písemně odsouhlasený podrobný rozpis služeb poskytnutých Dodavatelem Objednateli v měsíci, za který se faktura vystavuje.</w:t>
      </w:r>
    </w:p>
    <w:p w14:paraId="11126444" w14:textId="2431FA9A" w:rsidR="009073FA" w:rsidRPr="00494B15" w:rsidRDefault="009073FA" w:rsidP="009073FA">
      <w:pPr>
        <w:pStyle w:val="predsazeni"/>
      </w:pPr>
      <w:r w:rsidRPr="00494B15">
        <w:t>6.3.</w:t>
      </w:r>
      <w:r w:rsidRPr="00494B15">
        <w:tab/>
        <w:t>V rámci měsíční fakturace za plnění smlouvy v uplynulém měsíci Dodavatel vystaví a doručí fakturu za</w:t>
      </w:r>
      <w:r w:rsidR="00F30123" w:rsidRPr="00494B15">
        <w:t> </w:t>
      </w:r>
      <w:r w:rsidRPr="00494B15">
        <w:t>příslušný měsíc vždy nejpozději do 10 dnů měsíce následujícího.</w:t>
      </w:r>
    </w:p>
    <w:p w14:paraId="099D3F3A" w14:textId="77777777" w:rsidR="009073FA" w:rsidRPr="00494B15" w:rsidRDefault="009073FA" w:rsidP="009073FA">
      <w:pPr>
        <w:pStyle w:val="predsazeni"/>
      </w:pPr>
      <w:r w:rsidRPr="00494B15">
        <w:t>6.4.</w:t>
      </w:r>
      <w:r w:rsidRPr="00494B15">
        <w:tab/>
        <w:t>Splatnost faktur je 30 dnů od jejich doručení na adresu sídla Objednatele.</w:t>
      </w:r>
    </w:p>
    <w:p w14:paraId="708F4239" w14:textId="77777777" w:rsidR="009073FA" w:rsidRPr="00494B15" w:rsidRDefault="009073FA" w:rsidP="009073FA">
      <w:pPr>
        <w:pStyle w:val="predsazeni"/>
      </w:pPr>
      <w:r w:rsidRPr="00494B15">
        <w:t>6.5.</w:t>
      </w:r>
      <w:r w:rsidRPr="00494B15">
        <w:tab/>
        <w:t>Faktura bude obsahovat veškeré náležitosti podle příslušných právních předpisů. V případě, že bude předložena faktura, která nebude obsahovat předepsané náležitosti, má Objednatel právo takovou fakturu vrátit Dodavateli. Nová doba splatnosti počíná běžet ode dne doručení opravené faktury Objednateli.</w:t>
      </w:r>
    </w:p>
    <w:p w14:paraId="42EC80B7" w14:textId="77777777" w:rsidR="009073FA" w:rsidRPr="00494B15" w:rsidRDefault="009073FA" w:rsidP="009073FA">
      <w:pPr>
        <w:pStyle w:val="predsazeni"/>
      </w:pPr>
      <w:r w:rsidRPr="00494B15">
        <w:t>6.6.</w:t>
      </w:r>
      <w:r w:rsidRPr="00494B15">
        <w:tab/>
        <w:t>Úhrada jednotlivých faktur bude prováděna převodními příkazy na Dodavatelem na příslušných fakturách uvedený bankovní účet.</w:t>
      </w:r>
    </w:p>
    <w:p w14:paraId="0612B7A3" w14:textId="77777777" w:rsidR="009073FA" w:rsidRPr="00494B15" w:rsidRDefault="009073FA" w:rsidP="009073FA">
      <w:pPr>
        <w:pStyle w:val="predsazeni"/>
      </w:pPr>
      <w:r w:rsidRPr="00494B15">
        <w:t>6.7.</w:t>
      </w:r>
      <w:r w:rsidRPr="00494B15">
        <w:tab/>
        <w:t>Pokud bude Objednatel v prodlení s úhradou faktury proti sjednané lhůtě splatnosti je povinen zaplatit Dodavateli úrok z prodlení ve výši 0,05 % z dlužné částky za každý i započatý den prodlení.</w:t>
      </w:r>
    </w:p>
    <w:p w14:paraId="2523C0D9" w14:textId="171BA2D0" w:rsidR="009073FA" w:rsidRPr="00494B15" w:rsidRDefault="009073FA" w:rsidP="00414B89">
      <w:pPr>
        <w:pStyle w:val="predsazeni"/>
        <w:spacing w:after="400"/>
      </w:pPr>
      <w:r w:rsidRPr="00494B15">
        <w:t>6.8.</w:t>
      </w:r>
      <w:r w:rsidRPr="00494B15">
        <w:tab/>
        <w:t>Prodlení Objednatele s úhradou faktury delší, než třicet dnů se považuje za podstatné porušení smlouvy.</w:t>
      </w:r>
    </w:p>
    <w:p w14:paraId="53025080" w14:textId="55210137" w:rsidR="00414B89" w:rsidRPr="00494B15" w:rsidRDefault="00414B89" w:rsidP="00414B89">
      <w:pPr>
        <w:pStyle w:val="Nadpis2"/>
        <w:spacing w:after="80"/>
      </w:pPr>
      <w:r w:rsidRPr="00494B15">
        <w:t>7.</w:t>
      </w:r>
      <w:r w:rsidRPr="00494B15">
        <w:tab/>
        <w:t>práva a povinnosti účastníků smlouvy</w:t>
      </w:r>
    </w:p>
    <w:p w14:paraId="1AD71199" w14:textId="77777777" w:rsidR="00414B89" w:rsidRPr="00494B15" w:rsidRDefault="00414B89" w:rsidP="00414B89">
      <w:pPr>
        <w:pStyle w:val="predsazeni"/>
      </w:pPr>
      <w:r w:rsidRPr="00494B15">
        <w:t>7.1.</w:t>
      </w:r>
      <w:r w:rsidRPr="00494B15">
        <w:tab/>
        <w:t>Objednatel se zavazuje poskytovat Dodavateli nezbytnou součinnost potřebnou pro řádné poskytování služeb dle této smlouvy.</w:t>
      </w:r>
    </w:p>
    <w:p w14:paraId="47CADEEB" w14:textId="77777777" w:rsidR="00414B89" w:rsidRPr="00494B15" w:rsidRDefault="00414B89" w:rsidP="00414B89">
      <w:pPr>
        <w:pStyle w:val="predsazeni"/>
      </w:pPr>
      <w:r w:rsidRPr="00494B15">
        <w:t>7.2.</w:t>
      </w:r>
      <w:r w:rsidRPr="00494B15">
        <w:tab/>
        <w:t>Dodavatel je povinen bez zbytečného odkladu oznámit Objednateli všechny okolnosti, které zjistil při plnění předmětu plnění této smlouvy a které mohou mít vliv na změnu pokynů nebo zájmů Objednatele.</w:t>
      </w:r>
    </w:p>
    <w:p w14:paraId="4CD6AA06" w14:textId="77777777" w:rsidR="00414B89" w:rsidRPr="00494B15" w:rsidRDefault="00414B89" w:rsidP="00612C92">
      <w:pPr>
        <w:pStyle w:val="predsazeni"/>
        <w:spacing w:after="80"/>
      </w:pPr>
      <w:r w:rsidRPr="00494B15">
        <w:t>7.3.</w:t>
      </w:r>
      <w:r w:rsidRPr="00494B15">
        <w:tab/>
        <w:t>Dodavatel se zavazuje:</w:t>
      </w:r>
    </w:p>
    <w:p w14:paraId="62457B0C" w14:textId="0007B530" w:rsidR="00414B89" w:rsidRPr="00494B15" w:rsidRDefault="00414B89" w:rsidP="00414B89">
      <w:pPr>
        <w:pStyle w:val="predsazeni"/>
        <w:numPr>
          <w:ilvl w:val="0"/>
          <w:numId w:val="5"/>
        </w:numPr>
        <w:spacing w:after="80"/>
        <w:ind w:left="811" w:hanging="357"/>
      </w:pPr>
      <w:r w:rsidRPr="00494B15">
        <w:t>při plnění dle této smlouvy postupovat s maximálním úsilím a s odbornou péčí tak, aby bylo dosaženo řádného plnění této smlouvy;</w:t>
      </w:r>
    </w:p>
    <w:p w14:paraId="1E8E7785" w14:textId="5D4FF431" w:rsidR="00414B89" w:rsidRPr="00494B15" w:rsidRDefault="00414B89" w:rsidP="00414B89">
      <w:pPr>
        <w:pStyle w:val="predsazeni"/>
        <w:numPr>
          <w:ilvl w:val="0"/>
          <w:numId w:val="5"/>
        </w:numPr>
        <w:spacing w:after="80"/>
        <w:ind w:left="811" w:hanging="357"/>
      </w:pPr>
      <w:r w:rsidRPr="00494B15">
        <w:t>zajistit pro plnění závazků dle této smlouvy potřebný počet kvalifikovaných pracovníků tak, aby předmět smlouvy byl naplněn v odpovídající kvalitě;</w:t>
      </w:r>
    </w:p>
    <w:p w14:paraId="5A8BDBF7" w14:textId="4763E97C" w:rsidR="00414B89" w:rsidRPr="00494B15" w:rsidRDefault="00414B89" w:rsidP="00414B89">
      <w:pPr>
        <w:pStyle w:val="predsazeni"/>
        <w:numPr>
          <w:ilvl w:val="0"/>
          <w:numId w:val="5"/>
        </w:numPr>
        <w:spacing w:after="80"/>
        <w:ind w:left="811" w:hanging="357"/>
      </w:pPr>
      <w:r w:rsidRPr="00494B15">
        <w:t>nastoupit k řešení problému dle důležitosti zásahu tak, jak je uvedeno v Příloze č. 2 této smlouvy — SLA , a to od chvíle nahlášení problému Objednatelem;</w:t>
      </w:r>
    </w:p>
    <w:p w14:paraId="42828AD7" w14:textId="32C74480" w:rsidR="00414B89" w:rsidRPr="00494B15" w:rsidRDefault="00414B89" w:rsidP="00414B89">
      <w:pPr>
        <w:pStyle w:val="predsazeni"/>
        <w:numPr>
          <w:ilvl w:val="0"/>
          <w:numId w:val="5"/>
        </w:numPr>
        <w:spacing w:after="80"/>
        <w:ind w:left="811" w:hanging="357"/>
      </w:pPr>
      <w:r w:rsidRPr="00494B15">
        <w:t xml:space="preserve">poskytovat služby dle této smlouvy 7 dní v týdnu (Po—Ne 9:00—20:00), kdy na Dodavatele je oprávněn se obrátit kterýkoli z uživatelů Objednatele, </w:t>
      </w:r>
      <w:r w:rsidRPr="00615524">
        <w:t xml:space="preserve">a to prostřednictvím </w:t>
      </w:r>
      <w:r w:rsidR="00D92724" w:rsidRPr="00615524">
        <w:t xml:space="preserve">helpdeskového systému Alvao </w:t>
      </w:r>
      <w:r w:rsidRPr="00615524">
        <w:t>a/nebo na telefonní čísl</w:t>
      </w:r>
      <w:r w:rsidR="00D92724" w:rsidRPr="00615524">
        <w:t>e IT podpory 221 714</w:t>
      </w:r>
      <w:r w:rsidR="00CC4390">
        <w:t> </w:t>
      </w:r>
      <w:r w:rsidR="00D92724" w:rsidRPr="00615524">
        <w:t>111</w:t>
      </w:r>
      <w:r w:rsidR="00CC4390">
        <w:t>;</w:t>
      </w:r>
    </w:p>
    <w:p w14:paraId="25153A77" w14:textId="15C49220" w:rsidR="00414B89" w:rsidRPr="00494B15" w:rsidRDefault="00414B89" w:rsidP="00414B89">
      <w:pPr>
        <w:pStyle w:val="predsazeni"/>
        <w:numPr>
          <w:ilvl w:val="0"/>
          <w:numId w:val="5"/>
        </w:numPr>
        <w:spacing w:after="80"/>
        <w:ind w:left="811" w:hanging="357"/>
      </w:pPr>
      <w:r w:rsidRPr="00494B15">
        <w:t>při plnění této smlouvy brát na zřetel provozní potřeby Objednatele, postupovat podle pravidel obvyklých pro zpracování dat, postupovat dle zákona č. 101/2000 Sb., zákona o ochraně osobních údajů, ve znění pozdějších předpisů;</w:t>
      </w:r>
    </w:p>
    <w:p w14:paraId="3A70B156" w14:textId="76EA3E22" w:rsidR="00414B89" w:rsidRPr="00494B15" w:rsidRDefault="00414B89" w:rsidP="00414B89">
      <w:pPr>
        <w:pStyle w:val="predsazeni"/>
        <w:numPr>
          <w:ilvl w:val="0"/>
          <w:numId w:val="5"/>
        </w:numPr>
        <w:spacing w:after="80"/>
        <w:ind w:left="811" w:hanging="357"/>
      </w:pPr>
      <w:r w:rsidRPr="00494B15">
        <w:t>umožnit Objednateli kontrolu plnění, pokud tato kontrola je objektivně možná a nemůže způsobit žádné překážky plnění Dodavatele nebo nemůže mít vliv na plnění předmětu dle této smlouvy;</w:t>
      </w:r>
    </w:p>
    <w:p w14:paraId="104FFC5F" w14:textId="401BBC4E" w:rsidR="00414B89" w:rsidRPr="00494B15" w:rsidRDefault="00414B89" w:rsidP="00414B89">
      <w:pPr>
        <w:pStyle w:val="predsazeni"/>
        <w:numPr>
          <w:ilvl w:val="0"/>
          <w:numId w:val="5"/>
        </w:numPr>
        <w:spacing w:after="80"/>
        <w:ind w:left="811" w:hanging="357"/>
      </w:pPr>
      <w:r w:rsidRPr="00494B15">
        <w:t>informovat bezodkladně Objednatele o jakýchkoliv zjištěných překážkách plnění, byť by za ně Dodavatel neodpovídal, vznesených požadavcích orgánů státního dozoru a uplatněných nárocích třetích osob, které by mohly plnění této smlouvy ovlivnit;</w:t>
      </w:r>
    </w:p>
    <w:p w14:paraId="679190F7" w14:textId="54C74BC4" w:rsidR="00414B89" w:rsidRPr="00494B15" w:rsidRDefault="00414B89" w:rsidP="00414B89">
      <w:pPr>
        <w:pStyle w:val="predsazeni"/>
        <w:numPr>
          <w:ilvl w:val="0"/>
          <w:numId w:val="5"/>
        </w:numPr>
        <w:spacing w:after="80"/>
        <w:ind w:left="811" w:hanging="357"/>
      </w:pPr>
      <w:r w:rsidRPr="00494B15">
        <w:lastRenderedPageBreak/>
        <w:t>informovat bezodkladně Objednatele o jakémkoliv porušení této smlouvy ze strany Dodavatele, zejména jakéhokoliv nedodržování kvalitativních ukazatelů;</w:t>
      </w:r>
    </w:p>
    <w:p w14:paraId="5673465F" w14:textId="5A25A131" w:rsidR="00414B89" w:rsidRPr="00494B15" w:rsidRDefault="00414B89" w:rsidP="00414B89">
      <w:pPr>
        <w:pStyle w:val="predsazeni"/>
        <w:numPr>
          <w:ilvl w:val="0"/>
          <w:numId w:val="5"/>
        </w:numPr>
        <w:spacing w:after="80"/>
        <w:ind w:left="811" w:hanging="357"/>
      </w:pPr>
      <w:r w:rsidRPr="00494B15">
        <w:t>i bez pokynů Objednatele provést nutné úkony, které ač nejsou předmětem této smlouvy, budou s</w:t>
      </w:r>
      <w:r w:rsidR="00612C92" w:rsidRPr="00494B15">
        <w:t> </w:t>
      </w:r>
      <w:r w:rsidRPr="00494B15">
        <w:t>ohledem na nepředvídané okolnosti pro splnění smlouvy nezbytné nebo jsou nezbytné pro zamezení vzniku škody, a to pouze tehdy, že nebylo možné Objednatele informovat a vyčkat jeho pokynů k provedení výše uvedených nutných úkonů; v takovém případě má Dodavatel právo na úhradu nezbytných nákladů podle zásad stanovených v zákoně pro jednatelství bez příkazu;</w:t>
      </w:r>
    </w:p>
    <w:p w14:paraId="1F5F80E8" w14:textId="28E27D1B" w:rsidR="00414B89" w:rsidRPr="00494B15" w:rsidRDefault="00414B89" w:rsidP="00414B89">
      <w:pPr>
        <w:pStyle w:val="predsazeni"/>
        <w:numPr>
          <w:ilvl w:val="0"/>
          <w:numId w:val="5"/>
        </w:numPr>
        <w:spacing w:after="80"/>
        <w:ind w:left="811" w:hanging="357"/>
      </w:pPr>
      <w:r w:rsidRPr="00494B15">
        <w:t>předávat dohodnuté výstupy v jazyce českém;</w:t>
      </w:r>
    </w:p>
    <w:p w14:paraId="2DE10851" w14:textId="5C89F12C" w:rsidR="00414B89" w:rsidRPr="00494B15" w:rsidRDefault="00414B89" w:rsidP="00414B89">
      <w:pPr>
        <w:pStyle w:val="predsazeni"/>
        <w:numPr>
          <w:ilvl w:val="0"/>
          <w:numId w:val="5"/>
        </w:numPr>
        <w:spacing w:after="80"/>
        <w:ind w:left="811" w:hanging="357"/>
      </w:pPr>
      <w:r w:rsidRPr="00494B15">
        <w:t xml:space="preserve">provádět pravidelné servisní návštěvy na místě plnění (sídlo nebo pobočky Objednatele dle dohody s Objednatelem) v rozsahu konkrétně sjednaném s vedoucím IT oddělení Objednatele, </w:t>
      </w:r>
      <w:r w:rsidRPr="00615524">
        <w:t>a</w:t>
      </w:r>
      <w:r w:rsidR="00612C92" w:rsidRPr="00615524">
        <w:t> </w:t>
      </w:r>
      <w:r w:rsidRPr="00615524">
        <w:t>to v předpokládaném časovém rozsahu 1</w:t>
      </w:r>
      <w:r w:rsidR="0036416C">
        <w:t>2</w:t>
      </w:r>
      <w:r w:rsidR="001D0F5E" w:rsidRPr="00615524">
        <w:t>0</w:t>
      </w:r>
      <w:r w:rsidRPr="00615524">
        <w:t xml:space="preserve"> hodin/měsíc</w:t>
      </w:r>
      <w:r w:rsidRPr="00494B15">
        <w:t>. Smluvní strany sjednávají, že případné nespotřebované hodiny poskytování služeb do limitu 1</w:t>
      </w:r>
      <w:r w:rsidR="0036416C">
        <w:t>2</w:t>
      </w:r>
      <w:r w:rsidRPr="00494B15">
        <w:t>0 hodin/měsíc je Objednatel oprávněn využít v následujících měsících po dobu trvání této smlouvy; využívání časového rámce sjednaných měsíčních hodin je ze strany Objednatele kontrolováno na základě předložených pracovních výkazů za odvedenou práci Dodavatele; v případě nutnosti/potřeby poskytovat služby dle této smlouvy nad rámec sjednaného měsíčního limitu (za současného vyčerpání případné rezervy z předcházejícího období) sjednávají smluvní strany, že takovou situaci budou řešit samostatnou dohodou;</w:t>
      </w:r>
    </w:p>
    <w:p w14:paraId="2D08E292" w14:textId="29FCEF9F" w:rsidR="00414B89" w:rsidRPr="00494B15" w:rsidRDefault="00414B89" w:rsidP="00414B89">
      <w:pPr>
        <w:pStyle w:val="predsazeni"/>
        <w:numPr>
          <w:ilvl w:val="0"/>
          <w:numId w:val="5"/>
        </w:numPr>
        <w:spacing w:after="80"/>
        <w:ind w:left="811" w:hanging="357"/>
      </w:pPr>
      <w:r w:rsidRPr="00494B15">
        <w:t>dodržovat stanovenou fakturaci a neúčtovat nad dohodnutý měsíční paušál žádné dodatečné výdaje jako např. cestovné, náhradu za cestu k objednateli apod.;</w:t>
      </w:r>
    </w:p>
    <w:p w14:paraId="48E8B808" w14:textId="495DE943" w:rsidR="00414B89" w:rsidRPr="00494B15" w:rsidRDefault="00414B89" w:rsidP="00414B89">
      <w:pPr>
        <w:pStyle w:val="predsazeni"/>
        <w:numPr>
          <w:ilvl w:val="0"/>
          <w:numId w:val="5"/>
        </w:numPr>
        <w:spacing w:after="80"/>
        <w:ind w:left="811" w:hanging="357"/>
      </w:pPr>
      <w:r w:rsidRPr="00494B15">
        <w:t>do pěti pracovních dnů po skončení každého měsíce předložit Objednateli měsíční rozpis poskytnutých služeb ke schválení;</w:t>
      </w:r>
    </w:p>
    <w:p w14:paraId="22E8DF34" w14:textId="21F921EB" w:rsidR="00414B89" w:rsidRPr="00494B15" w:rsidRDefault="00414B89" w:rsidP="00612C92">
      <w:pPr>
        <w:pStyle w:val="predsazeni"/>
        <w:numPr>
          <w:ilvl w:val="0"/>
          <w:numId w:val="5"/>
        </w:numPr>
        <w:ind w:left="811" w:hanging="357"/>
      </w:pPr>
      <w:r w:rsidRPr="00494B15">
        <w:t>po celou dobu trvání této smlouvy mít sjednané platné pojištění odpovědnosti za škodu způsobenou třetí osobě s limitem plnění minimálně ve výši 10.000.000,- Kč, kdy Objednatel je oprávněn požadovat kdykoli v průběhu trvání toto smlouvy doložení existence tohoto pojištění ve</w:t>
      </w:r>
      <w:r w:rsidR="00F30123" w:rsidRPr="00494B15">
        <w:t> </w:t>
      </w:r>
      <w:r w:rsidRPr="00494B15">
        <w:t>sjednané výši.</w:t>
      </w:r>
    </w:p>
    <w:p w14:paraId="5AC78EA1" w14:textId="77777777" w:rsidR="00414B89" w:rsidRPr="00494B15" w:rsidRDefault="00414B89" w:rsidP="00612C92">
      <w:pPr>
        <w:pStyle w:val="predsazeni"/>
        <w:spacing w:after="80"/>
      </w:pPr>
      <w:r w:rsidRPr="00494B15">
        <w:t>7.4.</w:t>
      </w:r>
      <w:r w:rsidRPr="00494B15">
        <w:tab/>
        <w:t>Objednatel se zavazuje:</w:t>
      </w:r>
    </w:p>
    <w:p w14:paraId="34B78DEE" w14:textId="23CC82D5" w:rsidR="00414B89" w:rsidRPr="00494B15" w:rsidRDefault="00414B89" w:rsidP="00612C92">
      <w:pPr>
        <w:pStyle w:val="predsazeni"/>
        <w:numPr>
          <w:ilvl w:val="0"/>
          <w:numId w:val="6"/>
        </w:numPr>
        <w:spacing w:after="80"/>
        <w:ind w:left="811" w:hanging="357"/>
      </w:pPr>
      <w:r w:rsidRPr="00494B15">
        <w:t>umožnit pracovníkům Dodavatele a jeho případným subdodavatelům, kteří jsou Objednateli známi, přístup k příslušnému hardwaru a softwaru pod správou Objednatele;</w:t>
      </w:r>
    </w:p>
    <w:p w14:paraId="00CCBC54" w14:textId="61EB77E6" w:rsidR="00414B89" w:rsidRPr="00494B15" w:rsidRDefault="00414B89" w:rsidP="00612C92">
      <w:pPr>
        <w:pStyle w:val="predsazeni"/>
        <w:numPr>
          <w:ilvl w:val="0"/>
          <w:numId w:val="6"/>
        </w:numPr>
        <w:spacing w:after="80"/>
        <w:ind w:left="811" w:hanging="357"/>
      </w:pPr>
      <w:r w:rsidRPr="00494B15">
        <w:t>poskytovat Dodavateli dokumenty a informace potřebné pro poskytování služeb dle této smlouvy;</w:t>
      </w:r>
    </w:p>
    <w:p w14:paraId="4961A653" w14:textId="79BA887E" w:rsidR="00414B89" w:rsidRPr="00494B15" w:rsidRDefault="00414B89" w:rsidP="00612C92">
      <w:pPr>
        <w:pStyle w:val="predsazeni"/>
        <w:numPr>
          <w:ilvl w:val="0"/>
          <w:numId w:val="6"/>
        </w:numPr>
        <w:ind w:left="811" w:hanging="357"/>
      </w:pPr>
      <w:r w:rsidRPr="00494B15">
        <w:t>jmenovat z řad svých pracovníků dostatečný počet odborníků pro součinnost na plnění služeb dle této smlouvy, zajistit jejich účast na schůzkách a dalších aktivitách.</w:t>
      </w:r>
    </w:p>
    <w:p w14:paraId="45A80EEF" w14:textId="77777777" w:rsidR="00414B89" w:rsidRPr="00494B15" w:rsidRDefault="00414B89" w:rsidP="00414B89">
      <w:pPr>
        <w:pStyle w:val="predsazeni"/>
      </w:pPr>
      <w:r w:rsidRPr="00494B15">
        <w:t>7.5.</w:t>
      </w:r>
      <w:r w:rsidRPr="00494B15">
        <w:tab/>
        <w:t>Dodavatel je oprávněn pověřit plněním této smlouvy třetí osoby pouze s předchozím písemným souhlasem Objednatele. Objednatel i v případě plnění prostřednictvím třetí osoby vždy ponese plnou odpovědnost za plnění předmětu dle této smlouvy.</w:t>
      </w:r>
    </w:p>
    <w:p w14:paraId="5B51B1FA" w14:textId="73AE3987" w:rsidR="00414B89" w:rsidRPr="00494B15" w:rsidRDefault="00414B89" w:rsidP="00414B89">
      <w:pPr>
        <w:pStyle w:val="predsazeni"/>
      </w:pPr>
      <w:r w:rsidRPr="00494B15">
        <w:t>7.6.</w:t>
      </w:r>
      <w:r w:rsidRPr="00494B15">
        <w:tab/>
        <w:t>Dodavatel je povinen zachovávat mlčenlivost o všech záležitostech, o nichž se dozvěděl v souvislosti s</w:t>
      </w:r>
      <w:r w:rsidR="00612C92" w:rsidRPr="00494B15">
        <w:t> </w:t>
      </w:r>
      <w:r w:rsidRPr="00494B15">
        <w:t>prováděním předmětu této smlouvy. Dodavatel použije všechny materiály, které obdrží od Objednatele v souvislosti s plněním této smlouvy výhradně pro plnění účelu této smlouvy. Po</w:t>
      </w:r>
      <w:r w:rsidR="00612C92" w:rsidRPr="00494B15">
        <w:t> </w:t>
      </w:r>
      <w:r w:rsidRPr="00494B15">
        <w:t>skončení plnění, popř. dílčího plnění této smlouvy, předá Dodavatel Objednateli všechny materiály, které od Objednatele v souvislosti s plněním dle této smlouvy převzal.</w:t>
      </w:r>
    </w:p>
    <w:p w14:paraId="6825A4C7" w14:textId="77777777" w:rsidR="00414B89" w:rsidRPr="00494B15" w:rsidRDefault="00414B89" w:rsidP="00612C92">
      <w:pPr>
        <w:pStyle w:val="predsazeni"/>
        <w:spacing w:after="400"/>
      </w:pPr>
      <w:r w:rsidRPr="00494B15">
        <w:t>7.7.</w:t>
      </w:r>
      <w:r w:rsidRPr="00494B15">
        <w:tab/>
        <w:t>Pro potřeby plnění této smlouvy se Dodavatel zavazuje na svůj náklad splňovat a udržovat v platnosti a účinnosti veškerá potřebná povolení či rozhodnutí vyžadovaná dle platných právních předpisů pro potřeby poskytování služeb dle této smlouvy.</w:t>
      </w:r>
    </w:p>
    <w:p w14:paraId="59B21B2A" w14:textId="4C81A148" w:rsidR="00414B89" w:rsidRPr="00494B15" w:rsidRDefault="00612C92" w:rsidP="00612C92">
      <w:pPr>
        <w:pStyle w:val="Nadpis2"/>
        <w:spacing w:after="80"/>
      </w:pPr>
      <w:r w:rsidRPr="00494B15">
        <w:lastRenderedPageBreak/>
        <w:t>8</w:t>
      </w:r>
      <w:r w:rsidR="00414B89" w:rsidRPr="00494B15">
        <w:t>.</w:t>
      </w:r>
      <w:r w:rsidR="00414B89" w:rsidRPr="00494B15">
        <w:tab/>
      </w:r>
      <w:r w:rsidRPr="00494B15">
        <w:t>ochrana informací</w:t>
      </w:r>
    </w:p>
    <w:p w14:paraId="20C8F0BA" w14:textId="77777777" w:rsidR="00414B89" w:rsidRPr="00494B15" w:rsidRDefault="00414B89" w:rsidP="00414B89">
      <w:pPr>
        <w:pStyle w:val="predsazeni"/>
      </w:pPr>
      <w:r w:rsidRPr="00494B15">
        <w:t>8.1.</w:t>
      </w:r>
      <w:r w:rsidRPr="00494B15">
        <w:tab/>
        <w:t>Dodavatel je oprávněn zpracovávat data poskytnutá Objednatelem, při tom je povinen zacházet se všemi informacemi, které mu Objednatel poskytl, jako s informacemi důvěrnými.</w:t>
      </w:r>
    </w:p>
    <w:p w14:paraId="57C7DA93" w14:textId="51D8CA1B" w:rsidR="00414B89" w:rsidRPr="00494B15" w:rsidRDefault="00414B89" w:rsidP="00414B89">
      <w:pPr>
        <w:pStyle w:val="predsazeni"/>
      </w:pPr>
      <w:r w:rsidRPr="00494B15">
        <w:t>8.2.</w:t>
      </w:r>
      <w:r w:rsidRPr="00494B15">
        <w:tab/>
        <w:t>Smluvní strany jsou si vědomy toho, že v rámci plnění této smlouvy mohou ony nebo jejich zaměstnanci či smluvní partneři získat přístup k důvěrným informacím druhé smluvní strany. Obě smluvní strany se zavazují nakládat s důvěrnými informacemi jako s obchodním tajemstvím, zejména uchovávat je v tajnosti a učinit veškerá smluvní a technická opatření zabraňující jejich zneužití či prozrazení. Smluvní strany mohou sdělit tyto důvěrné informace pouze svým zaměstnancům nebo s</w:t>
      </w:r>
      <w:r w:rsidR="00612C92" w:rsidRPr="00494B15">
        <w:t> </w:t>
      </w:r>
      <w:r w:rsidRPr="00494B15">
        <w:t>předchozím souhlasem druhé Strany smluvním partnerům v rozsahu nezbytně nutném pro řádné plnění této smlouvy. Smluvní strany se zavazují, že osoby výše uvedené o důvěrných informacích a</w:t>
      </w:r>
      <w:r w:rsidR="00612C92" w:rsidRPr="00494B15">
        <w:t> </w:t>
      </w:r>
      <w:r w:rsidRPr="00494B15">
        <w:t>povinnosti uchovávat je v tajnosti dostatečně poučí a že dostatečně smluvně a technicky zajistí utajení těchto informací, což budou smluvní strany kontrolovat.</w:t>
      </w:r>
    </w:p>
    <w:p w14:paraId="29190C6D" w14:textId="77777777" w:rsidR="00414B89" w:rsidRPr="00494B15" w:rsidRDefault="00414B89" w:rsidP="00414B89">
      <w:pPr>
        <w:pStyle w:val="predsazeni"/>
      </w:pPr>
      <w:r w:rsidRPr="00494B15">
        <w:t>8.3.</w:t>
      </w:r>
      <w:r w:rsidRPr="00494B15">
        <w:tab/>
        <w:t>Důvěrnými informacemi se pro účely této smlouvy rozumí zejména veškeré informace, které se strany dozvěděly v souvislosti s touto smlouvou a dalšími jednáními s druhou smluvní stranou, a to i když se nejedná o obchodní tajemství, 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 a dále všechna data, o kterých se Dodavatel dozví v souvislosti se zpracováním dat Objednatele.</w:t>
      </w:r>
    </w:p>
    <w:p w14:paraId="40FE6EF7" w14:textId="77777777" w:rsidR="00414B89" w:rsidRPr="00494B15" w:rsidRDefault="00414B89" w:rsidP="00414B89">
      <w:pPr>
        <w:pStyle w:val="predsazeni"/>
      </w:pPr>
      <w:r w:rsidRPr="00494B15">
        <w:t>8.4.</w:t>
      </w:r>
      <w:r w:rsidRPr="00494B15">
        <w:tab/>
        <w:t>Za každé jednotlivé porušení povinností uvedených v článku VIII. této smlouvy je porušující smluvní strana povinna zaplatit druhé smluvní straně smluvní pokutu ve výši 75.000, - Kč, tím není dotčen nárok na náhradu škody.</w:t>
      </w:r>
    </w:p>
    <w:p w14:paraId="7BF3CA80" w14:textId="77634B33" w:rsidR="00414B89" w:rsidRPr="00494B15" w:rsidRDefault="00414B89" w:rsidP="00414B89">
      <w:pPr>
        <w:pStyle w:val="predsazeni"/>
      </w:pPr>
      <w:r w:rsidRPr="00494B15">
        <w:t>8.5.</w:t>
      </w:r>
      <w:r w:rsidRPr="00494B15">
        <w:tab/>
        <w:t>Ustanovení předchozích odstavců platí i po zániku této smlouvy, a to až do doby, kdy se tyto informace stanou obecně známými nikoliv v důsledku porušení povinnosti ochrany informací dle čl.</w:t>
      </w:r>
      <w:r w:rsidR="00612C92" w:rsidRPr="00494B15">
        <w:t> </w:t>
      </w:r>
      <w:r w:rsidRPr="00494B15">
        <w:t>VIII. této smlouvy.</w:t>
      </w:r>
    </w:p>
    <w:p w14:paraId="52AC895C" w14:textId="0135DB9E" w:rsidR="00414B89" w:rsidRPr="00494B15" w:rsidRDefault="00414B89" w:rsidP="00612C92">
      <w:pPr>
        <w:pStyle w:val="predsazeni"/>
        <w:spacing w:after="400"/>
      </w:pPr>
      <w:r w:rsidRPr="00494B15">
        <w:t>8.6.</w:t>
      </w:r>
      <w:r w:rsidRPr="00494B15">
        <w:tab/>
        <w:t>Porušení povinnosti utajit podklady a informace jakož i povinnosti chránit autorská a jiná práva k</w:t>
      </w:r>
      <w:r w:rsidR="00612C92" w:rsidRPr="00494B15">
        <w:t> </w:t>
      </w:r>
      <w:r w:rsidRPr="00494B15">
        <w:t>duševnímu vlastnictví je podstatným porušením smlouvy, ledaže by se jednalo o takové porušení této povinnosti, které je zcela nepodstatné a nevznikla z něho druhé straně žádná újma.</w:t>
      </w:r>
    </w:p>
    <w:p w14:paraId="401E67D0" w14:textId="386C3DAE" w:rsidR="00414B89" w:rsidRPr="00494B15" w:rsidRDefault="00612C92" w:rsidP="00612C92">
      <w:pPr>
        <w:pStyle w:val="Nadpis2"/>
        <w:spacing w:after="80"/>
      </w:pPr>
      <w:r w:rsidRPr="00494B15">
        <w:t>9</w:t>
      </w:r>
      <w:r w:rsidR="00414B89" w:rsidRPr="00494B15">
        <w:t>.</w:t>
      </w:r>
      <w:r w:rsidR="00414B89" w:rsidRPr="00494B15">
        <w:tab/>
      </w:r>
      <w:r w:rsidRPr="00494B15">
        <w:t>komunikace mezi smluvními stranami</w:t>
      </w:r>
    </w:p>
    <w:p w14:paraId="24046523" w14:textId="01B489FB" w:rsidR="00414B89" w:rsidRPr="00494B15" w:rsidRDefault="00414B89" w:rsidP="00612C92">
      <w:pPr>
        <w:pStyle w:val="predsazeni"/>
      </w:pPr>
      <w:r w:rsidRPr="00494B15">
        <w:t>9.1.</w:t>
      </w:r>
      <w:r w:rsidRPr="00494B15">
        <w:tab/>
        <w:t>Smluvní strany spolu budou komunikovat buď písemně na adresy stanovené v úvodu této smlouvy nebo písemně či elektronickou poštou prostřednictvím pověřených osob výslovně jmenovaných.</w:t>
      </w:r>
    </w:p>
    <w:p w14:paraId="3C381D98" w14:textId="5EBB0BAB" w:rsidR="00414B89" w:rsidRPr="00615524" w:rsidRDefault="00414B89" w:rsidP="00612C92">
      <w:pPr>
        <w:pStyle w:val="predsazeni"/>
        <w:spacing w:after="0"/>
        <w:ind w:firstLine="0"/>
        <w:rPr>
          <w:rFonts w:ascii="Atyp BL Display Semibold" w:hAnsi="Atyp BL Display Semibold"/>
        </w:rPr>
      </w:pPr>
      <w:r w:rsidRPr="00615524">
        <w:rPr>
          <w:rFonts w:ascii="Atyp BL Display Semibold" w:hAnsi="Atyp BL Display Semibold"/>
        </w:rPr>
        <w:t>Pověřenou osobou Objednatele ve věcech</w:t>
      </w:r>
      <w:r w:rsidR="006C79C2" w:rsidRPr="00615524">
        <w:rPr>
          <w:rFonts w:ascii="Atyp BL Display Semibold" w:hAnsi="Atyp BL Display Semibold"/>
        </w:rPr>
        <w:t xml:space="preserve"> smluvních i </w:t>
      </w:r>
      <w:r w:rsidRPr="00615524">
        <w:rPr>
          <w:rFonts w:ascii="Atyp BL Display Semibold" w:hAnsi="Atyp BL Display Semibold"/>
        </w:rPr>
        <w:t xml:space="preserve"> provozních je: </w:t>
      </w:r>
    </w:p>
    <w:p w14:paraId="4FD425DC" w14:textId="499FD5DB" w:rsidR="00414B89" w:rsidRDefault="00CC4390" w:rsidP="00612C92">
      <w:pPr>
        <w:pStyle w:val="predsazeni"/>
        <w:ind w:firstLine="0"/>
      </w:pPr>
      <w:r>
        <w:t>xxx</w:t>
      </w:r>
      <w:r w:rsidR="00414B89" w:rsidRPr="00615524">
        <w:t xml:space="preserve"> tel: </w:t>
      </w:r>
      <w:r>
        <w:t>xxx</w:t>
      </w:r>
      <w:r w:rsidR="00414B89" w:rsidRPr="00615524">
        <w:t>, e-mail:</w:t>
      </w:r>
      <w:r>
        <w:t xml:space="preserve"> xxx</w:t>
      </w:r>
      <w:r w:rsidR="00414B89" w:rsidRPr="00615524">
        <w:t>.</w:t>
      </w:r>
      <w:r w:rsidR="00414B89">
        <w:t xml:space="preserve"> </w:t>
      </w:r>
    </w:p>
    <w:p w14:paraId="33407BC6" w14:textId="77777777" w:rsidR="00414B89" w:rsidRPr="00612C92" w:rsidRDefault="00414B89" w:rsidP="00612C92">
      <w:pPr>
        <w:pStyle w:val="predsazeni"/>
        <w:spacing w:after="0"/>
        <w:ind w:firstLine="0"/>
        <w:rPr>
          <w:rFonts w:ascii="Atyp BL Display Semibold" w:hAnsi="Atyp BL Display Semibold"/>
        </w:rPr>
      </w:pPr>
      <w:r w:rsidRPr="00612C92">
        <w:rPr>
          <w:rFonts w:ascii="Atyp BL Display Semibold" w:hAnsi="Atyp BL Display Semibold"/>
        </w:rPr>
        <w:t xml:space="preserve">Pověřenou osobou Dodavatele ve věcech smluvních je: </w:t>
      </w:r>
    </w:p>
    <w:p w14:paraId="4BD93A8A" w14:textId="0E310D24" w:rsidR="00414B89" w:rsidRDefault="00CC4390" w:rsidP="00612C92">
      <w:pPr>
        <w:pStyle w:val="predsazeni"/>
        <w:ind w:firstLine="0"/>
      </w:pPr>
      <w:r>
        <w:t>xxx</w:t>
      </w:r>
      <w:r w:rsidR="00414B89">
        <w:t>, tel.:</w:t>
      </w:r>
      <w:r w:rsidR="007C56E1">
        <w:t xml:space="preserve"> </w:t>
      </w:r>
      <w:r>
        <w:t>xxx,</w:t>
      </w:r>
      <w:r w:rsidR="00414B89">
        <w:t xml:space="preserve"> e</w:t>
      </w:r>
      <w:r>
        <w:t>-</w:t>
      </w:r>
      <w:r w:rsidR="00414B89">
        <w:t xml:space="preserve">mail: </w:t>
      </w:r>
      <w:r w:rsidRPr="00CC4390">
        <w:rPr>
          <w:rStyle w:val="Hypertextovodkaz"/>
          <w:color w:val="auto"/>
          <w:u w:val="none"/>
        </w:rPr>
        <w:t>xxx</w:t>
      </w:r>
      <w:r w:rsidR="00414B89">
        <w:t>.</w:t>
      </w:r>
    </w:p>
    <w:p w14:paraId="67A79147" w14:textId="77777777" w:rsidR="00414B89" w:rsidRPr="00612C92" w:rsidRDefault="00414B89" w:rsidP="00612C92">
      <w:pPr>
        <w:pStyle w:val="predsazeni"/>
        <w:spacing w:after="0"/>
        <w:ind w:firstLine="0"/>
        <w:rPr>
          <w:rFonts w:ascii="Atyp BL Display Semibold" w:hAnsi="Atyp BL Display Semibold"/>
        </w:rPr>
      </w:pPr>
      <w:r w:rsidRPr="00612C92">
        <w:rPr>
          <w:rFonts w:ascii="Atyp BL Display Semibold" w:hAnsi="Atyp BL Display Semibold"/>
        </w:rPr>
        <w:t xml:space="preserve">Pověřenou osobou Dodavatele ve věcech provozních je: </w:t>
      </w:r>
    </w:p>
    <w:p w14:paraId="227D4622" w14:textId="71C3A42F" w:rsidR="00414B89" w:rsidRDefault="00CC4390" w:rsidP="00612C92">
      <w:pPr>
        <w:pStyle w:val="predsazeni"/>
        <w:ind w:firstLine="0"/>
      </w:pPr>
      <w:r>
        <w:t>xxx</w:t>
      </w:r>
      <w:r w:rsidR="00414B89">
        <w:t>, tel.:</w:t>
      </w:r>
      <w:r w:rsidR="005A4541">
        <w:t xml:space="preserve"> </w:t>
      </w:r>
      <w:r>
        <w:t>xxx</w:t>
      </w:r>
      <w:r w:rsidR="00414B89">
        <w:t>, email:</w:t>
      </w:r>
      <w:r>
        <w:t xml:space="preserve"> xxx</w:t>
      </w:r>
      <w:r w:rsidR="00F849DB">
        <w:t>.</w:t>
      </w:r>
    </w:p>
    <w:p w14:paraId="3AF84B10" w14:textId="4FD8E6D9" w:rsidR="00414B89" w:rsidRDefault="00414B89" w:rsidP="00414B89">
      <w:pPr>
        <w:pStyle w:val="predsazeni"/>
      </w:pPr>
      <w:r>
        <w:t>9.2.</w:t>
      </w:r>
      <w:r>
        <w:tab/>
        <w:t>Písemnost, která má být dle této smlouvy doručena druhé straně (oznámení, výpověď, odstoupení od smlouvy, reklamace vad atp.), je doručena dnem jejího převzetí pověřenou osobou druhé strany nebo dnem, kdy byla doručena osobně nebo prostřednictvím držitele poštovní licence do sídla této strany a</w:t>
      </w:r>
      <w:r w:rsidR="00612C92">
        <w:t> </w:t>
      </w:r>
      <w:r>
        <w:t xml:space="preserve">převzata osobou oprávněnou dle zápisu v obchodním rejstříku za společnost jednat nebo zaměstnancem pověřeným přejímáním písemností. V pochybnostech se má za to, že zaměstnanec, </w:t>
      </w:r>
      <w:r>
        <w:lastRenderedPageBreak/>
        <w:t>který přijetí potvrdil za slovem "převzal dne" datem, svým podpisem a razítkem společnosti, je písemnosti přejímat oprávněn. V případě, že smluvní strana, které se písemnost zasílá, nebude na adrese sídla zastižena, popř. změnila sídlo a neoznámila tuto změnu druhé smluvní straně, popř. zásilku odmítne převzít, je písemnost doručená třetím dnem od uložení zásilky na poště, a to i</w:t>
      </w:r>
      <w:r w:rsidR="00612C92">
        <w:t> </w:t>
      </w:r>
      <w:r>
        <w:t>v</w:t>
      </w:r>
      <w:r w:rsidR="00612C92">
        <w:t> </w:t>
      </w:r>
      <w:r>
        <w:t>případě, že se o ní smluvní strana nedozvěděla.</w:t>
      </w:r>
    </w:p>
    <w:p w14:paraId="62646DF1" w14:textId="77777777" w:rsidR="00414B89" w:rsidRDefault="00414B89" w:rsidP="00612C92">
      <w:pPr>
        <w:pStyle w:val="predsazeni"/>
        <w:spacing w:after="400"/>
      </w:pPr>
      <w:r>
        <w:t>9.3.</w:t>
      </w:r>
      <w:r>
        <w:tab/>
        <w:t>Smluvní strany se zavazují, že v případě změny své adresy budou o této změně druhou smluvní stranu informovat nejpozději do tří (3) dnů od změny.</w:t>
      </w:r>
    </w:p>
    <w:p w14:paraId="7A800B60" w14:textId="68ACC5A9" w:rsidR="00414B89" w:rsidRDefault="00612C92" w:rsidP="00612C92">
      <w:pPr>
        <w:pStyle w:val="Nadpis2"/>
        <w:spacing w:after="80"/>
      </w:pPr>
      <w:r>
        <w:t>10</w:t>
      </w:r>
      <w:r w:rsidR="00414B89">
        <w:t>.</w:t>
      </w:r>
      <w:r w:rsidR="00414B89">
        <w:tab/>
      </w:r>
      <w:r>
        <w:t>odpovědnost za vady</w:t>
      </w:r>
    </w:p>
    <w:p w14:paraId="1D414FA6" w14:textId="35DD1A08" w:rsidR="00414B89" w:rsidRDefault="00414B89" w:rsidP="00414B89">
      <w:pPr>
        <w:pStyle w:val="predsazeni"/>
      </w:pPr>
      <w:r>
        <w:t>10.1.</w:t>
      </w:r>
      <w:r>
        <w:tab/>
        <w:t>Dodavatel odpovídá za vady plnění a poskytnutých služeb podle ustanovení občanského zákoníku o</w:t>
      </w:r>
      <w:r w:rsidR="00612C92">
        <w:t> </w:t>
      </w:r>
      <w:r>
        <w:t>smlouvě o dílo, pokud z povahy věci nevyplývá něco jiného nebo není-li dále v této smlouvě stanoveno jinak.</w:t>
      </w:r>
    </w:p>
    <w:p w14:paraId="6D994AD3" w14:textId="77777777" w:rsidR="00414B89" w:rsidRDefault="00414B89" w:rsidP="00414B89">
      <w:pPr>
        <w:pStyle w:val="predsazeni"/>
      </w:pPr>
      <w:r>
        <w:t>10.2.</w:t>
      </w:r>
      <w:r>
        <w:tab/>
        <w:t>Vadou plnění se pro účely této smlouvy rozumí plnění Dodavatele, které je v rozporu s touto smlouvou nebo právními předpisy.</w:t>
      </w:r>
    </w:p>
    <w:p w14:paraId="2CD87159" w14:textId="77777777" w:rsidR="00414B89" w:rsidRDefault="00414B89" w:rsidP="00414B89">
      <w:pPr>
        <w:pStyle w:val="predsazeni"/>
      </w:pPr>
      <w:r>
        <w:t>10.3.</w:t>
      </w:r>
      <w:r>
        <w:tab/>
        <w:t>Bude-li zjištěna neodstranitelná vada, která představuje podstatné porušení smlouvy, má Objednatel právo odstoupit od části plnění postižené neodstranitelnou vadou či právo odstoupit od této smlouvy.</w:t>
      </w:r>
    </w:p>
    <w:p w14:paraId="06811E01" w14:textId="71643C3B" w:rsidR="00414B89" w:rsidRDefault="00414B89" w:rsidP="00612C92">
      <w:pPr>
        <w:pStyle w:val="predsazeni"/>
        <w:spacing w:after="80"/>
      </w:pPr>
      <w:r>
        <w:t>10.4.</w:t>
      </w:r>
      <w:r>
        <w:tab/>
        <w:t>Dodavatel zaručuje, že plnění nemá právní vady, zejména není zatíženo právy třetích osob z</w:t>
      </w:r>
      <w:r w:rsidR="00612C92">
        <w:t> </w:t>
      </w:r>
      <w:r>
        <w:t>průmyslového nebo jiného duševního vlastnictví. Dodavatel se zavazuje odškodnit Objednatele za všechny nároky třetích osob z titulu porušení jejich chráněných práv souvisejících s plněním Dodavatele podle této smlouvy, pokud Objednatel:</w:t>
      </w:r>
    </w:p>
    <w:p w14:paraId="2268C875" w14:textId="77777777" w:rsidR="00414B89" w:rsidRDefault="00414B89" w:rsidP="00612C92">
      <w:pPr>
        <w:pStyle w:val="predsazeni"/>
        <w:spacing w:after="80"/>
        <w:ind w:left="811" w:hanging="357"/>
      </w:pPr>
      <w:r>
        <w:t>•</w:t>
      </w:r>
      <w:r>
        <w:tab/>
        <w:t>oznámí Dodavateli bez zbytečného odkladu písemně uplatnění jakéhokoliv podobného nároku třetích osob,</w:t>
      </w:r>
    </w:p>
    <w:p w14:paraId="28DEFDE8" w14:textId="77777777" w:rsidR="00414B89" w:rsidRDefault="00414B89" w:rsidP="00612C92">
      <w:pPr>
        <w:pStyle w:val="predsazeni"/>
        <w:spacing w:after="80"/>
        <w:ind w:left="811" w:hanging="357"/>
      </w:pPr>
      <w:r>
        <w:t>•</w:t>
      </w:r>
      <w:r>
        <w:tab/>
        <w:t>zplnomocní Dodavatele k vypořádání takového nároku soudní nebo mimosoudní cestou,</w:t>
      </w:r>
    </w:p>
    <w:p w14:paraId="0DBF791D" w14:textId="77777777" w:rsidR="00414B89" w:rsidRDefault="00414B89" w:rsidP="00612C92">
      <w:pPr>
        <w:pStyle w:val="predsazeni"/>
        <w:spacing w:after="400"/>
        <w:ind w:left="811" w:hanging="357"/>
      </w:pPr>
      <w:r>
        <w:t>•</w:t>
      </w:r>
      <w:r>
        <w:tab/>
        <w:t>neučiní bez předchozí konzultace s Dodavatelem jakékoliv právní úkony ve věci předmětných nároků, zejména neuzná sám předmětný nárok.</w:t>
      </w:r>
    </w:p>
    <w:p w14:paraId="65A92DA8" w14:textId="203621DF" w:rsidR="00414B89" w:rsidRDefault="00612C92" w:rsidP="00612C92">
      <w:pPr>
        <w:pStyle w:val="Nadpis2"/>
        <w:spacing w:after="80"/>
      </w:pPr>
      <w:r>
        <w:t>11</w:t>
      </w:r>
      <w:r w:rsidR="00414B89">
        <w:t>.</w:t>
      </w:r>
      <w:r w:rsidR="00414B89">
        <w:tab/>
      </w:r>
      <w:r>
        <w:t>odpovědnost za škodu</w:t>
      </w:r>
    </w:p>
    <w:p w14:paraId="2649814A" w14:textId="2C189092" w:rsidR="00414B89" w:rsidRDefault="00414B89" w:rsidP="00414B89">
      <w:pPr>
        <w:pStyle w:val="predsazeni"/>
      </w:pPr>
      <w:r>
        <w:t>11.1.</w:t>
      </w:r>
      <w:r>
        <w:tab/>
        <w:t>Každá ze smluvních stran nese odpovědnost za způsobenou škodu v rámci platných právních předpisů a této smlouvy. Obě smluvní strany se zavazují vyvinout maximální úsilí k předcházení škodám a</w:t>
      </w:r>
      <w:r w:rsidR="00612C92">
        <w:t> </w:t>
      </w:r>
      <w:r>
        <w:t>k</w:t>
      </w:r>
      <w:r w:rsidR="00612C92">
        <w:t> </w:t>
      </w:r>
      <w:r>
        <w:t>minimalizaci již vzniklých škod.</w:t>
      </w:r>
    </w:p>
    <w:p w14:paraId="6CF1C600" w14:textId="77777777" w:rsidR="00414B89" w:rsidRDefault="00414B89" w:rsidP="00414B89">
      <w:pPr>
        <w:pStyle w:val="predsazeni"/>
      </w:pPr>
      <w:r>
        <w:t>11.2.</w:t>
      </w:r>
      <w:r>
        <w:tab/>
        <w:t>Žádná ze stran neodpovídá za škodu, která vznikla v důsledku věcně nesprávného nebo jinak chybného zadání druhé smluvní strany, pokud tuto chybu zadání nemohla přes veškerou odbornou péči odhalit a zadávající stranu na tuto skutečnost upozornit.</w:t>
      </w:r>
    </w:p>
    <w:p w14:paraId="1245F134" w14:textId="77777777" w:rsidR="00414B89" w:rsidRDefault="00414B89" w:rsidP="00612C92">
      <w:pPr>
        <w:pStyle w:val="predsazeni"/>
        <w:spacing w:after="400"/>
      </w:pPr>
      <w:r>
        <w:t>11.3.</w:t>
      </w:r>
      <w:r>
        <w:tab/>
        <w:t>Žádná ze smluvních stran není odpovědná za prodlení způsobené prodlením s plněním závazků druhé smluvní strany.</w:t>
      </w:r>
    </w:p>
    <w:p w14:paraId="47686333" w14:textId="30411626" w:rsidR="00414B89" w:rsidRDefault="00612C92" w:rsidP="00612C92">
      <w:pPr>
        <w:pStyle w:val="Nadpis2"/>
        <w:spacing w:after="80"/>
      </w:pPr>
      <w:r>
        <w:t>12</w:t>
      </w:r>
      <w:r w:rsidR="00414B89">
        <w:t>.</w:t>
      </w:r>
      <w:r w:rsidR="00414B89">
        <w:tab/>
      </w:r>
      <w:r>
        <w:t>sankční ujednání</w:t>
      </w:r>
    </w:p>
    <w:p w14:paraId="0AB2749F" w14:textId="77777777" w:rsidR="00414B89" w:rsidRDefault="00414B89" w:rsidP="00414B89">
      <w:pPr>
        <w:pStyle w:val="predsazeni"/>
      </w:pPr>
      <w:r>
        <w:t>12.1.</w:t>
      </w:r>
      <w:r>
        <w:tab/>
        <w:t>Objednatel je oprávněn na Dodavateli požadovat úhradu smluvní pokuty za každé jednotlivé porušení povinností Dodavatele dle čl. VII. této smlouvy ve výši 3.000, - Kč.</w:t>
      </w:r>
    </w:p>
    <w:p w14:paraId="7B30AA1C" w14:textId="77777777" w:rsidR="00414B89" w:rsidRDefault="00414B89" w:rsidP="00612C92">
      <w:pPr>
        <w:pStyle w:val="predsazeni"/>
        <w:spacing w:after="400"/>
      </w:pPr>
      <w:r>
        <w:t>12.2.</w:t>
      </w:r>
      <w:r>
        <w:tab/>
        <w:t xml:space="preserve">Smluvní strany výslovně vylučují aplikaci § 2050 občanského zákoníku. Objednatel má vedle smluvní pokuty i právo na náhradu škody v její plné výši. </w:t>
      </w:r>
    </w:p>
    <w:p w14:paraId="7AD9D47B" w14:textId="0D936FD6" w:rsidR="00414B89" w:rsidRDefault="00612C92" w:rsidP="00612C92">
      <w:pPr>
        <w:pStyle w:val="Nadpis2"/>
        <w:spacing w:after="80"/>
      </w:pPr>
      <w:r>
        <w:lastRenderedPageBreak/>
        <w:t>13</w:t>
      </w:r>
      <w:r w:rsidR="00414B89">
        <w:t>.</w:t>
      </w:r>
      <w:r w:rsidR="00414B89">
        <w:tab/>
      </w:r>
      <w:r>
        <w:t>zánik smlouvy</w:t>
      </w:r>
    </w:p>
    <w:p w14:paraId="11B968A0" w14:textId="77777777" w:rsidR="00414B89" w:rsidRDefault="00414B89" w:rsidP="00414B89">
      <w:pPr>
        <w:pStyle w:val="predsazeni"/>
      </w:pPr>
      <w:r>
        <w:t>13.1.</w:t>
      </w:r>
      <w:r>
        <w:tab/>
        <w:t>Tato smlouva zaniká uplynutím doby, na kterou byla uzavřena.</w:t>
      </w:r>
    </w:p>
    <w:p w14:paraId="10EF7202" w14:textId="77777777" w:rsidR="00414B89" w:rsidRDefault="00414B89" w:rsidP="00414B89">
      <w:pPr>
        <w:pStyle w:val="predsazeni"/>
      </w:pPr>
      <w:r>
        <w:t>13.2.</w:t>
      </w:r>
      <w:r>
        <w:tab/>
        <w:t>Tuto smlouvu lze ukončit také dohodou smluvních stran.</w:t>
      </w:r>
    </w:p>
    <w:p w14:paraId="4CF56CD3" w14:textId="77777777" w:rsidR="00414B89" w:rsidRDefault="00414B89" w:rsidP="00414B89">
      <w:pPr>
        <w:pStyle w:val="predsazeni"/>
      </w:pPr>
      <w:r>
        <w:t>13.3.</w:t>
      </w:r>
      <w:r>
        <w:tab/>
        <w:t>Každá ze smluvních stran je oprávněná od smlouvy písemně odstoupit při jejím podstatném porušení druhou stranou.</w:t>
      </w:r>
    </w:p>
    <w:p w14:paraId="7E5CBA08" w14:textId="77777777" w:rsidR="00414B89" w:rsidRDefault="00414B89" w:rsidP="00612C92">
      <w:pPr>
        <w:pStyle w:val="predsazeni"/>
        <w:spacing w:after="400"/>
      </w:pPr>
      <w:r>
        <w:t>13.4.</w:t>
      </w:r>
      <w:r>
        <w:tab/>
        <w:t>Smluvní strany mohou ukončit tuto smlouvou také písemnou výpovědí bez udání důvodu. Výpovědní doba jsou dva (2) kalendářní měsíce a počíná plynout od prvního dne měsíce následujícího po měsíci, ve kterém je výpověď doručena druhé smluvní straně.</w:t>
      </w:r>
    </w:p>
    <w:p w14:paraId="7E3BE5B6" w14:textId="5BAFDCAF" w:rsidR="00414B89" w:rsidRDefault="00CA593D" w:rsidP="00CA593D">
      <w:pPr>
        <w:pStyle w:val="Nadpis2"/>
        <w:spacing w:after="80"/>
      </w:pPr>
      <w:r>
        <w:t>14</w:t>
      </w:r>
      <w:r w:rsidR="00414B89">
        <w:t>.</w:t>
      </w:r>
      <w:r w:rsidR="00414B89">
        <w:tab/>
      </w:r>
      <w:r>
        <w:t>závěrečná ustanovení</w:t>
      </w:r>
    </w:p>
    <w:p w14:paraId="5AE86111" w14:textId="77777777" w:rsidR="00414B89" w:rsidRDefault="00414B89" w:rsidP="00414B89">
      <w:pPr>
        <w:pStyle w:val="predsazeni"/>
      </w:pPr>
      <w:r>
        <w:t>14.1.</w:t>
      </w:r>
      <w:r>
        <w:tab/>
        <w:t>Smluvní strany se zavazují vyvinout maximální úsilí k odstranění vzájemných sporů vzniklých na základě této smlouvy nebo v souvislosti s touto smlouvou a k jejich vyřešení zejména prostřednictvím jednání pověřených osob obou stran dle této smlouvy nebo jejich pověřených zástupců.</w:t>
      </w:r>
    </w:p>
    <w:p w14:paraId="1FE09D06" w14:textId="77777777" w:rsidR="00414B89" w:rsidRDefault="00414B89" w:rsidP="00414B89">
      <w:pPr>
        <w:pStyle w:val="predsazeni"/>
      </w:pPr>
      <w:r>
        <w:t>14.2.</w:t>
      </w:r>
      <w:r>
        <w:tab/>
        <w:t>Pro případ sporů z této smlouvy nebo v souvislostí s ní sjednávají smluvní strany výslovně pravomoc soudů České republiky.</w:t>
      </w:r>
    </w:p>
    <w:p w14:paraId="06F4AC7A" w14:textId="77777777" w:rsidR="00414B89" w:rsidRDefault="00414B89" w:rsidP="00414B89">
      <w:pPr>
        <w:pStyle w:val="predsazeni"/>
      </w:pPr>
      <w:r>
        <w:t>14.3.</w:t>
      </w:r>
      <w:r>
        <w:tab/>
        <w:t>Tato smlouva se řídí právním řádem České republiky, zejména zákonem č. 89/2012 Sb., občanský zákoník.</w:t>
      </w:r>
    </w:p>
    <w:p w14:paraId="738967C2" w14:textId="17A54989" w:rsidR="00414B89" w:rsidRDefault="00414B89" w:rsidP="00414B89">
      <w:pPr>
        <w:pStyle w:val="predsazeni"/>
      </w:pPr>
      <w:r>
        <w:t>14.4.</w:t>
      </w:r>
      <w:r>
        <w:tab/>
        <w:t>Smluvní strany se dohodly, že se na vztahy založené touto smlouvou, není-li věc výslovně upravena v</w:t>
      </w:r>
      <w:r w:rsidR="00CA593D">
        <w:t> </w:t>
      </w:r>
      <w:r>
        <w:t>této smlouvě, použijí přiměřeně ustanovení úpravy smlouvy o dílo dle § 2586 a násl. zák. č. 89/2012, Sb. občanský zákoník.</w:t>
      </w:r>
    </w:p>
    <w:p w14:paraId="795E7A74" w14:textId="77777777" w:rsidR="00414B89" w:rsidRDefault="00414B89" w:rsidP="00414B89">
      <w:pPr>
        <w:pStyle w:val="predsazeni"/>
      </w:pPr>
      <w:r>
        <w:t>14.5.</w:t>
      </w:r>
      <w:r>
        <w:tab/>
        <w:t>Dodavatel se nemůže domáhat zvýšení ceny uvedené v této smlouvě, neboť tímto výslovně přebírá nebezpečí okolností ve smyslu § 2620 zák. č. 89/2012 Sb., občanský zákoník.</w:t>
      </w:r>
    </w:p>
    <w:p w14:paraId="388CB372" w14:textId="77777777" w:rsidR="00414B89" w:rsidRDefault="00414B89" w:rsidP="00414B89">
      <w:pPr>
        <w:pStyle w:val="predsazeni"/>
      </w:pPr>
      <w:r>
        <w:t>14.6.</w:t>
      </w:r>
      <w:r>
        <w:tab/>
        <w:t>Pokud v průběhu plnění předmětu této smlouvy vyjde najevo, že z objektivních důvodů není možno realizovat předmět plnění v plném rozsahu, dojde ke snížení rozsahu předmětu plnění a k tomu odpovídajícímu snížení ceny.</w:t>
      </w:r>
    </w:p>
    <w:p w14:paraId="08CCE745" w14:textId="6C0504BE" w:rsidR="00CA593D" w:rsidRDefault="00414B89" w:rsidP="00414B89">
      <w:pPr>
        <w:pStyle w:val="predsazeni"/>
      </w:pPr>
      <w:r>
        <w:t>14.7.</w:t>
      </w:r>
      <w:r>
        <w:tab/>
        <w:t>Dodavatel není oprávněn jakoukoli svou pohledávku či jiné právo z této smlouvy postoupit na třetí stranu nebo dát do zástavy třetí straně bez předchozího písemného souhlasu Objednatele.</w:t>
      </w:r>
    </w:p>
    <w:p w14:paraId="37D10727" w14:textId="77777777" w:rsidR="00414B89" w:rsidRDefault="00414B89" w:rsidP="006F21B0">
      <w:pPr>
        <w:pStyle w:val="predsazeni"/>
        <w:spacing w:after="80"/>
      </w:pPr>
      <w:r>
        <w:t>14.8.</w:t>
      </w:r>
      <w:r>
        <w:tab/>
        <w:t xml:space="preserve">Nedílnou součástí této smlouvy jsou její přílohy: </w:t>
      </w:r>
    </w:p>
    <w:p w14:paraId="690C28C6" w14:textId="253B9B55" w:rsidR="00414B89" w:rsidRDefault="00414B89" w:rsidP="006F21B0">
      <w:pPr>
        <w:pStyle w:val="predsazeni"/>
        <w:spacing w:after="80"/>
      </w:pPr>
      <w:r>
        <w:t xml:space="preserve">  </w:t>
      </w:r>
      <w:r w:rsidR="00CA593D">
        <w:tab/>
      </w:r>
      <w:r w:rsidR="00CA593D" w:rsidRPr="00CA593D">
        <w:rPr>
          <w:rFonts w:ascii="Atyp BL Display Semibold" w:hAnsi="Atyp BL Display Semibold"/>
        </w:rPr>
        <w:t>p</w:t>
      </w:r>
      <w:r w:rsidRPr="00CA593D">
        <w:rPr>
          <w:rFonts w:ascii="Atyp BL Display Semibold" w:hAnsi="Atyp BL Display Semibold"/>
        </w:rPr>
        <w:t>říloha č. 1</w:t>
      </w:r>
      <w:r>
        <w:t xml:space="preserve"> </w:t>
      </w:r>
      <w:r w:rsidR="00CA593D">
        <w:t>—</w:t>
      </w:r>
      <w:r>
        <w:t xml:space="preserve"> Popis infrastruktury IT</w:t>
      </w:r>
    </w:p>
    <w:p w14:paraId="12852A52" w14:textId="1EB4DAE5" w:rsidR="00414B89" w:rsidRDefault="00414B89" w:rsidP="006F21B0">
      <w:pPr>
        <w:pStyle w:val="predsazeni"/>
        <w:spacing w:after="80"/>
      </w:pPr>
      <w:r>
        <w:tab/>
      </w:r>
      <w:r w:rsidR="00CA593D" w:rsidRPr="00CA593D">
        <w:rPr>
          <w:rFonts w:ascii="Atyp BL Display Semibold" w:hAnsi="Atyp BL Display Semibold"/>
        </w:rPr>
        <w:t>p</w:t>
      </w:r>
      <w:r w:rsidRPr="00CA593D">
        <w:rPr>
          <w:rFonts w:ascii="Atyp BL Display Semibold" w:hAnsi="Atyp BL Display Semibold"/>
        </w:rPr>
        <w:t>říloha č. 2</w:t>
      </w:r>
      <w:r>
        <w:t xml:space="preserve"> </w:t>
      </w:r>
      <w:r w:rsidR="00CA593D">
        <w:t>—</w:t>
      </w:r>
      <w:r>
        <w:t xml:space="preserve"> SLA</w:t>
      </w:r>
    </w:p>
    <w:p w14:paraId="19B53EF8" w14:textId="3CF7CD77" w:rsidR="00414B89" w:rsidRDefault="00414B89" w:rsidP="00414B89">
      <w:pPr>
        <w:pStyle w:val="predsazeni"/>
      </w:pPr>
      <w:r>
        <w:tab/>
      </w:r>
      <w:r w:rsidR="00CA593D" w:rsidRPr="00CA593D">
        <w:rPr>
          <w:rFonts w:ascii="Atyp BL Display Semibold" w:hAnsi="Atyp BL Display Semibold"/>
        </w:rPr>
        <w:t>p</w:t>
      </w:r>
      <w:r w:rsidRPr="00CA593D">
        <w:rPr>
          <w:rFonts w:ascii="Atyp BL Display Semibold" w:hAnsi="Atyp BL Display Semibold"/>
        </w:rPr>
        <w:t>říloha č. 3</w:t>
      </w:r>
      <w:r>
        <w:t xml:space="preserve"> </w:t>
      </w:r>
      <w:r w:rsidR="00CA593D">
        <w:t>—</w:t>
      </w:r>
      <w:r>
        <w:t xml:space="preserve"> Popisy IT procesů</w:t>
      </w:r>
    </w:p>
    <w:p w14:paraId="593D65E4" w14:textId="4F6D33EB" w:rsidR="00414B89" w:rsidRDefault="00414B89" w:rsidP="00414B89">
      <w:pPr>
        <w:pStyle w:val="predsazeni"/>
      </w:pPr>
      <w:r>
        <w:t>14.9.</w:t>
      </w:r>
      <w:r>
        <w:tab/>
        <w:t>Tato smlouva nabývá platnosti dnem podpisu smluvními stranami a účinnosti dnem zveřejnění v</w:t>
      </w:r>
      <w:r w:rsidR="00CA593D">
        <w:t> </w:t>
      </w:r>
      <w:r>
        <w:t>registru smluv. Zveřejnění v registru smluv se zavazuje zajistit Objednatel.</w:t>
      </w:r>
      <w:r w:rsidR="00024BEB">
        <w:t xml:space="preserve"> SMluvnís trany se zveřejněním souhlasí</w:t>
      </w:r>
      <w:r w:rsidR="002D32E9">
        <w:t xml:space="preserve"> a prohlašují, že informace uvedené v této smlouvě neobsahují obchodní tajemství.</w:t>
      </w:r>
    </w:p>
    <w:p w14:paraId="2620A1C8" w14:textId="28BA4614" w:rsidR="00414B89" w:rsidRDefault="00414B89" w:rsidP="00414B89">
      <w:pPr>
        <w:pStyle w:val="predsazeni"/>
      </w:pPr>
      <w:r w:rsidRPr="00CA593D">
        <w:rPr>
          <w:spacing w:val="-10"/>
        </w:rPr>
        <w:t>14.10.</w:t>
      </w:r>
      <w:r w:rsidR="00CA593D">
        <w:t xml:space="preserve">  </w:t>
      </w:r>
      <w:r>
        <w:t>Smluvní strany si smlouvu přečetly, jejímu obsahu porozuměly, souhlasí s ním a na znak toho</w:t>
      </w:r>
      <w:r w:rsidR="00CA593D">
        <w:br/>
        <w:t xml:space="preserve">  </w:t>
      </w:r>
      <w:r>
        <w:t>připojují své podpisy.</w:t>
      </w:r>
    </w:p>
    <w:p w14:paraId="67AA0964" w14:textId="77777777" w:rsidR="009073FA" w:rsidRDefault="009073FA" w:rsidP="009073FA">
      <w:pPr>
        <w:pStyle w:val="predsazeni"/>
      </w:pPr>
    </w:p>
    <w:p w14:paraId="2A2CB5E0" w14:textId="77777777" w:rsidR="009073FA" w:rsidRDefault="009073FA" w:rsidP="009073FA">
      <w:pPr>
        <w:pStyle w:val="predsazeni"/>
      </w:pPr>
    </w:p>
    <w:p w14:paraId="68456B7A" w14:textId="77777777" w:rsidR="00CA593D" w:rsidRDefault="00CA593D" w:rsidP="00CA593D">
      <w:pPr>
        <w:pStyle w:val="predsazeni"/>
      </w:pPr>
    </w:p>
    <w:p w14:paraId="115C0991" w14:textId="02CC9AC4" w:rsidR="005564F1" w:rsidRPr="0054058F" w:rsidRDefault="005564F1" w:rsidP="005564F1">
      <w:pPr>
        <w:rPr>
          <w:rFonts w:ascii="Crabath Text Medium" w:hAnsi="Crabath Text Medium"/>
          <w:szCs w:val="20"/>
        </w:rPr>
      </w:pPr>
      <w:r w:rsidRPr="00891488">
        <w:rPr>
          <w:rFonts w:ascii="Crabath Text Medium" w:hAnsi="Crabath Text Medium"/>
          <w:szCs w:val="20"/>
        </w:rPr>
        <w:t xml:space="preserve">Za </w:t>
      </w:r>
      <w:r w:rsidR="00CA593D">
        <w:rPr>
          <w:rFonts w:ascii="Crabath Text Medium" w:hAnsi="Crabath Text Medium"/>
          <w:szCs w:val="20"/>
        </w:rPr>
        <w:t>Objednatele</w:t>
      </w:r>
      <w:r>
        <w:rPr>
          <w:rFonts w:ascii="Crabath Text Medium" w:hAnsi="Crabath Text Medium"/>
          <w:szCs w:val="20"/>
        </w:rPr>
        <w:tab/>
      </w:r>
      <w:r>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00CA593D">
        <w:rPr>
          <w:rFonts w:ascii="Crabath Text Medium" w:hAnsi="Crabath Text Medium"/>
          <w:szCs w:val="20"/>
        </w:rPr>
        <w:tab/>
      </w:r>
    </w:p>
    <w:p w14:paraId="12E7C6F0" w14:textId="1E7F2761" w:rsidR="005564F1" w:rsidRDefault="005564F1" w:rsidP="005564F1">
      <w:r>
        <w:t xml:space="preserve">V Praze dne </w:t>
      </w:r>
      <w:sdt>
        <w:sdtPr>
          <w:id w:val="229509882"/>
          <w:placeholder>
            <w:docPart w:val="42F5D7521A204312B537EE4C94965244"/>
          </w:placeholder>
          <w:date w:fullDate="2024-03-18T00:00:00Z">
            <w:dateFormat w:val="dd.MM.yyyy"/>
            <w:lid w:val="cs-CZ"/>
            <w:storeMappedDataAs w:val="dateTime"/>
            <w:calendar w:val="gregorian"/>
          </w:date>
        </w:sdtPr>
        <w:sdtContent>
          <w:r w:rsidR="00E06B3C">
            <w:t>18.03.2024</w:t>
          </w:r>
        </w:sdtContent>
      </w:sdt>
      <w:r>
        <w:tab/>
      </w:r>
      <w:r>
        <w:tab/>
      </w:r>
      <w:r>
        <w:tab/>
      </w:r>
      <w:r>
        <w:tab/>
      </w:r>
    </w:p>
    <w:p w14:paraId="60C78EB2" w14:textId="77777777" w:rsidR="005564F1" w:rsidRDefault="005564F1" w:rsidP="005564F1"/>
    <w:p w14:paraId="62BA34A1" w14:textId="77777777" w:rsidR="005564F1" w:rsidRDefault="005564F1" w:rsidP="005564F1"/>
    <w:p w14:paraId="1C81E8E5" w14:textId="77777777" w:rsidR="005564F1" w:rsidRDefault="005564F1" w:rsidP="005564F1">
      <w:r>
        <mc:AlternateContent>
          <mc:Choice Requires="wps">
            <w:drawing>
              <wp:anchor distT="0" distB="0" distL="114300" distR="114300" simplePos="0" relativeHeight="251680768" behindDoc="0" locked="0" layoutInCell="1" allowOverlap="1" wp14:anchorId="7FB1DD8F" wp14:editId="658DA9F6">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81AA9" id="Přímá spojnice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3ED05BF4" w14:textId="28199D8C" w:rsidR="005564F1" w:rsidRDefault="005564F1" w:rsidP="005564F1">
      <w:r w:rsidRPr="0054058F">
        <w:rPr>
          <w:rFonts w:ascii="Crabath Text Medium" w:hAnsi="Crabath Text Medium"/>
        </w:rPr>
        <mc:AlternateContent>
          <mc:Choice Requires="wps">
            <w:drawing>
              <wp:anchor distT="0" distB="0" distL="114300" distR="114300" simplePos="0" relativeHeight="251679744" behindDoc="0" locked="0" layoutInCell="1" allowOverlap="1" wp14:anchorId="06BE3BAE" wp14:editId="4B04389C">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C29CB" id="Přímá spojnice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00024BEB">
        <w:rPr>
          <w:rFonts w:ascii="Crabath Text Medium" w:hAnsi="Crabath Text Medium"/>
          <w:szCs w:val="20"/>
        </w:rPr>
        <w:t>Ing. Miroslav Karel, MBA</w:t>
      </w:r>
      <w:r w:rsidRPr="009F35FA">
        <w:tab/>
      </w:r>
      <w:r w:rsidRPr="009F35FA">
        <w:tab/>
      </w:r>
      <w:r w:rsidRPr="009F35FA">
        <w:tab/>
      </w:r>
      <w:r w:rsidRPr="009F35FA">
        <w:br/>
      </w:r>
      <w:r>
        <w:t>předseda představenstva</w:t>
      </w:r>
      <w:r>
        <w:tab/>
      </w:r>
      <w:r>
        <w:tab/>
      </w:r>
      <w:r>
        <w:tab/>
      </w:r>
      <w:r>
        <w:tab/>
      </w:r>
      <w:r w:rsidR="00024BEB">
        <w:t>člen</w:t>
      </w:r>
      <w:r>
        <w:t xml:space="preserve"> představenstva</w:t>
      </w:r>
      <w:r>
        <w:br/>
        <w:t>Prague City Tourism, a.s.</w:t>
      </w:r>
      <w:r>
        <w:tab/>
      </w:r>
      <w:r>
        <w:tab/>
      </w:r>
      <w:r>
        <w:tab/>
      </w:r>
      <w:r>
        <w:tab/>
        <w:t>Prague City Tourism, a.s.</w:t>
      </w:r>
    </w:p>
    <w:p w14:paraId="5A647369" w14:textId="77777777" w:rsidR="005564F1" w:rsidRDefault="005564F1" w:rsidP="005564F1">
      <w:pPr>
        <w:rPr>
          <w:rFonts w:ascii="Crabath Text Medium" w:hAnsi="Crabath Text Medium"/>
          <w:szCs w:val="20"/>
        </w:rPr>
      </w:pPr>
    </w:p>
    <w:p w14:paraId="5AAC5FD4" w14:textId="77777777" w:rsidR="005564F1" w:rsidRDefault="005564F1" w:rsidP="005564F1">
      <w:pPr>
        <w:rPr>
          <w:rFonts w:ascii="Crabath Text Medium" w:hAnsi="Crabath Text Medium"/>
          <w:szCs w:val="20"/>
        </w:rPr>
      </w:pPr>
    </w:p>
    <w:p w14:paraId="21E53C4E" w14:textId="7D65D560" w:rsidR="005564F1" w:rsidRPr="0054058F" w:rsidRDefault="00CA593D" w:rsidP="005564F1">
      <w:pPr>
        <w:rPr>
          <w:rFonts w:ascii="Crabath Text Medium" w:hAnsi="Crabath Text Medium"/>
          <w:szCs w:val="20"/>
        </w:rPr>
      </w:pPr>
      <w:r>
        <w:rPr>
          <w:rFonts w:ascii="Crabath Text Medium" w:hAnsi="Crabath Text Medium"/>
          <w:szCs w:val="20"/>
        </w:rPr>
        <w:t>Dodavatel</w:t>
      </w:r>
      <w:r w:rsidR="005564F1" w:rsidRPr="0054058F">
        <w:rPr>
          <w:rFonts w:ascii="Crabath Text Medium" w:hAnsi="Crabath Text Medium"/>
          <w:szCs w:val="20"/>
        </w:rPr>
        <w:tab/>
      </w:r>
      <w:r w:rsidR="005564F1" w:rsidRPr="0054058F">
        <w:rPr>
          <w:rFonts w:ascii="Crabath Text Medium" w:hAnsi="Crabath Text Medium"/>
          <w:szCs w:val="20"/>
        </w:rPr>
        <w:tab/>
      </w:r>
      <w:r w:rsidR="005564F1" w:rsidRPr="0054058F">
        <w:rPr>
          <w:rFonts w:ascii="Crabath Text Medium" w:hAnsi="Crabath Text Medium"/>
          <w:szCs w:val="20"/>
        </w:rPr>
        <w:tab/>
      </w:r>
      <w:r w:rsidR="005564F1" w:rsidRPr="0054058F">
        <w:rPr>
          <w:rFonts w:ascii="Crabath Text Medium" w:hAnsi="Crabath Text Medium"/>
          <w:szCs w:val="20"/>
        </w:rPr>
        <w:tab/>
      </w:r>
      <w:r w:rsidR="005564F1">
        <w:rPr>
          <w:rFonts w:ascii="Crabath Text Medium" w:hAnsi="Crabath Text Medium"/>
          <w:szCs w:val="20"/>
        </w:rPr>
        <w:tab/>
      </w:r>
    </w:p>
    <w:p w14:paraId="72475293" w14:textId="2CC9CB6D" w:rsidR="005564F1" w:rsidRDefault="005564F1" w:rsidP="005564F1">
      <w:r>
        <w:t xml:space="preserve">V Praze dne </w:t>
      </w:r>
      <w:sdt>
        <w:sdtPr>
          <w:id w:val="737290686"/>
          <w:placeholder>
            <w:docPart w:val="A737C134E6B046A487B4950C75FCA6CC"/>
          </w:placeholder>
          <w:date w:fullDate="2024-03-25T00:00:00Z">
            <w:dateFormat w:val="dd.MM.yyyy"/>
            <w:lid w:val="cs-CZ"/>
            <w:storeMappedDataAs w:val="dateTime"/>
            <w:calendar w:val="gregorian"/>
          </w:date>
        </w:sdtPr>
        <w:sdtContent>
          <w:r w:rsidR="00E06B3C">
            <w:t>25.03.2024</w:t>
          </w:r>
        </w:sdtContent>
      </w:sdt>
      <w:r>
        <w:tab/>
      </w:r>
      <w:r>
        <w:tab/>
      </w:r>
      <w:r>
        <w:tab/>
      </w:r>
      <w:r>
        <w:tab/>
      </w:r>
    </w:p>
    <w:p w14:paraId="3537D43A" w14:textId="77777777" w:rsidR="005564F1" w:rsidRDefault="005564F1" w:rsidP="005564F1"/>
    <w:p w14:paraId="39D5949B" w14:textId="77777777" w:rsidR="005564F1" w:rsidRDefault="005564F1" w:rsidP="005564F1"/>
    <w:p w14:paraId="51B2C87D" w14:textId="77777777" w:rsidR="005564F1" w:rsidRDefault="005564F1" w:rsidP="005564F1">
      <w:r>
        <w:tab/>
      </w:r>
      <w:r>
        <w:tab/>
      </w:r>
      <w:r>
        <w:tab/>
        <w:t xml:space="preserve">           </w:t>
      </w:r>
    </w:p>
    <w:p w14:paraId="61C16CFE" w14:textId="2C69BEF9" w:rsidR="00E65114" w:rsidRDefault="005564F1" w:rsidP="00E65114">
      <w:r w:rsidRPr="00CA593D">
        <w:rPr>
          <w:rFonts w:ascii="Crabath Text Medium" w:hAnsi="Crabath Text Medium"/>
        </w:rPr>
        <mc:AlternateContent>
          <mc:Choice Requires="wps">
            <w:drawing>
              <wp:anchor distT="0" distB="0" distL="114300" distR="114300" simplePos="0" relativeHeight="251681792" behindDoc="0" locked="0" layoutInCell="1" allowOverlap="1" wp14:anchorId="7BFC8D90" wp14:editId="22CFC5CD">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5B256" id="Přímá spojnice 62311473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CA593D" w:rsidRPr="00CA593D">
        <w:rPr>
          <w:rFonts w:ascii="Crabath Text Medium" w:hAnsi="Crabath Text Medium"/>
        </w:rPr>
        <w:t>jméno a příjmení</w:t>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br/>
      </w:r>
    </w:p>
    <w:p w14:paraId="73F90F98" w14:textId="77777777" w:rsidR="004E68D3" w:rsidRDefault="004E68D3">
      <w:pPr>
        <w:rPr>
          <w:rFonts w:ascii="Atyp BL Display Semibold" w:eastAsiaTheme="majorEastAsia" w:hAnsi="Atyp BL Display Semibold" w:cstheme="majorBidi"/>
          <w:bCs/>
          <w:sz w:val="52"/>
          <w:szCs w:val="32"/>
        </w:rPr>
      </w:pPr>
      <w:r>
        <w:br w:type="page"/>
      </w:r>
    </w:p>
    <w:p w14:paraId="5BEDA09D" w14:textId="3F38754E" w:rsidR="003C3DAC" w:rsidRDefault="003C3DAC" w:rsidP="003C3DAC">
      <w:pPr>
        <w:pStyle w:val="Nadpis1"/>
        <w:spacing w:after="240"/>
      </w:pPr>
      <w:r>
        <w:lastRenderedPageBreak/>
        <w:t>popis infrastruktury IT</w:t>
      </w:r>
      <w:r>
        <w:br/>
        <w:t>příloha č. 1</w:t>
      </w:r>
    </w:p>
    <w:p w14:paraId="46377F87" w14:textId="3710D74F" w:rsidR="003C3DAC" w:rsidRDefault="001C1C61" w:rsidP="003C3DAC">
      <w:r>
        <w:t>xxx</w:t>
      </w:r>
    </w:p>
    <w:p w14:paraId="2F6FB2DA" w14:textId="77777777" w:rsidR="001C1C61" w:rsidRDefault="001C1C61" w:rsidP="003C3DAC"/>
    <w:p w14:paraId="3D5E75DE" w14:textId="77777777" w:rsidR="001C1C61" w:rsidRDefault="001C1C61" w:rsidP="003C3DAC"/>
    <w:p w14:paraId="09161923" w14:textId="77777777" w:rsidR="001C1C61" w:rsidRDefault="001C1C61" w:rsidP="003C3DAC"/>
    <w:p w14:paraId="373F12D9" w14:textId="77777777" w:rsidR="001C1C61" w:rsidRDefault="001C1C61" w:rsidP="003C3DAC"/>
    <w:p w14:paraId="15BB1C48" w14:textId="77777777" w:rsidR="001C1C61" w:rsidRDefault="001C1C61" w:rsidP="003C3DAC"/>
    <w:p w14:paraId="05778D0C" w14:textId="77777777" w:rsidR="001C1C61" w:rsidRDefault="001C1C61" w:rsidP="003C3DAC"/>
    <w:p w14:paraId="568F836E" w14:textId="77777777" w:rsidR="001C1C61" w:rsidRDefault="001C1C61" w:rsidP="003C3DAC"/>
    <w:p w14:paraId="7A909B34" w14:textId="77777777" w:rsidR="001C1C61" w:rsidRDefault="001C1C61" w:rsidP="003C3DAC"/>
    <w:p w14:paraId="2C960700" w14:textId="77777777" w:rsidR="001C1C61" w:rsidRDefault="001C1C61" w:rsidP="003C3DAC"/>
    <w:p w14:paraId="5135E99E" w14:textId="77777777" w:rsidR="001C1C61" w:rsidRDefault="001C1C61" w:rsidP="003C3DAC"/>
    <w:p w14:paraId="4D10F710" w14:textId="77777777" w:rsidR="001C1C61" w:rsidRDefault="001C1C61" w:rsidP="003C3DAC"/>
    <w:p w14:paraId="03499AC5" w14:textId="77777777" w:rsidR="001C1C61" w:rsidRDefault="001C1C61" w:rsidP="003C3DAC"/>
    <w:p w14:paraId="0D37CF1E" w14:textId="77777777" w:rsidR="001C1C61" w:rsidRDefault="001C1C61" w:rsidP="003C3DAC"/>
    <w:p w14:paraId="02C9ECCB" w14:textId="77777777" w:rsidR="001C1C61" w:rsidRDefault="001C1C61" w:rsidP="003C3DAC"/>
    <w:p w14:paraId="3825AB20" w14:textId="77777777" w:rsidR="001C1C61" w:rsidRDefault="001C1C61" w:rsidP="003C3DAC"/>
    <w:p w14:paraId="053D246B" w14:textId="77777777" w:rsidR="001C1C61" w:rsidRDefault="001C1C61" w:rsidP="003C3DAC"/>
    <w:p w14:paraId="57BC78D6" w14:textId="77777777" w:rsidR="001C1C61" w:rsidRDefault="001C1C61" w:rsidP="003C3DAC"/>
    <w:p w14:paraId="357B5635" w14:textId="77777777" w:rsidR="001C1C61" w:rsidRDefault="001C1C61" w:rsidP="003C3DAC"/>
    <w:p w14:paraId="3B460FB9" w14:textId="77777777" w:rsidR="001C1C61" w:rsidRDefault="001C1C61" w:rsidP="003C3DAC"/>
    <w:p w14:paraId="71CCD660" w14:textId="77777777" w:rsidR="001C1C61" w:rsidRDefault="001C1C61" w:rsidP="003C3DAC"/>
    <w:p w14:paraId="401FA9B0" w14:textId="77777777" w:rsidR="001C1C61" w:rsidRDefault="001C1C61" w:rsidP="003C3DAC"/>
    <w:p w14:paraId="1B69DF7E" w14:textId="77777777" w:rsidR="001C1C61" w:rsidRDefault="001C1C61" w:rsidP="003C3DAC"/>
    <w:p w14:paraId="38172DE9" w14:textId="77777777" w:rsidR="001C1C61" w:rsidRDefault="001C1C61" w:rsidP="003C3DAC"/>
    <w:p w14:paraId="4D1F42A8" w14:textId="77777777" w:rsidR="001C1C61" w:rsidRDefault="001C1C61" w:rsidP="003C3DAC"/>
    <w:p w14:paraId="7CF6335E" w14:textId="77777777" w:rsidR="001C1C61" w:rsidRDefault="001C1C61" w:rsidP="003C3DAC"/>
    <w:p w14:paraId="68A006A1" w14:textId="77777777" w:rsidR="001C1C61" w:rsidRDefault="001C1C61" w:rsidP="003C3DAC"/>
    <w:p w14:paraId="39E4C29C" w14:textId="77777777" w:rsidR="001C1C61" w:rsidRDefault="001C1C61" w:rsidP="003C3DAC"/>
    <w:p w14:paraId="27117FEA" w14:textId="77777777" w:rsidR="003C3DAC" w:rsidRDefault="003C3DAC" w:rsidP="003C3DAC">
      <w:pPr>
        <w:pStyle w:val="Nadpis1"/>
        <w:spacing w:after="240"/>
      </w:pPr>
      <w:r>
        <w:t>s</w:t>
      </w:r>
      <w:r w:rsidRPr="00094484">
        <w:t>ervice</w:t>
      </w:r>
      <w:r>
        <w:t xml:space="preserve"> </w:t>
      </w:r>
      <w:r w:rsidRPr="00094484">
        <w:t>level agreement</w:t>
      </w:r>
      <w:r>
        <w:br/>
        <w:t>příloha č. 2</w:t>
      </w:r>
    </w:p>
    <w:p w14:paraId="6564E89B" w14:textId="77777777" w:rsidR="003C3DAC" w:rsidRDefault="003C3DAC" w:rsidP="003C3DAC"/>
    <w:tbl>
      <w:tblPr>
        <w:tblStyle w:val="Mkatabulky"/>
        <w:tblW w:w="0" w:type="auto"/>
        <w:tblCellMar>
          <w:top w:w="57" w:type="dxa"/>
          <w:bottom w:w="57" w:type="dxa"/>
        </w:tblCellMar>
        <w:tblLook w:val="04A0" w:firstRow="1" w:lastRow="0" w:firstColumn="1" w:lastColumn="0" w:noHBand="0" w:noVBand="1"/>
      </w:tblPr>
      <w:tblGrid>
        <w:gridCol w:w="1020"/>
        <w:gridCol w:w="1304"/>
        <w:gridCol w:w="2041"/>
        <w:gridCol w:w="2154"/>
        <w:gridCol w:w="1134"/>
        <w:gridCol w:w="1757"/>
      </w:tblGrid>
      <w:tr w:rsidR="003C3DAC" w:rsidRPr="00094484" w14:paraId="2B1E6435" w14:textId="77777777" w:rsidTr="00FB4CCB">
        <w:trPr>
          <w:trHeight w:val="567"/>
        </w:trPr>
        <w:tc>
          <w:tcPr>
            <w:tcW w:w="1020" w:type="dxa"/>
            <w:tcBorders>
              <w:bottom w:val="nil"/>
            </w:tcBorders>
            <w:shd w:val="clear" w:color="auto" w:fill="000000" w:themeFill="text1"/>
            <w:vAlign w:val="center"/>
          </w:tcPr>
          <w:p w14:paraId="6B3C6FC7" w14:textId="77777777" w:rsidR="003C3DAC" w:rsidRPr="00094484" w:rsidRDefault="003C3DAC" w:rsidP="00FB4CCB">
            <w:pPr>
              <w:spacing w:after="0" w:line="240" w:lineRule="auto"/>
              <w:rPr>
                <w:rFonts w:ascii="Atyp BL Display Semibold" w:hAnsi="Atyp BL Display Semibold"/>
                <w:color w:val="FFFFFF" w:themeColor="background1"/>
                <w:sz w:val="18"/>
                <w:szCs w:val="22"/>
              </w:rPr>
            </w:pPr>
            <w:r>
              <w:rPr>
                <w:rFonts w:ascii="Atyp BL Display Semibold" w:hAnsi="Atyp BL Display Semibold"/>
                <w:color w:val="FFFFFF" w:themeColor="background1"/>
                <w:sz w:val="18"/>
                <w:szCs w:val="22"/>
              </w:rPr>
              <w:t>typ</w:t>
            </w:r>
          </w:p>
        </w:tc>
        <w:tc>
          <w:tcPr>
            <w:tcW w:w="1304" w:type="dxa"/>
            <w:tcBorders>
              <w:bottom w:val="nil"/>
            </w:tcBorders>
            <w:shd w:val="clear" w:color="auto" w:fill="000000" w:themeFill="text1"/>
            <w:vAlign w:val="center"/>
          </w:tcPr>
          <w:p w14:paraId="08990D99" w14:textId="77777777" w:rsidR="003C3DAC" w:rsidRPr="00094484" w:rsidRDefault="003C3DAC" w:rsidP="00FB4CCB">
            <w:pPr>
              <w:spacing w:after="0" w:line="240" w:lineRule="auto"/>
              <w:rPr>
                <w:rFonts w:ascii="Atyp BL Display Semibold" w:hAnsi="Atyp BL Display Semibold"/>
                <w:color w:val="FFFFFF" w:themeColor="background1"/>
                <w:sz w:val="18"/>
                <w:szCs w:val="22"/>
              </w:rPr>
            </w:pPr>
            <w:r>
              <w:rPr>
                <w:rFonts w:ascii="Atyp BL Display Semibold" w:hAnsi="Atyp BL Display Semibold"/>
                <w:color w:val="FFFFFF" w:themeColor="background1"/>
                <w:sz w:val="18"/>
                <w:szCs w:val="22"/>
              </w:rPr>
              <w:t>označení priority</w:t>
            </w:r>
          </w:p>
        </w:tc>
        <w:tc>
          <w:tcPr>
            <w:tcW w:w="2041" w:type="dxa"/>
            <w:tcBorders>
              <w:bottom w:val="nil"/>
            </w:tcBorders>
            <w:shd w:val="clear" w:color="auto" w:fill="000000" w:themeFill="text1"/>
            <w:vAlign w:val="center"/>
          </w:tcPr>
          <w:p w14:paraId="72AB5410" w14:textId="77777777" w:rsidR="003C3DAC" w:rsidRPr="00094484" w:rsidRDefault="003C3DAC" w:rsidP="00FB4CCB">
            <w:pPr>
              <w:spacing w:after="0" w:line="240" w:lineRule="auto"/>
              <w:rPr>
                <w:rFonts w:ascii="Atyp BL Display Semibold" w:hAnsi="Atyp BL Display Semibold"/>
                <w:color w:val="FFFFFF" w:themeColor="background1"/>
                <w:sz w:val="18"/>
                <w:szCs w:val="22"/>
              </w:rPr>
            </w:pPr>
            <w:r>
              <w:rPr>
                <w:rFonts w:ascii="Atyp BL Display Semibold" w:hAnsi="Atyp BL Display Semibold"/>
                <w:color w:val="FFFFFF" w:themeColor="background1"/>
                <w:sz w:val="18"/>
                <w:szCs w:val="22"/>
              </w:rPr>
              <w:t>popis</w:t>
            </w:r>
          </w:p>
        </w:tc>
        <w:tc>
          <w:tcPr>
            <w:tcW w:w="2154" w:type="dxa"/>
            <w:tcBorders>
              <w:bottom w:val="nil"/>
            </w:tcBorders>
            <w:shd w:val="clear" w:color="auto" w:fill="000000" w:themeFill="text1"/>
            <w:vAlign w:val="center"/>
          </w:tcPr>
          <w:p w14:paraId="31C4CD78" w14:textId="77777777" w:rsidR="003C3DAC" w:rsidRPr="00094484" w:rsidRDefault="003C3DAC" w:rsidP="00FB4CCB">
            <w:pPr>
              <w:spacing w:after="0" w:line="240" w:lineRule="auto"/>
              <w:rPr>
                <w:rFonts w:ascii="Atyp BL Display Semibold" w:hAnsi="Atyp BL Display Semibold"/>
                <w:color w:val="FFFFFF" w:themeColor="background1"/>
                <w:sz w:val="18"/>
                <w:szCs w:val="22"/>
              </w:rPr>
            </w:pPr>
            <w:r>
              <w:rPr>
                <w:rFonts w:ascii="Atyp BL Display Semibold" w:hAnsi="Atyp BL Display Semibold"/>
                <w:color w:val="FFFFFF" w:themeColor="background1"/>
                <w:sz w:val="18"/>
                <w:szCs w:val="22"/>
              </w:rPr>
              <w:t>praktický</w:t>
            </w:r>
            <w:r>
              <w:rPr>
                <w:rFonts w:ascii="Atyp BL Display Semibold" w:hAnsi="Atyp BL Display Semibold"/>
                <w:color w:val="FFFFFF" w:themeColor="background1"/>
                <w:sz w:val="18"/>
                <w:szCs w:val="22"/>
              </w:rPr>
              <w:br/>
              <w:t>popis</w:t>
            </w:r>
          </w:p>
        </w:tc>
        <w:tc>
          <w:tcPr>
            <w:tcW w:w="1134" w:type="dxa"/>
            <w:tcBorders>
              <w:bottom w:val="nil"/>
            </w:tcBorders>
            <w:shd w:val="clear" w:color="auto" w:fill="000000" w:themeFill="text1"/>
            <w:vAlign w:val="center"/>
          </w:tcPr>
          <w:p w14:paraId="660B3E8C" w14:textId="77777777" w:rsidR="003C3DAC" w:rsidRPr="00094484" w:rsidRDefault="003C3DAC" w:rsidP="00FB4CCB">
            <w:pPr>
              <w:spacing w:after="0" w:line="240" w:lineRule="auto"/>
              <w:rPr>
                <w:rFonts w:ascii="PMingLiU-ExtB" w:eastAsia="PMingLiU-ExtB" w:hAnsi="PMingLiU-ExtB" w:cs="PMingLiU-ExtB"/>
                <w:color w:val="FFFFFF" w:themeColor="background1"/>
                <w:sz w:val="18"/>
                <w:szCs w:val="22"/>
              </w:rPr>
            </w:pPr>
            <w:r>
              <w:rPr>
                <w:rFonts w:ascii="Atyp BL Display Semibold" w:hAnsi="Atyp BL Display Semibold"/>
                <w:color w:val="FFFFFF" w:themeColor="background1"/>
                <w:sz w:val="18"/>
                <w:szCs w:val="22"/>
              </w:rPr>
              <w:t>reakční doba</w:t>
            </w:r>
          </w:p>
        </w:tc>
        <w:tc>
          <w:tcPr>
            <w:tcW w:w="1757" w:type="dxa"/>
            <w:tcBorders>
              <w:bottom w:val="nil"/>
            </w:tcBorders>
            <w:shd w:val="clear" w:color="auto" w:fill="000000" w:themeFill="text1"/>
            <w:vAlign w:val="center"/>
          </w:tcPr>
          <w:p w14:paraId="586B6569" w14:textId="77777777" w:rsidR="003C3DAC" w:rsidRPr="00094484" w:rsidRDefault="003C3DAC" w:rsidP="00FB4CCB">
            <w:pPr>
              <w:spacing w:after="0" w:line="240" w:lineRule="auto"/>
              <w:rPr>
                <w:rFonts w:ascii="Atyp BL Display Semibold" w:hAnsi="Atyp BL Display Semibold"/>
                <w:color w:val="FFFFFF" w:themeColor="background1"/>
                <w:sz w:val="18"/>
                <w:szCs w:val="22"/>
              </w:rPr>
            </w:pPr>
            <w:r>
              <w:rPr>
                <w:rFonts w:ascii="Atyp BL Display Semibold" w:hAnsi="Atyp BL Display Semibold"/>
                <w:color w:val="FFFFFF" w:themeColor="background1"/>
                <w:sz w:val="18"/>
                <w:szCs w:val="22"/>
              </w:rPr>
              <w:t>úroveň služeb</w:t>
            </w:r>
          </w:p>
        </w:tc>
      </w:tr>
      <w:tr w:rsidR="003C3DAC" w:rsidRPr="003C6E82" w14:paraId="56DC0F1D" w14:textId="77777777" w:rsidTr="00FB4CCB">
        <w:trPr>
          <w:trHeight w:val="567"/>
        </w:trPr>
        <w:tc>
          <w:tcPr>
            <w:tcW w:w="1020" w:type="dxa"/>
            <w:tcBorders>
              <w:top w:val="nil"/>
            </w:tcBorders>
            <w:vAlign w:val="center"/>
          </w:tcPr>
          <w:p w14:paraId="47F710C8" w14:textId="77777777" w:rsidR="003C3DAC" w:rsidRPr="003C6E82" w:rsidRDefault="003C3DAC" w:rsidP="00FB4CCB">
            <w:pPr>
              <w:spacing w:after="0"/>
              <w:rPr>
                <w:rFonts w:ascii="Atyp BL Display Semibold" w:hAnsi="Atyp BL Display Semibold"/>
                <w:sz w:val="16"/>
                <w:szCs w:val="20"/>
              </w:rPr>
            </w:pPr>
            <w:r w:rsidRPr="003C6E82">
              <w:rPr>
                <w:rFonts w:ascii="Atyp BL Display Semibold" w:hAnsi="Atyp BL Display Semibold"/>
                <w:sz w:val="16"/>
                <w:szCs w:val="20"/>
              </w:rPr>
              <w:t>havárie</w:t>
            </w:r>
          </w:p>
        </w:tc>
        <w:tc>
          <w:tcPr>
            <w:tcW w:w="1304" w:type="dxa"/>
            <w:tcBorders>
              <w:top w:val="nil"/>
            </w:tcBorders>
            <w:vAlign w:val="center"/>
          </w:tcPr>
          <w:p w14:paraId="6C4BA617" w14:textId="77777777" w:rsidR="003C3DAC" w:rsidRDefault="003C3DAC" w:rsidP="00FB4CCB">
            <w:pPr>
              <w:spacing w:after="0" w:line="240" w:lineRule="auto"/>
              <w:rPr>
                <w:rFonts w:ascii="Atyp BL Display Semibold" w:hAnsi="Atyp BL Display Semibold"/>
                <w:sz w:val="32"/>
                <w:szCs w:val="32"/>
              </w:rPr>
            </w:pPr>
            <w:r w:rsidRPr="003C6E82">
              <w:rPr>
                <w:rFonts w:ascii="Atyp BL Display Semibold" w:hAnsi="Atyp BL Display Semibold"/>
                <w:sz w:val="32"/>
                <w:szCs w:val="32"/>
              </w:rPr>
              <w:t>0</w:t>
            </w:r>
          </w:p>
          <w:p w14:paraId="2D2FAD9A" w14:textId="77777777" w:rsidR="003C3DAC" w:rsidRPr="003C6E82" w:rsidRDefault="003C3DAC" w:rsidP="00FB4CCB">
            <w:pPr>
              <w:spacing w:after="0"/>
              <w:rPr>
                <w:rFonts w:ascii="Atyp BL Display Semibold" w:hAnsi="Atyp BL Display Semibold"/>
                <w:sz w:val="16"/>
                <w:szCs w:val="20"/>
              </w:rPr>
            </w:pPr>
            <w:r w:rsidRPr="003C6E82">
              <w:rPr>
                <w:rFonts w:ascii="Atyp BL Display Semibold" w:hAnsi="Atyp BL Display Semibold"/>
                <w:sz w:val="16"/>
                <w:szCs w:val="20"/>
              </w:rPr>
              <w:t>kritická porucha systému</w:t>
            </w:r>
          </w:p>
        </w:tc>
        <w:tc>
          <w:tcPr>
            <w:tcW w:w="2041" w:type="dxa"/>
            <w:tcBorders>
              <w:top w:val="nil"/>
            </w:tcBorders>
            <w:vAlign w:val="center"/>
          </w:tcPr>
          <w:p w14:paraId="1923C07E" w14:textId="77777777" w:rsidR="003C3DAC" w:rsidRPr="003C6E82" w:rsidRDefault="003C3DAC" w:rsidP="00FB4CCB">
            <w:pPr>
              <w:spacing w:after="0"/>
              <w:rPr>
                <w:sz w:val="16"/>
                <w:szCs w:val="20"/>
              </w:rPr>
            </w:pPr>
            <w:r w:rsidRPr="003C6E82">
              <w:rPr>
                <w:sz w:val="16"/>
                <w:szCs w:val="20"/>
              </w:rPr>
              <w:t>Nelze provádět funkce kritického provozu. Neexistuje žádná alternativa. Selhala rozhodující část systémů. Nefunguje základní služba u všech uživatelů.</w:t>
            </w:r>
          </w:p>
        </w:tc>
        <w:tc>
          <w:tcPr>
            <w:tcW w:w="2154" w:type="dxa"/>
            <w:tcBorders>
              <w:top w:val="nil"/>
            </w:tcBorders>
            <w:vAlign w:val="center"/>
          </w:tcPr>
          <w:p w14:paraId="0B9C698F" w14:textId="77777777" w:rsidR="003C3DAC" w:rsidRPr="003C6E82" w:rsidRDefault="003C3DAC" w:rsidP="00FB4CCB">
            <w:pPr>
              <w:spacing w:after="0"/>
              <w:rPr>
                <w:sz w:val="8"/>
                <w:szCs w:val="8"/>
              </w:rPr>
            </w:pPr>
            <w:r w:rsidRPr="003C6E82">
              <w:rPr>
                <w:sz w:val="16"/>
                <w:szCs w:val="20"/>
              </w:rPr>
              <w:t>Nefunguje internetové připojení.</w:t>
            </w:r>
            <w:r w:rsidRPr="003C6E82">
              <w:rPr>
                <w:sz w:val="16"/>
                <w:szCs w:val="20"/>
              </w:rPr>
              <w:br/>
            </w:r>
          </w:p>
          <w:p w14:paraId="0A8A46E1" w14:textId="77777777" w:rsidR="003C3DAC" w:rsidRPr="003C6E82" w:rsidRDefault="003C3DAC" w:rsidP="00FB4CCB">
            <w:pPr>
              <w:spacing w:after="0"/>
              <w:rPr>
                <w:sz w:val="8"/>
                <w:szCs w:val="8"/>
              </w:rPr>
            </w:pPr>
            <w:r w:rsidRPr="003C6E82">
              <w:rPr>
                <w:sz w:val="16"/>
                <w:szCs w:val="20"/>
              </w:rPr>
              <w:t>Nefunguje přihlašování.</w:t>
            </w:r>
            <w:r w:rsidRPr="003C6E82">
              <w:rPr>
                <w:sz w:val="16"/>
                <w:szCs w:val="20"/>
              </w:rPr>
              <w:br/>
            </w:r>
          </w:p>
          <w:p w14:paraId="75CDD47E" w14:textId="77777777" w:rsidR="003C3DAC" w:rsidRPr="003C6E82" w:rsidRDefault="003C3DAC" w:rsidP="00FB4CCB">
            <w:pPr>
              <w:spacing w:after="0"/>
              <w:rPr>
                <w:sz w:val="8"/>
                <w:szCs w:val="8"/>
              </w:rPr>
            </w:pPr>
            <w:r w:rsidRPr="003C6E82">
              <w:rPr>
                <w:sz w:val="16"/>
                <w:szCs w:val="20"/>
              </w:rPr>
              <w:t>Napadení hackery.</w:t>
            </w:r>
            <w:r w:rsidRPr="003C6E82">
              <w:rPr>
                <w:sz w:val="16"/>
                <w:szCs w:val="20"/>
              </w:rPr>
              <w:br/>
            </w:r>
          </w:p>
          <w:p w14:paraId="745DCCCC" w14:textId="77777777" w:rsidR="003C3DAC" w:rsidRPr="003C6E82" w:rsidRDefault="003C3DAC" w:rsidP="00FB4CCB">
            <w:pPr>
              <w:spacing w:after="0"/>
              <w:rPr>
                <w:sz w:val="16"/>
                <w:szCs w:val="20"/>
              </w:rPr>
            </w:pPr>
            <w:r w:rsidRPr="003C6E82">
              <w:rPr>
                <w:sz w:val="16"/>
                <w:szCs w:val="20"/>
              </w:rPr>
              <w:t>Další krizová situace (bude upřesněno v krizovém plánu)</w:t>
            </w:r>
          </w:p>
        </w:tc>
        <w:tc>
          <w:tcPr>
            <w:tcW w:w="1134" w:type="dxa"/>
            <w:tcBorders>
              <w:top w:val="nil"/>
            </w:tcBorders>
            <w:vAlign w:val="center"/>
          </w:tcPr>
          <w:p w14:paraId="4D86A505" w14:textId="77777777" w:rsidR="003C3DAC" w:rsidRPr="003C6E82" w:rsidRDefault="003C3DAC" w:rsidP="00FB4CCB">
            <w:pPr>
              <w:spacing w:after="0"/>
              <w:rPr>
                <w:sz w:val="16"/>
                <w:szCs w:val="20"/>
              </w:rPr>
            </w:pPr>
            <w:r w:rsidRPr="003C6E82">
              <w:rPr>
                <w:sz w:val="16"/>
                <w:szCs w:val="20"/>
              </w:rPr>
              <w:t>1 hodina</w:t>
            </w:r>
          </w:p>
        </w:tc>
        <w:tc>
          <w:tcPr>
            <w:tcW w:w="1757" w:type="dxa"/>
            <w:tcBorders>
              <w:top w:val="nil"/>
            </w:tcBorders>
            <w:vAlign w:val="center"/>
          </w:tcPr>
          <w:p w14:paraId="417594D9" w14:textId="77777777" w:rsidR="003C3DAC" w:rsidRPr="003C6E82" w:rsidRDefault="003C3DAC" w:rsidP="00FB4CCB">
            <w:pPr>
              <w:spacing w:after="0"/>
              <w:rPr>
                <w:sz w:val="16"/>
                <w:szCs w:val="20"/>
              </w:rPr>
            </w:pPr>
            <w:r w:rsidRPr="003C6E82">
              <w:rPr>
                <w:sz w:val="16"/>
                <w:szCs w:val="20"/>
              </w:rPr>
              <w:t>90</w:t>
            </w:r>
            <w:r w:rsidRPr="00E06B3C">
              <w:rPr>
                <w:sz w:val="16"/>
                <w:szCs w:val="20"/>
              </w:rPr>
              <w:t>%</w:t>
            </w:r>
            <w:r w:rsidRPr="003C6E82">
              <w:rPr>
                <w:sz w:val="16"/>
                <w:szCs w:val="20"/>
              </w:rPr>
              <w:t xml:space="preserve"> úspěšnosti dosažení v reakčního času v rámci dohodnuté reakční doby (priorita 0, 1)</w:t>
            </w:r>
          </w:p>
        </w:tc>
      </w:tr>
      <w:tr w:rsidR="003C3DAC" w:rsidRPr="003C6E82" w14:paraId="1766B268" w14:textId="77777777" w:rsidTr="00FB4CCB">
        <w:trPr>
          <w:trHeight w:val="397"/>
        </w:trPr>
        <w:tc>
          <w:tcPr>
            <w:tcW w:w="1020" w:type="dxa"/>
            <w:vMerge w:val="restart"/>
            <w:vAlign w:val="center"/>
          </w:tcPr>
          <w:p w14:paraId="533CB3E9" w14:textId="77777777" w:rsidR="003C3DAC" w:rsidRPr="003C6E82" w:rsidRDefault="003C3DAC" w:rsidP="00FB4CCB">
            <w:pPr>
              <w:spacing w:after="0"/>
              <w:rPr>
                <w:sz w:val="16"/>
                <w:szCs w:val="20"/>
              </w:rPr>
            </w:pPr>
            <w:r w:rsidRPr="003C6E82">
              <w:rPr>
                <w:rFonts w:ascii="Atyp BL Display Semibold" w:hAnsi="Atyp BL Display Semibold"/>
                <w:sz w:val="16"/>
                <w:szCs w:val="20"/>
              </w:rPr>
              <w:t>servis</w:t>
            </w:r>
          </w:p>
        </w:tc>
        <w:tc>
          <w:tcPr>
            <w:tcW w:w="1304" w:type="dxa"/>
            <w:vAlign w:val="center"/>
          </w:tcPr>
          <w:p w14:paraId="5ACECC75" w14:textId="77777777" w:rsidR="003C3DAC" w:rsidRPr="003C6E82" w:rsidRDefault="003C3DAC" w:rsidP="00FB4CCB">
            <w:pPr>
              <w:spacing w:after="0" w:line="240" w:lineRule="auto"/>
              <w:rPr>
                <w:rFonts w:ascii="Atyp BL Display Semibold" w:hAnsi="Atyp BL Display Semibold"/>
                <w:sz w:val="16"/>
                <w:szCs w:val="20"/>
              </w:rPr>
            </w:pPr>
            <w:r>
              <w:rPr>
                <w:rFonts w:ascii="Atyp BL Display Semibold" w:hAnsi="Atyp BL Display Semibold"/>
                <w:sz w:val="32"/>
                <w:szCs w:val="32"/>
              </w:rPr>
              <w:t xml:space="preserve">1 </w:t>
            </w:r>
            <w:r w:rsidRPr="003C6E82">
              <w:rPr>
                <w:rFonts w:ascii="Atyp BL Display Semibold" w:hAnsi="Atyp BL Display Semibold"/>
                <w:sz w:val="16"/>
                <w:szCs w:val="20"/>
              </w:rPr>
              <w:t>vysoká</w:t>
            </w:r>
          </w:p>
        </w:tc>
        <w:tc>
          <w:tcPr>
            <w:tcW w:w="2041" w:type="dxa"/>
            <w:vAlign w:val="center"/>
          </w:tcPr>
          <w:p w14:paraId="4A86840A" w14:textId="77777777" w:rsidR="003C3DAC" w:rsidRPr="003C6E82" w:rsidRDefault="003C3DAC" w:rsidP="00FB4CCB">
            <w:pPr>
              <w:spacing w:after="0"/>
              <w:rPr>
                <w:sz w:val="16"/>
                <w:szCs w:val="20"/>
              </w:rPr>
            </w:pPr>
            <w:r w:rsidRPr="003C6E82">
              <w:rPr>
                <w:sz w:val="16"/>
                <w:szCs w:val="20"/>
              </w:rPr>
              <w:t>Uživatel je postižen problémem, ale může pokračovat v činnosti na jiném dostupném zařízení. Nefunguje základní služba u</w:t>
            </w:r>
            <w:r>
              <w:rPr>
                <w:sz w:val="16"/>
                <w:szCs w:val="20"/>
              </w:rPr>
              <w:t> </w:t>
            </w:r>
            <w:r w:rsidRPr="003C6E82">
              <w:rPr>
                <w:sz w:val="16"/>
                <w:szCs w:val="20"/>
              </w:rPr>
              <w:t>jednoho uživatele.</w:t>
            </w:r>
          </w:p>
        </w:tc>
        <w:tc>
          <w:tcPr>
            <w:tcW w:w="2154" w:type="dxa"/>
            <w:vAlign w:val="center"/>
          </w:tcPr>
          <w:p w14:paraId="25843DD0" w14:textId="77777777" w:rsidR="003C3DAC" w:rsidRPr="003C6E82" w:rsidRDefault="003C3DAC" w:rsidP="00FB4CCB">
            <w:pPr>
              <w:spacing w:after="0"/>
              <w:rPr>
                <w:sz w:val="8"/>
                <w:szCs w:val="8"/>
              </w:rPr>
            </w:pPr>
            <w:r w:rsidRPr="003C6E82">
              <w:rPr>
                <w:sz w:val="16"/>
                <w:szCs w:val="20"/>
              </w:rPr>
              <w:t>Nefunkční PC představenstva nebo ředitelů sekcí.</w:t>
            </w:r>
            <w:r w:rsidRPr="003C6E82">
              <w:rPr>
                <w:sz w:val="16"/>
                <w:szCs w:val="20"/>
              </w:rPr>
              <w:br/>
            </w:r>
          </w:p>
          <w:p w14:paraId="5D4427A8" w14:textId="77777777" w:rsidR="003C3DAC" w:rsidRPr="003C6E82" w:rsidRDefault="003C3DAC" w:rsidP="00FB4CCB">
            <w:pPr>
              <w:spacing w:after="0"/>
              <w:rPr>
                <w:sz w:val="8"/>
                <w:szCs w:val="8"/>
              </w:rPr>
            </w:pPr>
            <w:r w:rsidRPr="003C6E82">
              <w:rPr>
                <w:sz w:val="16"/>
                <w:szCs w:val="20"/>
              </w:rPr>
              <w:t>Na pobočkách nebo objektech nejde více než polovina PC či tiskáren.</w:t>
            </w:r>
            <w:r w:rsidRPr="003C6E82">
              <w:rPr>
                <w:sz w:val="16"/>
                <w:szCs w:val="20"/>
              </w:rPr>
              <w:br/>
            </w:r>
          </w:p>
          <w:p w14:paraId="1AB242BB" w14:textId="77777777" w:rsidR="003C3DAC" w:rsidRPr="003C6E82" w:rsidRDefault="003C3DAC" w:rsidP="00FB4CCB">
            <w:pPr>
              <w:spacing w:after="0"/>
              <w:rPr>
                <w:sz w:val="8"/>
                <w:szCs w:val="8"/>
              </w:rPr>
            </w:pPr>
            <w:r w:rsidRPr="003C6E82">
              <w:rPr>
                <w:sz w:val="16"/>
                <w:szCs w:val="20"/>
              </w:rPr>
              <w:t>Nefungují prodejní systémy.</w:t>
            </w:r>
            <w:r w:rsidRPr="003C6E82">
              <w:rPr>
                <w:sz w:val="16"/>
                <w:szCs w:val="20"/>
              </w:rPr>
              <w:br/>
            </w:r>
          </w:p>
          <w:p w14:paraId="43B6CC96" w14:textId="77777777" w:rsidR="003C3DAC" w:rsidRPr="003C6E82" w:rsidRDefault="003C3DAC" w:rsidP="00FB4CCB">
            <w:pPr>
              <w:spacing w:after="0"/>
              <w:rPr>
                <w:sz w:val="8"/>
                <w:szCs w:val="8"/>
              </w:rPr>
            </w:pPr>
            <w:r w:rsidRPr="003C6E82">
              <w:rPr>
                <w:sz w:val="16"/>
                <w:szCs w:val="20"/>
              </w:rPr>
              <w:t>Nefunguje MS Office 365 na žádné pobočce.</w:t>
            </w:r>
            <w:r w:rsidRPr="003C6E82">
              <w:rPr>
                <w:sz w:val="16"/>
                <w:szCs w:val="20"/>
              </w:rPr>
              <w:br/>
            </w:r>
          </w:p>
          <w:p w14:paraId="56D3695D" w14:textId="77777777" w:rsidR="003C3DAC" w:rsidRPr="003C6E82" w:rsidRDefault="003C3DAC" w:rsidP="00FB4CCB">
            <w:pPr>
              <w:spacing w:after="0"/>
              <w:rPr>
                <w:sz w:val="16"/>
                <w:szCs w:val="20"/>
              </w:rPr>
            </w:pPr>
            <w:r w:rsidRPr="003C6E82">
              <w:rPr>
                <w:sz w:val="16"/>
                <w:szCs w:val="20"/>
              </w:rPr>
              <w:t>Nutné akce podle rozhodnutí vedoucího IT.</w:t>
            </w:r>
          </w:p>
        </w:tc>
        <w:tc>
          <w:tcPr>
            <w:tcW w:w="1134" w:type="dxa"/>
            <w:vAlign w:val="center"/>
          </w:tcPr>
          <w:p w14:paraId="077DEA95" w14:textId="77777777" w:rsidR="003C3DAC" w:rsidRPr="003C6E82" w:rsidRDefault="003C3DAC" w:rsidP="00FB4CCB">
            <w:pPr>
              <w:spacing w:after="0"/>
              <w:rPr>
                <w:sz w:val="16"/>
                <w:szCs w:val="20"/>
              </w:rPr>
            </w:pPr>
            <w:r w:rsidRPr="003C6E82">
              <w:rPr>
                <w:sz w:val="16"/>
                <w:szCs w:val="20"/>
              </w:rPr>
              <w:t>2 hodiny</w:t>
            </w:r>
          </w:p>
        </w:tc>
        <w:tc>
          <w:tcPr>
            <w:tcW w:w="1757" w:type="dxa"/>
            <w:vAlign w:val="center"/>
          </w:tcPr>
          <w:p w14:paraId="049D08C9" w14:textId="77777777" w:rsidR="003C3DAC" w:rsidRPr="003C6E82" w:rsidRDefault="003C3DAC" w:rsidP="00FB4CCB">
            <w:pPr>
              <w:spacing w:after="0"/>
              <w:rPr>
                <w:sz w:val="16"/>
                <w:szCs w:val="20"/>
              </w:rPr>
            </w:pPr>
            <w:r w:rsidRPr="003C6E82">
              <w:rPr>
                <w:sz w:val="16"/>
                <w:szCs w:val="20"/>
              </w:rPr>
              <w:t>90</w:t>
            </w:r>
            <w:r w:rsidRPr="00E06B3C">
              <w:rPr>
                <w:sz w:val="16"/>
                <w:szCs w:val="20"/>
              </w:rPr>
              <w:t>%</w:t>
            </w:r>
            <w:r w:rsidRPr="003C6E82">
              <w:rPr>
                <w:sz w:val="16"/>
                <w:szCs w:val="20"/>
              </w:rPr>
              <w:t xml:space="preserve"> úspěšnosti dosažení v reakčního času v rámci dohodnuté reakční doby (priorita 0, 1)</w:t>
            </w:r>
          </w:p>
        </w:tc>
      </w:tr>
      <w:tr w:rsidR="003C3DAC" w14:paraId="34F8CDD0" w14:textId="77777777" w:rsidTr="00FB4CCB">
        <w:trPr>
          <w:trHeight w:val="397"/>
        </w:trPr>
        <w:tc>
          <w:tcPr>
            <w:tcW w:w="1020" w:type="dxa"/>
            <w:vMerge/>
            <w:vAlign w:val="center"/>
          </w:tcPr>
          <w:p w14:paraId="59D6F9C6" w14:textId="77777777" w:rsidR="003C3DAC" w:rsidRDefault="003C3DAC" w:rsidP="00FB4CCB">
            <w:pPr>
              <w:spacing w:after="0"/>
            </w:pPr>
          </w:p>
        </w:tc>
        <w:tc>
          <w:tcPr>
            <w:tcW w:w="1304" w:type="dxa"/>
            <w:vAlign w:val="center"/>
          </w:tcPr>
          <w:p w14:paraId="27391166" w14:textId="77777777" w:rsidR="003C3DAC" w:rsidRDefault="003C3DAC" w:rsidP="00FB4CCB">
            <w:pPr>
              <w:spacing w:after="0"/>
            </w:pPr>
            <w:r>
              <w:rPr>
                <w:rFonts w:ascii="Atyp BL Display Semibold" w:hAnsi="Atyp BL Display Semibold"/>
                <w:sz w:val="32"/>
                <w:szCs w:val="32"/>
              </w:rPr>
              <w:t xml:space="preserve">2 </w:t>
            </w:r>
            <w:r>
              <w:rPr>
                <w:rFonts w:ascii="Atyp BL Display Semibold" w:hAnsi="Atyp BL Display Semibold"/>
                <w:sz w:val="16"/>
                <w:szCs w:val="20"/>
              </w:rPr>
              <w:t>střední</w:t>
            </w:r>
          </w:p>
        </w:tc>
        <w:tc>
          <w:tcPr>
            <w:tcW w:w="2041" w:type="dxa"/>
            <w:vAlign w:val="center"/>
          </w:tcPr>
          <w:p w14:paraId="535D422E" w14:textId="77777777" w:rsidR="003C3DAC" w:rsidRDefault="003C3DAC" w:rsidP="00FB4CCB">
            <w:pPr>
              <w:spacing w:after="0"/>
            </w:pPr>
            <w:r>
              <w:rPr>
                <w:sz w:val="16"/>
                <w:szCs w:val="20"/>
              </w:rPr>
              <w:t>Hlavní funkce jsou v provozu. Nefunguje podružná služba.</w:t>
            </w:r>
          </w:p>
        </w:tc>
        <w:tc>
          <w:tcPr>
            <w:tcW w:w="2154" w:type="dxa"/>
            <w:vAlign w:val="center"/>
          </w:tcPr>
          <w:p w14:paraId="3BC0CD88" w14:textId="77777777" w:rsidR="003C3DAC" w:rsidRPr="003C6E82" w:rsidRDefault="003C3DAC" w:rsidP="00FB4CCB">
            <w:pPr>
              <w:spacing w:after="0"/>
              <w:rPr>
                <w:sz w:val="8"/>
                <w:szCs w:val="8"/>
              </w:rPr>
            </w:pPr>
            <w:r>
              <w:rPr>
                <w:sz w:val="16"/>
                <w:szCs w:val="20"/>
              </w:rPr>
              <w:t>Plánovaná instalace a výměny.</w:t>
            </w:r>
            <w:r w:rsidRPr="003C6E82">
              <w:rPr>
                <w:sz w:val="16"/>
                <w:szCs w:val="20"/>
              </w:rPr>
              <w:br/>
            </w:r>
          </w:p>
          <w:p w14:paraId="6E99A6AE" w14:textId="77777777" w:rsidR="003C3DAC" w:rsidRPr="003C6E82" w:rsidRDefault="003C3DAC" w:rsidP="00FB4CCB">
            <w:pPr>
              <w:spacing w:after="0"/>
              <w:rPr>
                <w:sz w:val="8"/>
                <w:szCs w:val="8"/>
              </w:rPr>
            </w:pPr>
            <w:r>
              <w:rPr>
                <w:sz w:val="16"/>
                <w:szCs w:val="20"/>
              </w:rPr>
              <w:t>MS Office na jednom PC.</w:t>
            </w:r>
            <w:r w:rsidRPr="003C6E82">
              <w:rPr>
                <w:sz w:val="16"/>
                <w:szCs w:val="20"/>
              </w:rPr>
              <w:br/>
            </w:r>
          </w:p>
          <w:p w14:paraId="179C5DF8" w14:textId="77777777" w:rsidR="003C3DAC" w:rsidRPr="003C6E82" w:rsidRDefault="003C3DAC" w:rsidP="00FB4CCB">
            <w:pPr>
              <w:spacing w:after="0"/>
              <w:rPr>
                <w:sz w:val="8"/>
                <w:szCs w:val="8"/>
              </w:rPr>
            </w:pPr>
            <w:r>
              <w:rPr>
                <w:sz w:val="16"/>
                <w:szCs w:val="20"/>
              </w:rPr>
              <w:t>Porucha jedné tiskárny.</w:t>
            </w:r>
            <w:r w:rsidRPr="003C6E82">
              <w:rPr>
                <w:sz w:val="16"/>
                <w:szCs w:val="20"/>
              </w:rPr>
              <w:br/>
            </w:r>
          </w:p>
          <w:p w14:paraId="64CDB734" w14:textId="77777777" w:rsidR="003C3DAC" w:rsidRPr="003C6E82" w:rsidRDefault="003C3DAC" w:rsidP="00FB4CCB">
            <w:pPr>
              <w:spacing w:after="0"/>
              <w:rPr>
                <w:sz w:val="8"/>
                <w:szCs w:val="8"/>
              </w:rPr>
            </w:pPr>
            <w:r>
              <w:rPr>
                <w:sz w:val="16"/>
                <w:szCs w:val="20"/>
              </w:rPr>
              <w:t>Zásahy v active directory.</w:t>
            </w:r>
            <w:r w:rsidRPr="003C6E82">
              <w:rPr>
                <w:sz w:val="16"/>
                <w:szCs w:val="20"/>
              </w:rPr>
              <w:br/>
            </w:r>
          </w:p>
          <w:p w14:paraId="42FA2400" w14:textId="77777777" w:rsidR="003C3DAC" w:rsidRDefault="003C3DAC" w:rsidP="00FB4CCB">
            <w:pPr>
              <w:spacing w:after="0"/>
            </w:pPr>
            <w:r>
              <w:rPr>
                <w:sz w:val="16"/>
                <w:szCs w:val="20"/>
              </w:rPr>
              <w:t>Požadavky jednoho uživatele.</w:t>
            </w:r>
          </w:p>
        </w:tc>
        <w:tc>
          <w:tcPr>
            <w:tcW w:w="1134" w:type="dxa"/>
            <w:vAlign w:val="center"/>
          </w:tcPr>
          <w:p w14:paraId="1143F33D" w14:textId="77777777" w:rsidR="003C3DAC" w:rsidRDefault="003C3DAC" w:rsidP="00FB4CCB">
            <w:pPr>
              <w:spacing w:after="0"/>
            </w:pPr>
            <w:r>
              <w:rPr>
                <w:sz w:val="16"/>
                <w:szCs w:val="20"/>
              </w:rPr>
              <w:t>V nejbližším servisním dnu</w:t>
            </w:r>
          </w:p>
        </w:tc>
        <w:tc>
          <w:tcPr>
            <w:tcW w:w="1757" w:type="dxa"/>
            <w:vAlign w:val="center"/>
          </w:tcPr>
          <w:p w14:paraId="76D71976" w14:textId="77777777" w:rsidR="003C3DAC" w:rsidRDefault="003C3DAC" w:rsidP="00FB4CCB">
            <w:pPr>
              <w:spacing w:after="0"/>
            </w:pPr>
            <w:r>
              <w:rPr>
                <w:sz w:val="16"/>
                <w:szCs w:val="20"/>
              </w:rPr>
              <w:t>8</w:t>
            </w:r>
            <w:r w:rsidRPr="003C6E82">
              <w:rPr>
                <w:sz w:val="16"/>
                <w:szCs w:val="20"/>
              </w:rPr>
              <w:t>0</w:t>
            </w:r>
            <w:r w:rsidRPr="00E06B3C">
              <w:rPr>
                <w:sz w:val="16"/>
                <w:szCs w:val="20"/>
              </w:rPr>
              <w:t>%</w:t>
            </w:r>
            <w:r w:rsidRPr="003C6E82">
              <w:rPr>
                <w:sz w:val="16"/>
                <w:szCs w:val="20"/>
              </w:rPr>
              <w:t xml:space="preserve"> úspěšnosti dosažení v reakčního času v rámci dohodnuté reakční doby (priorita </w:t>
            </w:r>
            <w:r>
              <w:rPr>
                <w:sz w:val="16"/>
                <w:szCs w:val="20"/>
              </w:rPr>
              <w:t>2</w:t>
            </w:r>
            <w:r w:rsidRPr="003C6E82">
              <w:rPr>
                <w:sz w:val="16"/>
                <w:szCs w:val="20"/>
              </w:rPr>
              <w:t xml:space="preserve">, </w:t>
            </w:r>
            <w:r>
              <w:rPr>
                <w:sz w:val="16"/>
                <w:szCs w:val="20"/>
              </w:rPr>
              <w:t>3</w:t>
            </w:r>
            <w:r w:rsidRPr="003C6E82">
              <w:rPr>
                <w:sz w:val="16"/>
                <w:szCs w:val="20"/>
              </w:rPr>
              <w:t>)</w:t>
            </w:r>
          </w:p>
        </w:tc>
      </w:tr>
      <w:tr w:rsidR="003C3DAC" w14:paraId="0A445D04" w14:textId="77777777" w:rsidTr="00FB4CCB">
        <w:trPr>
          <w:trHeight w:val="397"/>
        </w:trPr>
        <w:tc>
          <w:tcPr>
            <w:tcW w:w="1020" w:type="dxa"/>
            <w:vMerge/>
            <w:vAlign w:val="center"/>
          </w:tcPr>
          <w:p w14:paraId="47FC6779" w14:textId="77777777" w:rsidR="003C3DAC" w:rsidRDefault="003C3DAC" w:rsidP="00FB4CCB">
            <w:pPr>
              <w:spacing w:after="0"/>
            </w:pPr>
          </w:p>
        </w:tc>
        <w:tc>
          <w:tcPr>
            <w:tcW w:w="1304" w:type="dxa"/>
            <w:vAlign w:val="center"/>
          </w:tcPr>
          <w:p w14:paraId="391A6EAA" w14:textId="77777777" w:rsidR="003C3DAC" w:rsidRDefault="003C3DAC" w:rsidP="00FB4CCB">
            <w:pPr>
              <w:spacing w:after="0"/>
            </w:pPr>
            <w:r>
              <w:rPr>
                <w:rFonts w:ascii="Atyp BL Display Semibold" w:hAnsi="Atyp BL Display Semibold"/>
                <w:sz w:val="32"/>
                <w:szCs w:val="32"/>
              </w:rPr>
              <w:t xml:space="preserve">3 </w:t>
            </w:r>
            <w:r>
              <w:rPr>
                <w:rFonts w:ascii="Atyp BL Display Semibold" w:hAnsi="Atyp BL Display Semibold"/>
                <w:sz w:val="16"/>
                <w:szCs w:val="20"/>
              </w:rPr>
              <w:t>nízká</w:t>
            </w:r>
          </w:p>
        </w:tc>
        <w:tc>
          <w:tcPr>
            <w:tcW w:w="2041" w:type="dxa"/>
            <w:vAlign w:val="center"/>
          </w:tcPr>
          <w:p w14:paraId="46144434" w14:textId="77777777" w:rsidR="003C3DAC" w:rsidRDefault="003C3DAC" w:rsidP="00FB4CCB">
            <w:pPr>
              <w:spacing w:after="0"/>
            </w:pPr>
            <w:r>
              <w:rPr>
                <w:sz w:val="16"/>
                <w:szCs w:val="20"/>
              </w:rPr>
              <w:t>Situace není naléhavá. Nikdo není pracovně eliminován.</w:t>
            </w:r>
          </w:p>
        </w:tc>
        <w:tc>
          <w:tcPr>
            <w:tcW w:w="2154" w:type="dxa"/>
            <w:vAlign w:val="center"/>
          </w:tcPr>
          <w:p w14:paraId="12894D92" w14:textId="77777777" w:rsidR="003C3DAC" w:rsidRPr="003C6E82" w:rsidRDefault="003C3DAC" w:rsidP="00FB4CCB">
            <w:pPr>
              <w:spacing w:after="0"/>
              <w:rPr>
                <w:sz w:val="8"/>
                <w:szCs w:val="8"/>
              </w:rPr>
            </w:pPr>
            <w:r>
              <w:rPr>
                <w:sz w:val="16"/>
                <w:szCs w:val="20"/>
              </w:rPr>
              <w:t>Dopředu plánované úkony.</w:t>
            </w:r>
            <w:r w:rsidRPr="003C6E82">
              <w:rPr>
                <w:sz w:val="16"/>
                <w:szCs w:val="20"/>
              </w:rPr>
              <w:br/>
            </w:r>
          </w:p>
          <w:p w14:paraId="387182E0" w14:textId="77777777" w:rsidR="003C3DAC" w:rsidRPr="003C6E82" w:rsidRDefault="003C3DAC" w:rsidP="00FB4CCB">
            <w:pPr>
              <w:spacing w:after="0"/>
              <w:rPr>
                <w:sz w:val="8"/>
                <w:szCs w:val="8"/>
              </w:rPr>
            </w:pPr>
            <w:r>
              <w:rPr>
                <w:sz w:val="16"/>
                <w:szCs w:val="20"/>
              </w:rPr>
              <w:t>Prezentační obrazovky.</w:t>
            </w:r>
            <w:r w:rsidRPr="003C6E82">
              <w:rPr>
                <w:sz w:val="16"/>
                <w:szCs w:val="20"/>
              </w:rPr>
              <w:br/>
            </w:r>
          </w:p>
          <w:p w14:paraId="75B6A4FC" w14:textId="77777777" w:rsidR="003C3DAC" w:rsidRDefault="003C3DAC" w:rsidP="00FB4CCB">
            <w:pPr>
              <w:spacing w:after="0"/>
            </w:pPr>
            <w:r>
              <w:rPr>
                <w:sz w:val="16"/>
                <w:szCs w:val="20"/>
              </w:rPr>
              <w:t>Přesuny uživatelských dat.</w:t>
            </w:r>
          </w:p>
        </w:tc>
        <w:tc>
          <w:tcPr>
            <w:tcW w:w="1134" w:type="dxa"/>
            <w:vAlign w:val="center"/>
          </w:tcPr>
          <w:p w14:paraId="7AE46109" w14:textId="77777777" w:rsidR="003C3DAC" w:rsidRDefault="003C3DAC" w:rsidP="00FB4CCB">
            <w:pPr>
              <w:spacing w:after="0"/>
            </w:pPr>
            <w:r>
              <w:rPr>
                <w:sz w:val="16"/>
                <w:szCs w:val="20"/>
              </w:rPr>
              <w:t>V servisním dnu</w:t>
            </w:r>
          </w:p>
        </w:tc>
        <w:tc>
          <w:tcPr>
            <w:tcW w:w="1757" w:type="dxa"/>
            <w:vAlign w:val="center"/>
          </w:tcPr>
          <w:p w14:paraId="266BA276" w14:textId="77777777" w:rsidR="003C3DAC" w:rsidRDefault="003C3DAC" w:rsidP="00FB4CCB">
            <w:pPr>
              <w:spacing w:after="0"/>
            </w:pPr>
            <w:r>
              <w:rPr>
                <w:sz w:val="16"/>
                <w:szCs w:val="20"/>
              </w:rPr>
              <w:t>8</w:t>
            </w:r>
            <w:r w:rsidRPr="003C6E82">
              <w:rPr>
                <w:sz w:val="16"/>
                <w:szCs w:val="20"/>
              </w:rPr>
              <w:t>0</w:t>
            </w:r>
            <w:r w:rsidRPr="00E06B3C">
              <w:rPr>
                <w:sz w:val="16"/>
                <w:szCs w:val="20"/>
              </w:rPr>
              <w:t>%</w:t>
            </w:r>
            <w:r w:rsidRPr="003C6E82">
              <w:rPr>
                <w:sz w:val="16"/>
                <w:szCs w:val="20"/>
              </w:rPr>
              <w:t xml:space="preserve"> úspěšnosti dosažení v reakčního času v rámci dohodnuté reakční doby (priorita </w:t>
            </w:r>
            <w:r>
              <w:rPr>
                <w:sz w:val="16"/>
                <w:szCs w:val="20"/>
              </w:rPr>
              <w:t>2</w:t>
            </w:r>
            <w:r w:rsidRPr="003C6E82">
              <w:rPr>
                <w:sz w:val="16"/>
                <w:szCs w:val="20"/>
              </w:rPr>
              <w:t xml:space="preserve">, </w:t>
            </w:r>
            <w:r>
              <w:rPr>
                <w:sz w:val="16"/>
                <w:szCs w:val="20"/>
              </w:rPr>
              <w:t>3</w:t>
            </w:r>
            <w:r w:rsidRPr="003C6E82">
              <w:rPr>
                <w:sz w:val="16"/>
                <w:szCs w:val="20"/>
              </w:rPr>
              <w:t>)</w:t>
            </w:r>
          </w:p>
        </w:tc>
      </w:tr>
    </w:tbl>
    <w:p w14:paraId="7BB11540" w14:textId="77777777" w:rsidR="003C3DAC" w:rsidRDefault="003C3DAC" w:rsidP="003C3DAC"/>
    <w:p w14:paraId="53893E4C" w14:textId="77777777" w:rsidR="003C3DAC" w:rsidRPr="007645C4" w:rsidRDefault="003C3DAC" w:rsidP="003C3DAC">
      <w:pPr>
        <w:rPr>
          <w:rFonts w:ascii="Atyp BL Display Semibold" w:hAnsi="Atyp BL Display Semibold"/>
        </w:rPr>
      </w:pPr>
      <w:r w:rsidRPr="007645C4">
        <w:rPr>
          <w:rFonts w:ascii="Atyp BL Display Semibold" w:hAnsi="Atyp BL Display Semibold"/>
        </w:rPr>
        <w:t>Krizovou situaci vždy hlásit i telefonem Správci IT a IT řediteli.</w:t>
      </w:r>
    </w:p>
    <w:p w14:paraId="5327C1CD" w14:textId="77777777" w:rsidR="003C3DAC" w:rsidRDefault="003C3DAC" w:rsidP="003C3DAC">
      <w:r>
        <w:br w:type="page"/>
      </w:r>
    </w:p>
    <w:p w14:paraId="3742A74C" w14:textId="77777777" w:rsidR="003C3DAC" w:rsidRDefault="003C3DAC" w:rsidP="003C3DAC">
      <w:pPr>
        <w:pStyle w:val="Nadpis1"/>
        <w:spacing w:after="240"/>
      </w:pPr>
      <w:r>
        <w:lastRenderedPageBreak/>
        <w:t>popisy it procesů</w:t>
      </w:r>
      <w:r>
        <w:br/>
        <w:t>příloha č. 3</w:t>
      </w:r>
    </w:p>
    <w:p w14:paraId="1318CF93" w14:textId="77777777" w:rsidR="003C3DAC" w:rsidRPr="004D54EE" w:rsidRDefault="003C3DAC" w:rsidP="003C3DAC">
      <w:pPr>
        <w:rPr>
          <w:sz w:val="8"/>
          <w:szCs w:val="12"/>
        </w:rPr>
      </w:pPr>
    </w:p>
    <w:tbl>
      <w:tblPr>
        <w:tblStyle w:val="Mkatabulky"/>
        <w:tblW w:w="9527" w:type="dxa"/>
        <w:tblCellMar>
          <w:top w:w="57" w:type="dxa"/>
          <w:bottom w:w="57" w:type="dxa"/>
        </w:tblCellMar>
        <w:tblLook w:val="04A0" w:firstRow="1" w:lastRow="0" w:firstColumn="1" w:lastColumn="0" w:noHBand="0" w:noVBand="1"/>
      </w:tblPr>
      <w:tblGrid>
        <w:gridCol w:w="1585"/>
        <w:gridCol w:w="1676"/>
        <w:gridCol w:w="5246"/>
        <w:gridCol w:w="1020"/>
      </w:tblGrid>
      <w:tr w:rsidR="003C3DAC" w:rsidRPr="004D54EE" w14:paraId="22AAD689" w14:textId="77777777" w:rsidTr="00FB4CCB">
        <w:trPr>
          <w:trHeight w:val="227"/>
        </w:trPr>
        <w:tc>
          <w:tcPr>
            <w:tcW w:w="1585" w:type="dxa"/>
            <w:tcBorders>
              <w:bottom w:val="nil"/>
            </w:tcBorders>
            <w:shd w:val="clear" w:color="auto" w:fill="000000" w:themeFill="text1"/>
            <w:vAlign w:val="center"/>
          </w:tcPr>
          <w:p w14:paraId="39E00063" w14:textId="77777777" w:rsidR="003C3DAC" w:rsidRPr="004D54EE" w:rsidRDefault="003C3DAC" w:rsidP="00FB4CCB">
            <w:pPr>
              <w:spacing w:after="0" w:line="240" w:lineRule="auto"/>
              <w:rPr>
                <w:rFonts w:ascii="Atyp BL Display Semibold" w:hAnsi="Atyp BL Display Semibold"/>
                <w:color w:val="FFFFFF" w:themeColor="background1"/>
                <w:sz w:val="16"/>
                <w:szCs w:val="20"/>
              </w:rPr>
            </w:pPr>
            <w:r w:rsidRPr="004D54EE">
              <w:rPr>
                <w:rFonts w:ascii="Atyp BL Display Semibold" w:hAnsi="Atyp BL Display Semibold"/>
                <w:color w:val="FFFFFF" w:themeColor="background1"/>
                <w:sz w:val="16"/>
                <w:szCs w:val="20"/>
              </w:rPr>
              <w:t>proces</w:t>
            </w:r>
          </w:p>
        </w:tc>
        <w:tc>
          <w:tcPr>
            <w:tcW w:w="1676" w:type="dxa"/>
            <w:tcBorders>
              <w:bottom w:val="nil"/>
            </w:tcBorders>
            <w:shd w:val="clear" w:color="auto" w:fill="000000" w:themeFill="text1"/>
            <w:vAlign w:val="center"/>
          </w:tcPr>
          <w:p w14:paraId="617BA277" w14:textId="77777777" w:rsidR="003C3DAC" w:rsidRPr="004D54EE" w:rsidRDefault="003C3DAC" w:rsidP="00FB4CCB">
            <w:pPr>
              <w:spacing w:after="0" w:line="240" w:lineRule="auto"/>
              <w:rPr>
                <w:rFonts w:ascii="Atyp BL Display Semibold" w:hAnsi="Atyp BL Display Semibold"/>
                <w:color w:val="FFFFFF" w:themeColor="background1"/>
                <w:sz w:val="16"/>
                <w:szCs w:val="20"/>
              </w:rPr>
            </w:pPr>
            <w:r w:rsidRPr="004D54EE">
              <w:rPr>
                <w:rFonts w:ascii="Atyp BL Display Semibold" w:hAnsi="Atyp BL Display Semibold"/>
                <w:color w:val="FFFFFF" w:themeColor="background1"/>
                <w:sz w:val="16"/>
                <w:szCs w:val="20"/>
              </w:rPr>
              <w:t>podpora</w:t>
            </w:r>
          </w:p>
        </w:tc>
        <w:tc>
          <w:tcPr>
            <w:tcW w:w="5246" w:type="dxa"/>
            <w:tcBorders>
              <w:bottom w:val="nil"/>
            </w:tcBorders>
            <w:shd w:val="clear" w:color="auto" w:fill="000000" w:themeFill="text1"/>
            <w:vAlign w:val="center"/>
          </w:tcPr>
          <w:p w14:paraId="5F149A87" w14:textId="77777777" w:rsidR="003C3DAC" w:rsidRPr="004D54EE" w:rsidRDefault="003C3DAC" w:rsidP="00FB4CCB">
            <w:pPr>
              <w:spacing w:after="0" w:line="240" w:lineRule="auto"/>
              <w:rPr>
                <w:rFonts w:ascii="PMingLiU-ExtB" w:eastAsia="PMingLiU-ExtB" w:hAnsi="PMingLiU-ExtB" w:cs="PMingLiU-ExtB"/>
                <w:color w:val="FFFFFF" w:themeColor="background1"/>
                <w:sz w:val="16"/>
                <w:szCs w:val="20"/>
              </w:rPr>
            </w:pPr>
            <w:r w:rsidRPr="004D54EE">
              <w:rPr>
                <w:rFonts w:ascii="Atyp BL Display Semibold" w:hAnsi="Atyp BL Display Semibold"/>
                <w:color w:val="FFFFFF" w:themeColor="background1"/>
                <w:sz w:val="16"/>
                <w:szCs w:val="20"/>
              </w:rPr>
              <w:t>služba</w:t>
            </w:r>
          </w:p>
        </w:tc>
        <w:tc>
          <w:tcPr>
            <w:tcW w:w="1020" w:type="dxa"/>
            <w:tcBorders>
              <w:bottom w:val="nil"/>
            </w:tcBorders>
            <w:shd w:val="clear" w:color="auto" w:fill="000000" w:themeFill="text1"/>
            <w:vAlign w:val="center"/>
          </w:tcPr>
          <w:p w14:paraId="34790B14" w14:textId="77777777" w:rsidR="003C3DAC" w:rsidRPr="004D54EE" w:rsidRDefault="003C3DAC" w:rsidP="00FB4CCB">
            <w:pPr>
              <w:spacing w:after="0" w:line="240" w:lineRule="auto"/>
              <w:rPr>
                <w:rFonts w:ascii="Atyp BL Display Semibold" w:hAnsi="Atyp BL Display Semibold"/>
                <w:color w:val="FFFFFF" w:themeColor="background1"/>
                <w:sz w:val="16"/>
                <w:szCs w:val="20"/>
              </w:rPr>
            </w:pPr>
            <w:r w:rsidRPr="004D54EE">
              <w:rPr>
                <w:rFonts w:ascii="Atyp BL Display Semibold" w:hAnsi="Atyp BL Display Semibold"/>
                <w:color w:val="FFFFFF" w:themeColor="background1"/>
                <w:sz w:val="16"/>
                <w:szCs w:val="20"/>
              </w:rPr>
              <w:t>perioda</w:t>
            </w:r>
          </w:p>
        </w:tc>
      </w:tr>
      <w:tr w:rsidR="003C3DAC" w:rsidRPr="004D54EE" w14:paraId="39305CF7" w14:textId="77777777" w:rsidTr="00FB4CCB">
        <w:trPr>
          <w:trHeight w:val="170"/>
        </w:trPr>
        <w:tc>
          <w:tcPr>
            <w:tcW w:w="1585" w:type="dxa"/>
            <w:vMerge w:val="restart"/>
            <w:tcBorders>
              <w:top w:val="nil"/>
            </w:tcBorders>
            <w:vAlign w:val="center"/>
          </w:tcPr>
          <w:p w14:paraId="0EF4F833" w14:textId="77777777" w:rsidR="003C3DAC" w:rsidRPr="004D54EE" w:rsidRDefault="003C3DAC" w:rsidP="00FB4CCB">
            <w:pPr>
              <w:spacing w:after="0"/>
              <w:rPr>
                <w:rFonts w:ascii="Atyp BL Display Semibold" w:hAnsi="Atyp BL Display Semibold"/>
                <w:sz w:val="15"/>
                <w:szCs w:val="15"/>
              </w:rPr>
            </w:pPr>
            <w:r w:rsidRPr="004D54EE">
              <w:rPr>
                <w:rFonts w:ascii="Atyp BL Display Semibold" w:hAnsi="Atyp BL Display Semibold"/>
                <w:sz w:val="15"/>
                <w:szCs w:val="15"/>
              </w:rPr>
              <w:t>Správa sítí a síťových prvků na centrále, všech pobočkách a objektech</w:t>
            </w:r>
          </w:p>
        </w:tc>
        <w:tc>
          <w:tcPr>
            <w:tcW w:w="1676" w:type="dxa"/>
            <w:tcBorders>
              <w:top w:val="nil"/>
              <w:bottom w:val="single" w:sz="4" w:space="0" w:color="auto"/>
            </w:tcBorders>
            <w:vAlign w:val="center"/>
          </w:tcPr>
          <w:p w14:paraId="66E2795E"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bottom w:val="single" w:sz="4" w:space="0" w:color="auto"/>
            </w:tcBorders>
            <w:vAlign w:val="center"/>
          </w:tcPr>
          <w:p w14:paraId="1956F7DF" w14:textId="77777777" w:rsidR="003C3DAC" w:rsidRPr="004D54EE" w:rsidRDefault="003C3DAC" w:rsidP="00FB4CCB">
            <w:pPr>
              <w:spacing w:after="0"/>
              <w:rPr>
                <w:sz w:val="15"/>
                <w:szCs w:val="15"/>
              </w:rPr>
            </w:pPr>
            <w:r w:rsidRPr="004D54EE">
              <w:rPr>
                <w:sz w:val="15"/>
                <w:szCs w:val="15"/>
              </w:rPr>
              <w:t>Kontrola zabezpečení sítě</w:t>
            </w:r>
          </w:p>
        </w:tc>
        <w:tc>
          <w:tcPr>
            <w:tcW w:w="1020" w:type="dxa"/>
            <w:tcBorders>
              <w:top w:val="nil"/>
              <w:bottom w:val="single" w:sz="4" w:space="0" w:color="auto"/>
            </w:tcBorders>
            <w:vAlign w:val="center"/>
          </w:tcPr>
          <w:p w14:paraId="386FEEFE" w14:textId="77777777" w:rsidR="003C3DAC" w:rsidRPr="004D54EE" w:rsidRDefault="003C3DAC" w:rsidP="00FB4CCB">
            <w:pPr>
              <w:spacing w:after="0"/>
              <w:rPr>
                <w:sz w:val="15"/>
                <w:szCs w:val="15"/>
              </w:rPr>
            </w:pPr>
            <w:r w:rsidRPr="004D54EE">
              <w:rPr>
                <w:sz w:val="15"/>
                <w:szCs w:val="15"/>
              </w:rPr>
              <w:t>měsíčně</w:t>
            </w:r>
          </w:p>
        </w:tc>
      </w:tr>
      <w:tr w:rsidR="003C3DAC" w:rsidRPr="004D54EE" w14:paraId="25A941C9" w14:textId="77777777" w:rsidTr="00FB4CCB">
        <w:trPr>
          <w:trHeight w:val="170"/>
        </w:trPr>
        <w:tc>
          <w:tcPr>
            <w:tcW w:w="1585" w:type="dxa"/>
            <w:vMerge/>
            <w:vAlign w:val="center"/>
          </w:tcPr>
          <w:p w14:paraId="0F6B4FA4" w14:textId="77777777" w:rsidR="003C3DAC" w:rsidRPr="004D54EE" w:rsidRDefault="003C3DAC" w:rsidP="00FB4CCB">
            <w:pPr>
              <w:spacing w:after="0"/>
              <w:rPr>
                <w:sz w:val="15"/>
                <w:szCs w:val="15"/>
              </w:rPr>
            </w:pPr>
          </w:p>
        </w:tc>
        <w:tc>
          <w:tcPr>
            <w:tcW w:w="1676" w:type="dxa"/>
            <w:tcBorders>
              <w:top w:val="single" w:sz="4" w:space="0" w:color="auto"/>
            </w:tcBorders>
            <w:vAlign w:val="center"/>
          </w:tcPr>
          <w:p w14:paraId="22DB0D3D"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single" w:sz="4" w:space="0" w:color="auto"/>
            </w:tcBorders>
            <w:vAlign w:val="center"/>
          </w:tcPr>
          <w:p w14:paraId="48979BA6" w14:textId="77777777" w:rsidR="003C3DAC" w:rsidRPr="004D54EE" w:rsidRDefault="003C3DAC" w:rsidP="00FB4CCB">
            <w:pPr>
              <w:spacing w:after="0"/>
              <w:rPr>
                <w:sz w:val="15"/>
                <w:szCs w:val="15"/>
              </w:rPr>
            </w:pPr>
            <w:r w:rsidRPr="004D54EE">
              <w:rPr>
                <w:sz w:val="15"/>
                <w:szCs w:val="15"/>
              </w:rPr>
              <w:t>Záloha konfigurace aktivních prvků Cisco ASA</w:t>
            </w:r>
          </w:p>
        </w:tc>
        <w:tc>
          <w:tcPr>
            <w:tcW w:w="1020" w:type="dxa"/>
            <w:tcBorders>
              <w:top w:val="single" w:sz="4" w:space="0" w:color="auto"/>
            </w:tcBorders>
            <w:vAlign w:val="center"/>
          </w:tcPr>
          <w:p w14:paraId="7B3B1BDF" w14:textId="77777777" w:rsidR="003C3DAC" w:rsidRPr="004D54EE" w:rsidRDefault="003C3DAC" w:rsidP="00FB4CCB">
            <w:pPr>
              <w:spacing w:after="0"/>
              <w:rPr>
                <w:sz w:val="15"/>
                <w:szCs w:val="15"/>
              </w:rPr>
            </w:pPr>
            <w:r w:rsidRPr="004D54EE">
              <w:rPr>
                <w:sz w:val="15"/>
                <w:szCs w:val="15"/>
              </w:rPr>
              <w:t>kvartálně</w:t>
            </w:r>
          </w:p>
        </w:tc>
      </w:tr>
      <w:tr w:rsidR="003C3DAC" w:rsidRPr="004D54EE" w14:paraId="1A81A37A" w14:textId="77777777" w:rsidTr="00FB4CCB">
        <w:trPr>
          <w:trHeight w:val="170"/>
        </w:trPr>
        <w:tc>
          <w:tcPr>
            <w:tcW w:w="1585" w:type="dxa"/>
            <w:vMerge/>
            <w:vAlign w:val="center"/>
          </w:tcPr>
          <w:p w14:paraId="694D7497" w14:textId="77777777" w:rsidR="003C3DAC" w:rsidRPr="004D54EE" w:rsidRDefault="003C3DAC" w:rsidP="00FB4CCB">
            <w:pPr>
              <w:spacing w:after="0"/>
              <w:rPr>
                <w:sz w:val="15"/>
                <w:szCs w:val="15"/>
              </w:rPr>
            </w:pPr>
          </w:p>
        </w:tc>
        <w:tc>
          <w:tcPr>
            <w:tcW w:w="1676" w:type="dxa"/>
            <w:tcBorders>
              <w:top w:val="nil"/>
            </w:tcBorders>
            <w:vAlign w:val="center"/>
          </w:tcPr>
          <w:p w14:paraId="5B7EA403"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2466FB28" w14:textId="77777777" w:rsidR="003C3DAC" w:rsidRPr="004D54EE" w:rsidRDefault="003C3DAC" w:rsidP="00FB4CCB">
            <w:pPr>
              <w:spacing w:after="0"/>
              <w:rPr>
                <w:sz w:val="15"/>
                <w:szCs w:val="15"/>
              </w:rPr>
            </w:pPr>
            <w:r w:rsidRPr="004D54EE">
              <w:rPr>
                <w:sz w:val="15"/>
                <w:szCs w:val="15"/>
              </w:rPr>
              <w:t>Kontrola nastavení a logů Firewallu</w:t>
            </w:r>
          </w:p>
        </w:tc>
        <w:tc>
          <w:tcPr>
            <w:tcW w:w="1020" w:type="dxa"/>
            <w:tcBorders>
              <w:top w:val="nil"/>
            </w:tcBorders>
            <w:vAlign w:val="center"/>
          </w:tcPr>
          <w:p w14:paraId="1DBDEEDF" w14:textId="77777777" w:rsidR="003C3DAC" w:rsidRPr="004D54EE" w:rsidRDefault="003C3DAC" w:rsidP="00FB4CCB">
            <w:pPr>
              <w:spacing w:after="0"/>
              <w:rPr>
                <w:sz w:val="15"/>
                <w:szCs w:val="15"/>
              </w:rPr>
            </w:pPr>
            <w:r w:rsidRPr="004D54EE">
              <w:rPr>
                <w:sz w:val="15"/>
                <w:szCs w:val="15"/>
              </w:rPr>
              <w:t>měsíčně</w:t>
            </w:r>
          </w:p>
        </w:tc>
      </w:tr>
      <w:tr w:rsidR="003C3DAC" w:rsidRPr="004D54EE" w14:paraId="387EE7E8" w14:textId="77777777" w:rsidTr="00FB4CCB">
        <w:trPr>
          <w:trHeight w:val="170"/>
        </w:trPr>
        <w:tc>
          <w:tcPr>
            <w:tcW w:w="1585" w:type="dxa"/>
            <w:vMerge/>
            <w:vAlign w:val="center"/>
          </w:tcPr>
          <w:p w14:paraId="7A693737" w14:textId="77777777" w:rsidR="003C3DAC" w:rsidRPr="004D54EE" w:rsidRDefault="003C3DAC" w:rsidP="00FB4CCB">
            <w:pPr>
              <w:spacing w:after="0"/>
              <w:rPr>
                <w:sz w:val="15"/>
                <w:szCs w:val="15"/>
              </w:rPr>
            </w:pPr>
          </w:p>
        </w:tc>
        <w:tc>
          <w:tcPr>
            <w:tcW w:w="1676" w:type="dxa"/>
            <w:tcBorders>
              <w:top w:val="nil"/>
            </w:tcBorders>
            <w:vAlign w:val="center"/>
          </w:tcPr>
          <w:p w14:paraId="31782627"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695C72AB" w14:textId="77777777" w:rsidR="003C3DAC" w:rsidRPr="004D54EE" w:rsidRDefault="003C3DAC" w:rsidP="00FB4CCB">
            <w:pPr>
              <w:spacing w:after="0"/>
              <w:rPr>
                <w:sz w:val="15"/>
                <w:szCs w:val="15"/>
              </w:rPr>
            </w:pPr>
            <w:r w:rsidRPr="004D54EE">
              <w:rPr>
                <w:sz w:val="15"/>
                <w:szCs w:val="15"/>
              </w:rPr>
              <w:t>Kontrola nastavení a logů VPN</w:t>
            </w:r>
          </w:p>
        </w:tc>
        <w:tc>
          <w:tcPr>
            <w:tcW w:w="1020" w:type="dxa"/>
            <w:tcBorders>
              <w:top w:val="nil"/>
            </w:tcBorders>
            <w:vAlign w:val="center"/>
          </w:tcPr>
          <w:p w14:paraId="1AA7F56C" w14:textId="77777777" w:rsidR="003C3DAC" w:rsidRPr="004D54EE" w:rsidRDefault="003C3DAC" w:rsidP="00FB4CCB">
            <w:pPr>
              <w:spacing w:after="0"/>
              <w:rPr>
                <w:sz w:val="15"/>
                <w:szCs w:val="15"/>
              </w:rPr>
            </w:pPr>
            <w:r w:rsidRPr="004D54EE">
              <w:rPr>
                <w:sz w:val="15"/>
                <w:szCs w:val="15"/>
              </w:rPr>
              <w:t>kvartálně</w:t>
            </w:r>
          </w:p>
        </w:tc>
      </w:tr>
      <w:tr w:rsidR="003C3DAC" w:rsidRPr="004D54EE" w14:paraId="1A6A5906" w14:textId="77777777" w:rsidTr="00FB4CCB">
        <w:trPr>
          <w:trHeight w:val="170"/>
        </w:trPr>
        <w:tc>
          <w:tcPr>
            <w:tcW w:w="1585" w:type="dxa"/>
            <w:vMerge/>
            <w:vAlign w:val="center"/>
          </w:tcPr>
          <w:p w14:paraId="7793878B" w14:textId="77777777" w:rsidR="003C3DAC" w:rsidRPr="004D54EE" w:rsidRDefault="003C3DAC" w:rsidP="00FB4CCB">
            <w:pPr>
              <w:spacing w:after="0"/>
              <w:rPr>
                <w:sz w:val="15"/>
                <w:szCs w:val="15"/>
              </w:rPr>
            </w:pPr>
          </w:p>
        </w:tc>
        <w:tc>
          <w:tcPr>
            <w:tcW w:w="1676" w:type="dxa"/>
            <w:tcBorders>
              <w:top w:val="nil"/>
            </w:tcBorders>
            <w:vAlign w:val="center"/>
          </w:tcPr>
          <w:p w14:paraId="71C3DEA6" w14:textId="77777777" w:rsidR="003C3DAC" w:rsidRPr="004D54EE" w:rsidRDefault="003C3DAC" w:rsidP="00FB4CCB">
            <w:pPr>
              <w:spacing w:after="0"/>
              <w:rPr>
                <w:sz w:val="15"/>
                <w:szCs w:val="15"/>
              </w:rPr>
            </w:pPr>
            <w:r w:rsidRPr="004D54EE">
              <w:rPr>
                <w:sz w:val="15"/>
                <w:szCs w:val="15"/>
              </w:rPr>
              <w:t>průběžně</w:t>
            </w:r>
          </w:p>
        </w:tc>
        <w:tc>
          <w:tcPr>
            <w:tcW w:w="5246" w:type="dxa"/>
            <w:tcBorders>
              <w:top w:val="nil"/>
            </w:tcBorders>
            <w:vAlign w:val="center"/>
          </w:tcPr>
          <w:p w14:paraId="02416997" w14:textId="77777777" w:rsidR="003C3DAC" w:rsidRPr="004D54EE" w:rsidRDefault="003C3DAC" w:rsidP="00FB4CCB">
            <w:pPr>
              <w:spacing w:after="0"/>
              <w:rPr>
                <w:sz w:val="15"/>
                <w:szCs w:val="15"/>
              </w:rPr>
            </w:pPr>
            <w:r w:rsidRPr="004D54EE">
              <w:rPr>
                <w:sz w:val="15"/>
                <w:szCs w:val="15"/>
              </w:rPr>
              <w:t>Kontrola aktualizace a případné aktualizace SW aktivních prvků</w:t>
            </w:r>
          </w:p>
        </w:tc>
        <w:tc>
          <w:tcPr>
            <w:tcW w:w="1020" w:type="dxa"/>
            <w:tcBorders>
              <w:top w:val="nil"/>
            </w:tcBorders>
            <w:vAlign w:val="center"/>
          </w:tcPr>
          <w:p w14:paraId="227C6CE5" w14:textId="77777777" w:rsidR="003C3DAC" w:rsidRPr="004D54EE" w:rsidRDefault="003C3DAC" w:rsidP="00FB4CCB">
            <w:pPr>
              <w:spacing w:after="0"/>
              <w:rPr>
                <w:sz w:val="15"/>
                <w:szCs w:val="15"/>
              </w:rPr>
            </w:pPr>
            <w:r w:rsidRPr="004D54EE">
              <w:rPr>
                <w:sz w:val="15"/>
                <w:szCs w:val="15"/>
              </w:rPr>
              <w:t>měsíčně</w:t>
            </w:r>
          </w:p>
        </w:tc>
      </w:tr>
      <w:tr w:rsidR="003C3DAC" w:rsidRPr="004D54EE" w14:paraId="036D0815" w14:textId="77777777" w:rsidTr="00FB4CCB">
        <w:trPr>
          <w:trHeight w:val="170"/>
        </w:trPr>
        <w:tc>
          <w:tcPr>
            <w:tcW w:w="1585" w:type="dxa"/>
            <w:vMerge/>
            <w:vAlign w:val="center"/>
          </w:tcPr>
          <w:p w14:paraId="7CE5FEC3" w14:textId="77777777" w:rsidR="003C3DAC" w:rsidRPr="004D54EE" w:rsidRDefault="003C3DAC" w:rsidP="00FB4CCB">
            <w:pPr>
              <w:spacing w:after="0"/>
              <w:rPr>
                <w:sz w:val="15"/>
                <w:szCs w:val="15"/>
              </w:rPr>
            </w:pPr>
          </w:p>
        </w:tc>
        <w:tc>
          <w:tcPr>
            <w:tcW w:w="1676" w:type="dxa"/>
            <w:tcBorders>
              <w:top w:val="nil"/>
            </w:tcBorders>
            <w:vAlign w:val="center"/>
          </w:tcPr>
          <w:p w14:paraId="1E6B78E7" w14:textId="77777777" w:rsidR="003C3DAC" w:rsidRPr="004D54EE" w:rsidRDefault="003C3DAC" w:rsidP="00FB4CCB">
            <w:pPr>
              <w:spacing w:after="0"/>
              <w:rPr>
                <w:sz w:val="15"/>
                <w:szCs w:val="15"/>
              </w:rPr>
            </w:pPr>
            <w:r w:rsidRPr="004D54EE">
              <w:rPr>
                <w:sz w:val="15"/>
                <w:szCs w:val="15"/>
              </w:rPr>
              <w:t>průběžně / pravidelně jednou</w:t>
            </w:r>
          </w:p>
        </w:tc>
        <w:tc>
          <w:tcPr>
            <w:tcW w:w="5246" w:type="dxa"/>
            <w:tcBorders>
              <w:top w:val="nil"/>
            </w:tcBorders>
            <w:vAlign w:val="center"/>
          </w:tcPr>
          <w:p w14:paraId="1C09E55A" w14:textId="77777777" w:rsidR="003C3DAC" w:rsidRPr="004D54EE" w:rsidRDefault="003C3DAC" w:rsidP="00FB4CCB">
            <w:pPr>
              <w:spacing w:after="0"/>
              <w:rPr>
                <w:sz w:val="15"/>
                <w:szCs w:val="15"/>
              </w:rPr>
            </w:pPr>
            <w:r w:rsidRPr="004D54EE">
              <w:rPr>
                <w:sz w:val="15"/>
                <w:szCs w:val="15"/>
              </w:rPr>
              <w:t>Kontrola zabezpečení sítě LAN a její proaktivní pravidelné monitorování</w:t>
            </w:r>
          </w:p>
        </w:tc>
        <w:tc>
          <w:tcPr>
            <w:tcW w:w="1020" w:type="dxa"/>
            <w:tcBorders>
              <w:top w:val="nil"/>
            </w:tcBorders>
            <w:vAlign w:val="center"/>
          </w:tcPr>
          <w:p w14:paraId="42B06059" w14:textId="77777777" w:rsidR="003C3DAC" w:rsidRPr="004D54EE" w:rsidRDefault="003C3DAC" w:rsidP="00FB4CCB">
            <w:pPr>
              <w:spacing w:after="0"/>
              <w:rPr>
                <w:sz w:val="15"/>
                <w:szCs w:val="15"/>
              </w:rPr>
            </w:pPr>
            <w:r w:rsidRPr="004D54EE">
              <w:rPr>
                <w:sz w:val="15"/>
                <w:szCs w:val="15"/>
              </w:rPr>
              <w:t>měsíčně</w:t>
            </w:r>
          </w:p>
        </w:tc>
      </w:tr>
      <w:tr w:rsidR="003C3DAC" w:rsidRPr="004D54EE" w14:paraId="3FF803D8" w14:textId="77777777" w:rsidTr="00FB4CCB">
        <w:trPr>
          <w:trHeight w:val="170"/>
        </w:trPr>
        <w:tc>
          <w:tcPr>
            <w:tcW w:w="1585" w:type="dxa"/>
            <w:vMerge/>
            <w:vAlign w:val="center"/>
          </w:tcPr>
          <w:p w14:paraId="08DBC7A1" w14:textId="77777777" w:rsidR="003C3DAC" w:rsidRPr="004D54EE" w:rsidRDefault="003C3DAC" w:rsidP="00FB4CCB">
            <w:pPr>
              <w:spacing w:after="0"/>
              <w:rPr>
                <w:sz w:val="15"/>
                <w:szCs w:val="15"/>
              </w:rPr>
            </w:pPr>
          </w:p>
        </w:tc>
        <w:tc>
          <w:tcPr>
            <w:tcW w:w="1676" w:type="dxa"/>
            <w:tcBorders>
              <w:top w:val="nil"/>
            </w:tcBorders>
            <w:vAlign w:val="center"/>
          </w:tcPr>
          <w:p w14:paraId="72860F3A" w14:textId="77777777" w:rsidR="003C3DAC" w:rsidRPr="004D54EE" w:rsidRDefault="003C3DAC" w:rsidP="00FB4CCB">
            <w:pPr>
              <w:spacing w:after="0"/>
              <w:rPr>
                <w:sz w:val="15"/>
                <w:szCs w:val="15"/>
              </w:rPr>
            </w:pPr>
            <w:r w:rsidRPr="004D54EE">
              <w:rPr>
                <w:sz w:val="15"/>
                <w:szCs w:val="15"/>
              </w:rPr>
              <w:t>průběžně</w:t>
            </w:r>
          </w:p>
        </w:tc>
        <w:tc>
          <w:tcPr>
            <w:tcW w:w="5246" w:type="dxa"/>
            <w:tcBorders>
              <w:top w:val="nil"/>
            </w:tcBorders>
            <w:vAlign w:val="center"/>
          </w:tcPr>
          <w:p w14:paraId="1C031690" w14:textId="77777777" w:rsidR="003C3DAC" w:rsidRPr="004D54EE" w:rsidRDefault="003C3DAC" w:rsidP="00FB4CCB">
            <w:pPr>
              <w:spacing w:after="0"/>
              <w:rPr>
                <w:sz w:val="15"/>
                <w:szCs w:val="15"/>
              </w:rPr>
            </w:pPr>
            <w:r w:rsidRPr="004D54EE">
              <w:rPr>
                <w:sz w:val="15"/>
                <w:szCs w:val="15"/>
              </w:rPr>
              <w:t>Udržování dokumentace</w:t>
            </w:r>
          </w:p>
        </w:tc>
        <w:tc>
          <w:tcPr>
            <w:tcW w:w="1020" w:type="dxa"/>
            <w:tcBorders>
              <w:top w:val="nil"/>
            </w:tcBorders>
            <w:vAlign w:val="center"/>
          </w:tcPr>
          <w:p w14:paraId="3D855AC5" w14:textId="77777777" w:rsidR="003C3DAC" w:rsidRPr="004D54EE" w:rsidRDefault="003C3DAC" w:rsidP="00FB4CCB">
            <w:pPr>
              <w:spacing w:after="0"/>
              <w:rPr>
                <w:spacing w:val="-4"/>
                <w:sz w:val="15"/>
                <w:szCs w:val="15"/>
              </w:rPr>
            </w:pPr>
            <w:r w:rsidRPr="004D54EE">
              <w:rPr>
                <w:spacing w:val="-4"/>
                <w:sz w:val="15"/>
                <w:szCs w:val="15"/>
              </w:rPr>
              <w:t>dle potřeby</w:t>
            </w:r>
          </w:p>
        </w:tc>
      </w:tr>
      <w:tr w:rsidR="003C3DAC" w:rsidRPr="003C6E82" w14:paraId="4F2F2438" w14:textId="77777777" w:rsidTr="00FB4CCB">
        <w:trPr>
          <w:trHeight w:val="170"/>
        </w:trPr>
        <w:tc>
          <w:tcPr>
            <w:tcW w:w="1585" w:type="dxa"/>
            <w:vMerge w:val="restart"/>
            <w:tcBorders>
              <w:top w:val="nil"/>
            </w:tcBorders>
            <w:vAlign w:val="center"/>
          </w:tcPr>
          <w:p w14:paraId="28B84BDD" w14:textId="77777777" w:rsidR="003C3DAC" w:rsidRPr="004D54EE" w:rsidRDefault="003C3DAC" w:rsidP="00FB4CCB">
            <w:pPr>
              <w:spacing w:after="0"/>
              <w:rPr>
                <w:sz w:val="15"/>
                <w:szCs w:val="15"/>
              </w:rPr>
            </w:pPr>
            <w:r w:rsidRPr="004D54EE">
              <w:rPr>
                <w:rFonts w:ascii="Atyp BL Display Semibold" w:hAnsi="Atyp BL Display Semibold"/>
                <w:sz w:val="15"/>
                <w:szCs w:val="15"/>
              </w:rPr>
              <w:t>HW a SW správa serverové infrastruktury</w:t>
            </w:r>
          </w:p>
        </w:tc>
        <w:tc>
          <w:tcPr>
            <w:tcW w:w="1676" w:type="dxa"/>
            <w:tcBorders>
              <w:top w:val="nil"/>
            </w:tcBorders>
            <w:vAlign w:val="center"/>
          </w:tcPr>
          <w:p w14:paraId="41432152"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47621DEE" w14:textId="77777777" w:rsidR="003C3DAC" w:rsidRPr="004D54EE" w:rsidRDefault="003C3DAC" w:rsidP="00FB4CCB">
            <w:pPr>
              <w:spacing w:after="0"/>
              <w:rPr>
                <w:sz w:val="15"/>
                <w:szCs w:val="15"/>
              </w:rPr>
            </w:pPr>
            <w:r w:rsidRPr="004D54EE">
              <w:rPr>
                <w:sz w:val="15"/>
                <w:szCs w:val="15"/>
              </w:rPr>
              <w:t>Instalace a konfigurace serverů</w:t>
            </w:r>
          </w:p>
        </w:tc>
        <w:tc>
          <w:tcPr>
            <w:tcW w:w="1020" w:type="dxa"/>
            <w:tcBorders>
              <w:top w:val="nil"/>
            </w:tcBorders>
            <w:vAlign w:val="center"/>
          </w:tcPr>
          <w:p w14:paraId="1A2316D2"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085FF820" w14:textId="77777777" w:rsidTr="00FB4CCB">
        <w:trPr>
          <w:trHeight w:val="170"/>
        </w:trPr>
        <w:tc>
          <w:tcPr>
            <w:tcW w:w="1585" w:type="dxa"/>
            <w:vMerge/>
            <w:vAlign w:val="center"/>
          </w:tcPr>
          <w:p w14:paraId="5E8D5F72" w14:textId="77777777" w:rsidR="003C3DAC" w:rsidRPr="004D54EE" w:rsidRDefault="003C3DAC" w:rsidP="00FB4CCB">
            <w:pPr>
              <w:spacing w:after="0"/>
              <w:rPr>
                <w:sz w:val="15"/>
                <w:szCs w:val="15"/>
              </w:rPr>
            </w:pPr>
          </w:p>
        </w:tc>
        <w:tc>
          <w:tcPr>
            <w:tcW w:w="1676" w:type="dxa"/>
            <w:tcBorders>
              <w:top w:val="nil"/>
            </w:tcBorders>
            <w:vAlign w:val="center"/>
          </w:tcPr>
          <w:p w14:paraId="70936FDA"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6336FD6C" w14:textId="77777777" w:rsidR="003C3DAC" w:rsidRPr="004D54EE" w:rsidRDefault="003C3DAC" w:rsidP="00FB4CCB">
            <w:pPr>
              <w:spacing w:after="0"/>
              <w:rPr>
                <w:sz w:val="15"/>
                <w:szCs w:val="15"/>
              </w:rPr>
            </w:pPr>
            <w:r w:rsidRPr="004D54EE">
              <w:rPr>
                <w:sz w:val="15"/>
                <w:szCs w:val="15"/>
              </w:rPr>
              <w:t>Správa Active Directory, DHCP, DNS</w:t>
            </w:r>
          </w:p>
        </w:tc>
        <w:tc>
          <w:tcPr>
            <w:tcW w:w="1020" w:type="dxa"/>
            <w:tcBorders>
              <w:top w:val="nil"/>
            </w:tcBorders>
            <w:vAlign w:val="center"/>
          </w:tcPr>
          <w:p w14:paraId="4FA5028F"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2552498C" w14:textId="77777777" w:rsidTr="00FB4CCB">
        <w:trPr>
          <w:trHeight w:val="170"/>
        </w:trPr>
        <w:tc>
          <w:tcPr>
            <w:tcW w:w="1585" w:type="dxa"/>
            <w:vMerge/>
            <w:vAlign w:val="center"/>
          </w:tcPr>
          <w:p w14:paraId="64BEA4BC" w14:textId="77777777" w:rsidR="003C3DAC" w:rsidRPr="004D54EE" w:rsidRDefault="003C3DAC" w:rsidP="00FB4CCB">
            <w:pPr>
              <w:spacing w:after="0"/>
              <w:rPr>
                <w:sz w:val="15"/>
                <w:szCs w:val="15"/>
              </w:rPr>
            </w:pPr>
          </w:p>
        </w:tc>
        <w:tc>
          <w:tcPr>
            <w:tcW w:w="1676" w:type="dxa"/>
            <w:tcBorders>
              <w:top w:val="nil"/>
            </w:tcBorders>
            <w:vAlign w:val="center"/>
          </w:tcPr>
          <w:p w14:paraId="00C2BA96"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497CAA63" w14:textId="77777777" w:rsidR="003C3DAC" w:rsidRPr="004D54EE" w:rsidRDefault="003C3DAC" w:rsidP="00FB4CCB">
            <w:pPr>
              <w:spacing w:after="0"/>
              <w:rPr>
                <w:sz w:val="15"/>
                <w:szCs w:val="15"/>
              </w:rPr>
            </w:pPr>
            <w:r w:rsidRPr="004D54EE">
              <w:rPr>
                <w:sz w:val="15"/>
                <w:szCs w:val="15"/>
              </w:rPr>
              <w:t>Správa OS jednotlivých serverů (instalace, aktualizace)</w:t>
            </w:r>
          </w:p>
        </w:tc>
        <w:tc>
          <w:tcPr>
            <w:tcW w:w="1020" w:type="dxa"/>
            <w:tcBorders>
              <w:top w:val="nil"/>
            </w:tcBorders>
            <w:vAlign w:val="center"/>
          </w:tcPr>
          <w:p w14:paraId="4EA18403" w14:textId="77777777" w:rsidR="003C3DAC" w:rsidRPr="004D54EE" w:rsidRDefault="003C3DAC" w:rsidP="00FB4CCB">
            <w:pPr>
              <w:spacing w:after="0"/>
              <w:rPr>
                <w:sz w:val="15"/>
                <w:szCs w:val="15"/>
              </w:rPr>
            </w:pPr>
            <w:r w:rsidRPr="004D54EE">
              <w:rPr>
                <w:sz w:val="15"/>
                <w:szCs w:val="15"/>
              </w:rPr>
              <w:t>měsíčně</w:t>
            </w:r>
          </w:p>
        </w:tc>
      </w:tr>
      <w:tr w:rsidR="003C3DAC" w:rsidRPr="003C6E82" w14:paraId="67E7C786" w14:textId="77777777" w:rsidTr="00FB4CCB">
        <w:trPr>
          <w:trHeight w:val="170"/>
        </w:trPr>
        <w:tc>
          <w:tcPr>
            <w:tcW w:w="1585" w:type="dxa"/>
            <w:vMerge/>
            <w:vAlign w:val="center"/>
          </w:tcPr>
          <w:p w14:paraId="60DC4D42" w14:textId="77777777" w:rsidR="003C3DAC" w:rsidRPr="004D54EE" w:rsidRDefault="003C3DAC" w:rsidP="00FB4CCB">
            <w:pPr>
              <w:spacing w:after="0"/>
              <w:rPr>
                <w:sz w:val="15"/>
                <w:szCs w:val="15"/>
              </w:rPr>
            </w:pPr>
          </w:p>
        </w:tc>
        <w:tc>
          <w:tcPr>
            <w:tcW w:w="1676" w:type="dxa"/>
            <w:tcBorders>
              <w:top w:val="nil"/>
            </w:tcBorders>
            <w:vAlign w:val="center"/>
          </w:tcPr>
          <w:p w14:paraId="7E8CCF2A"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7AF47790" w14:textId="77777777" w:rsidR="003C3DAC" w:rsidRPr="004D54EE" w:rsidRDefault="003C3DAC" w:rsidP="00FB4CCB">
            <w:pPr>
              <w:spacing w:after="0"/>
              <w:rPr>
                <w:sz w:val="15"/>
                <w:szCs w:val="15"/>
              </w:rPr>
            </w:pPr>
            <w:r w:rsidRPr="004D54EE">
              <w:rPr>
                <w:sz w:val="15"/>
                <w:szCs w:val="15"/>
              </w:rPr>
              <w:t>Správa diskových úložišť (kontroly, aktualizace)</w:t>
            </w:r>
          </w:p>
        </w:tc>
        <w:tc>
          <w:tcPr>
            <w:tcW w:w="1020" w:type="dxa"/>
            <w:tcBorders>
              <w:top w:val="nil"/>
            </w:tcBorders>
            <w:vAlign w:val="center"/>
          </w:tcPr>
          <w:p w14:paraId="0F9BD284" w14:textId="77777777" w:rsidR="003C3DAC" w:rsidRPr="004D54EE" w:rsidRDefault="003C3DAC" w:rsidP="00FB4CCB">
            <w:pPr>
              <w:spacing w:after="0"/>
              <w:rPr>
                <w:sz w:val="15"/>
                <w:szCs w:val="15"/>
              </w:rPr>
            </w:pPr>
            <w:r w:rsidRPr="004D54EE">
              <w:rPr>
                <w:sz w:val="15"/>
                <w:szCs w:val="15"/>
              </w:rPr>
              <w:t>měsíčně</w:t>
            </w:r>
          </w:p>
        </w:tc>
      </w:tr>
      <w:tr w:rsidR="003C3DAC" w:rsidRPr="003C6E82" w14:paraId="4DDDD538" w14:textId="77777777" w:rsidTr="00FB4CCB">
        <w:trPr>
          <w:trHeight w:val="170"/>
        </w:trPr>
        <w:tc>
          <w:tcPr>
            <w:tcW w:w="1585" w:type="dxa"/>
            <w:vMerge/>
            <w:vAlign w:val="center"/>
          </w:tcPr>
          <w:p w14:paraId="41DE5B03" w14:textId="77777777" w:rsidR="003C3DAC" w:rsidRPr="004D54EE" w:rsidRDefault="003C3DAC" w:rsidP="00FB4CCB">
            <w:pPr>
              <w:spacing w:after="0"/>
              <w:rPr>
                <w:sz w:val="15"/>
                <w:szCs w:val="15"/>
              </w:rPr>
            </w:pPr>
          </w:p>
        </w:tc>
        <w:tc>
          <w:tcPr>
            <w:tcW w:w="1676" w:type="dxa"/>
            <w:tcBorders>
              <w:top w:val="nil"/>
            </w:tcBorders>
            <w:vAlign w:val="center"/>
          </w:tcPr>
          <w:p w14:paraId="0A565B2F" w14:textId="77777777" w:rsidR="003C3DAC" w:rsidRPr="004D54EE" w:rsidRDefault="003C3DAC" w:rsidP="00FB4CCB">
            <w:pPr>
              <w:spacing w:after="0"/>
              <w:rPr>
                <w:sz w:val="15"/>
                <w:szCs w:val="15"/>
              </w:rPr>
            </w:pPr>
            <w:r w:rsidRPr="004D54EE">
              <w:rPr>
                <w:sz w:val="15"/>
                <w:szCs w:val="15"/>
              </w:rPr>
              <w:t>průběžně</w:t>
            </w:r>
          </w:p>
        </w:tc>
        <w:tc>
          <w:tcPr>
            <w:tcW w:w="5246" w:type="dxa"/>
            <w:tcBorders>
              <w:top w:val="nil"/>
            </w:tcBorders>
            <w:vAlign w:val="center"/>
          </w:tcPr>
          <w:p w14:paraId="2DF4CC6D" w14:textId="77777777" w:rsidR="003C3DAC" w:rsidRPr="004D54EE" w:rsidRDefault="003C3DAC" w:rsidP="00FB4CCB">
            <w:pPr>
              <w:spacing w:after="0"/>
              <w:rPr>
                <w:sz w:val="15"/>
                <w:szCs w:val="15"/>
              </w:rPr>
            </w:pPr>
            <w:r w:rsidRPr="004D54EE">
              <w:rPr>
                <w:sz w:val="15"/>
                <w:szCs w:val="15"/>
              </w:rPr>
              <w:t>Přehled o licencích a instalovaném SW</w:t>
            </w:r>
          </w:p>
        </w:tc>
        <w:tc>
          <w:tcPr>
            <w:tcW w:w="1020" w:type="dxa"/>
            <w:tcBorders>
              <w:top w:val="nil"/>
            </w:tcBorders>
            <w:vAlign w:val="center"/>
          </w:tcPr>
          <w:p w14:paraId="23534DD6" w14:textId="77777777" w:rsidR="003C3DAC" w:rsidRPr="004D54EE" w:rsidRDefault="003C3DAC" w:rsidP="00FB4CCB">
            <w:pPr>
              <w:spacing w:after="0"/>
              <w:rPr>
                <w:sz w:val="15"/>
                <w:szCs w:val="15"/>
              </w:rPr>
            </w:pPr>
            <w:r w:rsidRPr="004D54EE">
              <w:rPr>
                <w:sz w:val="15"/>
                <w:szCs w:val="15"/>
              </w:rPr>
              <w:t>měsíčně</w:t>
            </w:r>
          </w:p>
        </w:tc>
      </w:tr>
      <w:tr w:rsidR="003C3DAC" w:rsidRPr="003C6E82" w14:paraId="200B4B13" w14:textId="77777777" w:rsidTr="00FB4CCB">
        <w:trPr>
          <w:trHeight w:val="170"/>
        </w:trPr>
        <w:tc>
          <w:tcPr>
            <w:tcW w:w="1585" w:type="dxa"/>
            <w:vMerge/>
            <w:vAlign w:val="center"/>
          </w:tcPr>
          <w:p w14:paraId="5249B450" w14:textId="77777777" w:rsidR="003C3DAC" w:rsidRPr="004D54EE" w:rsidRDefault="003C3DAC" w:rsidP="00FB4CCB">
            <w:pPr>
              <w:spacing w:after="0"/>
              <w:rPr>
                <w:sz w:val="15"/>
                <w:szCs w:val="15"/>
              </w:rPr>
            </w:pPr>
          </w:p>
        </w:tc>
        <w:tc>
          <w:tcPr>
            <w:tcW w:w="1676" w:type="dxa"/>
            <w:tcBorders>
              <w:top w:val="nil"/>
            </w:tcBorders>
            <w:vAlign w:val="center"/>
          </w:tcPr>
          <w:p w14:paraId="70973B46" w14:textId="77777777" w:rsidR="003C3DAC" w:rsidRPr="004D54EE" w:rsidRDefault="003C3DAC" w:rsidP="00FB4CCB">
            <w:pPr>
              <w:spacing w:after="0"/>
              <w:rPr>
                <w:sz w:val="15"/>
                <w:szCs w:val="15"/>
              </w:rPr>
            </w:pPr>
            <w:r w:rsidRPr="004D54EE">
              <w:rPr>
                <w:sz w:val="15"/>
                <w:szCs w:val="15"/>
              </w:rPr>
              <w:t>na místě</w:t>
            </w:r>
          </w:p>
        </w:tc>
        <w:tc>
          <w:tcPr>
            <w:tcW w:w="5246" w:type="dxa"/>
            <w:tcBorders>
              <w:top w:val="nil"/>
            </w:tcBorders>
            <w:vAlign w:val="center"/>
          </w:tcPr>
          <w:p w14:paraId="74C9E0F1" w14:textId="77777777" w:rsidR="003C3DAC" w:rsidRPr="004D54EE" w:rsidRDefault="003C3DAC" w:rsidP="00FB4CCB">
            <w:pPr>
              <w:spacing w:after="0"/>
              <w:rPr>
                <w:sz w:val="15"/>
                <w:szCs w:val="15"/>
              </w:rPr>
            </w:pPr>
            <w:r w:rsidRPr="004D54EE">
              <w:rPr>
                <w:sz w:val="15"/>
                <w:szCs w:val="15"/>
              </w:rPr>
              <w:t>Kontrola záložního napájení serverů</w:t>
            </w:r>
          </w:p>
        </w:tc>
        <w:tc>
          <w:tcPr>
            <w:tcW w:w="1020" w:type="dxa"/>
            <w:tcBorders>
              <w:top w:val="nil"/>
            </w:tcBorders>
            <w:vAlign w:val="center"/>
          </w:tcPr>
          <w:p w14:paraId="7FC768C5" w14:textId="77777777" w:rsidR="003C3DAC" w:rsidRPr="004D54EE" w:rsidRDefault="003C3DAC" w:rsidP="00FB4CCB">
            <w:pPr>
              <w:spacing w:after="0"/>
              <w:rPr>
                <w:sz w:val="15"/>
                <w:szCs w:val="15"/>
              </w:rPr>
            </w:pPr>
            <w:r w:rsidRPr="004D54EE">
              <w:rPr>
                <w:sz w:val="15"/>
                <w:szCs w:val="15"/>
              </w:rPr>
              <w:t>kvartálně</w:t>
            </w:r>
          </w:p>
        </w:tc>
      </w:tr>
      <w:tr w:rsidR="003C3DAC" w:rsidRPr="003C6E82" w14:paraId="6AA1E2E6" w14:textId="77777777" w:rsidTr="00FB4CCB">
        <w:trPr>
          <w:trHeight w:val="170"/>
        </w:trPr>
        <w:tc>
          <w:tcPr>
            <w:tcW w:w="1585" w:type="dxa"/>
            <w:vMerge/>
            <w:vAlign w:val="center"/>
          </w:tcPr>
          <w:p w14:paraId="6C4BD4F7" w14:textId="77777777" w:rsidR="003C3DAC" w:rsidRPr="004D54EE" w:rsidRDefault="003C3DAC" w:rsidP="00FB4CCB">
            <w:pPr>
              <w:spacing w:after="0"/>
              <w:rPr>
                <w:sz w:val="15"/>
                <w:szCs w:val="15"/>
              </w:rPr>
            </w:pPr>
          </w:p>
        </w:tc>
        <w:tc>
          <w:tcPr>
            <w:tcW w:w="1676" w:type="dxa"/>
            <w:tcBorders>
              <w:top w:val="nil"/>
            </w:tcBorders>
            <w:vAlign w:val="center"/>
          </w:tcPr>
          <w:p w14:paraId="3436095C" w14:textId="77777777" w:rsidR="003C3DAC" w:rsidRPr="004D54EE" w:rsidRDefault="003C3DAC" w:rsidP="00FB4CCB">
            <w:pPr>
              <w:spacing w:after="0"/>
              <w:rPr>
                <w:sz w:val="15"/>
                <w:szCs w:val="15"/>
              </w:rPr>
            </w:pPr>
            <w:r w:rsidRPr="004D54EE">
              <w:rPr>
                <w:sz w:val="15"/>
                <w:szCs w:val="15"/>
              </w:rPr>
              <w:t>průběžně</w:t>
            </w:r>
          </w:p>
        </w:tc>
        <w:tc>
          <w:tcPr>
            <w:tcW w:w="5246" w:type="dxa"/>
            <w:tcBorders>
              <w:top w:val="nil"/>
            </w:tcBorders>
            <w:vAlign w:val="center"/>
          </w:tcPr>
          <w:p w14:paraId="1811CB31" w14:textId="77777777" w:rsidR="003C3DAC" w:rsidRPr="004D54EE" w:rsidRDefault="003C3DAC" w:rsidP="00FB4CCB">
            <w:pPr>
              <w:spacing w:after="0"/>
              <w:rPr>
                <w:sz w:val="15"/>
                <w:szCs w:val="15"/>
              </w:rPr>
            </w:pPr>
            <w:r w:rsidRPr="004D54EE">
              <w:rPr>
                <w:sz w:val="15"/>
                <w:szCs w:val="15"/>
              </w:rPr>
              <w:t>Monitoring jednotlivých prostředků serverů a diskových úložišť</w:t>
            </w:r>
          </w:p>
        </w:tc>
        <w:tc>
          <w:tcPr>
            <w:tcW w:w="1020" w:type="dxa"/>
            <w:tcBorders>
              <w:top w:val="nil"/>
            </w:tcBorders>
            <w:vAlign w:val="center"/>
          </w:tcPr>
          <w:p w14:paraId="7DACD630" w14:textId="77777777" w:rsidR="003C3DAC" w:rsidRPr="004D54EE" w:rsidRDefault="003C3DAC" w:rsidP="00FB4CCB">
            <w:pPr>
              <w:spacing w:after="0"/>
              <w:rPr>
                <w:sz w:val="15"/>
                <w:szCs w:val="15"/>
              </w:rPr>
            </w:pPr>
            <w:r w:rsidRPr="004D54EE">
              <w:rPr>
                <w:sz w:val="15"/>
                <w:szCs w:val="15"/>
              </w:rPr>
              <w:t>měsíčně</w:t>
            </w:r>
          </w:p>
        </w:tc>
      </w:tr>
      <w:tr w:rsidR="003C3DAC" w:rsidRPr="003C6E82" w14:paraId="7973A91B" w14:textId="77777777" w:rsidTr="00FB4CCB">
        <w:trPr>
          <w:trHeight w:val="170"/>
        </w:trPr>
        <w:tc>
          <w:tcPr>
            <w:tcW w:w="1585" w:type="dxa"/>
            <w:vMerge/>
            <w:vAlign w:val="center"/>
          </w:tcPr>
          <w:p w14:paraId="5F8A8E4F" w14:textId="77777777" w:rsidR="003C3DAC" w:rsidRPr="004D54EE" w:rsidRDefault="003C3DAC" w:rsidP="00FB4CCB">
            <w:pPr>
              <w:spacing w:after="0"/>
              <w:rPr>
                <w:sz w:val="15"/>
                <w:szCs w:val="15"/>
              </w:rPr>
            </w:pPr>
          </w:p>
        </w:tc>
        <w:tc>
          <w:tcPr>
            <w:tcW w:w="1676" w:type="dxa"/>
            <w:tcBorders>
              <w:top w:val="nil"/>
            </w:tcBorders>
            <w:vAlign w:val="center"/>
          </w:tcPr>
          <w:p w14:paraId="61825718" w14:textId="77777777" w:rsidR="003C3DAC" w:rsidRPr="004D54EE" w:rsidRDefault="003C3DAC" w:rsidP="00FB4CCB">
            <w:pPr>
              <w:spacing w:after="0"/>
              <w:rPr>
                <w:sz w:val="15"/>
                <w:szCs w:val="15"/>
              </w:rPr>
            </w:pPr>
            <w:r w:rsidRPr="004D54EE">
              <w:rPr>
                <w:sz w:val="15"/>
                <w:szCs w:val="15"/>
              </w:rPr>
              <w:t>průběžně</w:t>
            </w:r>
          </w:p>
        </w:tc>
        <w:tc>
          <w:tcPr>
            <w:tcW w:w="5246" w:type="dxa"/>
            <w:tcBorders>
              <w:top w:val="nil"/>
            </w:tcBorders>
            <w:vAlign w:val="center"/>
          </w:tcPr>
          <w:p w14:paraId="60543139" w14:textId="77777777" w:rsidR="003C3DAC" w:rsidRPr="004D54EE" w:rsidRDefault="003C3DAC" w:rsidP="00FB4CCB">
            <w:pPr>
              <w:spacing w:after="0"/>
              <w:rPr>
                <w:sz w:val="15"/>
                <w:szCs w:val="15"/>
              </w:rPr>
            </w:pPr>
            <w:r w:rsidRPr="004D54EE">
              <w:rPr>
                <w:sz w:val="15"/>
                <w:szCs w:val="15"/>
              </w:rPr>
              <w:t>Udržování dokumentace</w:t>
            </w:r>
          </w:p>
        </w:tc>
        <w:tc>
          <w:tcPr>
            <w:tcW w:w="1020" w:type="dxa"/>
            <w:tcBorders>
              <w:top w:val="nil"/>
            </w:tcBorders>
            <w:vAlign w:val="center"/>
          </w:tcPr>
          <w:p w14:paraId="18F13B11" w14:textId="77777777" w:rsidR="003C3DAC" w:rsidRPr="004D54EE" w:rsidRDefault="003C3DAC" w:rsidP="00FB4CCB">
            <w:pPr>
              <w:spacing w:after="0"/>
              <w:rPr>
                <w:sz w:val="15"/>
                <w:szCs w:val="15"/>
              </w:rPr>
            </w:pPr>
            <w:r w:rsidRPr="004D54EE">
              <w:rPr>
                <w:sz w:val="15"/>
                <w:szCs w:val="15"/>
              </w:rPr>
              <w:t>měsíčně</w:t>
            </w:r>
          </w:p>
        </w:tc>
      </w:tr>
      <w:tr w:rsidR="003C3DAC" w:rsidRPr="003C6E82" w14:paraId="70A9F288" w14:textId="77777777" w:rsidTr="00FB4CCB">
        <w:trPr>
          <w:trHeight w:val="170"/>
        </w:trPr>
        <w:tc>
          <w:tcPr>
            <w:tcW w:w="1585" w:type="dxa"/>
            <w:vMerge w:val="restart"/>
            <w:tcBorders>
              <w:top w:val="nil"/>
            </w:tcBorders>
            <w:vAlign w:val="center"/>
          </w:tcPr>
          <w:p w14:paraId="652B57E8" w14:textId="77777777" w:rsidR="003C3DAC" w:rsidRPr="004D54EE" w:rsidRDefault="003C3DAC" w:rsidP="00FB4CCB">
            <w:pPr>
              <w:spacing w:after="0"/>
              <w:rPr>
                <w:sz w:val="15"/>
                <w:szCs w:val="15"/>
              </w:rPr>
            </w:pPr>
            <w:r w:rsidRPr="004D54EE">
              <w:rPr>
                <w:rFonts w:ascii="Atyp BL Display Semibold" w:hAnsi="Atyp BL Display Semibold"/>
                <w:sz w:val="15"/>
                <w:szCs w:val="15"/>
              </w:rPr>
              <w:t>Zálohování</w:t>
            </w:r>
          </w:p>
        </w:tc>
        <w:tc>
          <w:tcPr>
            <w:tcW w:w="1676" w:type="dxa"/>
            <w:tcBorders>
              <w:top w:val="nil"/>
            </w:tcBorders>
            <w:vAlign w:val="center"/>
          </w:tcPr>
          <w:p w14:paraId="4AD85D16"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6977EDDB" w14:textId="77777777" w:rsidR="003C3DAC" w:rsidRPr="004D54EE" w:rsidRDefault="003C3DAC" w:rsidP="00FB4CCB">
            <w:pPr>
              <w:spacing w:after="0"/>
              <w:rPr>
                <w:sz w:val="15"/>
                <w:szCs w:val="15"/>
              </w:rPr>
            </w:pPr>
            <w:r w:rsidRPr="004D54EE">
              <w:rPr>
                <w:sz w:val="15"/>
                <w:szCs w:val="15"/>
              </w:rPr>
              <w:t>Nastavení zálohovacích procesů</w:t>
            </w:r>
          </w:p>
        </w:tc>
        <w:tc>
          <w:tcPr>
            <w:tcW w:w="1020" w:type="dxa"/>
            <w:tcBorders>
              <w:top w:val="nil"/>
            </w:tcBorders>
            <w:vAlign w:val="center"/>
          </w:tcPr>
          <w:p w14:paraId="38ECD4BC"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3E7B0815" w14:textId="77777777" w:rsidTr="00FB4CCB">
        <w:trPr>
          <w:trHeight w:val="170"/>
        </w:trPr>
        <w:tc>
          <w:tcPr>
            <w:tcW w:w="1585" w:type="dxa"/>
            <w:vMerge/>
            <w:vAlign w:val="center"/>
          </w:tcPr>
          <w:p w14:paraId="42CA3B20" w14:textId="77777777" w:rsidR="003C3DAC" w:rsidRPr="004D54EE" w:rsidRDefault="003C3DAC" w:rsidP="00FB4CCB">
            <w:pPr>
              <w:spacing w:after="0"/>
              <w:rPr>
                <w:sz w:val="15"/>
                <w:szCs w:val="15"/>
              </w:rPr>
            </w:pPr>
          </w:p>
        </w:tc>
        <w:tc>
          <w:tcPr>
            <w:tcW w:w="1676" w:type="dxa"/>
            <w:tcBorders>
              <w:top w:val="nil"/>
            </w:tcBorders>
            <w:vAlign w:val="center"/>
          </w:tcPr>
          <w:p w14:paraId="634B0DDE"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515FF648" w14:textId="77777777" w:rsidR="003C3DAC" w:rsidRPr="004D54EE" w:rsidRDefault="003C3DAC" w:rsidP="00FB4CCB">
            <w:pPr>
              <w:spacing w:after="0"/>
              <w:rPr>
                <w:sz w:val="15"/>
                <w:szCs w:val="15"/>
              </w:rPr>
            </w:pPr>
            <w:r w:rsidRPr="004D54EE">
              <w:rPr>
                <w:sz w:val="15"/>
                <w:szCs w:val="15"/>
              </w:rPr>
              <w:t>Kontrola zálohovacích procesů</w:t>
            </w:r>
          </w:p>
        </w:tc>
        <w:tc>
          <w:tcPr>
            <w:tcW w:w="1020" w:type="dxa"/>
            <w:tcBorders>
              <w:top w:val="nil"/>
            </w:tcBorders>
            <w:vAlign w:val="center"/>
          </w:tcPr>
          <w:p w14:paraId="697812ED" w14:textId="77777777" w:rsidR="003C3DAC" w:rsidRPr="004D54EE" w:rsidRDefault="003C3DAC" w:rsidP="00FB4CCB">
            <w:pPr>
              <w:spacing w:after="0"/>
              <w:rPr>
                <w:sz w:val="15"/>
                <w:szCs w:val="15"/>
              </w:rPr>
            </w:pPr>
            <w:r w:rsidRPr="004D54EE">
              <w:rPr>
                <w:sz w:val="15"/>
                <w:szCs w:val="15"/>
              </w:rPr>
              <w:t>týdně</w:t>
            </w:r>
          </w:p>
        </w:tc>
      </w:tr>
      <w:tr w:rsidR="003C3DAC" w:rsidRPr="003C6E82" w14:paraId="5FF70D0E" w14:textId="77777777" w:rsidTr="00FB4CCB">
        <w:trPr>
          <w:trHeight w:val="170"/>
        </w:trPr>
        <w:tc>
          <w:tcPr>
            <w:tcW w:w="1585" w:type="dxa"/>
            <w:vMerge/>
            <w:tcBorders>
              <w:bottom w:val="nil"/>
            </w:tcBorders>
            <w:vAlign w:val="center"/>
          </w:tcPr>
          <w:p w14:paraId="10F1DC62" w14:textId="77777777" w:rsidR="003C3DAC" w:rsidRPr="004D54EE" w:rsidRDefault="003C3DAC" w:rsidP="00FB4CCB">
            <w:pPr>
              <w:spacing w:after="0"/>
              <w:rPr>
                <w:sz w:val="15"/>
                <w:szCs w:val="15"/>
              </w:rPr>
            </w:pPr>
          </w:p>
        </w:tc>
        <w:tc>
          <w:tcPr>
            <w:tcW w:w="1676" w:type="dxa"/>
            <w:tcBorders>
              <w:top w:val="nil"/>
              <w:bottom w:val="nil"/>
            </w:tcBorders>
            <w:vAlign w:val="center"/>
          </w:tcPr>
          <w:p w14:paraId="29A04B68" w14:textId="77777777" w:rsidR="003C3DAC" w:rsidRPr="004D54EE" w:rsidRDefault="003C3DAC" w:rsidP="00FB4CCB">
            <w:pPr>
              <w:spacing w:after="0"/>
              <w:rPr>
                <w:sz w:val="15"/>
                <w:szCs w:val="15"/>
              </w:rPr>
            </w:pPr>
            <w:r w:rsidRPr="004D54EE">
              <w:rPr>
                <w:sz w:val="15"/>
                <w:szCs w:val="15"/>
              </w:rPr>
              <w:t>průběžně / na místě</w:t>
            </w:r>
          </w:p>
        </w:tc>
        <w:tc>
          <w:tcPr>
            <w:tcW w:w="5246" w:type="dxa"/>
            <w:tcBorders>
              <w:top w:val="nil"/>
              <w:bottom w:val="nil"/>
            </w:tcBorders>
            <w:vAlign w:val="center"/>
          </w:tcPr>
          <w:p w14:paraId="0579AA47" w14:textId="77777777" w:rsidR="003C3DAC" w:rsidRPr="004D54EE" w:rsidRDefault="003C3DAC" w:rsidP="00FB4CCB">
            <w:pPr>
              <w:spacing w:after="0"/>
              <w:rPr>
                <w:sz w:val="15"/>
                <w:szCs w:val="15"/>
              </w:rPr>
            </w:pPr>
            <w:r w:rsidRPr="004D54EE">
              <w:rPr>
                <w:sz w:val="15"/>
                <w:szCs w:val="15"/>
              </w:rPr>
              <w:t>Kontrolní obnova dat</w:t>
            </w:r>
          </w:p>
        </w:tc>
        <w:tc>
          <w:tcPr>
            <w:tcW w:w="1020" w:type="dxa"/>
            <w:tcBorders>
              <w:top w:val="nil"/>
              <w:bottom w:val="nil"/>
            </w:tcBorders>
            <w:vAlign w:val="center"/>
          </w:tcPr>
          <w:p w14:paraId="278622F0" w14:textId="77777777" w:rsidR="003C3DAC" w:rsidRPr="004D54EE" w:rsidRDefault="003C3DAC" w:rsidP="00FB4CCB">
            <w:pPr>
              <w:spacing w:after="0"/>
              <w:rPr>
                <w:sz w:val="15"/>
                <w:szCs w:val="15"/>
              </w:rPr>
            </w:pPr>
            <w:r w:rsidRPr="004D54EE">
              <w:rPr>
                <w:sz w:val="15"/>
                <w:szCs w:val="15"/>
              </w:rPr>
              <w:t>ročně</w:t>
            </w:r>
          </w:p>
        </w:tc>
      </w:tr>
      <w:tr w:rsidR="003C3DAC" w:rsidRPr="003C6E82" w14:paraId="18DD0C1B" w14:textId="77777777" w:rsidTr="00FB4CCB">
        <w:trPr>
          <w:trHeight w:val="170"/>
        </w:trPr>
        <w:tc>
          <w:tcPr>
            <w:tcW w:w="9527" w:type="dxa"/>
            <w:gridSpan w:val="4"/>
            <w:tcBorders>
              <w:top w:val="nil"/>
              <w:bottom w:val="nil"/>
            </w:tcBorders>
            <w:shd w:val="clear" w:color="auto" w:fill="F2F2F2" w:themeFill="background1" w:themeFillShade="F2"/>
            <w:vAlign w:val="center"/>
          </w:tcPr>
          <w:p w14:paraId="23BCB0F2" w14:textId="77777777" w:rsidR="003C3DAC" w:rsidRPr="004D54EE" w:rsidRDefault="003C3DAC" w:rsidP="00FB4CCB">
            <w:pPr>
              <w:spacing w:after="0"/>
              <w:rPr>
                <w:sz w:val="15"/>
                <w:szCs w:val="15"/>
              </w:rPr>
            </w:pPr>
            <w:r w:rsidRPr="004D54EE">
              <w:rPr>
                <w:rFonts w:ascii="Atyp BL Display Semibold" w:hAnsi="Atyp BL Display Semibold"/>
                <w:sz w:val="15"/>
                <w:szCs w:val="15"/>
              </w:rPr>
              <w:t>Správa systémů</w:t>
            </w:r>
          </w:p>
        </w:tc>
      </w:tr>
      <w:tr w:rsidR="003C3DAC" w:rsidRPr="003C6E82" w14:paraId="47C616A1" w14:textId="77777777" w:rsidTr="00FB4CCB">
        <w:trPr>
          <w:trHeight w:val="170"/>
        </w:trPr>
        <w:tc>
          <w:tcPr>
            <w:tcW w:w="1585" w:type="dxa"/>
            <w:tcBorders>
              <w:top w:val="nil"/>
            </w:tcBorders>
            <w:vAlign w:val="center"/>
          </w:tcPr>
          <w:p w14:paraId="732639A1" w14:textId="77777777" w:rsidR="003C3DAC" w:rsidRPr="004D54EE" w:rsidRDefault="003C3DAC" w:rsidP="00FB4CCB">
            <w:pPr>
              <w:spacing w:after="0"/>
              <w:rPr>
                <w:sz w:val="15"/>
                <w:szCs w:val="15"/>
              </w:rPr>
            </w:pPr>
            <w:r w:rsidRPr="004D54EE">
              <w:rPr>
                <w:rFonts w:ascii="Atyp BL Display Semibold" w:hAnsi="Atyp BL Display Semibold"/>
                <w:sz w:val="15"/>
                <w:szCs w:val="15"/>
              </w:rPr>
              <w:t>Microsoft 365</w:t>
            </w:r>
          </w:p>
        </w:tc>
        <w:tc>
          <w:tcPr>
            <w:tcW w:w="1676" w:type="dxa"/>
            <w:tcBorders>
              <w:top w:val="nil"/>
            </w:tcBorders>
            <w:vAlign w:val="center"/>
          </w:tcPr>
          <w:p w14:paraId="1C7DBCD1"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1EC163FC" w14:textId="77777777" w:rsidR="003C3DAC" w:rsidRPr="004D54EE" w:rsidRDefault="003C3DAC" w:rsidP="00FB4CCB">
            <w:pPr>
              <w:spacing w:after="0"/>
              <w:rPr>
                <w:sz w:val="15"/>
                <w:szCs w:val="15"/>
              </w:rPr>
            </w:pPr>
            <w:r w:rsidRPr="004D54EE">
              <w:rPr>
                <w:sz w:val="15"/>
                <w:szCs w:val="15"/>
              </w:rPr>
              <w:t>Správa uživatelských a jiných účtů, oprávnění, synchronizace s mobilními zařízeními, konfigurace OneDrive, konfigurace SharePoint</w:t>
            </w:r>
          </w:p>
        </w:tc>
        <w:tc>
          <w:tcPr>
            <w:tcW w:w="1020" w:type="dxa"/>
            <w:tcBorders>
              <w:top w:val="nil"/>
            </w:tcBorders>
            <w:vAlign w:val="center"/>
          </w:tcPr>
          <w:p w14:paraId="7C258E03"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783DE005" w14:textId="77777777" w:rsidTr="00FB4CCB">
        <w:trPr>
          <w:trHeight w:val="170"/>
        </w:trPr>
        <w:tc>
          <w:tcPr>
            <w:tcW w:w="1585" w:type="dxa"/>
            <w:tcBorders>
              <w:top w:val="nil"/>
            </w:tcBorders>
            <w:vAlign w:val="center"/>
          </w:tcPr>
          <w:p w14:paraId="155EFCFA" w14:textId="77777777" w:rsidR="003C3DAC" w:rsidRPr="004D54EE" w:rsidRDefault="003C3DAC" w:rsidP="00FB4CCB">
            <w:pPr>
              <w:spacing w:after="0"/>
              <w:rPr>
                <w:sz w:val="15"/>
                <w:szCs w:val="15"/>
              </w:rPr>
            </w:pPr>
            <w:r w:rsidRPr="004D54EE">
              <w:rPr>
                <w:rFonts w:ascii="Atyp BL Display Semibold" w:hAnsi="Atyp BL Display Semibold"/>
                <w:sz w:val="15"/>
                <w:szCs w:val="15"/>
              </w:rPr>
              <w:t>Pohoda</w:t>
            </w:r>
          </w:p>
        </w:tc>
        <w:tc>
          <w:tcPr>
            <w:tcW w:w="1676" w:type="dxa"/>
            <w:tcBorders>
              <w:top w:val="nil"/>
            </w:tcBorders>
            <w:vAlign w:val="center"/>
          </w:tcPr>
          <w:p w14:paraId="781BB82B"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5A75300C" w14:textId="77777777" w:rsidR="003C3DAC" w:rsidRPr="004D54EE" w:rsidRDefault="003C3DAC" w:rsidP="00FB4CCB">
            <w:pPr>
              <w:spacing w:after="0"/>
              <w:rPr>
                <w:sz w:val="15"/>
                <w:szCs w:val="15"/>
              </w:rPr>
            </w:pPr>
            <w:r w:rsidRPr="004D54EE">
              <w:rPr>
                <w:sz w:val="15"/>
                <w:szCs w:val="15"/>
              </w:rPr>
              <w:t>Komunikace a spolupráce s poskytovatelem, instalace klientských zástupců, správa přístupů, kontrola zálohování</w:t>
            </w:r>
          </w:p>
        </w:tc>
        <w:tc>
          <w:tcPr>
            <w:tcW w:w="1020" w:type="dxa"/>
            <w:tcBorders>
              <w:top w:val="nil"/>
            </w:tcBorders>
            <w:vAlign w:val="center"/>
          </w:tcPr>
          <w:p w14:paraId="5CC121E3"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3B6E756A" w14:textId="77777777" w:rsidTr="00FB4CCB">
        <w:trPr>
          <w:trHeight w:val="170"/>
        </w:trPr>
        <w:tc>
          <w:tcPr>
            <w:tcW w:w="1585" w:type="dxa"/>
            <w:tcBorders>
              <w:top w:val="nil"/>
            </w:tcBorders>
            <w:vAlign w:val="center"/>
          </w:tcPr>
          <w:p w14:paraId="78C828DB" w14:textId="77777777" w:rsidR="003C3DAC" w:rsidRPr="004D54EE" w:rsidRDefault="003C3DAC" w:rsidP="00FB4CCB">
            <w:pPr>
              <w:spacing w:after="0"/>
              <w:rPr>
                <w:sz w:val="15"/>
                <w:szCs w:val="15"/>
              </w:rPr>
            </w:pPr>
            <w:r w:rsidRPr="004D54EE">
              <w:rPr>
                <w:rFonts w:ascii="Atyp BL Display Semibold" w:hAnsi="Atyp BL Display Semibold"/>
                <w:sz w:val="15"/>
                <w:szCs w:val="15"/>
              </w:rPr>
              <w:t>Colosseum</w:t>
            </w:r>
          </w:p>
        </w:tc>
        <w:tc>
          <w:tcPr>
            <w:tcW w:w="1676" w:type="dxa"/>
            <w:tcBorders>
              <w:top w:val="nil"/>
            </w:tcBorders>
            <w:vAlign w:val="center"/>
          </w:tcPr>
          <w:p w14:paraId="31D4624E"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3BCC10D8" w14:textId="77777777" w:rsidR="003C3DAC" w:rsidRPr="004D54EE" w:rsidRDefault="003C3DAC" w:rsidP="00FB4CCB">
            <w:pPr>
              <w:spacing w:after="0"/>
              <w:rPr>
                <w:sz w:val="15"/>
                <w:szCs w:val="15"/>
              </w:rPr>
            </w:pPr>
            <w:r w:rsidRPr="004D54EE">
              <w:rPr>
                <w:sz w:val="15"/>
                <w:szCs w:val="15"/>
              </w:rPr>
              <w:t>Komunikace a spolupráce s poskytovatelem, instalace klientských zástupců, správa přístupů</w:t>
            </w:r>
          </w:p>
        </w:tc>
        <w:tc>
          <w:tcPr>
            <w:tcW w:w="1020" w:type="dxa"/>
            <w:tcBorders>
              <w:top w:val="nil"/>
            </w:tcBorders>
            <w:vAlign w:val="center"/>
          </w:tcPr>
          <w:p w14:paraId="1EAF0563"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668CC1EF" w14:textId="77777777" w:rsidTr="00FB4CCB">
        <w:trPr>
          <w:trHeight w:val="170"/>
        </w:trPr>
        <w:tc>
          <w:tcPr>
            <w:tcW w:w="1585" w:type="dxa"/>
            <w:tcBorders>
              <w:top w:val="nil"/>
            </w:tcBorders>
            <w:vAlign w:val="center"/>
          </w:tcPr>
          <w:p w14:paraId="179B442B" w14:textId="2C9B5969" w:rsidR="003C3DAC" w:rsidRPr="00DA47FD" w:rsidRDefault="00DA47FD" w:rsidP="00FB4CCB">
            <w:pPr>
              <w:spacing w:after="0"/>
              <w:rPr>
                <w:b/>
                <w:bCs/>
                <w:sz w:val="15"/>
                <w:szCs w:val="15"/>
              </w:rPr>
            </w:pPr>
            <w:r w:rsidRPr="00E2188E">
              <w:rPr>
                <w:rFonts w:ascii="Atyp BL Display Semibold" w:hAnsi="Atyp BL Display Semibold"/>
                <w:sz w:val="15"/>
                <w:szCs w:val="15"/>
              </w:rPr>
              <w:t>Digitoo</w:t>
            </w:r>
            <w:r w:rsidR="00E2188E" w:rsidRPr="00E2188E">
              <w:rPr>
                <w:rFonts w:ascii="Atyp BL Display Semibold" w:hAnsi="Atyp BL Display Semibold"/>
                <w:sz w:val="15"/>
                <w:szCs w:val="15"/>
              </w:rPr>
              <w:t>, Circullaro</w:t>
            </w:r>
          </w:p>
        </w:tc>
        <w:tc>
          <w:tcPr>
            <w:tcW w:w="1676" w:type="dxa"/>
            <w:tcBorders>
              <w:top w:val="nil"/>
            </w:tcBorders>
            <w:vAlign w:val="center"/>
          </w:tcPr>
          <w:p w14:paraId="3A92E53C"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307110CE" w14:textId="77777777" w:rsidR="003C3DAC" w:rsidRPr="004D54EE" w:rsidRDefault="003C3DAC" w:rsidP="00FB4CCB">
            <w:pPr>
              <w:spacing w:after="0"/>
              <w:rPr>
                <w:sz w:val="15"/>
                <w:szCs w:val="15"/>
              </w:rPr>
            </w:pPr>
            <w:r w:rsidRPr="004D54EE">
              <w:rPr>
                <w:sz w:val="15"/>
                <w:szCs w:val="15"/>
              </w:rPr>
              <w:t>Komunikace a spolupráce s poskytovatelem, instalace klientských zástupců, instalace aktualizací</w:t>
            </w:r>
          </w:p>
        </w:tc>
        <w:tc>
          <w:tcPr>
            <w:tcW w:w="1020" w:type="dxa"/>
            <w:tcBorders>
              <w:top w:val="nil"/>
            </w:tcBorders>
            <w:vAlign w:val="center"/>
          </w:tcPr>
          <w:p w14:paraId="7C9E78C9"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244E7F23" w14:textId="77777777" w:rsidTr="00FB4CCB">
        <w:trPr>
          <w:trHeight w:val="170"/>
        </w:trPr>
        <w:tc>
          <w:tcPr>
            <w:tcW w:w="1585" w:type="dxa"/>
            <w:tcBorders>
              <w:top w:val="nil"/>
            </w:tcBorders>
            <w:vAlign w:val="center"/>
          </w:tcPr>
          <w:p w14:paraId="40F8E509" w14:textId="794F7E18" w:rsidR="003C3DAC" w:rsidRPr="004D54EE" w:rsidRDefault="003C3DAC" w:rsidP="00FB4CCB">
            <w:pPr>
              <w:spacing w:after="0"/>
              <w:rPr>
                <w:sz w:val="15"/>
                <w:szCs w:val="15"/>
              </w:rPr>
            </w:pPr>
            <w:r w:rsidRPr="004D54EE">
              <w:rPr>
                <w:rFonts w:ascii="Atyp BL Display Semibold" w:hAnsi="Atyp BL Display Semibold"/>
                <w:sz w:val="15"/>
                <w:szCs w:val="15"/>
              </w:rPr>
              <w:t>Alveno</w:t>
            </w:r>
            <w:r w:rsidR="00E2188E">
              <w:rPr>
                <w:rFonts w:ascii="Atyp BL Display Semibold" w:hAnsi="Atyp BL Display Semibold"/>
                <w:sz w:val="15"/>
                <w:szCs w:val="15"/>
              </w:rPr>
              <w:t>, Alvao</w:t>
            </w:r>
          </w:p>
        </w:tc>
        <w:tc>
          <w:tcPr>
            <w:tcW w:w="1676" w:type="dxa"/>
            <w:tcBorders>
              <w:top w:val="nil"/>
            </w:tcBorders>
            <w:vAlign w:val="center"/>
          </w:tcPr>
          <w:p w14:paraId="277763BC"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2A39F87E" w14:textId="77777777" w:rsidR="003C3DAC" w:rsidRPr="004D54EE" w:rsidRDefault="003C3DAC" w:rsidP="00FB4CCB">
            <w:pPr>
              <w:spacing w:after="0"/>
              <w:rPr>
                <w:sz w:val="15"/>
                <w:szCs w:val="15"/>
              </w:rPr>
            </w:pPr>
            <w:r w:rsidRPr="004D54EE">
              <w:rPr>
                <w:sz w:val="15"/>
                <w:szCs w:val="15"/>
              </w:rPr>
              <w:t>Komunikace a spolupráce s poskytovatelem, instalace klientských zástupců</w:t>
            </w:r>
          </w:p>
        </w:tc>
        <w:tc>
          <w:tcPr>
            <w:tcW w:w="1020" w:type="dxa"/>
            <w:tcBorders>
              <w:top w:val="nil"/>
            </w:tcBorders>
            <w:vAlign w:val="center"/>
          </w:tcPr>
          <w:p w14:paraId="0CFEC169"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22CA46F0" w14:textId="77777777" w:rsidTr="00FB4CCB">
        <w:trPr>
          <w:trHeight w:val="170"/>
        </w:trPr>
        <w:tc>
          <w:tcPr>
            <w:tcW w:w="1585" w:type="dxa"/>
            <w:vMerge w:val="restart"/>
            <w:tcBorders>
              <w:top w:val="nil"/>
            </w:tcBorders>
            <w:vAlign w:val="center"/>
          </w:tcPr>
          <w:p w14:paraId="727018B6" w14:textId="77777777" w:rsidR="003C3DAC" w:rsidRPr="004D54EE" w:rsidRDefault="003C3DAC" w:rsidP="00FB4CCB">
            <w:pPr>
              <w:spacing w:after="0"/>
              <w:rPr>
                <w:sz w:val="15"/>
                <w:szCs w:val="15"/>
              </w:rPr>
            </w:pPr>
            <w:r>
              <w:rPr>
                <w:rFonts w:ascii="Atyp BL Display Semibold" w:hAnsi="Atyp BL Display Semibold"/>
                <w:sz w:val="15"/>
                <w:szCs w:val="15"/>
              </w:rPr>
              <w:t>Správa stanic a periferií</w:t>
            </w:r>
          </w:p>
        </w:tc>
        <w:tc>
          <w:tcPr>
            <w:tcW w:w="1676" w:type="dxa"/>
            <w:tcBorders>
              <w:top w:val="nil"/>
            </w:tcBorders>
            <w:vAlign w:val="center"/>
          </w:tcPr>
          <w:p w14:paraId="5170E465"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72F6CE48" w14:textId="77777777" w:rsidR="003C3DAC" w:rsidRPr="004D54EE" w:rsidRDefault="003C3DAC" w:rsidP="00FB4CCB">
            <w:pPr>
              <w:spacing w:after="0"/>
              <w:rPr>
                <w:sz w:val="15"/>
                <w:szCs w:val="15"/>
              </w:rPr>
            </w:pPr>
            <w:r>
              <w:rPr>
                <w:sz w:val="15"/>
                <w:szCs w:val="15"/>
              </w:rPr>
              <w:t>Správa a údržba pracovních stanic a periferií (tiskárny, skenery, monitory..)</w:t>
            </w:r>
          </w:p>
        </w:tc>
        <w:tc>
          <w:tcPr>
            <w:tcW w:w="1020" w:type="dxa"/>
            <w:tcBorders>
              <w:top w:val="nil"/>
            </w:tcBorders>
            <w:vAlign w:val="center"/>
          </w:tcPr>
          <w:p w14:paraId="015486F6"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241848F1" w14:textId="77777777" w:rsidTr="00FB4CCB">
        <w:trPr>
          <w:trHeight w:val="170"/>
        </w:trPr>
        <w:tc>
          <w:tcPr>
            <w:tcW w:w="1585" w:type="dxa"/>
            <w:vMerge/>
            <w:vAlign w:val="center"/>
          </w:tcPr>
          <w:p w14:paraId="4510282D" w14:textId="77777777" w:rsidR="003C3DAC" w:rsidRPr="004D54EE" w:rsidRDefault="003C3DAC" w:rsidP="00FB4CCB">
            <w:pPr>
              <w:spacing w:after="0"/>
              <w:rPr>
                <w:sz w:val="15"/>
                <w:szCs w:val="15"/>
              </w:rPr>
            </w:pPr>
          </w:p>
        </w:tc>
        <w:tc>
          <w:tcPr>
            <w:tcW w:w="1676" w:type="dxa"/>
            <w:tcBorders>
              <w:top w:val="nil"/>
            </w:tcBorders>
            <w:vAlign w:val="center"/>
          </w:tcPr>
          <w:p w14:paraId="17E2142A" w14:textId="77777777" w:rsidR="003C3DAC" w:rsidRPr="004D54EE" w:rsidRDefault="003C3DAC" w:rsidP="00FB4CCB">
            <w:pPr>
              <w:spacing w:after="0"/>
              <w:rPr>
                <w:sz w:val="15"/>
                <w:szCs w:val="15"/>
              </w:rPr>
            </w:pPr>
            <w:r>
              <w:rPr>
                <w:sz w:val="15"/>
                <w:szCs w:val="15"/>
              </w:rPr>
              <w:t>na místě</w:t>
            </w:r>
          </w:p>
        </w:tc>
        <w:tc>
          <w:tcPr>
            <w:tcW w:w="5246" w:type="dxa"/>
            <w:tcBorders>
              <w:top w:val="nil"/>
            </w:tcBorders>
            <w:vAlign w:val="center"/>
          </w:tcPr>
          <w:p w14:paraId="572C47E7" w14:textId="77777777" w:rsidR="003C3DAC" w:rsidRPr="004D54EE" w:rsidRDefault="003C3DAC" w:rsidP="00FB4CCB">
            <w:pPr>
              <w:spacing w:after="0"/>
              <w:rPr>
                <w:sz w:val="15"/>
                <w:szCs w:val="15"/>
              </w:rPr>
            </w:pPr>
            <w:r>
              <w:rPr>
                <w:sz w:val="15"/>
                <w:szCs w:val="15"/>
              </w:rPr>
              <w:t>Pravidelná profylaxe</w:t>
            </w:r>
          </w:p>
        </w:tc>
        <w:tc>
          <w:tcPr>
            <w:tcW w:w="1020" w:type="dxa"/>
            <w:tcBorders>
              <w:top w:val="nil"/>
            </w:tcBorders>
            <w:vAlign w:val="center"/>
          </w:tcPr>
          <w:p w14:paraId="58CF4F0B" w14:textId="77777777" w:rsidR="003C3DAC" w:rsidRPr="004D54EE" w:rsidRDefault="003C3DAC" w:rsidP="00FB4CCB">
            <w:pPr>
              <w:spacing w:after="0"/>
              <w:rPr>
                <w:sz w:val="15"/>
                <w:szCs w:val="15"/>
              </w:rPr>
            </w:pPr>
            <w:r>
              <w:rPr>
                <w:sz w:val="15"/>
                <w:szCs w:val="15"/>
              </w:rPr>
              <w:t>půl ročně</w:t>
            </w:r>
          </w:p>
        </w:tc>
      </w:tr>
      <w:tr w:rsidR="003C3DAC" w:rsidRPr="003C6E82" w14:paraId="5E634685" w14:textId="77777777" w:rsidTr="00FB4CCB">
        <w:trPr>
          <w:trHeight w:val="170"/>
        </w:trPr>
        <w:tc>
          <w:tcPr>
            <w:tcW w:w="1585" w:type="dxa"/>
            <w:vMerge/>
            <w:vAlign w:val="center"/>
          </w:tcPr>
          <w:p w14:paraId="52B30743" w14:textId="77777777" w:rsidR="003C3DAC" w:rsidRPr="004D54EE" w:rsidRDefault="003C3DAC" w:rsidP="00FB4CCB">
            <w:pPr>
              <w:spacing w:after="0"/>
              <w:rPr>
                <w:sz w:val="15"/>
                <w:szCs w:val="15"/>
              </w:rPr>
            </w:pPr>
          </w:p>
        </w:tc>
        <w:tc>
          <w:tcPr>
            <w:tcW w:w="1676" w:type="dxa"/>
            <w:tcBorders>
              <w:top w:val="nil"/>
            </w:tcBorders>
            <w:vAlign w:val="center"/>
          </w:tcPr>
          <w:p w14:paraId="392A7AA5" w14:textId="77777777" w:rsidR="003C3DAC" w:rsidRPr="004D54EE" w:rsidRDefault="003C3DAC" w:rsidP="00FB4CCB">
            <w:pPr>
              <w:spacing w:after="0"/>
              <w:rPr>
                <w:sz w:val="15"/>
                <w:szCs w:val="15"/>
              </w:rPr>
            </w:pPr>
            <w:r>
              <w:rPr>
                <w:sz w:val="15"/>
                <w:szCs w:val="15"/>
              </w:rPr>
              <w:t>na místě</w:t>
            </w:r>
          </w:p>
        </w:tc>
        <w:tc>
          <w:tcPr>
            <w:tcW w:w="5246" w:type="dxa"/>
            <w:tcBorders>
              <w:top w:val="nil"/>
            </w:tcBorders>
            <w:vAlign w:val="center"/>
          </w:tcPr>
          <w:p w14:paraId="2DAFD599" w14:textId="77777777" w:rsidR="003C3DAC" w:rsidRPr="004D54EE" w:rsidRDefault="003C3DAC" w:rsidP="00FB4CCB">
            <w:pPr>
              <w:spacing w:after="0"/>
              <w:rPr>
                <w:sz w:val="15"/>
                <w:szCs w:val="15"/>
              </w:rPr>
            </w:pPr>
            <w:r>
              <w:rPr>
                <w:sz w:val="15"/>
                <w:szCs w:val="15"/>
              </w:rPr>
              <w:t>Změny konfigurace SW dle doporučení a požadavků uživatelů</w:t>
            </w:r>
          </w:p>
        </w:tc>
        <w:tc>
          <w:tcPr>
            <w:tcW w:w="1020" w:type="dxa"/>
            <w:tcBorders>
              <w:top w:val="nil"/>
            </w:tcBorders>
            <w:vAlign w:val="center"/>
          </w:tcPr>
          <w:p w14:paraId="4DA21743"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78129729" w14:textId="77777777" w:rsidTr="00FB4CCB">
        <w:trPr>
          <w:trHeight w:val="170"/>
        </w:trPr>
        <w:tc>
          <w:tcPr>
            <w:tcW w:w="1585" w:type="dxa"/>
            <w:vMerge/>
            <w:vAlign w:val="center"/>
          </w:tcPr>
          <w:p w14:paraId="21954CB6" w14:textId="77777777" w:rsidR="003C3DAC" w:rsidRPr="004D54EE" w:rsidRDefault="003C3DAC" w:rsidP="00FB4CCB">
            <w:pPr>
              <w:spacing w:after="0"/>
              <w:rPr>
                <w:sz w:val="15"/>
                <w:szCs w:val="15"/>
              </w:rPr>
            </w:pPr>
          </w:p>
        </w:tc>
        <w:tc>
          <w:tcPr>
            <w:tcW w:w="1676" w:type="dxa"/>
            <w:tcBorders>
              <w:top w:val="nil"/>
            </w:tcBorders>
            <w:vAlign w:val="center"/>
          </w:tcPr>
          <w:p w14:paraId="77ACA746"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359A1B5F" w14:textId="77777777" w:rsidR="003C3DAC" w:rsidRPr="004D54EE" w:rsidRDefault="003C3DAC" w:rsidP="00FB4CCB">
            <w:pPr>
              <w:spacing w:after="0"/>
              <w:rPr>
                <w:sz w:val="15"/>
                <w:szCs w:val="15"/>
              </w:rPr>
            </w:pPr>
            <w:r>
              <w:rPr>
                <w:sz w:val="15"/>
                <w:szCs w:val="15"/>
              </w:rPr>
              <w:t>Aktualizace OS</w:t>
            </w:r>
          </w:p>
        </w:tc>
        <w:tc>
          <w:tcPr>
            <w:tcW w:w="1020" w:type="dxa"/>
            <w:tcBorders>
              <w:top w:val="nil"/>
            </w:tcBorders>
            <w:vAlign w:val="center"/>
          </w:tcPr>
          <w:p w14:paraId="7418D790"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2449BA52" w14:textId="77777777" w:rsidTr="00FB4CCB">
        <w:trPr>
          <w:trHeight w:val="170"/>
        </w:trPr>
        <w:tc>
          <w:tcPr>
            <w:tcW w:w="1585" w:type="dxa"/>
            <w:vMerge/>
            <w:vAlign w:val="center"/>
          </w:tcPr>
          <w:p w14:paraId="7C3DF6CD" w14:textId="77777777" w:rsidR="003C3DAC" w:rsidRPr="004D54EE" w:rsidRDefault="003C3DAC" w:rsidP="00FB4CCB">
            <w:pPr>
              <w:spacing w:after="0"/>
              <w:rPr>
                <w:sz w:val="15"/>
                <w:szCs w:val="15"/>
              </w:rPr>
            </w:pPr>
          </w:p>
        </w:tc>
        <w:tc>
          <w:tcPr>
            <w:tcW w:w="1676" w:type="dxa"/>
            <w:tcBorders>
              <w:top w:val="nil"/>
            </w:tcBorders>
            <w:vAlign w:val="center"/>
          </w:tcPr>
          <w:p w14:paraId="703220DD"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4E23AB01" w14:textId="77777777" w:rsidR="003C3DAC" w:rsidRPr="004D54EE" w:rsidRDefault="003C3DAC" w:rsidP="00FB4CCB">
            <w:pPr>
              <w:spacing w:after="0"/>
              <w:rPr>
                <w:sz w:val="15"/>
                <w:szCs w:val="15"/>
              </w:rPr>
            </w:pPr>
            <w:r>
              <w:rPr>
                <w:sz w:val="15"/>
                <w:szCs w:val="15"/>
              </w:rPr>
              <w:t>Aktualizace SW</w:t>
            </w:r>
          </w:p>
        </w:tc>
        <w:tc>
          <w:tcPr>
            <w:tcW w:w="1020" w:type="dxa"/>
            <w:tcBorders>
              <w:top w:val="nil"/>
            </w:tcBorders>
            <w:vAlign w:val="center"/>
          </w:tcPr>
          <w:p w14:paraId="496434C8"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4D5080CF" w14:textId="77777777" w:rsidTr="00FB4CCB">
        <w:trPr>
          <w:trHeight w:val="170"/>
        </w:trPr>
        <w:tc>
          <w:tcPr>
            <w:tcW w:w="1585" w:type="dxa"/>
            <w:vMerge/>
            <w:vAlign w:val="center"/>
          </w:tcPr>
          <w:p w14:paraId="3B7D9137" w14:textId="77777777" w:rsidR="003C3DAC" w:rsidRPr="004D54EE" w:rsidRDefault="003C3DAC" w:rsidP="00FB4CCB">
            <w:pPr>
              <w:spacing w:after="0"/>
              <w:rPr>
                <w:sz w:val="15"/>
                <w:szCs w:val="15"/>
              </w:rPr>
            </w:pPr>
          </w:p>
        </w:tc>
        <w:tc>
          <w:tcPr>
            <w:tcW w:w="1676" w:type="dxa"/>
            <w:tcBorders>
              <w:top w:val="nil"/>
            </w:tcBorders>
            <w:vAlign w:val="center"/>
          </w:tcPr>
          <w:p w14:paraId="5B38B203"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2911FE6C" w14:textId="77777777" w:rsidR="003C3DAC" w:rsidRPr="004D54EE" w:rsidRDefault="003C3DAC" w:rsidP="00FB4CCB">
            <w:pPr>
              <w:spacing w:after="0"/>
              <w:rPr>
                <w:sz w:val="15"/>
                <w:szCs w:val="15"/>
              </w:rPr>
            </w:pPr>
            <w:r>
              <w:rPr>
                <w:sz w:val="15"/>
                <w:szCs w:val="15"/>
              </w:rPr>
              <w:t>Kontrola nastavení antiviru a firewallu</w:t>
            </w:r>
          </w:p>
        </w:tc>
        <w:tc>
          <w:tcPr>
            <w:tcW w:w="1020" w:type="dxa"/>
            <w:tcBorders>
              <w:top w:val="nil"/>
            </w:tcBorders>
            <w:vAlign w:val="center"/>
          </w:tcPr>
          <w:p w14:paraId="325A4D34" w14:textId="77777777" w:rsidR="003C3DAC" w:rsidRPr="004D54EE" w:rsidRDefault="003C3DAC" w:rsidP="00FB4CCB">
            <w:pPr>
              <w:spacing w:after="0"/>
              <w:rPr>
                <w:sz w:val="15"/>
                <w:szCs w:val="15"/>
              </w:rPr>
            </w:pPr>
            <w:r w:rsidRPr="004D54EE">
              <w:rPr>
                <w:spacing w:val="-4"/>
                <w:sz w:val="15"/>
                <w:szCs w:val="15"/>
              </w:rPr>
              <w:t>dle potřeby</w:t>
            </w:r>
          </w:p>
        </w:tc>
      </w:tr>
      <w:tr w:rsidR="003C3DAC" w:rsidRPr="003C6E82" w14:paraId="2ABC6D3E" w14:textId="77777777" w:rsidTr="00FB4CCB">
        <w:trPr>
          <w:trHeight w:val="170"/>
        </w:trPr>
        <w:tc>
          <w:tcPr>
            <w:tcW w:w="1585" w:type="dxa"/>
            <w:vMerge/>
            <w:vAlign w:val="center"/>
          </w:tcPr>
          <w:p w14:paraId="246A5287" w14:textId="77777777" w:rsidR="003C3DAC" w:rsidRPr="004D54EE" w:rsidRDefault="003C3DAC" w:rsidP="00FB4CCB">
            <w:pPr>
              <w:spacing w:after="0"/>
              <w:rPr>
                <w:sz w:val="15"/>
                <w:szCs w:val="15"/>
              </w:rPr>
            </w:pPr>
          </w:p>
        </w:tc>
        <w:tc>
          <w:tcPr>
            <w:tcW w:w="1676" w:type="dxa"/>
            <w:tcBorders>
              <w:top w:val="nil"/>
            </w:tcBorders>
            <w:vAlign w:val="center"/>
          </w:tcPr>
          <w:p w14:paraId="1DECC9E8"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200A79FD" w14:textId="77777777" w:rsidR="003C3DAC" w:rsidRPr="004D54EE" w:rsidRDefault="003C3DAC" w:rsidP="00FB4CCB">
            <w:pPr>
              <w:spacing w:after="0"/>
              <w:rPr>
                <w:sz w:val="15"/>
                <w:szCs w:val="15"/>
              </w:rPr>
            </w:pPr>
            <w:r>
              <w:rPr>
                <w:sz w:val="15"/>
                <w:szCs w:val="15"/>
              </w:rPr>
              <w:t>Kontrola instalovaného SW (licence, kontrola legálnosti SW)</w:t>
            </w:r>
          </w:p>
        </w:tc>
        <w:tc>
          <w:tcPr>
            <w:tcW w:w="1020" w:type="dxa"/>
            <w:tcBorders>
              <w:top w:val="nil"/>
            </w:tcBorders>
            <w:vAlign w:val="center"/>
          </w:tcPr>
          <w:p w14:paraId="4CF694EF" w14:textId="77777777" w:rsidR="003C3DAC" w:rsidRPr="004D54EE" w:rsidRDefault="003C3DAC" w:rsidP="00FB4CCB">
            <w:pPr>
              <w:spacing w:after="0"/>
              <w:rPr>
                <w:sz w:val="15"/>
                <w:szCs w:val="15"/>
              </w:rPr>
            </w:pPr>
            <w:r>
              <w:rPr>
                <w:sz w:val="15"/>
                <w:szCs w:val="15"/>
              </w:rPr>
              <w:t>kvartálně</w:t>
            </w:r>
          </w:p>
        </w:tc>
      </w:tr>
      <w:tr w:rsidR="003C3DAC" w:rsidRPr="003C6E82" w14:paraId="5108492A" w14:textId="77777777" w:rsidTr="00FB4CCB">
        <w:trPr>
          <w:trHeight w:val="170"/>
        </w:trPr>
        <w:tc>
          <w:tcPr>
            <w:tcW w:w="1585" w:type="dxa"/>
            <w:vMerge/>
            <w:vAlign w:val="center"/>
          </w:tcPr>
          <w:p w14:paraId="19B7A3E4" w14:textId="77777777" w:rsidR="003C3DAC" w:rsidRPr="004D54EE" w:rsidRDefault="003C3DAC" w:rsidP="00FB4CCB">
            <w:pPr>
              <w:spacing w:after="0"/>
              <w:rPr>
                <w:sz w:val="15"/>
                <w:szCs w:val="15"/>
              </w:rPr>
            </w:pPr>
          </w:p>
        </w:tc>
        <w:tc>
          <w:tcPr>
            <w:tcW w:w="1676" w:type="dxa"/>
            <w:tcBorders>
              <w:top w:val="nil"/>
            </w:tcBorders>
            <w:vAlign w:val="center"/>
          </w:tcPr>
          <w:p w14:paraId="3517166E" w14:textId="77777777" w:rsidR="003C3DAC" w:rsidRPr="004D54EE" w:rsidRDefault="003C3DAC" w:rsidP="00FB4CCB">
            <w:pPr>
              <w:spacing w:after="0"/>
              <w:rPr>
                <w:sz w:val="15"/>
                <w:szCs w:val="15"/>
              </w:rPr>
            </w:pPr>
            <w:r w:rsidRPr="004D54EE">
              <w:rPr>
                <w:sz w:val="15"/>
                <w:szCs w:val="15"/>
              </w:rPr>
              <w:t>vzdáleně / na místě</w:t>
            </w:r>
          </w:p>
        </w:tc>
        <w:tc>
          <w:tcPr>
            <w:tcW w:w="5246" w:type="dxa"/>
            <w:tcBorders>
              <w:top w:val="nil"/>
            </w:tcBorders>
            <w:vAlign w:val="center"/>
          </w:tcPr>
          <w:p w14:paraId="51C44111" w14:textId="77777777" w:rsidR="003C3DAC" w:rsidRPr="004D54EE" w:rsidRDefault="003C3DAC" w:rsidP="00FB4CCB">
            <w:pPr>
              <w:spacing w:after="0"/>
              <w:rPr>
                <w:sz w:val="15"/>
                <w:szCs w:val="15"/>
              </w:rPr>
            </w:pPr>
            <w:r>
              <w:rPr>
                <w:sz w:val="15"/>
                <w:szCs w:val="15"/>
              </w:rPr>
              <w:t>Udržování evidence pracovních stanic a aplikací, včetně licencí</w:t>
            </w:r>
          </w:p>
        </w:tc>
        <w:tc>
          <w:tcPr>
            <w:tcW w:w="1020" w:type="dxa"/>
            <w:tcBorders>
              <w:top w:val="nil"/>
            </w:tcBorders>
            <w:vAlign w:val="center"/>
          </w:tcPr>
          <w:p w14:paraId="71011179" w14:textId="77777777" w:rsidR="003C3DAC" w:rsidRPr="004D54EE" w:rsidRDefault="003C3DAC" w:rsidP="00FB4CCB">
            <w:pPr>
              <w:spacing w:after="0"/>
              <w:rPr>
                <w:sz w:val="15"/>
                <w:szCs w:val="15"/>
              </w:rPr>
            </w:pPr>
            <w:r>
              <w:rPr>
                <w:sz w:val="15"/>
                <w:szCs w:val="15"/>
              </w:rPr>
              <w:t>průběžně</w:t>
            </w:r>
          </w:p>
        </w:tc>
      </w:tr>
      <w:tr w:rsidR="003C3DAC" w:rsidRPr="003C6E82" w14:paraId="19BC28C3" w14:textId="77777777" w:rsidTr="00FB4CCB">
        <w:trPr>
          <w:trHeight w:val="170"/>
        </w:trPr>
        <w:tc>
          <w:tcPr>
            <w:tcW w:w="1585" w:type="dxa"/>
            <w:tcBorders>
              <w:top w:val="nil"/>
              <w:bottom w:val="nil"/>
            </w:tcBorders>
            <w:vAlign w:val="center"/>
          </w:tcPr>
          <w:p w14:paraId="45EBB3FD" w14:textId="77777777" w:rsidR="003C3DAC" w:rsidRPr="004D54EE" w:rsidRDefault="003C3DAC" w:rsidP="00FB4CCB">
            <w:pPr>
              <w:spacing w:after="0"/>
              <w:rPr>
                <w:sz w:val="15"/>
                <w:szCs w:val="15"/>
              </w:rPr>
            </w:pPr>
            <w:r>
              <w:rPr>
                <w:rFonts w:ascii="Atyp BL Display Semibold" w:hAnsi="Atyp BL Display Semibold"/>
                <w:sz w:val="15"/>
                <w:szCs w:val="15"/>
              </w:rPr>
              <w:t>Uživatelská podpora</w:t>
            </w:r>
          </w:p>
        </w:tc>
        <w:tc>
          <w:tcPr>
            <w:tcW w:w="1676" w:type="dxa"/>
            <w:tcBorders>
              <w:top w:val="nil"/>
              <w:bottom w:val="nil"/>
            </w:tcBorders>
            <w:vAlign w:val="center"/>
          </w:tcPr>
          <w:p w14:paraId="7E64C1AE" w14:textId="0725F4BD" w:rsidR="003C3DAC" w:rsidRPr="004D54EE" w:rsidRDefault="003C3DAC" w:rsidP="00FB4CCB">
            <w:pPr>
              <w:spacing w:after="0"/>
              <w:rPr>
                <w:sz w:val="15"/>
                <w:szCs w:val="15"/>
              </w:rPr>
            </w:pPr>
            <w:r>
              <w:rPr>
                <w:sz w:val="15"/>
                <w:szCs w:val="15"/>
              </w:rPr>
              <w:t>vzdáleně / na místě dle požadavků z H</w:t>
            </w:r>
            <w:r w:rsidR="00E2188E">
              <w:rPr>
                <w:sz w:val="15"/>
                <w:szCs w:val="15"/>
              </w:rPr>
              <w:t>D</w:t>
            </w:r>
          </w:p>
        </w:tc>
        <w:tc>
          <w:tcPr>
            <w:tcW w:w="5246" w:type="dxa"/>
            <w:tcBorders>
              <w:top w:val="nil"/>
              <w:bottom w:val="nil"/>
            </w:tcBorders>
            <w:vAlign w:val="center"/>
          </w:tcPr>
          <w:p w14:paraId="7A672911" w14:textId="77777777" w:rsidR="003C3DAC" w:rsidRPr="004D54EE" w:rsidRDefault="003C3DAC" w:rsidP="00FB4CCB">
            <w:pPr>
              <w:spacing w:after="0"/>
              <w:rPr>
                <w:sz w:val="15"/>
                <w:szCs w:val="15"/>
              </w:rPr>
            </w:pPr>
            <w:r>
              <w:rPr>
                <w:sz w:val="15"/>
                <w:szCs w:val="15"/>
              </w:rPr>
              <w:t>Osobní pravidelné návštěvy a vzdálená podpora</w:t>
            </w:r>
          </w:p>
        </w:tc>
        <w:tc>
          <w:tcPr>
            <w:tcW w:w="1020" w:type="dxa"/>
            <w:tcBorders>
              <w:top w:val="nil"/>
              <w:bottom w:val="nil"/>
            </w:tcBorders>
            <w:vAlign w:val="center"/>
          </w:tcPr>
          <w:p w14:paraId="629F70ED" w14:textId="6628B78A" w:rsidR="003C3DAC" w:rsidRPr="004D54EE" w:rsidRDefault="00E2188E" w:rsidP="00FB4CCB">
            <w:pPr>
              <w:spacing w:after="0"/>
              <w:rPr>
                <w:sz w:val="15"/>
                <w:szCs w:val="15"/>
              </w:rPr>
            </w:pPr>
            <w:r w:rsidRPr="004D54EE">
              <w:rPr>
                <w:spacing w:val="-4"/>
                <w:sz w:val="15"/>
                <w:szCs w:val="15"/>
              </w:rPr>
              <w:t>dle potřeby</w:t>
            </w:r>
          </w:p>
        </w:tc>
      </w:tr>
    </w:tbl>
    <w:p w14:paraId="56E4FC54" w14:textId="77777777" w:rsidR="007645C4" w:rsidRPr="00230DF8" w:rsidRDefault="007645C4" w:rsidP="002C605E"/>
    <w:sectPr w:rsidR="007645C4" w:rsidRPr="00230DF8" w:rsidSect="001262A2">
      <w:footerReference w:type="default" r:id="rId8"/>
      <w:footerReference w:type="first" r:id="rId9"/>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87F0B" w14:textId="77777777" w:rsidR="001262A2" w:rsidRDefault="001262A2" w:rsidP="009953D5">
      <w:r>
        <w:separator/>
      </w:r>
    </w:p>
    <w:p w14:paraId="351E9653" w14:textId="77777777" w:rsidR="001262A2" w:rsidRDefault="001262A2" w:rsidP="009953D5"/>
  </w:endnote>
  <w:endnote w:type="continuationSeparator" w:id="0">
    <w:p w14:paraId="64D55128" w14:textId="77777777" w:rsidR="001262A2" w:rsidRDefault="001262A2" w:rsidP="009953D5">
      <w:r>
        <w:continuationSeparator/>
      </w:r>
    </w:p>
    <w:p w14:paraId="66974811" w14:textId="77777777" w:rsidR="001262A2" w:rsidRDefault="001262A2"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0B62" w14:textId="77777777" w:rsidR="00414B89" w:rsidRDefault="00414B89" w:rsidP="009073FA">
    <w:pPr>
      <w:pStyle w:val="Zpat"/>
      <w:spacing w:after="0" w:line="240" w:lineRule="auto"/>
      <w:rPr>
        <w:rFonts w:ascii="Atyp BL Display Semibold" w:hAnsi="Atyp BL Display Semibold"/>
      </w:rPr>
    </w:pPr>
  </w:p>
  <w:p w14:paraId="4F8D5471" w14:textId="77777777" w:rsidR="00414B89" w:rsidRDefault="00C211A4" w:rsidP="00414B89">
    <w:pPr>
      <w:pStyle w:val="Zpat"/>
      <w:spacing w:after="0" w:line="240" w:lineRule="auto"/>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44662B"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9073FA" w:rsidRPr="009073FA">
      <w:rPr>
        <w:rFonts w:ascii="Atyp BL Display Semibold" w:hAnsi="Atyp BL Display Semibold"/>
      </w:rPr>
      <w:t xml:space="preserve">smlouva na outsourcing </w:t>
    </w:r>
  </w:p>
  <w:p w14:paraId="147C5BA9" w14:textId="1463522D" w:rsidR="0099185E" w:rsidRPr="00026C34" w:rsidRDefault="009073FA" w:rsidP="00612C92">
    <w:pPr>
      <w:pStyle w:val="Zpat"/>
      <w:tabs>
        <w:tab w:val="clear" w:pos="8500"/>
      </w:tabs>
      <w:spacing w:after="0" w:line="240" w:lineRule="auto"/>
      <w:rPr>
        <w:rFonts w:ascii="Atyp BL Display Semibold" w:hAnsi="Atyp BL Display Semibold"/>
      </w:rPr>
    </w:pPr>
    <w:r w:rsidRPr="009073FA">
      <w:rPr>
        <w:rFonts w:ascii="Atyp BL Display Semibold" w:hAnsi="Atyp BL Display Semibold"/>
      </w:rPr>
      <w:t>it služeb prague city touri</w:t>
    </w:r>
    <w:r w:rsidR="00414B89">
      <w:rPr>
        <w:rFonts w:ascii="Atyp BL Display Semibold" w:hAnsi="Atyp BL Display Semibold"/>
      </w:rPr>
      <w:t>sm</w:t>
    </w:r>
    <w:r w:rsidR="00414B89">
      <w:rPr>
        <w:rFonts w:ascii="Atyp BL Display Semibold" w:hAnsi="Atyp BL Display Semibold"/>
      </w:rPr>
      <w:tab/>
    </w:r>
    <w:r w:rsidR="00612C92">
      <w:rPr>
        <w:rFonts w:ascii="Atyp BL Display Semibold" w:hAnsi="Atyp BL Display Semibold"/>
      </w:rPr>
      <w:tab/>
    </w:r>
    <w:r w:rsidR="00612C92">
      <w:rPr>
        <w:rFonts w:ascii="Atyp BL Display Semibold" w:hAnsi="Atyp BL Display Semibold"/>
      </w:rPr>
      <w:tab/>
    </w:r>
    <w:r w:rsidR="00612C92">
      <w:rPr>
        <w:rFonts w:ascii="Atyp BL Display Semibold" w:hAnsi="Atyp BL Display Semibold"/>
      </w:rPr>
      <w:tab/>
    </w:r>
    <w:r w:rsidR="00612C92">
      <w:rPr>
        <w:rFonts w:ascii="Atyp BL Display Semibold" w:hAnsi="Atyp BL Display Semibold"/>
      </w:rPr>
      <w:tab/>
    </w:r>
    <w:r w:rsidR="00612C92">
      <w:rPr>
        <w:rFonts w:ascii="Atyp BL Display Semibold" w:hAnsi="Atyp BL Display Semibold"/>
      </w:rPr>
      <w:tab/>
    </w:r>
    <w:r w:rsidR="00612C92">
      <w:rPr>
        <w:rFonts w:ascii="Atyp BL Display Semibold" w:hAnsi="Atyp BL Display Semibold"/>
      </w:rPr>
      <w:tab/>
    </w:r>
    <w:r w:rsidR="00612C92">
      <w:rPr>
        <w:rFonts w:ascii="Atyp BL Display Semibold" w:hAnsi="Atyp BL Display Semibold"/>
      </w:rPr>
      <w:tab/>
    </w:r>
    <w:r w:rsidR="00612C92">
      <w:rPr>
        <w:rFonts w:ascii="Atyp BL Display Semibold" w:hAnsi="Atyp BL Display Semibold"/>
      </w:rPr>
      <w:tab/>
      <w:t xml:space="preserve">              </w:t>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4DB66A"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4BC65" w14:textId="77777777" w:rsidR="001262A2" w:rsidRDefault="001262A2" w:rsidP="009953D5">
      <w:r>
        <w:separator/>
      </w:r>
    </w:p>
    <w:p w14:paraId="15EC25FE" w14:textId="77777777" w:rsidR="001262A2" w:rsidRDefault="001262A2" w:rsidP="009953D5"/>
  </w:footnote>
  <w:footnote w:type="continuationSeparator" w:id="0">
    <w:p w14:paraId="2E913810" w14:textId="77777777" w:rsidR="001262A2" w:rsidRDefault="001262A2" w:rsidP="009953D5">
      <w:r>
        <w:continuationSeparator/>
      </w:r>
    </w:p>
    <w:p w14:paraId="142078C9" w14:textId="77777777" w:rsidR="001262A2" w:rsidRDefault="001262A2" w:rsidP="00995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45D1"/>
    <w:multiLevelType w:val="hybridMultilevel"/>
    <w:tmpl w:val="5B58A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FBF338F"/>
    <w:multiLevelType w:val="hybridMultilevel"/>
    <w:tmpl w:val="588A126A"/>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C8667F"/>
    <w:multiLevelType w:val="hybridMultilevel"/>
    <w:tmpl w:val="B7641C0A"/>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42254F"/>
    <w:multiLevelType w:val="hybridMultilevel"/>
    <w:tmpl w:val="FF4A5C20"/>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9874BC"/>
    <w:multiLevelType w:val="hybridMultilevel"/>
    <w:tmpl w:val="4B709852"/>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7" w15:restartNumberingAfterBreak="0">
    <w:nsid w:val="56605BC4"/>
    <w:multiLevelType w:val="hybridMultilevel"/>
    <w:tmpl w:val="853CF3AE"/>
    <w:lvl w:ilvl="0" w:tplc="0405000F">
      <w:start w:val="1"/>
      <w:numFmt w:val="decimal"/>
      <w:lvlText w:val="%1."/>
      <w:lvlJc w:val="left"/>
      <w:pPr>
        <w:ind w:left="1177" w:hanging="360"/>
      </w:pPr>
    </w:lvl>
    <w:lvl w:ilvl="1" w:tplc="04050019" w:tentative="1">
      <w:start w:val="1"/>
      <w:numFmt w:val="lowerLetter"/>
      <w:lvlText w:val="%2."/>
      <w:lvlJc w:val="left"/>
      <w:pPr>
        <w:ind w:left="1897" w:hanging="360"/>
      </w:pPr>
    </w:lvl>
    <w:lvl w:ilvl="2" w:tplc="0405001B" w:tentative="1">
      <w:start w:val="1"/>
      <w:numFmt w:val="lowerRoman"/>
      <w:lvlText w:val="%3."/>
      <w:lvlJc w:val="right"/>
      <w:pPr>
        <w:ind w:left="2617" w:hanging="180"/>
      </w:pPr>
    </w:lvl>
    <w:lvl w:ilvl="3" w:tplc="0405000F" w:tentative="1">
      <w:start w:val="1"/>
      <w:numFmt w:val="decimal"/>
      <w:lvlText w:val="%4."/>
      <w:lvlJc w:val="left"/>
      <w:pPr>
        <w:ind w:left="3337" w:hanging="360"/>
      </w:pPr>
    </w:lvl>
    <w:lvl w:ilvl="4" w:tplc="04050019" w:tentative="1">
      <w:start w:val="1"/>
      <w:numFmt w:val="lowerLetter"/>
      <w:lvlText w:val="%5."/>
      <w:lvlJc w:val="left"/>
      <w:pPr>
        <w:ind w:left="4057" w:hanging="360"/>
      </w:pPr>
    </w:lvl>
    <w:lvl w:ilvl="5" w:tplc="0405001B" w:tentative="1">
      <w:start w:val="1"/>
      <w:numFmt w:val="lowerRoman"/>
      <w:lvlText w:val="%6."/>
      <w:lvlJc w:val="right"/>
      <w:pPr>
        <w:ind w:left="4777" w:hanging="180"/>
      </w:pPr>
    </w:lvl>
    <w:lvl w:ilvl="6" w:tplc="0405000F" w:tentative="1">
      <w:start w:val="1"/>
      <w:numFmt w:val="decimal"/>
      <w:lvlText w:val="%7."/>
      <w:lvlJc w:val="left"/>
      <w:pPr>
        <w:ind w:left="5497" w:hanging="360"/>
      </w:pPr>
    </w:lvl>
    <w:lvl w:ilvl="7" w:tplc="04050019" w:tentative="1">
      <w:start w:val="1"/>
      <w:numFmt w:val="lowerLetter"/>
      <w:lvlText w:val="%8."/>
      <w:lvlJc w:val="left"/>
      <w:pPr>
        <w:ind w:left="6217" w:hanging="360"/>
      </w:pPr>
    </w:lvl>
    <w:lvl w:ilvl="8" w:tplc="0405001B" w:tentative="1">
      <w:start w:val="1"/>
      <w:numFmt w:val="lowerRoman"/>
      <w:lvlText w:val="%9."/>
      <w:lvlJc w:val="right"/>
      <w:pPr>
        <w:ind w:left="6937" w:hanging="180"/>
      </w:pPr>
    </w:lvl>
  </w:abstractNum>
  <w:abstractNum w:abstractNumId="8" w15:restartNumberingAfterBreak="0">
    <w:nsid w:val="60FB3C78"/>
    <w:multiLevelType w:val="hybridMultilevel"/>
    <w:tmpl w:val="F544CD86"/>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9B5723"/>
    <w:multiLevelType w:val="hybridMultilevel"/>
    <w:tmpl w:val="BD1ED422"/>
    <w:lvl w:ilvl="0" w:tplc="42F2A8F2">
      <w:numFmt w:val="bullet"/>
      <w:lvlText w:val="-"/>
      <w:lvlJc w:val="left"/>
      <w:pPr>
        <w:ind w:left="720" w:hanging="360"/>
      </w:pPr>
      <w:rPr>
        <w:rFonts w:ascii="Atyp BL Display Semibold" w:eastAsia="Times New Roman" w:hAnsi="Atyp BL Display Semibol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DE4555"/>
    <w:multiLevelType w:val="hybridMultilevel"/>
    <w:tmpl w:val="183C07D8"/>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3527019">
    <w:abstractNumId w:val="1"/>
  </w:num>
  <w:num w:numId="2" w16cid:durableId="1982537457">
    <w:abstractNumId w:val="4"/>
  </w:num>
  <w:num w:numId="3" w16cid:durableId="1497724790">
    <w:abstractNumId w:val="11"/>
  </w:num>
  <w:num w:numId="4" w16cid:durableId="286276476">
    <w:abstractNumId w:val="7"/>
  </w:num>
  <w:num w:numId="5" w16cid:durableId="2031489202">
    <w:abstractNumId w:val="5"/>
  </w:num>
  <w:num w:numId="6" w16cid:durableId="444350003">
    <w:abstractNumId w:val="8"/>
  </w:num>
  <w:num w:numId="7" w16cid:durableId="1759475806">
    <w:abstractNumId w:val="2"/>
  </w:num>
  <w:num w:numId="8" w16cid:durableId="1197501096">
    <w:abstractNumId w:val="10"/>
  </w:num>
  <w:num w:numId="9" w16cid:durableId="221715317">
    <w:abstractNumId w:val="3"/>
  </w:num>
  <w:num w:numId="10" w16cid:durableId="1135101608">
    <w:abstractNumId w:val="6"/>
  </w:num>
  <w:num w:numId="11" w16cid:durableId="36056527">
    <w:abstractNumId w:val="0"/>
  </w:num>
  <w:num w:numId="12" w16cid:durableId="5054069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01A40"/>
    <w:rsid w:val="000137EB"/>
    <w:rsid w:val="00014FD9"/>
    <w:rsid w:val="00016A72"/>
    <w:rsid w:val="00024BEB"/>
    <w:rsid w:val="00026C34"/>
    <w:rsid w:val="00034DC2"/>
    <w:rsid w:val="000408C6"/>
    <w:rsid w:val="00053D7B"/>
    <w:rsid w:val="00074743"/>
    <w:rsid w:val="000747FC"/>
    <w:rsid w:val="000800BD"/>
    <w:rsid w:val="00082AD8"/>
    <w:rsid w:val="00094484"/>
    <w:rsid w:val="0009487D"/>
    <w:rsid w:val="000A1F75"/>
    <w:rsid w:val="000A3475"/>
    <w:rsid w:val="000A7469"/>
    <w:rsid w:val="000B651E"/>
    <w:rsid w:val="000C117A"/>
    <w:rsid w:val="000C2AEF"/>
    <w:rsid w:val="000C4677"/>
    <w:rsid w:val="000D3B65"/>
    <w:rsid w:val="000E7DC8"/>
    <w:rsid w:val="000F748B"/>
    <w:rsid w:val="001218C9"/>
    <w:rsid w:val="001262A2"/>
    <w:rsid w:val="00141666"/>
    <w:rsid w:val="0014168B"/>
    <w:rsid w:val="00143BB1"/>
    <w:rsid w:val="00152B1D"/>
    <w:rsid w:val="00153658"/>
    <w:rsid w:val="0015597E"/>
    <w:rsid w:val="001647EB"/>
    <w:rsid w:val="00170893"/>
    <w:rsid w:val="00172ED4"/>
    <w:rsid w:val="00173327"/>
    <w:rsid w:val="00177CAC"/>
    <w:rsid w:val="00181F6F"/>
    <w:rsid w:val="00190043"/>
    <w:rsid w:val="00190F33"/>
    <w:rsid w:val="001C1C61"/>
    <w:rsid w:val="001C3E3B"/>
    <w:rsid w:val="001C69C7"/>
    <w:rsid w:val="001D0F51"/>
    <w:rsid w:val="001D0F5E"/>
    <w:rsid w:val="001D2DDD"/>
    <w:rsid w:val="001D3176"/>
    <w:rsid w:val="001D32A3"/>
    <w:rsid w:val="001E3FED"/>
    <w:rsid w:val="0020655E"/>
    <w:rsid w:val="002148FA"/>
    <w:rsid w:val="00230DF8"/>
    <w:rsid w:val="00236F56"/>
    <w:rsid w:val="00242102"/>
    <w:rsid w:val="00250B8B"/>
    <w:rsid w:val="00250CD8"/>
    <w:rsid w:val="002531B0"/>
    <w:rsid w:val="002721E1"/>
    <w:rsid w:val="0028293A"/>
    <w:rsid w:val="0028371E"/>
    <w:rsid w:val="00286D42"/>
    <w:rsid w:val="00287313"/>
    <w:rsid w:val="00293AF3"/>
    <w:rsid w:val="0029645E"/>
    <w:rsid w:val="002A4D28"/>
    <w:rsid w:val="002A6EF9"/>
    <w:rsid w:val="002B66C8"/>
    <w:rsid w:val="002B77A7"/>
    <w:rsid w:val="002C605E"/>
    <w:rsid w:val="002D32E9"/>
    <w:rsid w:val="002E07B3"/>
    <w:rsid w:val="002F7FCF"/>
    <w:rsid w:val="003018FB"/>
    <w:rsid w:val="003029C2"/>
    <w:rsid w:val="003147FF"/>
    <w:rsid w:val="00317869"/>
    <w:rsid w:val="00343BC1"/>
    <w:rsid w:val="003517AF"/>
    <w:rsid w:val="003555D3"/>
    <w:rsid w:val="0036416C"/>
    <w:rsid w:val="00367D17"/>
    <w:rsid w:val="00386E0F"/>
    <w:rsid w:val="00390EF0"/>
    <w:rsid w:val="003A084E"/>
    <w:rsid w:val="003A3808"/>
    <w:rsid w:val="003A41FB"/>
    <w:rsid w:val="003A57E1"/>
    <w:rsid w:val="003C3DAC"/>
    <w:rsid w:val="003C6E82"/>
    <w:rsid w:val="003C7FF2"/>
    <w:rsid w:val="003D10F3"/>
    <w:rsid w:val="003D1584"/>
    <w:rsid w:val="003D1B95"/>
    <w:rsid w:val="003D5701"/>
    <w:rsid w:val="003D62D5"/>
    <w:rsid w:val="003E141C"/>
    <w:rsid w:val="003E2580"/>
    <w:rsid w:val="003E3E23"/>
    <w:rsid w:val="00410F6F"/>
    <w:rsid w:val="00413EAE"/>
    <w:rsid w:val="00414B89"/>
    <w:rsid w:val="00422A33"/>
    <w:rsid w:val="00467355"/>
    <w:rsid w:val="004822CC"/>
    <w:rsid w:val="0049418B"/>
    <w:rsid w:val="00494839"/>
    <w:rsid w:val="00494B15"/>
    <w:rsid w:val="00494B62"/>
    <w:rsid w:val="00494CC8"/>
    <w:rsid w:val="00497E26"/>
    <w:rsid w:val="004A248B"/>
    <w:rsid w:val="004A3F71"/>
    <w:rsid w:val="004A72D1"/>
    <w:rsid w:val="004B7497"/>
    <w:rsid w:val="004D54EE"/>
    <w:rsid w:val="004D74FA"/>
    <w:rsid w:val="004E4333"/>
    <w:rsid w:val="004E68D3"/>
    <w:rsid w:val="00524617"/>
    <w:rsid w:val="00524F76"/>
    <w:rsid w:val="005265AC"/>
    <w:rsid w:val="00537383"/>
    <w:rsid w:val="0054058F"/>
    <w:rsid w:val="00541B40"/>
    <w:rsid w:val="00554030"/>
    <w:rsid w:val="00554311"/>
    <w:rsid w:val="005564F1"/>
    <w:rsid w:val="00574544"/>
    <w:rsid w:val="00583D2C"/>
    <w:rsid w:val="0059587F"/>
    <w:rsid w:val="005A4541"/>
    <w:rsid w:val="005B4E4E"/>
    <w:rsid w:val="005B582C"/>
    <w:rsid w:val="005B6820"/>
    <w:rsid w:val="005C6AC2"/>
    <w:rsid w:val="005C7BB1"/>
    <w:rsid w:val="005E3F27"/>
    <w:rsid w:val="00605121"/>
    <w:rsid w:val="00612C92"/>
    <w:rsid w:val="00615524"/>
    <w:rsid w:val="00627729"/>
    <w:rsid w:val="00633B7A"/>
    <w:rsid w:val="006520D5"/>
    <w:rsid w:val="006541AD"/>
    <w:rsid w:val="00654D46"/>
    <w:rsid w:val="0066490E"/>
    <w:rsid w:val="00666405"/>
    <w:rsid w:val="006759C0"/>
    <w:rsid w:val="00693378"/>
    <w:rsid w:val="00693A14"/>
    <w:rsid w:val="00695D1C"/>
    <w:rsid w:val="00697CCA"/>
    <w:rsid w:val="006A332A"/>
    <w:rsid w:val="006B4474"/>
    <w:rsid w:val="006B4709"/>
    <w:rsid w:val="006C79C2"/>
    <w:rsid w:val="006D7579"/>
    <w:rsid w:val="006D7C1F"/>
    <w:rsid w:val="006E1289"/>
    <w:rsid w:val="006F21B0"/>
    <w:rsid w:val="006F5E19"/>
    <w:rsid w:val="006F6E3A"/>
    <w:rsid w:val="00710033"/>
    <w:rsid w:val="00734398"/>
    <w:rsid w:val="00734453"/>
    <w:rsid w:val="00735008"/>
    <w:rsid w:val="00735463"/>
    <w:rsid w:val="0073652F"/>
    <w:rsid w:val="00746967"/>
    <w:rsid w:val="0075139B"/>
    <w:rsid w:val="0076095F"/>
    <w:rsid w:val="007645C4"/>
    <w:rsid w:val="007757D6"/>
    <w:rsid w:val="007800BE"/>
    <w:rsid w:val="00785C65"/>
    <w:rsid w:val="0079277C"/>
    <w:rsid w:val="007B1041"/>
    <w:rsid w:val="007B293C"/>
    <w:rsid w:val="007B5757"/>
    <w:rsid w:val="007C56E1"/>
    <w:rsid w:val="007C7B21"/>
    <w:rsid w:val="007E1ECB"/>
    <w:rsid w:val="007F0D6A"/>
    <w:rsid w:val="008016E3"/>
    <w:rsid w:val="00806643"/>
    <w:rsid w:val="00810954"/>
    <w:rsid w:val="00817975"/>
    <w:rsid w:val="00827AEA"/>
    <w:rsid w:val="008436E1"/>
    <w:rsid w:val="00854D41"/>
    <w:rsid w:val="008640EF"/>
    <w:rsid w:val="0088065B"/>
    <w:rsid w:val="008910E1"/>
    <w:rsid w:val="00891488"/>
    <w:rsid w:val="00894D34"/>
    <w:rsid w:val="008A08DF"/>
    <w:rsid w:val="008A671C"/>
    <w:rsid w:val="008A73DF"/>
    <w:rsid w:val="008B0F14"/>
    <w:rsid w:val="008C55D9"/>
    <w:rsid w:val="008D0E15"/>
    <w:rsid w:val="008F6444"/>
    <w:rsid w:val="008F70F4"/>
    <w:rsid w:val="00903D9B"/>
    <w:rsid w:val="0090448B"/>
    <w:rsid w:val="00905223"/>
    <w:rsid w:val="009073FA"/>
    <w:rsid w:val="00912182"/>
    <w:rsid w:val="00916CD7"/>
    <w:rsid w:val="009266C7"/>
    <w:rsid w:val="00933491"/>
    <w:rsid w:val="009345A5"/>
    <w:rsid w:val="0093463A"/>
    <w:rsid w:val="00936C52"/>
    <w:rsid w:val="00937723"/>
    <w:rsid w:val="009438E9"/>
    <w:rsid w:val="009462AD"/>
    <w:rsid w:val="00946CD0"/>
    <w:rsid w:val="0096683D"/>
    <w:rsid w:val="009702DD"/>
    <w:rsid w:val="009742C1"/>
    <w:rsid w:val="00980CF4"/>
    <w:rsid w:val="00983004"/>
    <w:rsid w:val="00983F8B"/>
    <w:rsid w:val="00986751"/>
    <w:rsid w:val="0099185E"/>
    <w:rsid w:val="009953D5"/>
    <w:rsid w:val="009A0116"/>
    <w:rsid w:val="009A575A"/>
    <w:rsid w:val="009B212D"/>
    <w:rsid w:val="009B72E9"/>
    <w:rsid w:val="009C238F"/>
    <w:rsid w:val="009C409A"/>
    <w:rsid w:val="009C6BC1"/>
    <w:rsid w:val="009D0390"/>
    <w:rsid w:val="009D32C4"/>
    <w:rsid w:val="009E55B1"/>
    <w:rsid w:val="009F0DE3"/>
    <w:rsid w:val="009F35FA"/>
    <w:rsid w:val="00A0238F"/>
    <w:rsid w:val="00A06A0B"/>
    <w:rsid w:val="00A06C8C"/>
    <w:rsid w:val="00A06C91"/>
    <w:rsid w:val="00A070D8"/>
    <w:rsid w:val="00A25FB3"/>
    <w:rsid w:val="00A352D5"/>
    <w:rsid w:val="00A36EF4"/>
    <w:rsid w:val="00A4287A"/>
    <w:rsid w:val="00A46425"/>
    <w:rsid w:val="00A658F3"/>
    <w:rsid w:val="00A8562F"/>
    <w:rsid w:val="00A914CF"/>
    <w:rsid w:val="00A9440C"/>
    <w:rsid w:val="00A96813"/>
    <w:rsid w:val="00AA033F"/>
    <w:rsid w:val="00AA6B69"/>
    <w:rsid w:val="00AA7C37"/>
    <w:rsid w:val="00AC04B3"/>
    <w:rsid w:val="00AC6ED4"/>
    <w:rsid w:val="00AD7EF4"/>
    <w:rsid w:val="00AE26DC"/>
    <w:rsid w:val="00AE294F"/>
    <w:rsid w:val="00AE5DB1"/>
    <w:rsid w:val="00AF1D7B"/>
    <w:rsid w:val="00AF2D9A"/>
    <w:rsid w:val="00B131A0"/>
    <w:rsid w:val="00B135B6"/>
    <w:rsid w:val="00B137AD"/>
    <w:rsid w:val="00B15724"/>
    <w:rsid w:val="00B21FEB"/>
    <w:rsid w:val="00B2243A"/>
    <w:rsid w:val="00B268F8"/>
    <w:rsid w:val="00B269C6"/>
    <w:rsid w:val="00B309B6"/>
    <w:rsid w:val="00B36916"/>
    <w:rsid w:val="00B47E4F"/>
    <w:rsid w:val="00B818E1"/>
    <w:rsid w:val="00B83A72"/>
    <w:rsid w:val="00B936D8"/>
    <w:rsid w:val="00B96D14"/>
    <w:rsid w:val="00BB36D4"/>
    <w:rsid w:val="00BB3BE7"/>
    <w:rsid w:val="00BC0702"/>
    <w:rsid w:val="00BC0EF0"/>
    <w:rsid w:val="00BD2CC9"/>
    <w:rsid w:val="00BE33AE"/>
    <w:rsid w:val="00BE50B4"/>
    <w:rsid w:val="00BF06D8"/>
    <w:rsid w:val="00BF1C4E"/>
    <w:rsid w:val="00C07A49"/>
    <w:rsid w:val="00C1462C"/>
    <w:rsid w:val="00C175B5"/>
    <w:rsid w:val="00C200B0"/>
    <w:rsid w:val="00C211A4"/>
    <w:rsid w:val="00C21712"/>
    <w:rsid w:val="00C302F7"/>
    <w:rsid w:val="00C310D1"/>
    <w:rsid w:val="00C32A59"/>
    <w:rsid w:val="00C46B0A"/>
    <w:rsid w:val="00C5141B"/>
    <w:rsid w:val="00C52CD0"/>
    <w:rsid w:val="00C575BC"/>
    <w:rsid w:val="00C71EAF"/>
    <w:rsid w:val="00C7475B"/>
    <w:rsid w:val="00C845D2"/>
    <w:rsid w:val="00C9447B"/>
    <w:rsid w:val="00C97659"/>
    <w:rsid w:val="00CA25ED"/>
    <w:rsid w:val="00CA593D"/>
    <w:rsid w:val="00CA7AC6"/>
    <w:rsid w:val="00CB1A75"/>
    <w:rsid w:val="00CB6089"/>
    <w:rsid w:val="00CB7EF1"/>
    <w:rsid w:val="00CC2BBA"/>
    <w:rsid w:val="00CC4390"/>
    <w:rsid w:val="00CD0ADA"/>
    <w:rsid w:val="00CD31DA"/>
    <w:rsid w:val="00CD74F7"/>
    <w:rsid w:val="00CE14E4"/>
    <w:rsid w:val="00CE228D"/>
    <w:rsid w:val="00CE6464"/>
    <w:rsid w:val="00CF7E3B"/>
    <w:rsid w:val="00D001D5"/>
    <w:rsid w:val="00D040C2"/>
    <w:rsid w:val="00D211A5"/>
    <w:rsid w:val="00D22165"/>
    <w:rsid w:val="00D22558"/>
    <w:rsid w:val="00D318DC"/>
    <w:rsid w:val="00D3261C"/>
    <w:rsid w:val="00D36DA7"/>
    <w:rsid w:val="00D47F27"/>
    <w:rsid w:val="00D503EF"/>
    <w:rsid w:val="00D65793"/>
    <w:rsid w:val="00D67534"/>
    <w:rsid w:val="00D67E0B"/>
    <w:rsid w:val="00D71D72"/>
    <w:rsid w:val="00D773D0"/>
    <w:rsid w:val="00D7788F"/>
    <w:rsid w:val="00D822A3"/>
    <w:rsid w:val="00D92583"/>
    <w:rsid w:val="00D92724"/>
    <w:rsid w:val="00D95099"/>
    <w:rsid w:val="00DA4309"/>
    <w:rsid w:val="00DA47FD"/>
    <w:rsid w:val="00DA52D8"/>
    <w:rsid w:val="00DA6C76"/>
    <w:rsid w:val="00DB3FCB"/>
    <w:rsid w:val="00DC32C2"/>
    <w:rsid w:val="00DC58A6"/>
    <w:rsid w:val="00DE6EE1"/>
    <w:rsid w:val="00E01F28"/>
    <w:rsid w:val="00E06B3C"/>
    <w:rsid w:val="00E10310"/>
    <w:rsid w:val="00E2188E"/>
    <w:rsid w:val="00E42C64"/>
    <w:rsid w:val="00E47705"/>
    <w:rsid w:val="00E61316"/>
    <w:rsid w:val="00E61DE7"/>
    <w:rsid w:val="00E61E4C"/>
    <w:rsid w:val="00E65114"/>
    <w:rsid w:val="00EA161A"/>
    <w:rsid w:val="00EB3B17"/>
    <w:rsid w:val="00EB448B"/>
    <w:rsid w:val="00EB4709"/>
    <w:rsid w:val="00EC2DAE"/>
    <w:rsid w:val="00EC42B4"/>
    <w:rsid w:val="00EE4F9A"/>
    <w:rsid w:val="00EF0088"/>
    <w:rsid w:val="00EF78D7"/>
    <w:rsid w:val="00F02792"/>
    <w:rsid w:val="00F02D71"/>
    <w:rsid w:val="00F032C0"/>
    <w:rsid w:val="00F0694A"/>
    <w:rsid w:val="00F07223"/>
    <w:rsid w:val="00F17846"/>
    <w:rsid w:val="00F20513"/>
    <w:rsid w:val="00F224EB"/>
    <w:rsid w:val="00F30123"/>
    <w:rsid w:val="00F30B64"/>
    <w:rsid w:val="00F336A2"/>
    <w:rsid w:val="00F409DF"/>
    <w:rsid w:val="00F441C0"/>
    <w:rsid w:val="00F5253C"/>
    <w:rsid w:val="00F5733E"/>
    <w:rsid w:val="00F63EC6"/>
    <w:rsid w:val="00F702B7"/>
    <w:rsid w:val="00F7648F"/>
    <w:rsid w:val="00F849DB"/>
    <w:rsid w:val="00F9024E"/>
    <w:rsid w:val="00F925B1"/>
    <w:rsid w:val="00F93C18"/>
    <w:rsid w:val="00F9744D"/>
    <w:rsid w:val="00FA48B7"/>
    <w:rsid w:val="00FB5563"/>
    <w:rsid w:val="00FB6BFD"/>
    <w:rsid w:val="00FC132D"/>
    <w:rsid w:val="00FD35DA"/>
    <w:rsid w:val="00FE3C23"/>
    <w:rsid w:val="00FF29EF"/>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qFormat/>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noProof/>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noProof/>
      <w:color w:val="365F91" w:themeColor="accent1" w:themeShade="BF"/>
      <w:sz w:val="20"/>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noProof/>
      <w:color w:val="365F91" w:themeColor="accent1" w:themeShade="BF"/>
      <w:sz w:val="20"/>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noProof/>
      <w:color w:val="243F60" w:themeColor="accent1" w:themeShade="7F"/>
      <w:sz w:val="20"/>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noProof/>
      <w:color w:val="243F60" w:themeColor="accent1" w:themeShade="7F"/>
      <w:sz w:val="20"/>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noProof/>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noProof/>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2"/>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3"/>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 w:type="paragraph" w:styleId="Revize">
    <w:name w:val="Revision"/>
    <w:hidden/>
    <w:uiPriority w:val="99"/>
    <w:semiHidden/>
    <w:rsid w:val="000C117A"/>
    <w:pPr>
      <w:spacing w:after="0" w:line="240" w:lineRule="auto"/>
    </w:pPr>
    <w:rPr>
      <w:rFonts w:ascii="Crabath Text Light" w:eastAsia="Times New Roman" w:hAnsi="Crabath Text Light" w:cs="Times New Roman"/>
      <w:noProof/>
      <w:sz w:val="2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98A176300F42229E19707C63AB0C18"/>
        <w:category>
          <w:name w:val="Obecné"/>
          <w:gallery w:val="placeholder"/>
        </w:category>
        <w:types>
          <w:type w:val="bbPlcHdr"/>
        </w:types>
        <w:behaviors>
          <w:behavior w:val="content"/>
        </w:behaviors>
        <w:guid w:val="{75A55C74-6D2F-4605-B6BB-D32BDDA07776}"/>
      </w:docPartPr>
      <w:docPartBody>
        <w:p w:rsidR="00A232D4" w:rsidRDefault="007E0D6F" w:rsidP="007E0D6F">
          <w:pPr>
            <w:pStyle w:val="9098A176300F42229E19707C63AB0C18"/>
          </w:pPr>
          <w:r w:rsidRPr="00B95CE8">
            <w:rPr>
              <w:rStyle w:val="Zstupntext"/>
            </w:rPr>
            <w:t>Klikněte nebo klepněte sem a zadejte text.</w:t>
          </w:r>
        </w:p>
      </w:docPartBody>
    </w:docPart>
    <w:docPart>
      <w:docPartPr>
        <w:name w:val="42F5D7521A204312B537EE4C94965244"/>
        <w:category>
          <w:name w:val="Obecné"/>
          <w:gallery w:val="placeholder"/>
        </w:category>
        <w:types>
          <w:type w:val="bbPlcHdr"/>
        </w:types>
        <w:behaviors>
          <w:behavior w:val="content"/>
        </w:behaviors>
        <w:guid w:val="{CAEFAA26-3874-479D-9640-CAC003FEFC79}"/>
      </w:docPartPr>
      <w:docPartBody>
        <w:p w:rsidR="00A232D4" w:rsidRDefault="007E0D6F" w:rsidP="007E0D6F">
          <w:pPr>
            <w:pStyle w:val="42F5D7521A204312B537EE4C94965244"/>
          </w:pPr>
          <w:r w:rsidRPr="007319C2">
            <w:rPr>
              <w:rStyle w:val="Zstupntext"/>
            </w:rPr>
            <w:t>Klikněte nebo klepněte sem a zadejte datum.</w:t>
          </w:r>
        </w:p>
      </w:docPartBody>
    </w:docPart>
    <w:docPart>
      <w:docPartPr>
        <w:name w:val="A737C134E6B046A487B4950C75FCA6CC"/>
        <w:category>
          <w:name w:val="Obecné"/>
          <w:gallery w:val="placeholder"/>
        </w:category>
        <w:types>
          <w:type w:val="bbPlcHdr"/>
        </w:types>
        <w:behaviors>
          <w:behavior w:val="content"/>
        </w:behaviors>
        <w:guid w:val="{A7EDC9C9-480C-4429-90F8-130D7E12FEE7}"/>
      </w:docPartPr>
      <w:docPartBody>
        <w:p w:rsidR="00A232D4" w:rsidRDefault="007E0D6F" w:rsidP="007E0D6F">
          <w:pPr>
            <w:pStyle w:val="A737C134E6B046A487B4950C75FCA6CC"/>
          </w:pPr>
          <w:r w:rsidRPr="007319C2">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PMingLiU-ExtB">
    <w:panose1 w:val="02020500000000000000"/>
    <w:charset w:val="88"/>
    <w:family w:val="roman"/>
    <w:pitch w:val="variable"/>
    <w:sig w:usb0="8000002F" w:usb1="0A080008" w:usb2="00000010"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30A79"/>
    <w:rsid w:val="00052DE5"/>
    <w:rsid w:val="001104E2"/>
    <w:rsid w:val="00251875"/>
    <w:rsid w:val="00531A7E"/>
    <w:rsid w:val="0054472F"/>
    <w:rsid w:val="005568C7"/>
    <w:rsid w:val="00582CD9"/>
    <w:rsid w:val="00591BD4"/>
    <w:rsid w:val="0061284F"/>
    <w:rsid w:val="0062713C"/>
    <w:rsid w:val="00706EE6"/>
    <w:rsid w:val="007925A0"/>
    <w:rsid w:val="00796CCD"/>
    <w:rsid w:val="007E0D6F"/>
    <w:rsid w:val="00981D5B"/>
    <w:rsid w:val="00A066F8"/>
    <w:rsid w:val="00A232D4"/>
    <w:rsid w:val="00AD0DFF"/>
    <w:rsid w:val="00AE4877"/>
    <w:rsid w:val="00B347BD"/>
    <w:rsid w:val="00C55C5F"/>
    <w:rsid w:val="00C94D2A"/>
    <w:rsid w:val="00D457B7"/>
    <w:rsid w:val="00DD6F53"/>
    <w:rsid w:val="00E175F8"/>
    <w:rsid w:val="00E70706"/>
    <w:rsid w:val="00F009BA"/>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0D6F"/>
    <w:rPr>
      <w:color w:val="808080"/>
    </w:rPr>
  </w:style>
  <w:style w:type="paragraph" w:customStyle="1" w:styleId="9098A176300F42229E19707C63AB0C18">
    <w:name w:val="9098A176300F42229E19707C63AB0C18"/>
    <w:rsid w:val="007E0D6F"/>
    <w:rPr>
      <w:kern w:val="2"/>
      <w14:ligatures w14:val="standardContextual"/>
    </w:rPr>
  </w:style>
  <w:style w:type="paragraph" w:customStyle="1" w:styleId="42F5D7521A204312B537EE4C94965244">
    <w:name w:val="42F5D7521A204312B537EE4C94965244"/>
    <w:rsid w:val="007E0D6F"/>
    <w:rPr>
      <w:kern w:val="2"/>
      <w14:ligatures w14:val="standardContextual"/>
    </w:rPr>
  </w:style>
  <w:style w:type="paragraph" w:customStyle="1" w:styleId="A737C134E6B046A487B4950C75FCA6CC">
    <w:name w:val="A737C134E6B046A487B4950C75FCA6CC"/>
    <w:rsid w:val="007E0D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13</Pages>
  <Words>3775</Words>
  <Characters>22276</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2024-04-19T09:06:00Z</dcterms:created>
  <dcterms:modified xsi:type="dcterms:W3CDTF">2024-04-19T09:07:00Z</dcterms:modified>
</cp:coreProperties>
</file>