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C5EF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17. 4. 2024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C5EF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PV STAV eu s.r.o.</w:t>
            </w:r>
          </w:p>
          <w:p w:rsidR="001F0477" w:rsidRPr="006F0BA2" w:rsidRDefault="00FC5EF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Menšíkova 1155</w:t>
            </w:r>
          </w:p>
          <w:p w:rsidR="001F0477" w:rsidRPr="006F0BA2" w:rsidRDefault="00FC5EF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Prachatice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C5EFE">
              <w:rPr>
                <w:rFonts w:ascii="Tahoma" w:hAnsi="Tahoma" w:cs="Tahoma"/>
                <w:bCs/>
                <w:noProof/>
                <w:sz w:val="22"/>
                <w:szCs w:val="22"/>
              </w:rPr>
              <w:t>26070464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C5EFE">
              <w:rPr>
                <w:rFonts w:ascii="Tahoma" w:hAnsi="Tahoma" w:cs="Tahoma"/>
                <w:bCs/>
                <w:noProof/>
                <w:sz w:val="22"/>
                <w:szCs w:val="22"/>
              </w:rPr>
              <w:t>CZ26070464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C5EFE">
        <w:rPr>
          <w:rFonts w:ascii="Tahoma" w:hAnsi="Tahoma" w:cs="Tahoma"/>
          <w:noProof/>
          <w:sz w:val="28"/>
          <w:szCs w:val="28"/>
        </w:rPr>
        <w:t>86/24/7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C5EF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Provedení povrchu na komunikaci p. č. 1335/2 - u Komunitního centra č.p. 1415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C5EF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540 003,40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C5EFE">
        <w:rPr>
          <w:rFonts w:ascii="Tahoma" w:hAnsi="Tahoma" w:cs="Tahoma"/>
          <w:b/>
          <w:bCs/>
          <w:noProof/>
          <w:sz w:val="20"/>
          <w:szCs w:val="20"/>
        </w:rPr>
        <w:t>540 003,40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FC5EFE" w:rsidRPr="00FC5EFE">
        <w:t xml:space="preserve"> </w:t>
      </w:r>
      <w:r w:rsidR="00FC5EFE" w:rsidRPr="00FC5EFE">
        <w:rPr>
          <w:rFonts w:ascii="Tahoma" w:hAnsi="Tahoma" w:cs="Tahoma"/>
          <w:sz w:val="20"/>
          <w:szCs w:val="20"/>
        </w:rPr>
        <w:t xml:space="preserve">Jedná se o provedení nového povrchu komunikace p. č. 1335/2 - u Komunitního centra             č. p. 1415, Strakonice. Povrch je proveden z dlažebních kostek 10/10 o ploše 205 m2. Cena bez DPH </w:t>
      </w:r>
      <w:r w:rsidR="00FC5EFE">
        <w:rPr>
          <w:rFonts w:ascii="Tahoma" w:hAnsi="Tahoma" w:cs="Tahoma"/>
          <w:sz w:val="20"/>
          <w:szCs w:val="20"/>
        </w:rPr>
        <w:t>446.283,80</w:t>
      </w:r>
      <w:r w:rsidR="00FC5EFE" w:rsidRPr="00FC5EFE">
        <w:rPr>
          <w:rFonts w:ascii="Tahoma" w:hAnsi="Tahoma" w:cs="Tahoma"/>
          <w:sz w:val="20"/>
          <w:szCs w:val="20"/>
        </w:rPr>
        <w:t xml:space="preserve"> Kč, tj. cena včetně  DPH činí </w:t>
      </w:r>
      <w:r w:rsidR="00FC5EFE">
        <w:rPr>
          <w:rFonts w:ascii="Tahoma" w:hAnsi="Tahoma" w:cs="Tahoma"/>
          <w:sz w:val="20"/>
          <w:szCs w:val="20"/>
        </w:rPr>
        <w:t>540.003,40</w:t>
      </w:r>
      <w:r w:rsidR="00FC5EFE" w:rsidRPr="00FC5EFE">
        <w:rPr>
          <w:rFonts w:ascii="Tahoma" w:hAnsi="Tahoma" w:cs="Tahoma"/>
          <w:sz w:val="20"/>
          <w:szCs w:val="20"/>
        </w:rPr>
        <w:t xml:space="preserve"> Kč.</w:t>
      </w:r>
    </w:p>
    <w:p w:rsidR="001F0477" w:rsidRPr="006F0BA2" w:rsidRDefault="00FC5EF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FC5EFE">
        <w:rPr>
          <w:rFonts w:ascii="Tahoma" w:hAnsi="Tahoma" w:cs="Tahoma"/>
          <w:sz w:val="20"/>
          <w:szCs w:val="20"/>
        </w:rPr>
        <w:t>květen 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C5EF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C5EF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FE" w:rsidRDefault="00FC5EFE">
      <w:r>
        <w:separator/>
      </w:r>
    </w:p>
  </w:endnote>
  <w:endnote w:type="continuationSeparator" w:id="0">
    <w:p w:rsidR="00FC5EFE" w:rsidRDefault="00F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FE" w:rsidRDefault="00FC5EFE">
      <w:r>
        <w:separator/>
      </w:r>
    </w:p>
  </w:footnote>
  <w:footnote w:type="continuationSeparator" w:id="0">
    <w:p w:rsidR="00FC5EFE" w:rsidRDefault="00FC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F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7BE11"/>
  <w15:chartTrackingRefBased/>
  <w15:docId w15:val="{80142755-4A86-4545-BD15-8D8F3AF0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1257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2024-04-17T09:41:00Z</dcterms:created>
  <dcterms:modified xsi:type="dcterms:W3CDTF">2024-04-17T09:48:00Z</dcterms:modified>
</cp:coreProperties>
</file>