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0" w:rsidRDefault="0094526F">
      <w:pPr>
        <w:pStyle w:val="Nadpis3"/>
      </w:pPr>
      <w:r>
        <w:t xml:space="preserve"> </w:t>
      </w:r>
    </w:p>
    <w:p w:rsidR="00BC6870" w:rsidRDefault="00BC6870">
      <w:pPr>
        <w:pStyle w:val="Nadpis3"/>
      </w:pPr>
    </w:p>
    <w:p w:rsidR="00BC6870" w:rsidRDefault="00BC6870" w:rsidP="00BC6870"/>
    <w:p w:rsidR="00BC6870" w:rsidRPr="00BC6870" w:rsidRDefault="00BC6870" w:rsidP="00BC6870"/>
    <w:p w:rsidR="00BC6870" w:rsidRDefault="00BC6870" w:rsidP="00BC6870"/>
    <w:p w:rsidR="00BC6870" w:rsidRPr="00BC6870" w:rsidRDefault="00BC6870" w:rsidP="00BC6870"/>
    <w:p w:rsidR="00BC6870" w:rsidRDefault="00BC6870">
      <w:pPr>
        <w:pStyle w:val="Nadpis3"/>
      </w:pPr>
    </w:p>
    <w:p w:rsidR="00BC6870" w:rsidRPr="00BC6870" w:rsidRDefault="00BC6870" w:rsidP="00BC6870"/>
    <w:p w:rsidR="00E31DD8" w:rsidRDefault="0094526F">
      <w:pPr>
        <w:pStyle w:val="Nadpis3"/>
      </w:pPr>
      <w:r>
        <w:t>Smlouva o výpůjčce č.</w:t>
      </w:r>
    </w:p>
    <w:p w:rsidR="00E31DD8" w:rsidRDefault="0094526F">
      <w:r>
        <w:t>podle ust. § 2193 občanského zákoníku v platném znění</w:t>
      </w:r>
      <w:r>
        <w:br/>
      </w:r>
    </w:p>
    <w:p w:rsidR="00E31DD8" w:rsidRDefault="0094526F">
      <w:pPr>
        <w:pStyle w:val="Nadpis3"/>
      </w:pPr>
      <w:r>
        <w:t>I. Smluvní strany</w:t>
      </w:r>
    </w:p>
    <w:p w:rsidR="00E31DD8" w:rsidRDefault="00E31DD8"/>
    <w:p w:rsidR="00E31DD8" w:rsidRDefault="0094526F">
      <w:r>
        <w:rPr>
          <w:b/>
        </w:rPr>
        <w:t>Půjčitel</w:t>
      </w:r>
      <w:r>
        <w:t xml:space="preserve">: </w:t>
      </w:r>
      <w:r>
        <w:tab/>
        <w:t>Muzeum východních Čech v Hradci Králové</w:t>
      </w:r>
      <w:r>
        <w:tab/>
      </w:r>
      <w:r>
        <w:tab/>
      </w:r>
      <w:r>
        <w:br/>
        <w:t>Se sídlem:</w:t>
      </w:r>
      <w:r>
        <w:tab/>
        <w:t>Eliščino nábřeží 465, Hradec Králové 50003</w:t>
      </w:r>
      <w:r>
        <w:tab/>
      </w:r>
      <w:r>
        <w:tab/>
      </w:r>
      <w:r>
        <w:br/>
        <w:t xml:space="preserve">IČO:  </w:t>
      </w:r>
      <w:r>
        <w:tab/>
      </w:r>
      <w:r>
        <w:tab/>
        <w:t>00088382</w:t>
      </w:r>
      <w:r>
        <w:tab/>
      </w:r>
      <w:r>
        <w:tab/>
      </w:r>
      <w:r>
        <w:br/>
        <w:t xml:space="preserve">DIČ: </w:t>
      </w:r>
      <w:r>
        <w:tab/>
      </w:r>
      <w:r>
        <w:tab/>
        <w:t xml:space="preserve">CZ00088382 </w:t>
      </w:r>
      <w:r>
        <w:tab/>
      </w:r>
      <w:r>
        <w:tab/>
      </w:r>
      <w:r>
        <w:tab/>
      </w:r>
      <w:r>
        <w:br/>
        <w:t xml:space="preserve">Zastupuje: </w:t>
      </w:r>
      <w:r>
        <w:tab/>
        <w:t xml:space="preserve">Doc. Mgr. Petr Grulich, Ph.D. – ředitel </w:t>
      </w:r>
    </w:p>
    <w:p w:rsidR="00E31DD8" w:rsidRDefault="0094526F">
      <w:r>
        <w:t>na straně jedné (dále jen „půjčitel“)</w:t>
      </w:r>
    </w:p>
    <w:p w:rsidR="00E31DD8" w:rsidRDefault="0094526F">
      <w:r>
        <w:tab/>
      </w:r>
      <w:r>
        <w:br/>
        <w:t>a</w:t>
      </w:r>
    </w:p>
    <w:p w:rsidR="00E31DD8" w:rsidRDefault="0094526F">
      <w:r>
        <w:rPr>
          <w:b/>
        </w:rPr>
        <w:t>Vypůjčitel</w:t>
      </w:r>
      <w:r>
        <w:t>:</w:t>
      </w:r>
      <w:r>
        <w:tab/>
        <w:t xml:space="preserve">Galerie výtvarného umění v Náchodě </w:t>
      </w:r>
      <w:r>
        <w:br/>
        <w:t>Se sídlem:</w:t>
      </w:r>
      <w:r>
        <w:tab/>
        <w:t>Smiřických č.p. 272, Náchod, 547 01</w:t>
      </w:r>
      <w:r>
        <w:br/>
        <w:t>IČO:</w:t>
      </w:r>
      <w:r>
        <w:tab/>
      </w:r>
      <w:r>
        <w:tab/>
        <w:t>00371041</w:t>
      </w:r>
      <w:r>
        <w:br/>
        <w:t>DIČ:</w:t>
      </w:r>
      <w:r>
        <w:tab/>
      </w:r>
      <w:r>
        <w:tab/>
        <w:t>CZ 00371041</w:t>
      </w:r>
      <w:r>
        <w:br/>
        <w:t>Zastupuje:</w:t>
      </w:r>
      <w:r>
        <w:tab/>
        <w:t>MgA. Alexander Peroutka, Ph.D. – ředitel</w:t>
      </w:r>
    </w:p>
    <w:p w:rsidR="00E31DD8" w:rsidRDefault="0094526F">
      <w:r>
        <w:t>na straně druhé (dále jen „vypůjčitel“)</w:t>
      </w:r>
    </w:p>
    <w:p w:rsidR="00E31DD8" w:rsidRDefault="00E31DD8"/>
    <w:p w:rsidR="00E31DD8" w:rsidRDefault="0094526F">
      <w:r>
        <w:t>uzavírají níže uvedeného dne tuto výpůjční smlouvu</w:t>
      </w:r>
    </w:p>
    <w:p w:rsidR="00E31DD8" w:rsidRDefault="00E31DD8"/>
    <w:p w:rsidR="00BC6870" w:rsidRDefault="00BC6870"/>
    <w:p w:rsidR="00E31DD8" w:rsidRDefault="00E31DD8"/>
    <w:p w:rsidR="00E31DD8" w:rsidRDefault="0094526F">
      <w:pPr>
        <w:pStyle w:val="Nadpis3"/>
      </w:pPr>
      <w:r>
        <w:t>II.</w:t>
      </w:r>
      <w:r>
        <w:tab/>
        <w:t>P</w:t>
      </w:r>
      <w:r>
        <w:rPr>
          <w:rFonts w:ascii="Calibri" w:hAnsi="Calibri" w:cs="Calibri"/>
        </w:rPr>
        <w:t>ř</w:t>
      </w:r>
      <w:r>
        <w:t>edm</w:t>
      </w:r>
      <w:r>
        <w:rPr>
          <w:rFonts w:ascii="Calibri" w:hAnsi="Calibri" w:cs="Calibri"/>
        </w:rPr>
        <w:t>ě</w:t>
      </w:r>
      <w:r>
        <w:t>t a účel smlouvy</w:t>
      </w:r>
    </w:p>
    <w:p w:rsidR="00E31DD8" w:rsidRDefault="00E31DD8"/>
    <w:p w:rsidR="00E31DD8" w:rsidRDefault="0094526F">
      <w:pPr>
        <w:pStyle w:val="Odstavecseseznamem"/>
        <w:numPr>
          <w:ilvl w:val="0"/>
          <w:numId w:val="3"/>
        </w:numPr>
      </w:pPr>
      <w:r>
        <w:t xml:space="preserve">Půjčitel přenechává touto smlouvou k dočasnému </w:t>
      </w:r>
      <w:r>
        <w:rPr>
          <w:b/>
        </w:rPr>
        <w:t>bezplatnému užívání</w:t>
      </w:r>
      <w:r>
        <w:t xml:space="preserve"> předmět výpůjčky:</w:t>
      </w:r>
    </w:p>
    <w:tbl>
      <w:tblPr>
        <w:tblStyle w:val="Mkatabulky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125"/>
        <w:gridCol w:w="5644"/>
        <w:gridCol w:w="2162"/>
        <w:gridCol w:w="1525"/>
      </w:tblGrid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center"/>
          </w:tcPr>
          <w:p w:rsidR="00E31DD8" w:rsidRDefault="0094526F">
            <w:r>
              <w:t>Počet ks</w:t>
            </w:r>
          </w:p>
        </w:tc>
        <w:tc>
          <w:tcPr>
            <w:tcW w:w="5644" w:type="dxa"/>
            <w:vAlign w:val="center"/>
          </w:tcPr>
          <w:p w:rsidR="00E31DD8" w:rsidRDefault="0094526F">
            <w:r>
              <w:t>Název položky</w:t>
            </w:r>
          </w:p>
        </w:tc>
        <w:tc>
          <w:tcPr>
            <w:tcW w:w="2162" w:type="dxa"/>
            <w:vAlign w:val="center"/>
          </w:tcPr>
          <w:p w:rsidR="00E31DD8" w:rsidRDefault="0094526F">
            <w:r>
              <w:t>Inventární číslo</w:t>
            </w:r>
          </w:p>
        </w:tc>
        <w:tc>
          <w:tcPr>
            <w:tcW w:w="1525" w:type="dxa"/>
            <w:vAlign w:val="center"/>
          </w:tcPr>
          <w:p w:rsidR="00E31DD8" w:rsidRDefault="0094526F">
            <w:r>
              <w:t>Pořizovací cena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CANON EOS R5 + Canon trasmitter ST-E3-RT II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KKHKM00GGPGS</w:t>
            </w:r>
          </w:p>
        </w:tc>
        <w:tc>
          <w:tcPr>
            <w:tcW w:w="1525" w:type="dxa"/>
            <w:vAlign w:val="bottom"/>
          </w:tcPr>
          <w:p w:rsidR="00E31DD8" w:rsidRDefault="00BC6870">
            <w:pPr>
              <w:rPr>
                <w:rFonts w:asciiTheme="minorHAnsi" w:hAnsiTheme="minorHAnsi" w:cstheme="minorHAnsi"/>
              </w:rPr>
            </w:pPr>
            <w:r>
              <w:t>99 160,6</w:t>
            </w:r>
            <w:r w:rsidR="0094526F">
              <w:t>0 Kč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Canon RF 85 mm f/1,2L USM + HOYA filtr UV HD MkII 82 mm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KKHKM00GGRA8</w:t>
            </w:r>
          </w:p>
        </w:tc>
        <w:tc>
          <w:tcPr>
            <w:tcW w:w="1525" w:type="dxa"/>
            <w:vAlign w:val="bottom"/>
          </w:tcPr>
          <w:p w:rsidR="00E31DD8" w:rsidRDefault="00BC6870">
            <w:pPr>
              <w:rPr>
                <w:rFonts w:asciiTheme="minorHAnsi" w:hAnsiTheme="minorHAnsi" w:cstheme="minorHAnsi"/>
              </w:rPr>
            </w:pPr>
            <w:r>
              <w:t>74 730,59</w:t>
            </w:r>
            <w:r w:rsidR="0094526F">
              <w:t xml:space="preserve"> Kč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CANON RF 50 mm f/1,2 L USM + HOYA filtr UV HD MkII 77 mm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KKHKM00GGRB3</w:t>
            </w:r>
          </w:p>
        </w:tc>
        <w:tc>
          <w:tcPr>
            <w:tcW w:w="1525" w:type="dxa"/>
            <w:vAlign w:val="bottom"/>
          </w:tcPr>
          <w:p w:rsidR="00E31DD8" w:rsidRDefault="00BC6870">
            <w:pPr>
              <w:rPr>
                <w:rFonts w:asciiTheme="minorHAnsi" w:hAnsiTheme="minorHAnsi" w:cstheme="minorHAnsi"/>
              </w:rPr>
            </w:pPr>
            <w:r>
              <w:t>63 540,5</w:t>
            </w:r>
            <w:r w:rsidR="0094526F">
              <w:t>0 Kč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NAS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KKHKM00GGS30</w:t>
            </w:r>
          </w:p>
        </w:tc>
        <w:tc>
          <w:tcPr>
            <w:tcW w:w="1525" w:type="dxa"/>
            <w:vAlign w:val="bottom"/>
          </w:tcPr>
          <w:p w:rsidR="00E31DD8" w:rsidRDefault="00BC6870">
            <w:pPr>
              <w:rPr>
                <w:rFonts w:asciiTheme="minorHAnsi" w:hAnsiTheme="minorHAnsi" w:cstheme="minorHAnsi"/>
              </w:rPr>
            </w:pPr>
            <w:r>
              <w:t>142 538</w:t>
            </w:r>
            <w:r w:rsidR="0094526F">
              <w:t>,00 Kč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Mac Studio M2M/12C/30C/32G/1T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KKHKM00GGRGE</w:t>
            </w:r>
          </w:p>
        </w:tc>
        <w:tc>
          <w:tcPr>
            <w:tcW w:w="1525" w:type="dxa"/>
            <w:vAlign w:val="bottom"/>
          </w:tcPr>
          <w:p w:rsidR="00E31DD8" w:rsidRDefault="0094526F">
            <w:pPr>
              <w:rPr>
                <w:rFonts w:asciiTheme="minorHAnsi" w:hAnsiTheme="minorHAnsi" w:cstheme="minorHAnsi"/>
              </w:rPr>
            </w:pPr>
            <w:r>
              <w:t>75 020,00 Kč</w:t>
            </w:r>
          </w:p>
        </w:tc>
      </w:tr>
      <w:tr w:rsidR="00E31DD8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Default="0094526F">
            <w:r>
              <w:t>1</w:t>
            </w:r>
          </w:p>
        </w:tc>
        <w:tc>
          <w:tcPr>
            <w:tcW w:w="5644" w:type="dxa"/>
            <w:vAlign w:val="bottom"/>
          </w:tcPr>
          <w:p w:rsidR="00E31DD8" w:rsidRDefault="0094526F">
            <w:r>
              <w:t>MK0U3CS/A - Studio Display - Standard</w:t>
            </w:r>
          </w:p>
        </w:tc>
        <w:tc>
          <w:tcPr>
            <w:tcW w:w="2162" w:type="dxa"/>
            <w:vAlign w:val="bottom"/>
          </w:tcPr>
          <w:p w:rsidR="00E31DD8" w:rsidRDefault="0094526F">
            <w:r>
              <w:t>KKHKM00GGRH9</w:t>
            </w:r>
          </w:p>
        </w:tc>
        <w:tc>
          <w:tcPr>
            <w:tcW w:w="1525" w:type="dxa"/>
            <w:vAlign w:val="bottom"/>
          </w:tcPr>
          <w:p w:rsidR="00E31DD8" w:rsidRDefault="0094526F">
            <w:r>
              <w:t>63 745,22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Fomei stropní systém KIT 4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KKHKM00GGRCY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44 770,00 Kč</w:t>
            </w:r>
          </w:p>
        </w:tc>
      </w:tr>
    </w:tbl>
    <w:p w:rsidR="00BC6870" w:rsidRDefault="00BC6870">
      <w:r>
        <w:br w:type="page"/>
      </w:r>
    </w:p>
    <w:p w:rsidR="00BC6870" w:rsidRDefault="00BC6870"/>
    <w:p w:rsidR="00BC6870" w:rsidRDefault="00BC6870"/>
    <w:p w:rsidR="003E61FB" w:rsidRDefault="003E61FB"/>
    <w:p w:rsidR="00BC6870" w:rsidRDefault="00BC6870"/>
    <w:tbl>
      <w:tblPr>
        <w:tblStyle w:val="Mkatabulky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125"/>
        <w:gridCol w:w="5644"/>
        <w:gridCol w:w="2162"/>
        <w:gridCol w:w="1525"/>
      </w:tblGrid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4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Fomei Digital PRO X 1200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KKHKM00GGPUU, KKHKM00GGPVP, KKHKM00GGPWK, KKHKM00GGPXF</w:t>
            </w:r>
          </w:p>
        </w:tc>
        <w:tc>
          <w:tcPr>
            <w:tcW w:w="1525" w:type="dxa"/>
            <w:vAlign w:val="bottom"/>
          </w:tcPr>
          <w:p w:rsidR="00E31DD8" w:rsidRPr="007C5F73" w:rsidRDefault="00FE5BF6" w:rsidP="00FE5BF6">
            <w:r w:rsidRPr="007C5F73">
              <w:t>108 754,80</w:t>
            </w:r>
            <w:r w:rsidR="0094526F" w:rsidRPr="007C5F73">
              <w:t xml:space="preserve">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Fomei Big Table 130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KKHKM00GGR8I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18 755,00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2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Godox SL-200W II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KKHKM00GGPNT, KKHKM00GGPPJ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26 620</w:t>
            </w:r>
            <w:r w:rsidR="0094526F" w:rsidRPr="007C5F73">
              <w:t>,00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Fomei Variable pack-1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KKHKM00GGQK1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13 915,00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2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Interfit 390 deštník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KKHKM00GGPGS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726,00</w:t>
            </w:r>
            <w:r w:rsidR="0094526F" w:rsidRPr="007C5F73">
              <w:t xml:space="preserve">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Manfrotto Nitrotech 612 + Alu Twin GS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KKHKM00GGR9D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28 435,00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SEKONIC L-308X Flashmate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KKHKM00GGQFQ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5 500,5</w:t>
            </w:r>
            <w:r w:rsidR="0094526F" w:rsidRPr="007C5F73">
              <w:t>0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FOMEI čistící souprava CSP-50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KKHKM00GGPGS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203,00</w:t>
            </w:r>
            <w:r w:rsidR="0094526F" w:rsidRPr="007C5F73">
              <w:t xml:space="preserve">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DANES PICTA Barevná a čb. škála BST13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KKHKM00GGPPJ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440,00</w:t>
            </w:r>
            <w:r w:rsidR="0094526F" w:rsidRPr="007C5F73">
              <w:t xml:space="preserve">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10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Manfrotto 035 se šroubem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KKHKM00GGPPJ</w:t>
            </w:r>
          </w:p>
        </w:tc>
        <w:tc>
          <w:tcPr>
            <w:tcW w:w="1525" w:type="dxa"/>
            <w:vAlign w:val="bottom"/>
          </w:tcPr>
          <w:p w:rsidR="00E31DD8" w:rsidRPr="007C5F73" w:rsidRDefault="00FE5BF6">
            <w:r w:rsidRPr="007C5F73">
              <w:t>7 865,00</w:t>
            </w:r>
            <w:r w:rsidR="0094526F" w:rsidRPr="007C5F73">
              <w:t xml:space="preserve"> Kč</w:t>
            </w:r>
          </w:p>
        </w:tc>
      </w:tr>
      <w:tr w:rsidR="007C5F73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Magic Keyboard and mouse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KKHKM00GGRGE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7 011,95 Kč</w:t>
            </w:r>
          </w:p>
        </w:tc>
      </w:tr>
      <w:tr w:rsidR="00E31DD8" w:rsidRPr="007C5F73" w:rsidTr="00BC6870">
        <w:trPr>
          <w:cantSplit/>
          <w:trHeight w:val="284"/>
          <w:jc w:val="center"/>
        </w:trPr>
        <w:tc>
          <w:tcPr>
            <w:tcW w:w="1125" w:type="dxa"/>
            <w:vAlign w:val="bottom"/>
          </w:tcPr>
          <w:p w:rsidR="00E31DD8" w:rsidRPr="007C5F73" w:rsidRDefault="0094526F">
            <w:r w:rsidRPr="007C5F73">
              <w:t>1</w:t>
            </w:r>
          </w:p>
        </w:tc>
        <w:tc>
          <w:tcPr>
            <w:tcW w:w="5644" w:type="dxa"/>
            <w:vAlign w:val="bottom"/>
          </w:tcPr>
          <w:p w:rsidR="00E31DD8" w:rsidRPr="007C5F73" w:rsidRDefault="0094526F">
            <w:r w:rsidRPr="007C5F73">
              <w:t>Adobe photoshop</w:t>
            </w:r>
          </w:p>
        </w:tc>
        <w:tc>
          <w:tcPr>
            <w:tcW w:w="2162" w:type="dxa"/>
            <w:vAlign w:val="bottom"/>
          </w:tcPr>
          <w:p w:rsidR="00E31DD8" w:rsidRPr="007C5F73" w:rsidRDefault="0094526F">
            <w:r w:rsidRPr="007C5F73">
              <w:t>Číslo licence</w:t>
            </w:r>
          </w:p>
        </w:tc>
        <w:tc>
          <w:tcPr>
            <w:tcW w:w="1525" w:type="dxa"/>
            <w:vAlign w:val="bottom"/>
          </w:tcPr>
          <w:p w:rsidR="00E31DD8" w:rsidRPr="007C5F73" w:rsidRDefault="0094526F">
            <w:r w:rsidRPr="007C5F73">
              <w:t>5 608,35 Kč</w:t>
            </w:r>
          </w:p>
        </w:tc>
      </w:tr>
    </w:tbl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3"/>
        </w:numPr>
      </w:pPr>
      <w:r w:rsidRPr="007C5F73">
        <w:t xml:space="preserve">Půjčitel prohlašuje, že je výhradním vlastníkem předmětu výpůjčky a je oprávněn jej přenechat </w:t>
      </w:r>
      <w:r w:rsidR="00BC6870">
        <w:br/>
      </w:r>
      <w:r w:rsidRPr="007C5F73">
        <w:t>vypůjčiteli.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3"/>
        </w:numPr>
      </w:pPr>
      <w:r w:rsidRPr="007C5F73">
        <w:t xml:space="preserve"> Půjčitel účetně odepisuje pořizovací hodnotu předmětu výpůjčky.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3"/>
        </w:numPr>
      </w:pPr>
      <w:r w:rsidRPr="007C5F73">
        <w:t xml:space="preserve">Půjčitel se zavazuje vypůjčiteli předat předmět výpůjčky a související dokumentaci ve stavu </w:t>
      </w:r>
      <w:r w:rsidR="00BC6870">
        <w:br/>
      </w:r>
      <w:r w:rsidRPr="007C5F73">
        <w:t>způsobilém k řádnému užívání vypůjčitelem.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3"/>
        </w:numPr>
      </w:pPr>
      <w:r w:rsidRPr="007C5F73">
        <w:t>Součástí výpůjčky předmětu výpůjčky jsou také následující dokumenty:</w:t>
      </w:r>
    </w:p>
    <w:p w:rsidR="00E31DD8" w:rsidRPr="007C5F73" w:rsidRDefault="0094526F">
      <w:pPr>
        <w:pStyle w:val="Odstavecseseznamem"/>
        <w:numPr>
          <w:ilvl w:val="0"/>
          <w:numId w:val="1"/>
        </w:numPr>
      </w:pPr>
      <w:r w:rsidRPr="007C5F73">
        <w:t>Návod na obsluhu (uživatelská dokumentace v českém jazyce)</w:t>
      </w:r>
    </w:p>
    <w:p w:rsidR="00E31DD8" w:rsidRPr="007C5F73" w:rsidRDefault="0094526F">
      <w:pPr>
        <w:pStyle w:val="Odstavecseseznamem"/>
        <w:numPr>
          <w:ilvl w:val="0"/>
          <w:numId w:val="1"/>
        </w:numPr>
      </w:pPr>
      <w:r w:rsidRPr="007C5F73">
        <w:t>Technická dokumentace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3"/>
        </w:numPr>
      </w:pPr>
      <w:r w:rsidRPr="007C5F73">
        <w:t>K datu 1. 1. 2027 přechází kompletní předmět výpůjčky dle seznamu výpůjčky (II./1 této smlouvy) do majetku a evidence Galerie výtvarného umění v Náchodě, a to bezplatně. Případné změny stavu jsou zaznamenány v doplňku smlouvy.</w:t>
      </w:r>
    </w:p>
    <w:p w:rsidR="00E31DD8" w:rsidRPr="007C5F73" w:rsidRDefault="00E31DD8">
      <w:pPr>
        <w:pStyle w:val="Nadpis3"/>
      </w:pPr>
    </w:p>
    <w:p w:rsidR="00E31DD8" w:rsidRPr="007C5F73" w:rsidRDefault="0094526F">
      <w:pPr>
        <w:pStyle w:val="Nadpis3"/>
      </w:pPr>
      <w:r w:rsidRPr="007C5F73">
        <w:t>III.</w:t>
      </w:r>
      <w:r w:rsidRPr="007C5F73">
        <w:tab/>
        <w:t>Doba výpůjčky</w:t>
      </w:r>
    </w:p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4"/>
        </w:numPr>
      </w:pPr>
      <w:r w:rsidRPr="007C5F73">
        <w:t>Doba výpůjčky se sjednává na dobu určitou, a do 31.12.2026 ode dne nabytí účinnosti této smlouvy.</w:t>
      </w:r>
    </w:p>
    <w:p w:rsidR="003E61FB" w:rsidRDefault="003E61FB">
      <w:pPr>
        <w:suppressAutoHyphens/>
      </w:pPr>
      <w:r>
        <w:br w:type="page"/>
      </w:r>
    </w:p>
    <w:p w:rsidR="00E31DD8" w:rsidRDefault="00E31DD8">
      <w:pPr>
        <w:pStyle w:val="Odstavecseseznamem"/>
      </w:pPr>
    </w:p>
    <w:p w:rsidR="003E61FB" w:rsidRDefault="003E61FB">
      <w:pPr>
        <w:pStyle w:val="Odstavecseseznamem"/>
      </w:pPr>
    </w:p>
    <w:p w:rsidR="003E61FB" w:rsidRPr="007C5F73" w:rsidRDefault="003E61FB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4"/>
        </w:numPr>
      </w:pPr>
      <w:r w:rsidRPr="007C5F73">
        <w:t xml:space="preserve">O případné prodloužení výpůjčky je vypůjčitel povinen požádat písemně půjčitele nejpozději 10 dnů před ukončením původní lhůty. O prodloužení doby výpůjčky bude mezi stranami sepsán dodatek k této smlouvě. </w:t>
      </w:r>
    </w:p>
    <w:p w:rsidR="003E61FB" w:rsidRDefault="003E61FB" w:rsidP="003E61FB"/>
    <w:p w:rsidR="003E61FB" w:rsidRPr="003E61FB" w:rsidRDefault="003E61FB" w:rsidP="003E61FB"/>
    <w:p w:rsidR="00E31DD8" w:rsidRPr="007C5F73" w:rsidRDefault="0094526F">
      <w:pPr>
        <w:pStyle w:val="Nadpis3"/>
      </w:pPr>
      <w:r w:rsidRPr="007C5F73">
        <w:t>IV.</w:t>
      </w:r>
      <w:r w:rsidRPr="007C5F73">
        <w:tab/>
        <w:t>Předání a převzetí předmětu výpůjčky</w:t>
      </w:r>
    </w:p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5"/>
        </w:numPr>
      </w:pPr>
      <w:r w:rsidRPr="007C5F73">
        <w:t xml:space="preserve">Půjčitel dodá předmět výpůjčky do sídla vypůjčitele.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5"/>
        </w:numPr>
      </w:pPr>
      <w:r w:rsidRPr="007C5F73">
        <w:t>Předmět výpůjčky bude půjčitelem na pověřeném pracovišti vypůjčitele nainstalován a uveden do provozu.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5"/>
        </w:numPr>
      </w:pPr>
      <w:r w:rsidRPr="007C5F73">
        <w:t>Kontaktní osoby: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2"/>
        </w:numPr>
      </w:pPr>
      <w:r w:rsidRPr="007C5F73">
        <w:t xml:space="preserve"> Za půjčitele ve věcech tec</w:t>
      </w:r>
      <w:r w:rsidR="00EE134B">
        <w:t>hnických xxx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2"/>
        </w:numPr>
      </w:pPr>
      <w:r w:rsidRPr="007C5F73">
        <w:t xml:space="preserve"> Za vypůjčitele ve věc</w:t>
      </w:r>
      <w:r w:rsidR="00EE134B">
        <w:t>ech technických xxx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5"/>
        </w:numPr>
      </w:pPr>
      <w:r w:rsidRPr="007C5F73">
        <w:t>Nebezpečí škody na předmětu výpůjčky přechází na půjčitele okamžikem předání předmětu výpůjčky, respektive potvrzením „Protokolu o předání předmětu výpůjčky“ (dále jen „předávací protokol“).</w:t>
      </w:r>
    </w:p>
    <w:p w:rsidR="00E31DD8" w:rsidRPr="007C5F73" w:rsidRDefault="00E31DD8">
      <w:pPr>
        <w:pStyle w:val="Odstavecseseznamem"/>
      </w:pPr>
    </w:p>
    <w:p w:rsidR="00E31DD8" w:rsidRDefault="0094526F">
      <w:pPr>
        <w:pStyle w:val="Odstavecseseznamem"/>
        <w:numPr>
          <w:ilvl w:val="0"/>
          <w:numId w:val="5"/>
        </w:numPr>
      </w:pPr>
      <w:r w:rsidRPr="007C5F73">
        <w:t>O předání předmětu výpůjčky bude sepsán předávací protokol. Potvrzením protokolu o předání předmětu výpůjčky smluvní strany stvrzuji, že předmět výpůjčky byl dodán, smontován, nainstalován, řádně uveden do provozu a obsluha vypůjčitele byla zaškolena v souladu s touto smlouvou.</w:t>
      </w:r>
    </w:p>
    <w:p w:rsidR="003E61FB" w:rsidRDefault="003E61FB" w:rsidP="003E61FB">
      <w:pPr>
        <w:pStyle w:val="Odstavecseseznamem"/>
      </w:pPr>
    </w:p>
    <w:p w:rsidR="003E61FB" w:rsidRDefault="003E61FB" w:rsidP="003E61FB"/>
    <w:p w:rsidR="00E31DD8" w:rsidRPr="007C5F73" w:rsidRDefault="0094526F">
      <w:pPr>
        <w:pStyle w:val="Nadpis3"/>
      </w:pPr>
      <w:r w:rsidRPr="007C5F73">
        <w:t>V.</w:t>
      </w:r>
      <w:r w:rsidRPr="007C5F73">
        <w:tab/>
        <w:t>Práva a povinnosti půjčitele</w:t>
      </w:r>
    </w:p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6"/>
        </w:numPr>
      </w:pPr>
      <w:r w:rsidRPr="007C5F73">
        <w:t>Předmět výpůjčky a související dokumentaci půjčitel půjčuje vypůjčiteli bezplatně.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6"/>
        </w:numPr>
      </w:pPr>
      <w:r w:rsidRPr="007C5F73">
        <w:t>Půjčitel má k předmětu výpůjčky vlastnické právo po celou dobu trvání výpůjčky.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6"/>
        </w:numPr>
      </w:pPr>
      <w:r w:rsidRPr="007C5F73">
        <w:t>Půjčitel se zavazuje, že bezplatně zajistí technickou podporu a asistenci („know-how“) potřebné pro uvedení předmětu výpůjčky do provozu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6"/>
        </w:numPr>
      </w:pPr>
      <w:r w:rsidRPr="007C5F73">
        <w:t xml:space="preserve">Po ukončení výpůjčky vyplní půjčitel společně s kontaktní osobou vypůjčitele Protokol o převzetí výpůjčky zpět půjčitelem ve dvou vyhotoveních, přičemž jedno vyhotovení obdrží vypůjčitel a jedno půjčitel.  </w:t>
      </w:r>
    </w:p>
    <w:p w:rsidR="003E61FB" w:rsidRDefault="003E61FB">
      <w:pPr>
        <w:suppressAutoHyphens/>
      </w:pPr>
      <w:r>
        <w:br w:type="page"/>
      </w:r>
    </w:p>
    <w:p w:rsidR="00E31DD8" w:rsidRDefault="00E31DD8">
      <w:pPr>
        <w:pStyle w:val="Odstavecseseznamem"/>
      </w:pPr>
    </w:p>
    <w:p w:rsidR="003E61FB" w:rsidRDefault="003E61FB">
      <w:pPr>
        <w:pStyle w:val="Odstavecseseznamem"/>
      </w:pPr>
    </w:p>
    <w:p w:rsidR="003E61FB" w:rsidRDefault="003E61FB">
      <w:pPr>
        <w:pStyle w:val="Odstavecseseznamem"/>
      </w:pPr>
    </w:p>
    <w:p w:rsidR="003E61FB" w:rsidRPr="007C5F73" w:rsidRDefault="003E61FB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6"/>
        </w:numPr>
      </w:pPr>
      <w:r w:rsidRPr="007C5F73">
        <w:t xml:space="preserve">Půjčitel je oprávněn v termínu, předem dohodnutém mezi smluvními stranami, vstupovat do pověřeného pracoviště vypůjčitele, respektive místa umístění předmětu výpůjčky, za účelem jeho kontroly a kontroly plnění povinností vypůjčitele. </w:t>
      </w:r>
    </w:p>
    <w:p w:rsidR="00E31DD8" w:rsidRPr="007C5F73" w:rsidRDefault="00E31DD8">
      <w:pPr>
        <w:pStyle w:val="Nadpis3"/>
      </w:pPr>
    </w:p>
    <w:p w:rsidR="00E31DD8" w:rsidRPr="007C5F73" w:rsidRDefault="0094526F">
      <w:pPr>
        <w:pStyle w:val="Nadpis3"/>
      </w:pPr>
      <w:r w:rsidRPr="007C5F73">
        <w:t>VI. Práva a povinnosti vypůjčitele</w:t>
      </w:r>
    </w:p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Vypůjčitel se zavazuje poskytnout půjčiteli potřebnou součinnost při uvedení předmětu výpůjčky do provozu a protokolárně potvrdit jeho převzetí.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Vypůjčitel je povinen používat předmět výpůjčky s péčí řádného hospodáře a jen k takovým účelům, pro něž je výrobcem určen. Je povinen chránit předmět výpůjčky před poškozením z nedbalosti, ztrátou nebo zničením.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 xml:space="preserve">Vypůjčitel není povinen předmět výpůjčky pojistit. Předmět výpůjčky spadá pod pojistnou smlouvu Královéhradeckého kraje.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V případě vzniku škody na předmětu výpůjčky z důvodu zanedbání povinnosti je tento povinen uhradit půjčiteli vzniklou škodu ve výši účelně vynaložených nákladů na opravu. V případě, že předmět výpůjčky opravit nelze nebo to není účelné, je vypůjčitel povinen nahradit půjčiteli škodu ve výši časové účetní hodnoty předmětu výpůjčky.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Za opotřebení předmětu výpůjčky způsobené jeho řádným používáním vypůjčitel neodpovídá.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Vypůjčitel je povinen neprodleně informovat půjčitele o poškození, vadách, ztrátě či zničení předmětu výpůjčky.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Přenechá-li vypůjčitel předmět výpůjčky k užívání třetí osobě, odpovídá za případnou škodu z toho vzniklou.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 xml:space="preserve">Vypůjčitel je povinen v rámci používání předmětu výpůjčky dodržovat návod určený a schválený výrobcem, určit pracovníky zodpovědné za provoz předmětu výpůjčky a umožnit půjčiteli na jeho vyžádání a v termínu, předem dohodnutém mezi smluvními stranami, přístup za účelem ověření stavu předmětu výpůjčky.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7"/>
        </w:numPr>
      </w:pPr>
      <w:r w:rsidRPr="007C5F73">
        <w:t>Vypůjčitel se zavazuje hradit vlastní náklady a opravy spojené s provozem předmětu výpůjčky.</w:t>
      </w:r>
    </w:p>
    <w:p w:rsidR="00E31DD8" w:rsidRPr="007C5F73" w:rsidRDefault="00E31DD8">
      <w:pPr>
        <w:pStyle w:val="Nadpis3"/>
      </w:pPr>
    </w:p>
    <w:p w:rsidR="003E61FB" w:rsidRDefault="003E61FB">
      <w:pPr>
        <w:suppressAutoHyphens/>
        <w:rPr>
          <w:rFonts w:ascii="Cambria" w:hAnsi="Cambria" w:cs="Arial"/>
          <w:b/>
          <w:bCs/>
          <w:sz w:val="32"/>
          <w:szCs w:val="32"/>
        </w:rPr>
      </w:pPr>
      <w:r>
        <w:br w:type="page"/>
      </w:r>
    </w:p>
    <w:p w:rsidR="00E31DD8" w:rsidRDefault="00E31DD8">
      <w:pPr>
        <w:pStyle w:val="Nadpis3"/>
      </w:pPr>
    </w:p>
    <w:p w:rsidR="003E61FB" w:rsidRDefault="003E61FB" w:rsidP="003E61FB"/>
    <w:p w:rsidR="003E61FB" w:rsidRPr="003E61FB" w:rsidRDefault="003E61FB" w:rsidP="003E61FB"/>
    <w:p w:rsidR="00E31DD8" w:rsidRPr="007C5F73" w:rsidRDefault="0094526F">
      <w:pPr>
        <w:pStyle w:val="Nadpis3"/>
      </w:pPr>
      <w:r w:rsidRPr="007C5F73">
        <w:t>VII. Odpovědnost za škody a závěrečná ustanovení</w:t>
      </w:r>
    </w:p>
    <w:p w:rsidR="00E31DD8" w:rsidRPr="007C5F73" w:rsidRDefault="00E31DD8"/>
    <w:p w:rsidR="00E31DD8" w:rsidRPr="007C5F73" w:rsidRDefault="0094526F">
      <w:pPr>
        <w:pStyle w:val="Odstavecseseznamem"/>
        <w:numPr>
          <w:ilvl w:val="0"/>
          <w:numId w:val="8"/>
        </w:numPr>
      </w:pPr>
      <w:r w:rsidRPr="007C5F73">
        <w:t>Vznikne-li vada/škoda na předmětu výpůjčky zajistí vypůjčitel dle povahy vady/škody na předmětu výpůjčky opravu/náhradu.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8"/>
        </w:numPr>
      </w:pPr>
      <w:r w:rsidRPr="007C5F73">
        <w:t xml:space="preserve">Pokud není ve smlouvě uvedeno jinak, řídí se smluvní strany příslušnými ustanoveními zákona č. 89/2012 Sb., Občanský zákoník, v platném znění. Tuto smlouvu lze měnit pouze písemnými dodatky oboustranně odsouhlasenými.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8"/>
        </w:numPr>
      </w:pPr>
      <w:r w:rsidRPr="007C5F73">
        <w:t>Tato smlouva je vyhotovena ve 2 vyhotoveních. Každé vyhotovení má platnost originálu. Půjčitel obdrží jedno vyhotovení smlouvy a vypůjčitel obdrží jedno vyhotovení.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8"/>
        </w:numPr>
      </w:pPr>
      <w:r w:rsidRPr="007C5F73">
        <w:t xml:space="preserve">Smlouva nabývá platnosti dnem podpisu obou smluvních stran a účinnosti dnem uveřejnění v registru smluv. </w:t>
      </w:r>
    </w:p>
    <w:p w:rsidR="00E31DD8" w:rsidRPr="007C5F73" w:rsidRDefault="00E31DD8">
      <w:pPr>
        <w:pStyle w:val="Odstavecseseznamem"/>
      </w:pPr>
    </w:p>
    <w:p w:rsidR="00E31DD8" w:rsidRPr="007C5F73" w:rsidRDefault="0094526F">
      <w:pPr>
        <w:pStyle w:val="Odstavecseseznamem"/>
        <w:numPr>
          <w:ilvl w:val="0"/>
          <w:numId w:val="8"/>
        </w:numPr>
      </w:pPr>
      <w:r w:rsidRPr="007C5F73">
        <w:t>Smluvní strany se shodují, že zveřejnění této smlouvy a případné dodatky v registru smluv podle zákona 340/2015 Sb., zajistí půjčitel.</w:t>
      </w:r>
    </w:p>
    <w:p w:rsidR="00E31DD8" w:rsidRPr="007C5F73" w:rsidRDefault="00E31DD8"/>
    <w:p w:rsidR="00E31DD8" w:rsidRPr="007C5F73" w:rsidRDefault="0094526F">
      <w:r w:rsidRPr="007C5F73">
        <w:t>V Náchodě dne</w:t>
      </w:r>
    </w:p>
    <w:p w:rsidR="00E31DD8" w:rsidRPr="007C5F73" w:rsidRDefault="00E31DD8"/>
    <w:p w:rsidR="00E31DD8" w:rsidRPr="007C5F73" w:rsidRDefault="00E31DD8"/>
    <w:p w:rsidR="00E31DD8" w:rsidRPr="007C5F73" w:rsidRDefault="00E31DD8"/>
    <w:p w:rsidR="00E31DD8" w:rsidRDefault="00E31DD8"/>
    <w:p w:rsidR="00E31DD8" w:rsidRDefault="0094526F">
      <w:r>
        <w:t>Za vypůjčitele: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půjčitele: </w:t>
      </w:r>
      <w:r>
        <w:tab/>
      </w:r>
      <w:r>
        <w:tab/>
      </w:r>
      <w:r>
        <w:tab/>
      </w:r>
      <w:r>
        <w:tab/>
      </w:r>
    </w:p>
    <w:p w:rsidR="00E31DD8" w:rsidRDefault="0094526F">
      <w:pPr>
        <w:pStyle w:val="Odstavecseseznamem"/>
      </w:pPr>
      <w:r>
        <w:t xml:space="preserve">    MgA. Alexander Peroutka, Ph.D.</w:t>
      </w:r>
      <w:r>
        <w:tab/>
      </w:r>
      <w:r>
        <w:tab/>
      </w:r>
      <w:r>
        <w:tab/>
        <w:t xml:space="preserve">             doc. Mgr. Petr Grulich, Ph.D. </w:t>
      </w:r>
    </w:p>
    <w:p w:rsidR="00E31DD8" w:rsidRDefault="0094526F">
      <w:pPr>
        <w:pStyle w:val="Odstavecseseznamem"/>
      </w:pPr>
      <w:r>
        <w:t xml:space="preserve">               ředitel muzea                                                                                ředitel muzea</w:t>
      </w: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E31DD8" w:rsidRDefault="00E31DD8">
      <w:pPr>
        <w:pStyle w:val="Odstavecseseznamem"/>
      </w:pPr>
    </w:p>
    <w:p w:rsidR="003E61FB" w:rsidRDefault="003E61FB">
      <w:pPr>
        <w:suppressAutoHyphens/>
      </w:pPr>
      <w:r>
        <w:br w:type="page"/>
      </w:r>
    </w:p>
    <w:p w:rsidR="00E31DD8" w:rsidRDefault="00E31DD8">
      <w:pPr>
        <w:pStyle w:val="Odstavecseseznamem"/>
      </w:pPr>
    </w:p>
    <w:p w:rsidR="00E31DD8" w:rsidRDefault="0094526F">
      <w:pPr>
        <w:pStyle w:val="Nadpis3"/>
      </w:pPr>
      <w:r>
        <w:t>Doplněk ke Smlouva o výpůjčce č.</w:t>
      </w:r>
    </w:p>
    <w:p w:rsidR="00E31DD8" w:rsidRDefault="0094526F">
      <w:r>
        <w:t>podle ust. § 2193 občanského zákoníku v platném znění</w:t>
      </w:r>
      <w:r>
        <w:br/>
      </w:r>
    </w:p>
    <w:p w:rsidR="00E31DD8" w:rsidRDefault="0094526F">
      <w:pPr>
        <w:pStyle w:val="Nadpis3"/>
      </w:pPr>
      <w:r>
        <w:t>I. Smluvní strany</w:t>
      </w:r>
    </w:p>
    <w:p w:rsidR="00E31DD8" w:rsidRDefault="00E31DD8"/>
    <w:p w:rsidR="00E31DD8" w:rsidRDefault="0094526F">
      <w:r>
        <w:rPr>
          <w:b/>
        </w:rPr>
        <w:t>Půjčitel</w:t>
      </w:r>
      <w:r>
        <w:t xml:space="preserve">: </w:t>
      </w:r>
      <w:r>
        <w:tab/>
        <w:t>Muzeum východních Čech v Hradci Králové</w:t>
      </w:r>
      <w:r>
        <w:tab/>
      </w:r>
      <w:r>
        <w:tab/>
      </w:r>
      <w:r>
        <w:br/>
        <w:t>Se sídlem:</w:t>
      </w:r>
      <w:r>
        <w:tab/>
        <w:t>Eliščino nábřeží 465, Hradec Králové 50003</w:t>
      </w:r>
      <w:r>
        <w:tab/>
      </w:r>
      <w:r>
        <w:tab/>
      </w:r>
      <w:r>
        <w:br/>
        <w:t xml:space="preserve">IČO:  </w:t>
      </w:r>
      <w:r>
        <w:tab/>
      </w:r>
      <w:r>
        <w:tab/>
        <w:t>00088382</w:t>
      </w:r>
      <w:r>
        <w:tab/>
      </w:r>
      <w:r>
        <w:tab/>
      </w:r>
      <w:r>
        <w:br/>
        <w:t xml:space="preserve">DIČ: </w:t>
      </w:r>
      <w:r>
        <w:tab/>
      </w:r>
      <w:r>
        <w:tab/>
        <w:t xml:space="preserve">CZ00088382 </w:t>
      </w:r>
      <w:r>
        <w:tab/>
      </w:r>
      <w:r>
        <w:tab/>
      </w:r>
      <w:r>
        <w:tab/>
      </w:r>
      <w:r>
        <w:br/>
        <w:t xml:space="preserve">Zastupuje: </w:t>
      </w:r>
      <w:r>
        <w:tab/>
        <w:t xml:space="preserve">Doc. Mgr. Petr Grulich, Ph.D. – ředitel </w:t>
      </w:r>
    </w:p>
    <w:p w:rsidR="00E31DD8" w:rsidRDefault="0094526F">
      <w:r>
        <w:t>na straně jedné (dále jen „půjčitel“)</w:t>
      </w:r>
    </w:p>
    <w:p w:rsidR="00E31DD8" w:rsidRDefault="0094526F">
      <w:r>
        <w:tab/>
      </w:r>
      <w:r>
        <w:br/>
        <w:t>a</w:t>
      </w:r>
    </w:p>
    <w:p w:rsidR="00E31DD8" w:rsidRDefault="0094526F">
      <w:r>
        <w:rPr>
          <w:b/>
        </w:rPr>
        <w:t>Vypůjčitel</w:t>
      </w:r>
      <w:r>
        <w:t>:</w:t>
      </w:r>
      <w:r>
        <w:tab/>
        <w:t xml:space="preserve">Galerie výtvarného umění v Náchodě </w:t>
      </w:r>
      <w:r>
        <w:br/>
        <w:t>Se sídlem:</w:t>
      </w:r>
      <w:r>
        <w:tab/>
        <w:t>Smiřických č.p. 272, Náchod, 547 01</w:t>
      </w:r>
      <w:r>
        <w:br/>
        <w:t>IČO:</w:t>
      </w:r>
      <w:r>
        <w:tab/>
      </w:r>
      <w:r>
        <w:tab/>
        <w:t>00371041</w:t>
      </w:r>
      <w:r>
        <w:br/>
        <w:t>DIČ:</w:t>
      </w:r>
      <w:r>
        <w:tab/>
      </w:r>
      <w:r>
        <w:tab/>
        <w:t>CZ 00371041</w:t>
      </w:r>
      <w:r>
        <w:br/>
        <w:t>Zastupuje:</w:t>
      </w:r>
      <w:r>
        <w:tab/>
        <w:t>MgA. Alexander Peroutka, Ph.D. – ředitel</w:t>
      </w:r>
    </w:p>
    <w:p w:rsidR="00E31DD8" w:rsidRDefault="0094526F">
      <w:r>
        <w:t>na straně druhé (dále jen „vypůjčitel“)</w:t>
      </w:r>
    </w:p>
    <w:p w:rsidR="00E31DD8" w:rsidRDefault="00E31DD8"/>
    <w:p w:rsidR="00E31DD8" w:rsidRDefault="0094526F">
      <w:r>
        <w:t>uzavírají na základě vzájemné dohody níže uvedeného dne tento doplněk stávající smlouvy:</w:t>
      </w:r>
    </w:p>
    <w:p w:rsidR="00E31DD8" w:rsidRDefault="00E31DD8">
      <w:pPr>
        <w:rPr>
          <w:szCs w:val="22"/>
        </w:rPr>
      </w:pPr>
    </w:p>
    <w:p w:rsidR="00E31DD8" w:rsidRDefault="0094526F">
      <w:pPr>
        <w:rPr>
          <w:rFonts w:cs="Arial"/>
          <w:color w:val="000000"/>
          <w:szCs w:val="22"/>
          <w:shd w:val="clear" w:color="auto" w:fill="FFFFFF"/>
        </w:rPr>
      </w:pPr>
      <w:r>
        <w:rPr>
          <w:szCs w:val="22"/>
        </w:rPr>
        <w:t xml:space="preserve">IV./2 Předmět výpůjčky bude půjčitelem na pověřeném pracovišti vypůjčitele nainstalován a uveden do provozu. Datové uložiště NAS, inv. Č. KKHKM00GGS30 bude instalováno pro potřeby Galerie výtvarného umění v Náchodě firmou TechProg, s.r.o., </w:t>
      </w:r>
      <w:hyperlink r:id="rId8">
        <w:r>
          <w:rPr>
            <w:rStyle w:val="Hypertextovodkaz"/>
            <w:rFonts w:cs="Arial"/>
            <w:color w:val="000000"/>
            <w:szCs w:val="22"/>
            <w:u w:val="none"/>
            <w:shd w:val="clear" w:color="auto" w:fill="FFFFFF"/>
          </w:rPr>
          <w:t>Tyršova 65, 547 01 Náchod</w:t>
        </w:r>
      </w:hyperlink>
      <w:r>
        <w:rPr>
          <w:szCs w:val="22"/>
        </w:rPr>
        <w:t xml:space="preserve">, IČO </w:t>
      </w:r>
      <w:r>
        <w:rPr>
          <w:rFonts w:cs="Arial"/>
          <w:color w:val="000000"/>
          <w:szCs w:val="22"/>
          <w:shd w:val="clear" w:color="auto" w:fill="FFFFFF"/>
        </w:rPr>
        <w:t>64256146.</w:t>
      </w:r>
    </w:p>
    <w:p w:rsidR="00E31DD8" w:rsidRDefault="00E31DD8">
      <w:pPr>
        <w:rPr>
          <w:rFonts w:cs="Arial"/>
          <w:color w:val="000000"/>
          <w:szCs w:val="22"/>
          <w:shd w:val="clear" w:color="auto" w:fill="FFFFFF"/>
        </w:rPr>
      </w:pPr>
    </w:p>
    <w:p w:rsidR="00E31DD8" w:rsidRDefault="0094526F">
      <w:r>
        <w:t>V Náchodě dne</w:t>
      </w:r>
    </w:p>
    <w:p w:rsidR="00E31DD8" w:rsidRDefault="00E31DD8"/>
    <w:p w:rsidR="00E31DD8" w:rsidRDefault="00E31DD8"/>
    <w:p w:rsidR="00E31DD8" w:rsidRDefault="00E31DD8"/>
    <w:p w:rsidR="00E31DD8" w:rsidRDefault="00E31DD8"/>
    <w:p w:rsidR="00E31DD8" w:rsidRDefault="0094526F">
      <w:r>
        <w:t>Za vypůjčitele: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půjčitele: </w:t>
      </w:r>
      <w:r>
        <w:tab/>
      </w:r>
      <w:r>
        <w:tab/>
      </w:r>
      <w:r>
        <w:tab/>
      </w:r>
      <w:r>
        <w:tab/>
      </w:r>
    </w:p>
    <w:p w:rsidR="00E31DD8" w:rsidRDefault="0094526F">
      <w:pPr>
        <w:pStyle w:val="Odstavecseseznamem"/>
      </w:pPr>
      <w:r>
        <w:t xml:space="preserve">    MgA. Alexander Peroutka, Ph.D.</w:t>
      </w:r>
      <w:r>
        <w:tab/>
      </w:r>
      <w:r>
        <w:tab/>
      </w:r>
      <w:r>
        <w:tab/>
        <w:t xml:space="preserve">             doc. Mgr. Petr Grulich, Ph.D. </w:t>
      </w:r>
    </w:p>
    <w:p w:rsidR="00E31DD8" w:rsidRDefault="0094526F">
      <w:pPr>
        <w:pStyle w:val="Odstavecseseznamem"/>
      </w:pPr>
      <w:r>
        <w:t xml:space="preserve">               ředitel muzea                                                                                ředitel muzea</w:t>
      </w:r>
    </w:p>
    <w:p w:rsidR="00E31DD8" w:rsidRDefault="00E31DD8">
      <w:pPr>
        <w:pStyle w:val="Odstavecseseznamem"/>
      </w:pPr>
    </w:p>
    <w:p w:rsidR="00E31DD8" w:rsidRDefault="00E31DD8">
      <w:pPr>
        <w:rPr>
          <w:szCs w:val="22"/>
        </w:rPr>
      </w:pPr>
    </w:p>
    <w:p w:rsidR="00E31DD8" w:rsidRDefault="00E31DD8">
      <w:pPr>
        <w:rPr>
          <w:szCs w:val="22"/>
        </w:rPr>
      </w:pPr>
    </w:p>
    <w:p w:rsidR="00E31DD8" w:rsidRDefault="00E31DD8">
      <w:pPr>
        <w:pStyle w:val="Odstavecseseznamem"/>
      </w:pPr>
      <w:bookmarkStart w:id="0" w:name="_GoBack"/>
      <w:bookmarkEnd w:id="0"/>
    </w:p>
    <w:sectPr w:rsidR="00E31DD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66" w:right="720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1E" w:rsidRDefault="00215E1E">
      <w:r>
        <w:separator/>
      </w:r>
    </w:p>
  </w:endnote>
  <w:endnote w:type="continuationSeparator" w:id="0">
    <w:p w:rsidR="00215E1E" w:rsidRDefault="002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UniversCond Ligh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D8" w:rsidRDefault="0094526F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0</w:t>
    </w:r>
    <w:r>
      <w:rPr>
        <w:rStyle w:val="slostrnky"/>
      </w:rPr>
      <w:fldChar w:fldCharType="end"/>
    </w:r>
  </w:p>
  <w:p w:rsidR="00E31DD8" w:rsidRDefault="00E31DD8">
    <w:pPr>
      <w:pStyle w:val="Zpat"/>
    </w:pPr>
  </w:p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  <w:p w:rsidR="00E31DD8" w:rsidRDefault="00E31D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822677"/>
      <w:docPartObj>
        <w:docPartGallery w:val="Page Numbers (Bottom of Page)"/>
        <w:docPartUnique/>
      </w:docPartObj>
    </w:sdtPr>
    <w:sdtEndPr/>
    <w:sdtContent>
      <w:p w:rsidR="00E31DD8" w:rsidRDefault="0094526F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E61FB">
          <w:rPr>
            <w:noProof/>
          </w:rPr>
          <w:t>1</w:t>
        </w:r>
        <w:r>
          <w:fldChar w:fldCharType="end"/>
        </w:r>
      </w:p>
    </w:sdtContent>
  </w:sdt>
  <w:p w:rsidR="00E31DD8" w:rsidRDefault="00E31DD8"/>
  <w:p w:rsidR="00E31DD8" w:rsidRDefault="00E31DD8"/>
  <w:p w:rsidR="00E31DD8" w:rsidRDefault="00E31DD8"/>
  <w:p w:rsidR="00E31DD8" w:rsidRDefault="00E31D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323407"/>
      <w:docPartObj>
        <w:docPartGallery w:val="Page Numbers (Bottom of Page)"/>
        <w:docPartUnique/>
      </w:docPartObj>
    </w:sdtPr>
    <w:sdtEndPr/>
    <w:sdtContent>
      <w:p w:rsidR="00E31DD8" w:rsidRDefault="0094526F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E31DD8" w:rsidRDefault="00E31DD8"/>
  <w:p w:rsidR="00E31DD8" w:rsidRDefault="00E31DD8"/>
  <w:p w:rsidR="00E31DD8" w:rsidRDefault="00E31DD8"/>
  <w:p w:rsidR="00E31DD8" w:rsidRDefault="00E31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1E" w:rsidRDefault="00215E1E">
      <w:r>
        <w:separator/>
      </w:r>
    </w:p>
  </w:footnote>
  <w:footnote w:type="continuationSeparator" w:id="0">
    <w:p w:rsidR="00215E1E" w:rsidRDefault="0021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D8" w:rsidRDefault="00E31DD8">
    <w:pPr>
      <w:pStyle w:val="Zhlav"/>
    </w:pPr>
  </w:p>
  <w:p w:rsidR="00E31DD8" w:rsidRDefault="00E31DD8"/>
  <w:p w:rsidR="00E31DD8" w:rsidRDefault="00E31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71B6"/>
    <w:multiLevelType w:val="multilevel"/>
    <w:tmpl w:val="496E63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0038D"/>
    <w:multiLevelType w:val="multilevel"/>
    <w:tmpl w:val="AC884C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043A12"/>
    <w:multiLevelType w:val="multilevel"/>
    <w:tmpl w:val="2A5EDB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F32914"/>
    <w:multiLevelType w:val="multilevel"/>
    <w:tmpl w:val="22E643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ED1CD4"/>
    <w:multiLevelType w:val="multilevel"/>
    <w:tmpl w:val="688C2C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ED640E"/>
    <w:multiLevelType w:val="multilevel"/>
    <w:tmpl w:val="935C96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8B5D9E"/>
    <w:multiLevelType w:val="multilevel"/>
    <w:tmpl w:val="752207F6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313824"/>
    <w:multiLevelType w:val="multilevel"/>
    <w:tmpl w:val="FC82AAA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7E09792A"/>
    <w:multiLevelType w:val="multilevel"/>
    <w:tmpl w:val="FF82C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D8"/>
    <w:rsid w:val="0003464E"/>
    <w:rsid w:val="0006113B"/>
    <w:rsid w:val="00215E1E"/>
    <w:rsid w:val="003E61FB"/>
    <w:rsid w:val="007C5F73"/>
    <w:rsid w:val="0094526F"/>
    <w:rsid w:val="00BC6870"/>
    <w:rsid w:val="00E31DD8"/>
    <w:rsid w:val="00EE134B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C591"/>
  <w15:docId w15:val="{E4B57AAE-B8C7-4F87-85F0-A283C3E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0225C0"/>
    <w:pPr>
      <w:suppressAutoHyphens w:val="0"/>
    </w:pPr>
    <w:rPr>
      <w:rFonts w:ascii="Univers" w:hAnsi="Univers"/>
      <w:sz w:val="22"/>
      <w:szCs w:val="24"/>
    </w:rPr>
  </w:style>
  <w:style w:type="paragraph" w:styleId="Nadpis1">
    <w:name w:val="heading 1"/>
    <w:basedOn w:val="Normln"/>
    <w:next w:val="Normln"/>
    <w:autoRedefine/>
    <w:qFormat/>
    <w:rsid w:val="00B818C1"/>
    <w:pPr>
      <w:keepNext/>
      <w:spacing w:before="600"/>
      <w:outlineLvl w:val="0"/>
    </w:pPr>
    <w:rPr>
      <w:b/>
      <w:bCs/>
      <w:sz w:val="28"/>
      <w:szCs w:val="32"/>
    </w:rPr>
  </w:style>
  <w:style w:type="paragraph" w:styleId="Nadpis2">
    <w:name w:val="heading 2"/>
    <w:basedOn w:val="Normln"/>
    <w:next w:val="Normln"/>
    <w:autoRedefine/>
    <w:qFormat/>
    <w:rsid w:val="00B818C1"/>
    <w:pPr>
      <w:keepNext/>
      <w:spacing w:before="24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EB2B06"/>
    <w:pPr>
      <w:keepNext/>
      <w:jc w:val="center"/>
      <w:outlineLvl w:val="2"/>
    </w:pPr>
    <w:rPr>
      <w:rFonts w:ascii="Cambria" w:hAnsi="Cambria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9F35E0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0E7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0667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16D7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qFormat/>
    <w:rsid w:val="00A1598F"/>
    <w:rPr>
      <w:rFonts w:ascii="Cambria" w:hAnsi="Cambria" w:cs="Arial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D92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qFormat/>
    <w:rsid w:val="00D9226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EE4F5B"/>
    <w:rPr>
      <w:i/>
      <w:iCs/>
    </w:rPr>
  </w:style>
  <w:style w:type="character" w:customStyle="1" w:styleId="preformatted">
    <w:name w:val="preformatted"/>
    <w:basedOn w:val="Standardnpsmoodstavce"/>
    <w:qFormat/>
    <w:rsid w:val="002C41E3"/>
  </w:style>
  <w:style w:type="character" w:customStyle="1" w:styleId="ZpatChar">
    <w:name w:val="Zápatí Char"/>
    <w:basedOn w:val="Standardnpsmoodstavce"/>
    <w:link w:val="Zpat"/>
    <w:uiPriority w:val="99"/>
    <w:qFormat/>
    <w:rsid w:val="001F7179"/>
    <w:rPr>
      <w:rFonts w:ascii="Univers" w:hAnsi="Univers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44D1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44D1E"/>
    <w:rPr>
      <w:rFonts w:ascii="Univers" w:hAnsi="Univer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44D1E"/>
    <w:rPr>
      <w:rFonts w:ascii="Univers" w:hAnsi="Univers"/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Texttabulky">
    <w:name w:val="Text tabulky"/>
    <w:basedOn w:val="Normln"/>
    <w:autoRedefine/>
    <w:qFormat/>
    <w:rsid w:val="00FA7FF9"/>
    <w:pPr>
      <w:keepLines/>
      <w:spacing w:before="60" w:after="60"/>
      <w:jc w:val="both"/>
    </w:pPr>
    <w:rPr>
      <w:rFonts w:ascii="UniversCond Light" w:hAnsi="UniversCond Light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rsid w:val="009F35E0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62E0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0E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0EBA"/>
    <w:pPr>
      <w:ind w:left="720"/>
      <w:contextualSpacing/>
    </w:pPr>
  </w:style>
  <w:style w:type="paragraph" w:styleId="Bezmezer">
    <w:name w:val="No Spacing"/>
    <w:uiPriority w:val="1"/>
    <w:qFormat/>
    <w:rsid w:val="00D92265"/>
    <w:rPr>
      <w:rFonts w:ascii="Univers" w:hAnsi="Univers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26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92265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44D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44D1E"/>
    <w:rPr>
      <w:b/>
      <w:bCs/>
    </w:rPr>
  </w:style>
  <w:style w:type="paragraph" w:styleId="Revize">
    <w:name w:val="Revision"/>
    <w:uiPriority w:val="99"/>
    <w:semiHidden/>
    <w:qFormat/>
    <w:rsid w:val="00544D1E"/>
    <w:rPr>
      <w:rFonts w:ascii="Univers" w:hAnsi="Univers"/>
      <w:sz w:val="22"/>
      <w:szCs w:val="24"/>
    </w:rPr>
  </w:style>
  <w:style w:type="numbering" w:customStyle="1" w:styleId="Stylslovn">
    <w:name w:val="Styl Číslování"/>
    <w:qFormat/>
    <w:rsid w:val="00634921"/>
  </w:style>
  <w:style w:type="table" w:styleId="Mkatabulky">
    <w:name w:val="Table Grid"/>
    <w:basedOn w:val="Normlntabulka"/>
    <w:uiPriority w:val="59"/>
    <w:rsid w:val="0017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e6511fc212bef:0x9de76199966b7cc4?sa=X&amp;ved=2ahUKEwjdtYult5aEAxWp3wIHHZ8dDWwQ4kB6BAgPEA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0DC69-E3D9-480B-B6D7-159D75C2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1240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Linda Tomanová</cp:lastModifiedBy>
  <cp:revision>10</cp:revision>
  <dcterms:created xsi:type="dcterms:W3CDTF">2024-02-06T09:30:00Z</dcterms:created>
  <dcterms:modified xsi:type="dcterms:W3CDTF">2024-04-18T18:52:00Z</dcterms:modified>
  <dc:language>en-US</dc:language>
</cp:coreProperties>
</file>