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06D4" w14:textId="77777777" w:rsidR="007C34CF" w:rsidRDefault="00D81A73">
      <w:pPr>
        <w:pStyle w:val="Nadpis1"/>
        <w:spacing w:before="77"/>
        <w:ind w:left="470"/>
      </w:pPr>
      <w:r>
        <w:t>Darovací smlouva</w:t>
      </w:r>
    </w:p>
    <w:p w14:paraId="5C2806D5" w14:textId="77777777" w:rsidR="007C34CF" w:rsidRDefault="00D81A73">
      <w:pPr>
        <w:pStyle w:val="Zkladntext"/>
        <w:spacing w:before="42" w:line="276" w:lineRule="auto"/>
        <w:ind w:left="473" w:right="294"/>
        <w:jc w:val="center"/>
      </w:pPr>
      <w:r>
        <w:t>uzavřená podle § 2055 a následujících zákona č. 89/2012 Sb., občanský zákoník, ve znění pozdějších předpisů</w:t>
      </w:r>
    </w:p>
    <w:p w14:paraId="5C2806D6" w14:textId="77777777" w:rsidR="007C34CF" w:rsidRDefault="007C34CF">
      <w:pPr>
        <w:pStyle w:val="Zkladntext"/>
        <w:spacing w:before="4"/>
        <w:rPr>
          <w:sz w:val="26"/>
        </w:rPr>
      </w:pPr>
    </w:p>
    <w:p w14:paraId="5C2806D7" w14:textId="77777777" w:rsidR="007C34CF" w:rsidRDefault="00D81A73">
      <w:pPr>
        <w:pStyle w:val="Nadpis1"/>
        <w:ind w:left="295" w:right="0"/>
        <w:jc w:val="left"/>
      </w:pPr>
      <w:r>
        <w:t>Univerzita Karlova, Filozofická fakulta,</w:t>
      </w:r>
    </w:p>
    <w:p w14:paraId="5C2806D8" w14:textId="77777777" w:rsidR="007C34CF" w:rsidRDefault="00D81A73">
      <w:pPr>
        <w:pStyle w:val="Zkladntext"/>
        <w:spacing w:before="40"/>
        <w:ind w:left="295"/>
      </w:pPr>
      <w:r>
        <w:t>IČO: 00216208, DIČ: CZ00216208,</w:t>
      </w:r>
    </w:p>
    <w:p w14:paraId="5C2806D9" w14:textId="77777777" w:rsidR="007C34CF" w:rsidRDefault="00D81A73">
      <w:pPr>
        <w:pStyle w:val="Zkladntext"/>
        <w:spacing w:before="43" w:line="276" w:lineRule="auto"/>
        <w:ind w:left="295" w:right="3811"/>
      </w:pPr>
      <w:r>
        <w:t>se sídlem: nám. Jana Palacha 1/2, 116 38 Praha 1, zastoupena: Mgr. Zdeňkou Filipovou, tajemnicí fakulty,</w:t>
      </w:r>
    </w:p>
    <w:p w14:paraId="5C2806DA" w14:textId="4CE123AF" w:rsidR="007C34CF" w:rsidRDefault="00D81A73">
      <w:pPr>
        <w:pStyle w:val="Zkladntext"/>
        <w:spacing w:line="276" w:lineRule="auto"/>
        <w:ind w:left="296" w:right="411"/>
      </w:pPr>
      <w:r>
        <w:t xml:space="preserve">osoba odpovědná za realizaci smlouvy: </w:t>
      </w:r>
      <w:r w:rsidR="00DF7E38">
        <w:t>XXX</w:t>
      </w:r>
      <w:r>
        <w:t xml:space="preserve">, pracoviště: Právní oddělení fakulty, tel.: </w:t>
      </w:r>
      <w:r w:rsidR="00DF7E38">
        <w:t>XXX</w:t>
      </w:r>
      <w:r>
        <w:t xml:space="preserve">, e-mail: </w:t>
      </w:r>
      <w:hyperlink r:id="rId7">
        <w:r w:rsidR="00DF7E38">
          <w:t>XXX</w:t>
        </w:r>
        <w:r>
          <w:t>,</w:t>
        </w:r>
      </w:hyperlink>
    </w:p>
    <w:p w14:paraId="5C2806DB" w14:textId="77777777" w:rsidR="007C34CF" w:rsidRDefault="00D81A73">
      <w:pPr>
        <w:pStyle w:val="Zkladntext"/>
        <w:spacing w:line="269" w:lineRule="exact"/>
        <w:ind w:left="296"/>
      </w:pPr>
      <w:r>
        <w:t>bankovní spojení: účet č. 85631011/0100, vedený u Komerční banky, a.s.,</w:t>
      </w:r>
    </w:p>
    <w:p w14:paraId="5C2806DC" w14:textId="77777777" w:rsidR="007C34CF" w:rsidRDefault="00D81A73">
      <w:pPr>
        <w:pStyle w:val="Zkladntext"/>
        <w:spacing w:before="41" w:line="552" w:lineRule="auto"/>
        <w:ind w:left="296" w:right="6834"/>
      </w:pPr>
      <w:r>
        <w:t>(dále jen „obdarovaný“) a</w:t>
      </w:r>
    </w:p>
    <w:p w14:paraId="5C2806DD" w14:textId="77777777" w:rsidR="007C34CF" w:rsidRDefault="00D81A73">
      <w:pPr>
        <w:pStyle w:val="Nadpis1"/>
        <w:spacing w:line="268" w:lineRule="exact"/>
        <w:ind w:left="296" w:right="0"/>
        <w:jc w:val="left"/>
      </w:pPr>
      <w:r>
        <w:t>České vysoké učení technické v Praze, Fakulta strojní</w:t>
      </w:r>
    </w:p>
    <w:p w14:paraId="5C2806DE" w14:textId="77777777" w:rsidR="007C34CF" w:rsidRDefault="00D81A73">
      <w:pPr>
        <w:pStyle w:val="Zkladntext"/>
        <w:spacing w:before="43"/>
        <w:ind w:left="296"/>
      </w:pPr>
      <w:r>
        <w:t>IČO: 68407700, DIČ: CZ68407700,</w:t>
      </w:r>
    </w:p>
    <w:p w14:paraId="5C2806DF" w14:textId="77777777" w:rsidR="007C34CF" w:rsidRDefault="00D81A73">
      <w:pPr>
        <w:pStyle w:val="Zkladntext"/>
        <w:spacing w:before="40" w:line="276" w:lineRule="auto"/>
        <w:ind w:left="296" w:right="3220"/>
      </w:pPr>
      <w:r>
        <w:t>se sídlem: Jugoslávských partyzánů 1580/3, 160 00, Praha 6, zastoupena: Ing. Jiřím Zápotockým, tajemníkem fakulty,</w:t>
      </w:r>
    </w:p>
    <w:p w14:paraId="5C2806E0" w14:textId="32547FCC" w:rsidR="007C34CF" w:rsidRDefault="00D81A73">
      <w:pPr>
        <w:pStyle w:val="Zkladntext"/>
        <w:spacing w:line="276" w:lineRule="auto"/>
        <w:ind w:left="296" w:right="1083"/>
      </w:pPr>
      <w:r>
        <w:t xml:space="preserve">osoba odpovědná za realizaci smlouvy: </w:t>
      </w:r>
      <w:r w:rsidR="00DF7E38">
        <w:t>XXX</w:t>
      </w:r>
      <w:r>
        <w:t xml:space="preserve">, pracoviště: děkanát tel.: </w:t>
      </w:r>
      <w:r w:rsidR="00DF7E38">
        <w:t>XXX</w:t>
      </w:r>
      <w:r>
        <w:t xml:space="preserve"> e-mail: </w:t>
      </w:r>
      <w:hyperlink r:id="rId8">
        <w:r w:rsidR="00DF7E38">
          <w:t>XXX</w:t>
        </w:r>
        <w:r>
          <w:t>,</w:t>
        </w:r>
      </w:hyperlink>
    </w:p>
    <w:p w14:paraId="5C2806E1" w14:textId="77777777" w:rsidR="007C34CF" w:rsidRDefault="00D81A73">
      <w:pPr>
        <w:pStyle w:val="Zkladntext"/>
        <w:spacing w:line="276" w:lineRule="auto"/>
        <w:ind w:left="295" w:right="1388"/>
      </w:pPr>
      <w:r>
        <w:t>bankovní spojení: účet č. 19-5505030267/0100, vedený u Komerční banka, a.s., (dále jen „dárce“)</w:t>
      </w:r>
    </w:p>
    <w:p w14:paraId="5C2806E2" w14:textId="77777777" w:rsidR="007C34CF" w:rsidRDefault="00D81A73">
      <w:pPr>
        <w:pStyle w:val="Nadpis1"/>
        <w:spacing w:line="268" w:lineRule="exact"/>
      </w:pPr>
      <w:r>
        <w:t>I.</w:t>
      </w:r>
    </w:p>
    <w:p w14:paraId="5C2806E3" w14:textId="77777777" w:rsidR="007C34CF" w:rsidRDefault="00D81A73">
      <w:pPr>
        <w:spacing w:before="40"/>
        <w:ind w:left="471" w:right="294"/>
        <w:jc w:val="center"/>
        <w:rPr>
          <w:b/>
          <w:sz w:val="23"/>
        </w:rPr>
      </w:pPr>
      <w:r>
        <w:rPr>
          <w:b/>
          <w:sz w:val="23"/>
        </w:rPr>
        <w:t>Předmět smlouvy</w:t>
      </w:r>
    </w:p>
    <w:p w14:paraId="5C2806E4" w14:textId="77777777" w:rsidR="007C34CF" w:rsidRDefault="007C34CF">
      <w:pPr>
        <w:pStyle w:val="Zkladntext"/>
        <w:rPr>
          <w:b/>
          <w:sz w:val="30"/>
        </w:rPr>
      </w:pPr>
    </w:p>
    <w:p w14:paraId="5C2806E5" w14:textId="77777777" w:rsidR="007C34CF" w:rsidRDefault="00D81A73">
      <w:pPr>
        <w:pStyle w:val="Odstavecseseznamem"/>
        <w:numPr>
          <w:ilvl w:val="0"/>
          <w:numId w:val="3"/>
        </w:numPr>
        <w:tabs>
          <w:tab w:val="left" w:pos="465"/>
          <w:tab w:val="left" w:pos="466"/>
        </w:tabs>
        <w:ind w:hanging="580"/>
        <w:jc w:val="right"/>
        <w:rPr>
          <w:sz w:val="23"/>
        </w:rPr>
      </w:pPr>
      <w:r>
        <w:rPr>
          <w:sz w:val="23"/>
        </w:rPr>
        <w:t>Dárce</w:t>
      </w:r>
      <w:r>
        <w:rPr>
          <w:spacing w:val="36"/>
          <w:sz w:val="23"/>
        </w:rPr>
        <w:t xml:space="preserve"> </w:t>
      </w:r>
      <w:r>
        <w:rPr>
          <w:sz w:val="23"/>
        </w:rPr>
        <w:t>dobrovolně</w:t>
      </w:r>
      <w:r>
        <w:rPr>
          <w:spacing w:val="36"/>
          <w:sz w:val="23"/>
        </w:rPr>
        <w:t xml:space="preserve"> </w:t>
      </w:r>
      <w:r>
        <w:rPr>
          <w:sz w:val="23"/>
        </w:rPr>
        <w:t>přenechává</w:t>
      </w:r>
      <w:r>
        <w:rPr>
          <w:spacing w:val="36"/>
          <w:sz w:val="23"/>
        </w:rPr>
        <w:t xml:space="preserve"> </w:t>
      </w:r>
      <w:r>
        <w:rPr>
          <w:sz w:val="23"/>
        </w:rPr>
        <w:t>na</w:t>
      </w:r>
      <w:r>
        <w:rPr>
          <w:spacing w:val="34"/>
          <w:sz w:val="23"/>
        </w:rPr>
        <w:t xml:space="preserve"> </w:t>
      </w:r>
      <w:r>
        <w:rPr>
          <w:sz w:val="23"/>
        </w:rPr>
        <w:t>základě</w:t>
      </w:r>
      <w:r>
        <w:rPr>
          <w:spacing w:val="34"/>
          <w:sz w:val="23"/>
        </w:rPr>
        <w:t xml:space="preserve"> </w:t>
      </w:r>
      <w:r>
        <w:rPr>
          <w:sz w:val="23"/>
        </w:rPr>
        <w:t>této</w:t>
      </w:r>
      <w:r>
        <w:rPr>
          <w:spacing w:val="35"/>
          <w:sz w:val="23"/>
        </w:rPr>
        <w:t xml:space="preserve"> </w:t>
      </w:r>
      <w:r>
        <w:rPr>
          <w:sz w:val="23"/>
        </w:rPr>
        <w:t>smlouvy</w:t>
      </w:r>
      <w:r>
        <w:rPr>
          <w:spacing w:val="35"/>
          <w:sz w:val="23"/>
        </w:rPr>
        <w:t xml:space="preserve"> </w:t>
      </w:r>
      <w:r>
        <w:rPr>
          <w:sz w:val="23"/>
        </w:rPr>
        <w:t>obdarovanému</w:t>
      </w:r>
      <w:r>
        <w:rPr>
          <w:spacing w:val="34"/>
          <w:sz w:val="23"/>
        </w:rPr>
        <w:t xml:space="preserve"> </w:t>
      </w:r>
      <w:r>
        <w:rPr>
          <w:sz w:val="23"/>
        </w:rPr>
        <w:t>finanční</w:t>
      </w:r>
      <w:r>
        <w:rPr>
          <w:spacing w:val="34"/>
          <w:sz w:val="23"/>
        </w:rPr>
        <w:t xml:space="preserve"> </w:t>
      </w:r>
      <w:r>
        <w:rPr>
          <w:sz w:val="23"/>
        </w:rPr>
        <w:t>částku</w:t>
      </w:r>
    </w:p>
    <w:p w14:paraId="5C2806E6" w14:textId="77777777" w:rsidR="007C34CF" w:rsidRDefault="00D81A73">
      <w:pPr>
        <w:pStyle w:val="Zkladntext"/>
        <w:spacing w:before="38"/>
        <w:ind w:right="115"/>
        <w:jc w:val="right"/>
      </w:pPr>
      <w:r>
        <w:t>50</w:t>
      </w:r>
      <w:r>
        <w:rPr>
          <w:spacing w:val="-4"/>
        </w:rPr>
        <w:t xml:space="preserve"> </w:t>
      </w:r>
      <w:r>
        <w:t>000,-</w:t>
      </w:r>
      <w:r>
        <w:rPr>
          <w:spacing w:val="-9"/>
        </w:rPr>
        <w:t xml:space="preserve"> </w:t>
      </w:r>
      <w:r>
        <w:t>Kč,</w:t>
      </w:r>
      <w:r>
        <w:rPr>
          <w:spacing w:val="-9"/>
        </w:rPr>
        <w:t xml:space="preserve"> </w:t>
      </w:r>
      <w:r>
        <w:t>slovy:</w:t>
      </w:r>
      <w:r>
        <w:rPr>
          <w:spacing w:val="-10"/>
        </w:rPr>
        <w:t xml:space="preserve"> </w:t>
      </w:r>
      <w:proofErr w:type="spellStart"/>
      <w:r>
        <w:t>padesáttisíc</w:t>
      </w:r>
      <w:proofErr w:type="spellEnd"/>
      <w:r>
        <w:rPr>
          <w:spacing w:val="-11"/>
        </w:rPr>
        <w:t xml:space="preserve"> </w:t>
      </w:r>
      <w:r>
        <w:t>korun</w:t>
      </w:r>
      <w:r>
        <w:rPr>
          <w:spacing w:val="-8"/>
        </w:rPr>
        <w:t xml:space="preserve"> </w:t>
      </w:r>
      <w:r>
        <w:t>českých,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obdarovaný</w:t>
      </w:r>
      <w:r>
        <w:rPr>
          <w:spacing w:val="-13"/>
        </w:rPr>
        <w:t xml:space="preserve"> </w:t>
      </w:r>
      <w:r>
        <w:t>tento</w:t>
      </w:r>
      <w:r>
        <w:rPr>
          <w:spacing w:val="-10"/>
        </w:rPr>
        <w:t xml:space="preserve"> </w:t>
      </w:r>
      <w:r>
        <w:t>dar</w:t>
      </w:r>
      <w:r>
        <w:rPr>
          <w:spacing w:val="-8"/>
        </w:rPr>
        <w:t xml:space="preserve"> </w:t>
      </w:r>
      <w:r>
        <w:t>dobrovolně</w:t>
      </w:r>
      <w:r>
        <w:rPr>
          <w:spacing w:val="-10"/>
        </w:rPr>
        <w:t xml:space="preserve"> </w:t>
      </w:r>
      <w:r>
        <w:t>přijímá.</w:t>
      </w:r>
    </w:p>
    <w:p w14:paraId="5C2806E7" w14:textId="77777777" w:rsidR="007C34CF" w:rsidRDefault="00D81A73">
      <w:pPr>
        <w:pStyle w:val="Odstavecseseznamem"/>
        <w:numPr>
          <w:ilvl w:val="0"/>
          <w:numId w:val="3"/>
        </w:numPr>
        <w:tabs>
          <w:tab w:val="left" w:pos="580"/>
        </w:tabs>
        <w:spacing w:before="40" w:line="273" w:lineRule="auto"/>
        <w:ind w:right="113"/>
        <w:jc w:val="both"/>
        <w:rPr>
          <w:sz w:val="23"/>
        </w:rPr>
      </w:pPr>
      <w:r>
        <w:rPr>
          <w:sz w:val="23"/>
        </w:rPr>
        <w:t>Výše uvedená finanční částka bude převedena z bankovního účtu dárce na bankovní účet obdarovaného vedený u Komerční banky a.s., č. 85631011/0100, variabilní symbol 810023, do 10 dnů od nabytí účinnosti této</w:t>
      </w:r>
      <w:r>
        <w:rPr>
          <w:spacing w:val="-8"/>
          <w:sz w:val="23"/>
        </w:rPr>
        <w:t xml:space="preserve"> </w:t>
      </w:r>
      <w:r>
        <w:rPr>
          <w:sz w:val="23"/>
        </w:rPr>
        <w:t>smlouvy.</w:t>
      </w:r>
    </w:p>
    <w:p w14:paraId="5C2806E8" w14:textId="77777777" w:rsidR="007C34CF" w:rsidRDefault="007C34CF">
      <w:pPr>
        <w:pStyle w:val="Zkladntext"/>
        <w:spacing w:before="10"/>
        <w:rPr>
          <w:sz w:val="26"/>
        </w:rPr>
      </w:pPr>
    </w:p>
    <w:p w14:paraId="5C2806E9" w14:textId="77777777" w:rsidR="007C34CF" w:rsidRDefault="00D81A73">
      <w:pPr>
        <w:pStyle w:val="Nadpis1"/>
      </w:pPr>
      <w:r>
        <w:t>II.</w:t>
      </w:r>
    </w:p>
    <w:p w14:paraId="5C2806EA" w14:textId="77777777" w:rsidR="007C34CF" w:rsidRDefault="00D81A73">
      <w:pPr>
        <w:spacing w:before="40"/>
        <w:ind w:left="4131"/>
        <w:jc w:val="both"/>
        <w:rPr>
          <w:b/>
          <w:sz w:val="23"/>
        </w:rPr>
      </w:pPr>
      <w:r>
        <w:rPr>
          <w:b/>
          <w:sz w:val="23"/>
        </w:rPr>
        <w:t>Účel smlouvy</w:t>
      </w:r>
    </w:p>
    <w:p w14:paraId="5C2806EB" w14:textId="77777777" w:rsidR="007C34CF" w:rsidRDefault="00D81A73">
      <w:pPr>
        <w:pStyle w:val="Odstavecseseznamem"/>
        <w:numPr>
          <w:ilvl w:val="0"/>
          <w:numId w:val="2"/>
        </w:numPr>
        <w:tabs>
          <w:tab w:val="left" w:pos="656"/>
        </w:tabs>
        <w:spacing w:before="40"/>
        <w:ind w:right="0"/>
        <w:jc w:val="both"/>
        <w:rPr>
          <w:sz w:val="23"/>
        </w:rPr>
      </w:pPr>
      <w:r>
        <w:rPr>
          <w:sz w:val="23"/>
        </w:rPr>
        <w:t>Dárce přenechává dar obdarovanému na vědu a vzdělávání na Filozofické</w:t>
      </w:r>
      <w:r>
        <w:rPr>
          <w:spacing w:val="-17"/>
          <w:sz w:val="23"/>
        </w:rPr>
        <w:t xml:space="preserve"> </w:t>
      </w:r>
      <w:r>
        <w:rPr>
          <w:sz w:val="23"/>
        </w:rPr>
        <w:t>fakultě.</w:t>
      </w:r>
    </w:p>
    <w:p w14:paraId="5C2806EC" w14:textId="77777777" w:rsidR="007C34CF" w:rsidRDefault="00D81A73">
      <w:pPr>
        <w:pStyle w:val="Odstavecseseznamem"/>
        <w:numPr>
          <w:ilvl w:val="0"/>
          <w:numId w:val="2"/>
        </w:numPr>
        <w:tabs>
          <w:tab w:val="left" w:pos="656"/>
        </w:tabs>
        <w:spacing w:before="37" w:line="276" w:lineRule="auto"/>
        <w:ind w:left="655"/>
        <w:jc w:val="both"/>
        <w:rPr>
          <w:sz w:val="23"/>
        </w:rPr>
      </w:pPr>
      <w:r>
        <w:rPr>
          <w:sz w:val="23"/>
        </w:rPr>
        <w:t>Obdarovaný se zavazuje, že použije dar výhradně ke stanovenému účelu v tomto bodu uvedeném. V případě, že obdarovaný dar nevyužije k účelu v tomto bodě uvedenému, má dárce právo žádat o vrácení</w:t>
      </w:r>
      <w:r>
        <w:rPr>
          <w:spacing w:val="-3"/>
          <w:sz w:val="23"/>
        </w:rPr>
        <w:t xml:space="preserve"> </w:t>
      </w:r>
      <w:r>
        <w:rPr>
          <w:sz w:val="23"/>
        </w:rPr>
        <w:t>daru.</w:t>
      </w:r>
    </w:p>
    <w:p w14:paraId="5C2806ED" w14:textId="77777777" w:rsidR="007C34CF" w:rsidRDefault="007C34CF">
      <w:pPr>
        <w:pStyle w:val="Zkladntext"/>
        <w:spacing w:before="2"/>
        <w:rPr>
          <w:sz w:val="26"/>
        </w:rPr>
      </w:pPr>
    </w:p>
    <w:p w14:paraId="5C2806EE" w14:textId="77777777" w:rsidR="007C34CF" w:rsidRDefault="00D81A73">
      <w:pPr>
        <w:pStyle w:val="Nadpis1"/>
        <w:ind w:left="472"/>
      </w:pPr>
      <w:r>
        <w:t>III.</w:t>
      </w:r>
    </w:p>
    <w:p w14:paraId="5C2806EF" w14:textId="77777777" w:rsidR="007C34CF" w:rsidRDefault="00D81A73">
      <w:pPr>
        <w:spacing w:before="40"/>
        <w:ind w:left="3670"/>
        <w:jc w:val="both"/>
        <w:rPr>
          <w:b/>
          <w:sz w:val="23"/>
        </w:rPr>
      </w:pPr>
      <w:r>
        <w:rPr>
          <w:b/>
          <w:sz w:val="23"/>
        </w:rPr>
        <w:t>Závěrečná ustanovení</w:t>
      </w:r>
    </w:p>
    <w:p w14:paraId="5C2806F0" w14:textId="77777777" w:rsidR="007C34CF" w:rsidRDefault="00D81A73">
      <w:pPr>
        <w:pStyle w:val="Odstavecseseznamem"/>
        <w:numPr>
          <w:ilvl w:val="0"/>
          <w:numId w:val="1"/>
        </w:numPr>
        <w:tabs>
          <w:tab w:val="left" w:pos="656"/>
        </w:tabs>
        <w:spacing w:before="43" w:line="273" w:lineRule="auto"/>
        <w:jc w:val="both"/>
        <w:rPr>
          <w:sz w:val="23"/>
        </w:rPr>
      </w:pPr>
      <w:r>
        <w:rPr>
          <w:sz w:val="23"/>
        </w:rPr>
        <w:t xml:space="preserve">Smluvní strany </w:t>
      </w:r>
      <w:proofErr w:type="gramStart"/>
      <w:r>
        <w:rPr>
          <w:sz w:val="23"/>
        </w:rPr>
        <w:t>berou  na</w:t>
      </w:r>
      <w:proofErr w:type="gramEnd"/>
      <w:r>
        <w:rPr>
          <w:sz w:val="23"/>
        </w:rPr>
        <w:t xml:space="preserve">  vědomí  a  souhlasí  s  tím,  že  obdarovaný  uveřejní  smlouvu v souladu se zákonem č. 340/2015 Sb., o zvláštních podmínkách účinnosti některých smluv,</w:t>
      </w:r>
      <w:r>
        <w:rPr>
          <w:spacing w:val="14"/>
          <w:sz w:val="23"/>
        </w:rPr>
        <w:t xml:space="preserve"> </w:t>
      </w:r>
      <w:r>
        <w:rPr>
          <w:sz w:val="23"/>
        </w:rPr>
        <w:t>uveřejňování</w:t>
      </w:r>
      <w:r>
        <w:rPr>
          <w:spacing w:val="12"/>
          <w:sz w:val="23"/>
        </w:rPr>
        <w:t xml:space="preserve"> </w:t>
      </w:r>
      <w:r>
        <w:rPr>
          <w:sz w:val="23"/>
        </w:rPr>
        <w:t>těchto</w:t>
      </w:r>
      <w:r>
        <w:rPr>
          <w:spacing w:val="14"/>
          <w:sz w:val="23"/>
        </w:rPr>
        <w:t xml:space="preserve"> </w:t>
      </w:r>
      <w:r>
        <w:rPr>
          <w:sz w:val="23"/>
        </w:rPr>
        <w:t>smluv</w:t>
      </w:r>
      <w:r>
        <w:rPr>
          <w:spacing w:val="13"/>
          <w:sz w:val="23"/>
        </w:rPr>
        <w:t xml:space="preserve"> </w:t>
      </w:r>
      <w:r>
        <w:rPr>
          <w:sz w:val="23"/>
        </w:rPr>
        <w:t>a</w:t>
      </w:r>
      <w:r>
        <w:rPr>
          <w:spacing w:val="14"/>
          <w:sz w:val="23"/>
        </w:rPr>
        <w:t xml:space="preserve"> </w:t>
      </w:r>
      <w:r>
        <w:rPr>
          <w:sz w:val="23"/>
        </w:rPr>
        <w:t>o</w:t>
      </w:r>
      <w:r>
        <w:rPr>
          <w:spacing w:val="12"/>
          <w:sz w:val="23"/>
        </w:rPr>
        <w:t xml:space="preserve"> </w:t>
      </w:r>
      <w:r>
        <w:rPr>
          <w:sz w:val="23"/>
        </w:rPr>
        <w:t>registru</w:t>
      </w:r>
      <w:r>
        <w:rPr>
          <w:spacing w:val="14"/>
          <w:sz w:val="23"/>
        </w:rPr>
        <w:t xml:space="preserve"> </w:t>
      </w:r>
      <w:r>
        <w:rPr>
          <w:sz w:val="23"/>
        </w:rPr>
        <w:t>smluv</w:t>
      </w:r>
      <w:r>
        <w:rPr>
          <w:spacing w:val="12"/>
          <w:sz w:val="23"/>
        </w:rPr>
        <w:t xml:space="preserve"> </w:t>
      </w:r>
      <w:r>
        <w:rPr>
          <w:sz w:val="23"/>
        </w:rPr>
        <w:t>(zákon</w:t>
      </w:r>
      <w:r>
        <w:rPr>
          <w:spacing w:val="15"/>
          <w:sz w:val="23"/>
        </w:rPr>
        <w:t xml:space="preserve"> </w:t>
      </w:r>
      <w:r>
        <w:rPr>
          <w:sz w:val="23"/>
        </w:rPr>
        <w:t>o</w:t>
      </w:r>
      <w:r>
        <w:rPr>
          <w:spacing w:val="14"/>
          <w:sz w:val="23"/>
        </w:rPr>
        <w:t xml:space="preserve"> </w:t>
      </w:r>
      <w:r>
        <w:rPr>
          <w:sz w:val="23"/>
        </w:rPr>
        <w:t>registru</w:t>
      </w:r>
      <w:r>
        <w:rPr>
          <w:spacing w:val="14"/>
          <w:sz w:val="23"/>
        </w:rPr>
        <w:t xml:space="preserve"> </w:t>
      </w:r>
      <w:r>
        <w:rPr>
          <w:sz w:val="23"/>
        </w:rPr>
        <w:t>smluv),</w:t>
      </w:r>
      <w:r>
        <w:rPr>
          <w:spacing w:val="15"/>
          <w:sz w:val="23"/>
        </w:rPr>
        <w:t xml:space="preserve"> </w:t>
      </w:r>
      <w:r>
        <w:rPr>
          <w:sz w:val="23"/>
        </w:rPr>
        <w:t>ve</w:t>
      </w:r>
      <w:r>
        <w:rPr>
          <w:spacing w:val="14"/>
          <w:sz w:val="23"/>
        </w:rPr>
        <w:t xml:space="preserve"> </w:t>
      </w:r>
      <w:r>
        <w:rPr>
          <w:sz w:val="23"/>
        </w:rPr>
        <w:t>znění</w:t>
      </w:r>
    </w:p>
    <w:p w14:paraId="5C2806F1" w14:textId="77777777" w:rsidR="007C34CF" w:rsidRDefault="007C34CF">
      <w:pPr>
        <w:spacing w:line="273" w:lineRule="auto"/>
        <w:jc w:val="both"/>
        <w:rPr>
          <w:sz w:val="23"/>
        </w:rPr>
        <w:sectPr w:rsidR="007C34CF">
          <w:footerReference w:type="default" r:id="rId9"/>
          <w:type w:val="continuous"/>
          <w:pgSz w:w="11910" w:h="16840"/>
          <w:pgMar w:top="1320" w:right="1300" w:bottom="1120" w:left="1120" w:header="708" w:footer="930" w:gutter="0"/>
          <w:pgNumType w:start="1"/>
          <w:cols w:space="708"/>
        </w:sectPr>
      </w:pPr>
    </w:p>
    <w:p w14:paraId="5C2806F2" w14:textId="77777777" w:rsidR="007C34CF" w:rsidRDefault="00D81A73">
      <w:pPr>
        <w:pStyle w:val="Zkladntext"/>
        <w:spacing w:before="77" w:line="278" w:lineRule="auto"/>
        <w:ind w:left="656" w:right="118"/>
        <w:jc w:val="both"/>
      </w:pPr>
      <w:r>
        <w:lastRenderedPageBreak/>
        <w:t>pozdějších předpisů (dále jen „zákon o registru smluv“), a to neprodleně po podpisu smlouvy.</w:t>
      </w:r>
    </w:p>
    <w:p w14:paraId="5C2806F3" w14:textId="77777777" w:rsidR="007C34CF" w:rsidRDefault="00D81A73">
      <w:pPr>
        <w:pStyle w:val="Odstavecseseznamem"/>
        <w:numPr>
          <w:ilvl w:val="0"/>
          <w:numId w:val="1"/>
        </w:numPr>
        <w:tabs>
          <w:tab w:val="left" w:pos="656"/>
        </w:tabs>
        <w:spacing w:line="276" w:lineRule="auto"/>
        <w:ind w:right="113"/>
        <w:jc w:val="both"/>
        <w:rPr>
          <w:sz w:val="23"/>
        </w:rPr>
      </w:pPr>
      <w:r>
        <w:rPr>
          <w:sz w:val="23"/>
        </w:rPr>
        <w:t>Smluvní</w:t>
      </w:r>
      <w:r>
        <w:rPr>
          <w:spacing w:val="-7"/>
          <w:sz w:val="23"/>
        </w:rPr>
        <w:t xml:space="preserve"> </w:t>
      </w:r>
      <w:r>
        <w:rPr>
          <w:sz w:val="23"/>
        </w:rPr>
        <w:t>strany</w:t>
      </w:r>
      <w:r>
        <w:rPr>
          <w:spacing w:val="-8"/>
          <w:sz w:val="23"/>
        </w:rPr>
        <w:t xml:space="preserve"> </w:t>
      </w:r>
      <w:r>
        <w:rPr>
          <w:sz w:val="23"/>
        </w:rPr>
        <w:t>souhlasně</w:t>
      </w:r>
      <w:r>
        <w:rPr>
          <w:spacing w:val="-7"/>
          <w:sz w:val="23"/>
        </w:rPr>
        <w:t xml:space="preserve"> </w:t>
      </w:r>
      <w:r>
        <w:rPr>
          <w:sz w:val="23"/>
        </w:rPr>
        <w:t>prohlašují,</w:t>
      </w:r>
      <w:r>
        <w:rPr>
          <w:spacing w:val="-7"/>
          <w:sz w:val="23"/>
        </w:rPr>
        <w:t xml:space="preserve"> </w:t>
      </w:r>
      <w:r>
        <w:rPr>
          <w:sz w:val="23"/>
        </w:rPr>
        <w:t>že</w:t>
      </w:r>
      <w:r>
        <w:rPr>
          <w:spacing w:val="-7"/>
          <w:sz w:val="23"/>
        </w:rPr>
        <w:t xml:space="preserve"> </w:t>
      </w:r>
      <w:r>
        <w:rPr>
          <w:sz w:val="23"/>
        </w:rPr>
        <w:t>ve</w:t>
      </w:r>
      <w:r>
        <w:rPr>
          <w:spacing w:val="-7"/>
          <w:sz w:val="23"/>
        </w:rPr>
        <w:t xml:space="preserve"> </w:t>
      </w:r>
      <w:r>
        <w:rPr>
          <w:sz w:val="23"/>
        </w:rPr>
        <w:t>smlouvě</w:t>
      </w:r>
      <w:r>
        <w:rPr>
          <w:spacing w:val="-7"/>
          <w:sz w:val="23"/>
        </w:rPr>
        <w:t xml:space="preserve"> </w:t>
      </w:r>
      <w:r>
        <w:rPr>
          <w:sz w:val="23"/>
        </w:rPr>
        <w:t>nejsou</w:t>
      </w:r>
      <w:r>
        <w:rPr>
          <w:spacing w:val="-8"/>
          <w:sz w:val="23"/>
        </w:rPr>
        <w:t xml:space="preserve"> </w:t>
      </w:r>
      <w:r>
        <w:rPr>
          <w:sz w:val="23"/>
        </w:rPr>
        <w:t>údaje</w:t>
      </w:r>
      <w:r>
        <w:rPr>
          <w:spacing w:val="-7"/>
          <w:sz w:val="23"/>
        </w:rPr>
        <w:t xml:space="preserve"> </w:t>
      </w:r>
      <w:r>
        <w:rPr>
          <w:sz w:val="23"/>
        </w:rPr>
        <w:t>podléhající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obchodnímu tajemství, ani údaje, jejichž uveřejněním by došlo k neoprávněnému zásahu do práv a </w:t>
      </w:r>
      <w:proofErr w:type="gramStart"/>
      <w:r>
        <w:rPr>
          <w:sz w:val="23"/>
        </w:rPr>
        <w:t>povinností  smluvních</w:t>
      </w:r>
      <w:proofErr w:type="gramEnd"/>
      <w:r>
        <w:rPr>
          <w:sz w:val="23"/>
        </w:rPr>
        <w:t xml:space="preserve">  stran,   jejich   zástupců   nebo   jejich   zaměstnanců,   a   souhlasí s uveřejněním smlouvy jako celku. Obdarovaný je nicméně oprávněn v případě potřeby ze smlouvy před jejím zveřejněním odstranit informace, které se podle zákona o registru smluv neuveřejňují nebo uveřejňovat nemusejí. V případě, že by přesto uveřejněním</w:t>
      </w:r>
      <w:r>
        <w:rPr>
          <w:sz w:val="23"/>
        </w:rPr>
        <w:t xml:space="preserve"> smlouvy došlo k neoprávněnému zásahu do práv a povinností smluvních stran, jejich zástupců či zaměstnanců, odpovídá každá smluvní strana za újmu způsobenou pouze jí samé a jejím vlastním zástupcům nebo</w:t>
      </w:r>
      <w:r>
        <w:rPr>
          <w:spacing w:val="-6"/>
          <w:sz w:val="23"/>
        </w:rPr>
        <w:t xml:space="preserve"> </w:t>
      </w:r>
      <w:r>
        <w:rPr>
          <w:sz w:val="23"/>
        </w:rPr>
        <w:t>zaměstnancům.</w:t>
      </w:r>
    </w:p>
    <w:p w14:paraId="5C2806F4" w14:textId="77777777" w:rsidR="007C34CF" w:rsidRDefault="00D81A73">
      <w:pPr>
        <w:pStyle w:val="Odstavecseseznamem"/>
        <w:numPr>
          <w:ilvl w:val="0"/>
          <w:numId w:val="1"/>
        </w:numPr>
        <w:tabs>
          <w:tab w:val="left" w:pos="656"/>
        </w:tabs>
        <w:spacing w:line="273" w:lineRule="auto"/>
        <w:ind w:left="655" w:right="115"/>
        <w:jc w:val="both"/>
        <w:rPr>
          <w:sz w:val="23"/>
        </w:rPr>
      </w:pPr>
      <w:r>
        <w:rPr>
          <w:sz w:val="23"/>
        </w:rPr>
        <w:t>Právní</w:t>
      </w:r>
      <w:r>
        <w:rPr>
          <w:spacing w:val="-9"/>
          <w:sz w:val="23"/>
        </w:rPr>
        <w:t xml:space="preserve"> </w:t>
      </w:r>
      <w:r>
        <w:rPr>
          <w:sz w:val="23"/>
        </w:rPr>
        <w:t>vztahy</w:t>
      </w:r>
      <w:r>
        <w:rPr>
          <w:spacing w:val="-11"/>
          <w:sz w:val="23"/>
        </w:rPr>
        <w:t xml:space="preserve"> </w:t>
      </w:r>
      <w:r>
        <w:rPr>
          <w:sz w:val="23"/>
        </w:rPr>
        <w:t>vyplývající</w:t>
      </w:r>
      <w:r>
        <w:rPr>
          <w:spacing w:val="-9"/>
          <w:sz w:val="23"/>
        </w:rPr>
        <w:t xml:space="preserve"> </w:t>
      </w:r>
      <w:r>
        <w:rPr>
          <w:sz w:val="23"/>
        </w:rPr>
        <w:t>z</w:t>
      </w:r>
      <w:r>
        <w:rPr>
          <w:spacing w:val="-1"/>
          <w:sz w:val="23"/>
        </w:rPr>
        <w:t xml:space="preserve"> </w:t>
      </w:r>
      <w:r>
        <w:rPr>
          <w:sz w:val="23"/>
        </w:rPr>
        <w:t>této</w:t>
      </w:r>
      <w:r>
        <w:rPr>
          <w:spacing w:val="-10"/>
          <w:sz w:val="23"/>
        </w:rPr>
        <w:t xml:space="preserve"> </w:t>
      </w:r>
      <w:r>
        <w:rPr>
          <w:sz w:val="23"/>
        </w:rPr>
        <w:t>smlouvy,</w:t>
      </w:r>
      <w:r>
        <w:rPr>
          <w:spacing w:val="-9"/>
          <w:sz w:val="23"/>
        </w:rPr>
        <w:t xml:space="preserve"> </w:t>
      </w:r>
      <w:r>
        <w:rPr>
          <w:sz w:val="23"/>
        </w:rPr>
        <w:t>které</w:t>
      </w:r>
      <w:r>
        <w:rPr>
          <w:spacing w:val="-10"/>
          <w:sz w:val="23"/>
        </w:rPr>
        <w:t xml:space="preserve"> </w:t>
      </w:r>
      <w:r>
        <w:rPr>
          <w:sz w:val="23"/>
        </w:rPr>
        <w:t>nejsou</w:t>
      </w:r>
      <w:r>
        <w:rPr>
          <w:spacing w:val="-9"/>
          <w:sz w:val="23"/>
        </w:rPr>
        <w:t xml:space="preserve"> </w:t>
      </w:r>
      <w:r>
        <w:rPr>
          <w:sz w:val="23"/>
        </w:rPr>
        <w:t>zvlášť</w:t>
      </w:r>
      <w:r>
        <w:rPr>
          <w:spacing w:val="-11"/>
          <w:sz w:val="23"/>
        </w:rPr>
        <w:t xml:space="preserve"> </w:t>
      </w:r>
      <w:r>
        <w:rPr>
          <w:sz w:val="23"/>
        </w:rPr>
        <w:t>touto</w:t>
      </w:r>
      <w:r>
        <w:rPr>
          <w:spacing w:val="-9"/>
          <w:sz w:val="23"/>
        </w:rPr>
        <w:t xml:space="preserve"> </w:t>
      </w:r>
      <w:r>
        <w:rPr>
          <w:sz w:val="23"/>
        </w:rPr>
        <w:t>smlouvou</w:t>
      </w:r>
      <w:r>
        <w:rPr>
          <w:spacing w:val="-10"/>
          <w:sz w:val="23"/>
        </w:rPr>
        <w:t xml:space="preserve"> </w:t>
      </w:r>
      <w:r>
        <w:rPr>
          <w:sz w:val="23"/>
        </w:rPr>
        <w:t>upraveny,</w:t>
      </w:r>
      <w:r>
        <w:rPr>
          <w:spacing w:val="-9"/>
          <w:sz w:val="23"/>
        </w:rPr>
        <w:t xml:space="preserve"> </w:t>
      </w:r>
      <w:r>
        <w:rPr>
          <w:sz w:val="23"/>
        </w:rPr>
        <w:t>se řídí právním řádem České republiky, především příslušnými ustanoveními zákona č. 89/2012 Sb., občanský zákoník, ve znění pozdějších</w:t>
      </w:r>
      <w:r>
        <w:rPr>
          <w:spacing w:val="-7"/>
          <w:sz w:val="23"/>
        </w:rPr>
        <w:t xml:space="preserve"> </w:t>
      </w:r>
      <w:r>
        <w:rPr>
          <w:sz w:val="23"/>
        </w:rPr>
        <w:t>předpisů.</w:t>
      </w:r>
    </w:p>
    <w:p w14:paraId="5C2806F5" w14:textId="77777777" w:rsidR="007C34CF" w:rsidRDefault="00D81A73">
      <w:pPr>
        <w:pStyle w:val="Odstavecseseznamem"/>
        <w:numPr>
          <w:ilvl w:val="0"/>
          <w:numId w:val="1"/>
        </w:numPr>
        <w:tabs>
          <w:tab w:val="left" w:pos="656"/>
        </w:tabs>
        <w:spacing w:line="276" w:lineRule="auto"/>
        <w:ind w:left="655" w:right="112"/>
        <w:jc w:val="both"/>
        <w:rPr>
          <w:sz w:val="23"/>
        </w:rPr>
      </w:pPr>
      <w:r>
        <w:rPr>
          <w:sz w:val="23"/>
        </w:rPr>
        <w:t>Uzavírá-li</w:t>
      </w:r>
      <w:r>
        <w:rPr>
          <w:spacing w:val="-15"/>
          <w:sz w:val="23"/>
        </w:rPr>
        <w:t xml:space="preserve"> </w:t>
      </w:r>
      <w:r>
        <w:rPr>
          <w:sz w:val="23"/>
        </w:rPr>
        <w:t>se</w:t>
      </w:r>
      <w:r>
        <w:rPr>
          <w:spacing w:val="-15"/>
          <w:sz w:val="23"/>
        </w:rPr>
        <w:t xml:space="preserve"> </w:t>
      </w:r>
      <w:r>
        <w:rPr>
          <w:sz w:val="23"/>
        </w:rPr>
        <w:t>smlouva</w:t>
      </w:r>
      <w:r>
        <w:rPr>
          <w:spacing w:val="-14"/>
          <w:sz w:val="23"/>
        </w:rPr>
        <w:t xml:space="preserve"> </w:t>
      </w:r>
      <w:r>
        <w:rPr>
          <w:sz w:val="23"/>
        </w:rPr>
        <w:t>v</w:t>
      </w:r>
      <w:r>
        <w:rPr>
          <w:spacing w:val="-17"/>
          <w:sz w:val="23"/>
        </w:rPr>
        <w:t xml:space="preserve"> </w:t>
      </w:r>
      <w:r>
        <w:rPr>
          <w:sz w:val="23"/>
        </w:rPr>
        <w:t>listinné</w:t>
      </w:r>
      <w:r>
        <w:rPr>
          <w:spacing w:val="-14"/>
          <w:sz w:val="23"/>
        </w:rPr>
        <w:t xml:space="preserve"> </w:t>
      </w:r>
      <w:r>
        <w:rPr>
          <w:sz w:val="23"/>
        </w:rPr>
        <w:t>podobě,</w:t>
      </w:r>
      <w:r>
        <w:rPr>
          <w:spacing w:val="-15"/>
          <w:sz w:val="23"/>
        </w:rPr>
        <w:t xml:space="preserve"> </w:t>
      </w:r>
      <w:r>
        <w:rPr>
          <w:sz w:val="23"/>
        </w:rPr>
        <w:t>vyhotovují</w:t>
      </w:r>
      <w:r>
        <w:rPr>
          <w:spacing w:val="-15"/>
          <w:sz w:val="23"/>
        </w:rPr>
        <w:t xml:space="preserve"> </w:t>
      </w:r>
      <w:r>
        <w:rPr>
          <w:sz w:val="23"/>
        </w:rPr>
        <w:t>se</w:t>
      </w:r>
      <w:r>
        <w:rPr>
          <w:spacing w:val="-14"/>
          <w:sz w:val="23"/>
        </w:rPr>
        <w:t xml:space="preserve"> </w:t>
      </w:r>
      <w:r>
        <w:rPr>
          <w:sz w:val="23"/>
        </w:rPr>
        <w:t>dvě</w:t>
      </w:r>
      <w:r>
        <w:rPr>
          <w:spacing w:val="-15"/>
          <w:sz w:val="23"/>
        </w:rPr>
        <w:t xml:space="preserve"> </w:t>
      </w:r>
      <w:r>
        <w:rPr>
          <w:sz w:val="23"/>
        </w:rPr>
        <w:t>vyhotovení</w:t>
      </w:r>
      <w:r>
        <w:rPr>
          <w:spacing w:val="-14"/>
          <w:sz w:val="23"/>
        </w:rPr>
        <w:t xml:space="preserve"> </w:t>
      </w:r>
      <w:r>
        <w:rPr>
          <w:sz w:val="23"/>
        </w:rPr>
        <w:t>s</w:t>
      </w:r>
      <w:r>
        <w:rPr>
          <w:spacing w:val="-16"/>
          <w:sz w:val="23"/>
        </w:rPr>
        <w:t xml:space="preserve"> </w:t>
      </w:r>
      <w:r>
        <w:rPr>
          <w:sz w:val="23"/>
        </w:rPr>
        <w:t>platností</w:t>
      </w:r>
      <w:r>
        <w:rPr>
          <w:spacing w:val="-16"/>
          <w:sz w:val="23"/>
        </w:rPr>
        <w:t xml:space="preserve"> </w:t>
      </w:r>
      <w:r>
        <w:rPr>
          <w:sz w:val="23"/>
        </w:rPr>
        <w:t xml:space="preserve">originálu, z nichž každá smluvní strana </w:t>
      </w:r>
      <w:proofErr w:type="gramStart"/>
      <w:r>
        <w:rPr>
          <w:sz w:val="23"/>
        </w:rPr>
        <w:t>obdrží</w:t>
      </w:r>
      <w:proofErr w:type="gramEnd"/>
      <w:r>
        <w:rPr>
          <w:sz w:val="23"/>
        </w:rPr>
        <w:t xml:space="preserve"> po jednom. Uzavírá-li se smlouva v elektronické podobě, sdílejí smluvní strany originální vyhotovení, ke kterému jsou připojeny elektronické podpisy obou smluvních stran, a to podpisy zaručené založené na kvalifikovaném certifikátu nebo podpisy</w:t>
      </w:r>
      <w:r>
        <w:rPr>
          <w:spacing w:val="-5"/>
          <w:sz w:val="23"/>
        </w:rPr>
        <w:t xml:space="preserve"> </w:t>
      </w:r>
      <w:r>
        <w:rPr>
          <w:sz w:val="23"/>
        </w:rPr>
        <w:t>kvalifikované.</w:t>
      </w:r>
    </w:p>
    <w:p w14:paraId="5C2806F6" w14:textId="77777777" w:rsidR="007C34CF" w:rsidRDefault="00D81A73">
      <w:pPr>
        <w:pStyle w:val="Odstavecseseznamem"/>
        <w:numPr>
          <w:ilvl w:val="0"/>
          <w:numId w:val="1"/>
        </w:numPr>
        <w:tabs>
          <w:tab w:val="left" w:pos="656"/>
        </w:tabs>
        <w:spacing w:line="271" w:lineRule="auto"/>
        <w:jc w:val="both"/>
        <w:rPr>
          <w:sz w:val="23"/>
        </w:rPr>
      </w:pPr>
      <w:r>
        <w:rPr>
          <w:sz w:val="23"/>
        </w:rPr>
        <w:t>Změny této smlouvy lze provádět výhradně formou číslovaných písemných dodatků podepsaných oběma smluvními</w:t>
      </w:r>
      <w:r>
        <w:rPr>
          <w:spacing w:val="-2"/>
          <w:sz w:val="23"/>
        </w:rPr>
        <w:t xml:space="preserve"> </w:t>
      </w:r>
      <w:r>
        <w:rPr>
          <w:sz w:val="23"/>
        </w:rPr>
        <w:t>stranami.</w:t>
      </w:r>
    </w:p>
    <w:p w14:paraId="5C2806F7" w14:textId="77777777" w:rsidR="007C34CF" w:rsidRDefault="00D81A73">
      <w:pPr>
        <w:pStyle w:val="Odstavecseseznamem"/>
        <w:numPr>
          <w:ilvl w:val="0"/>
          <w:numId w:val="1"/>
        </w:numPr>
        <w:tabs>
          <w:tab w:val="left" w:pos="656"/>
        </w:tabs>
        <w:spacing w:line="276" w:lineRule="auto"/>
        <w:ind w:left="655" w:right="113"/>
        <w:jc w:val="both"/>
        <w:rPr>
          <w:sz w:val="23"/>
        </w:rPr>
      </w:pPr>
      <w:r>
        <w:rPr>
          <w:sz w:val="23"/>
        </w:rPr>
        <w:t>Smluvní strany se dohodly, že tato smlouva se uzavírá a nabývá účinnosti dnem uveřejnění</w:t>
      </w:r>
      <w:r>
        <w:rPr>
          <w:spacing w:val="-14"/>
          <w:sz w:val="23"/>
        </w:rPr>
        <w:t xml:space="preserve"> </w:t>
      </w:r>
      <w:r>
        <w:rPr>
          <w:sz w:val="23"/>
        </w:rPr>
        <w:t>v</w:t>
      </w:r>
      <w:r>
        <w:rPr>
          <w:spacing w:val="-15"/>
          <w:sz w:val="23"/>
        </w:rPr>
        <w:t xml:space="preserve"> </w:t>
      </w:r>
      <w:r>
        <w:rPr>
          <w:sz w:val="23"/>
        </w:rPr>
        <w:t>registru</w:t>
      </w:r>
      <w:r>
        <w:rPr>
          <w:spacing w:val="-14"/>
          <w:sz w:val="23"/>
        </w:rPr>
        <w:t xml:space="preserve"> </w:t>
      </w:r>
      <w:r>
        <w:rPr>
          <w:sz w:val="23"/>
        </w:rPr>
        <w:t>smluv</w:t>
      </w:r>
      <w:r>
        <w:rPr>
          <w:spacing w:val="-15"/>
          <w:sz w:val="23"/>
        </w:rPr>
        <w:t xml:space="preserve"> </w:t>
      </w:r>
      <w:r>
        <w:rPr>
          <w:sz w:val="23"/>
        </w:rPr>
        <w:t>podle</w:t>
      </w:r>
      <w:r>
        <w:rPr>
          <w:spacing w:val="-13"/>
          <w:sz w:val="23"/>
        </w:rPr>
        <w:t xml:space="preserve"> </w:t>
      </w:r>
      <w:r>
        <w:rPr>
          <w:sz w:val="23"/>
        </w:rPr>
        <w:t>zákona</w:t>
      </w:r>
      <w:r>
        <w:rPr>
          <w:spacing w:val="-14"/>
          <w:sz w:val="23"/>
        </w:rPr>
        <w:t xml:space="preserve"> </w:t>
      </w:r>
      <w:r>
        <w:rPr>
          <w:sz w:val="23"/>
        </w:rPr>
        <w:t>o</w:t>
      </w:r>
      <w:r>
        <w:rPr>
          <w:spacing w:val="-14"/>
          <w:sz w:val="23"/>
        </w:rPr>
        <w:t xml:space="preserve"> </w:t>
      </w:r>
      <w:r>
        <w:rPr>
          <w:sz w:val="23"/>
        </w:rPr>
        <w:t>registru</w:t>
      </w:r>
      <w:r>
        <w:rPr>
          <w:spacing w:val="-14"/>
          <w:sz w:val="23"/>
        </w:rPr>
        <w:t xml:space="preserve"> </w:t>
      </w:r>
      <w:r>
        <w:rPr>
          <w:sz w:val="23"/>
        </w:rPr>
        <w:t>smluv.</w:t>
      </w:r>
      <w:r>
        <w:rPr>
          <w:spacing w:val="-13"/>
          <w:sz w:val="23"/>
        </w:rPr>
        <w:t xml:space="preserve"> </w:t>
      </w:r>
      <w:r>
        <w:rPr>
          <w:sz w:val="23"/>
        </w:rPr>
        <w:t>Smluvní</w:t>
      </w:r>
      <w:r>
        <w:rPr>
          <w:spacing w:val="-13"/>
          <w:sz w:val="23"/>
        </w:rPr>
        <w:t xml:space="preserve"> </w:t>
      </w:r>
      <w:r>
        <w:rPr>
          <w:sz w:val="23"/>
        </w:rPr>
        <w:t>strany</w:t>
      </w:r>
      <w:r>
        <w:rPr>
          <w:spacing w:val="-16"/>
          <w:sz w:val="23"/>
        </w:rPr>
        <w:t xml:space="preserve"> </w:t>
      </w:r>
      <w:r>
        <w:rPr>
          <w:sz w:val="23"/>
        </w:rPr>
        <w:t>berou</w:t>
      </w:r>
      <w:r>
        <w:rPr>
          <w:spacing w:val="-14"/>
          <w:sz w:val="23"/>
        </w:rPr>
        <w:t xml:space="preserve"> </w:t>
      </w:r>
      <w:r>
        <w:rPr>
          <w:sz w:val="23"/>
        </w:rPr>
        <w:t>výslovně na vědomí a souhlasí s tím, že plnění smlouvy může nastat až po nabytí její účinnosti. Obdarovaný se zavazuje informovat druhou smluvní stranu o provedení registrace smlouvy zasláním kopie potvrzení správce registru smluv na e-mailovou adresu uvedenou v záhlaví této</w:t>
      </w:r>
      <w:r>
        <w:rPr>
          <w:spacing w:val="-9"/>
          <w:sz w:val="23"/>
        </w:rPr>
        <w:t xml:space="preserve"> </w:t>
      </w:r>
      <w:r>
        <w:rPr>
          <w:sz w:val="23"/>
        </w:rPr>
        <w:t>smlouvy.</w:t>
      </w:r>
    </w:p>
    <w:p w14:paraId="5C2806F8" w14:textId="77777777" w:rsidR="007C34CF" w:rsidRDefault="00D81A73">
      <w:pPr>
        <w:pStyle w:val="Odstavecseseznamem"/>
        <w:numPr>
          <w:ilvl w:val="0"/>
          <w:numId w:val="1"/>
        </w:numPr>
        <w:tabs>
          <w:tab w:val="left" w:pos="656"/>
        </w:tabs>
        <w:spacing w:line="273" w:lineRule="auto"/>
        <w:ind w:left="655" w:right="115"/>
        <w:jc w:val="both"/>
        <w:rPr>
          <w:sz w:val="23"/>
        </w:rPr>
      </w:pPr>
      <w:r>
        <w:rPr>
          <w:sz w:val="23"/>
        </w:rPr>
        <w:t xml:space="preserve">Smluvní strany prohlašují, že souhlasí s obsahem smlouvy, který </w:t>
      </w:r>
      <w:proofErr w:type="gramStart"/>
      <w:r>
        <w:rPr>
          <w:sz w:val="23"/>
        </w:rPr>
        <w:t>tvoří</w:t>
      </w:r>
      <w:proofErr w:type="gramEnd"/>
      <w:r>
        <w:rPr>
          <w:sz w:val="23"/>
        </w:rPr>
        <w:t xml:space="preserve"> úplnou dohodu smluvních stran, a že smlouva byla sepsána na základě pravdivých údajů, jejich pravé, svobodné a vážné vůle a při jejich plném vědomí. Na důkaz toho připojuji své</w:t>
      </w:r>
      <w:r>
        <w:rPr>
          <w:spacing w:val="-19"/>
          <w:sz w:val="23"/>
        </w:rPr>
        <w:t xml:space="preserve"> </w:t>
      </w:r>
      <w:r>
        <w:rPr>
          <w:sz w:val="23"/>
        </w:rPr>
        <w:t>podpisy.</w:t>
      </w:r>
    </w:p>
    <w:p w14:paraId="5C2806F9" w14:textId="77777777" w:rsidR="007C34CF" w:rsidRDefault="007C34CF">
      <w:pPr>
        <w:pStyle w:val="Zkladntext"/>
        <w:rPr>
          <w:sz w:val="26"/>
        </w:rPr>
      </w:pPr>
    </w:p>
    <w:p w14:paraId="5C2806FA" w14:textId="77777777" w:rsidR="007C34CF" w:rsidRDefault="007C34CF">
      <w:pPr>
        <w:pStyle w:val="Zkladntext"/>
        <w:spacing w:before="10"/>
        <w:rPr>
          <w:sz w:val="26"/>
        </w:rPr>
      </w:pPr>
    </w:p>
    <w:p w14:paraId="5C2806FD" w14:textId="31715E99" w:rsidR="007C34CF" w:rsidRPr="009E54AF" w:rsidRDefault="00D81A73" w:rsidP="009E54AF">
      <w:pPr>
        <w:pStyle w:val="Zkladntext"/>
        <w:tabs>
          <w:tab w:val="left" w:pos="5252"/>
        </w:tabs>
        <w:spacing w:before="1"/>
        <w:ind w:left="295"/>
        <w:sectPr w:rsidR="007C34CF" w:rsidRPr="009E54AF">
          <w:pgSz w:w="11910" w:h="16840"/>
          <w:pgMar w:top="1320" w:right="1300" w:bottom="1120" w:left="1120" w:header="0" w:footer="930" w:gutter="0"/>
          <w:cols w:space="708"/>
        </w:sectPr>
      </w:pPr>
      <w:r>
        <w:t>V Praze</w:t>
      </w:r>
      <w:r>
        <w:rPr>
          <w:spacing w:val="-3"/>
        </w:rPr>
        <w:t xml:space="preserve"> </w:t>
      </w:r>
      <w:r>
        <w:t xml:space="preserve">dne </w:t>
      </w:r>
      <w:r w:rsidR="009E54AF">
        <w:t xml:space="preserve">16. 4. 2024 </w:t>
      </w:r>
      <w:r w:rsidR="009E54AF">
        <w:tab/>
      </w:r>
      <w:r w:rsidR="009E54AF">
        <w:tab/>
        <w:t xml:space="preserve">    </w:t>
      </w:r>
      <w:r w:rsidR="009E54AF">
        <w:t>V Praze</w:t>
      </w:r>
      <w:r w:rsidR="009E54AF">
        <w:rPr>
          <w:spacing w:val="-3"/>
        </w:rPr>
        <w:t xml:space="preserve"> </w:t>
      </w:r>
      <w:r w:rsidR="009E54AF">
        <w:t>dne 16. 4. 2024</w:t>
      </w:r>
    </w:p>
    <w:p w14:paraId="5C280706" w14:textId="77777777" w:rsidR="007C34CF" w:rsidRDefault="007C34CF">
      <w:pPr>
        <w:rPr>
          <w:rFonts w:ascii="Calibri"/>
          <w:sz w:val="6"/>
        </w:rPr>
        <w:sectPr w:rsidR="007C34CF">
          <w:type w:val="continuous"/>
          <w:pgSz w:w="11910" w:h="16840"/>
          <w:pgMar w:top="1320" w:right="1300" w:bottom="1120" w:left="1120" w:header="708" w:footer="708" w:gutter="0"/>
          <w:cols w:num="3" w:space="708" w:equalWidth="0">
            <w:col w:w="4127" w:space="1400"/>
            <w:col w:w="1094" w:space="139"/>
            <w:col w:w="2730"/>
          </w:cols>
        </w:sectPr>
      </w:pPr>
    </w:p>
    <w:p w14:paraId="05344520" w14:textId="77777777" w:rsidR="009E54AF" w:rsidRDefault="009E54AF">
      <w:pPr>
        <w:pStyle w:val="Zkladntext"/>
        <w:tabs>
          <w:tab w:val="left" w:pos="5959"/>
        </w:tabs>
        <w:spacing w:before="100"/>
        <w:ind w:left="295"/>
      </w:pPr>
    </w:p>
    <w:p w14:paraId="3121688A" w14:textId="77777777" w:rsidR="009E54AF" w:rsidRDefault="009E54AF">
      <w:pPr>
        <w:pStyle w:val="Zkladntext"/>
        <w:tabs>
          <w:tab w:val="left" w:pos="5959"/>
        </w:tabs>
        <w:spacing w:before="100"/>
        <w:ind w:left="295"/>
      </w:pPr>
    </w:p>
    <w:p w14:paraId="4666E9E1" w14:textId="77777777" w:rsidR="009E54AF" w:rsidRDefault="009E54AF">
      <w:pPr>
        <w:pStyle w:val="Zkladntext"/>
        <w:tabs>
          <w:tab w:val="left" w:pos="5959"/>
        </w:tabs>
        <w:spacing w:before="100"/>
        <w:ind w:left="295"/>
      </w:pPr>
    </w:p>
    <w:p w14:paraId="5C280709" w14:textId="5B8B1CFB" w:rsidR="007C34CF" w:rsidRDefault="00D81A73">
      <w:pPr>
        <w:pStyle w:val="Zkladntext"/>
        <w:tabs>
          <w:tab w:val="left" w:pos="5959"/>
        </w:tabs>
        <w:spacing w:before="100"/>
        <w:ind w:left="295"/>
      </w:pPr>
      <w:r>
        <w:t>……………………………</w:t>
      </w:r>
      <w:r w:rsidR="009E54AF">
        <w:tab/>
      </w:r>
      <w:r>
        <w:t>…………………………………</w:t>
      </w:r>
    </w:p>
    <w:p w14:paraId="5C28070A" w14:textId="77777777" w:rsidR="007C34CF" w:rsidRDefault="00D81A73">
      <w:pPr>
        <w:pStyle w:val="Zkladntext"/>
        <w:tabs>
          <w:tab w:val="left" w:pos="5960"/>
        </w:tabs>
        <w:spacing w:before="40"/>
        <w:ind w:left="295"/>
      </w:pPr>
      <w:r>
        <w:t>Ing</w:t>
      </w:r>
      <w:r>
        <w:rPr>
          <w:spacing w:val="-3"/>
        </w:rPr>
        <w:t xml:space="preserve"> </w:t>
      </w:r>
      <w:r>
        <w:t>Jiří</w:t>
      </w:r>
      <w:r>
        <w:rPr>
          <w:spacing w:val="-1"/>
        </w:rPr>
        <w:t xml:space="preserve"> </w:t>
      </w:r>
      <w:r>
        <w:t>Zápotocký</w:t>
      </w:r>
      <w:r>
        <w:tab/>
        <w:t>Mgr. Zdeňka</w:t>
      </w:r>
      <w:r>
        <w:rPr>
          <w:spacing w:val="-3"/>
        </w:rPr>
        <w:t xml:space="preserve"> </w:t>
      </w:r>
      <w:r>
        <w:t>Filipová,</w:t>
      </w:r>
    </w:p>
    <w:p w14:paraId="5C28070B" w14:textId="77777777" w:rsidR="007C34CF" w:rsidRDefault="00D81A73">
      <w:pPr>
        <w:pStyle w:val="Zkladntext"/>
        <w:tabs>
          <w:tab w:val="left" w:pos="5959"/>
        </w:tabs>
        <w:spacing w:before="40"/>
        <w:ind w:left="295"/>
      </w:pPr>
      <w:r>
        <w:t>tajemník</w:t>
      </w:r>
      <w:r>
        <w:rPr>
          <w:spacing w:val="-3"/>
        </w:rPr>
        <w:t xml:space="preserve"> </w:t>
      </w:r>
      <w:r>
        <w:t>fakulty</w:t>
      </w:r>
      <w:r>
        <w:tab/>
        <w:t>tajemnice fakulty</w:t>
      </w:r>
    </w:p>
    <w:sectPr w:rsidR="007C34CF">
      <w:type w:val="continuous"/>
      <w:pgSz w:w="11910" w:h="16840"/>
      <w:pgMar w:top="1320" w:right="1300" w:bottom="1120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0716" w14:textId="77777777" w:rsidR="00D81A73" w:rsidRDefault="00D81A73">
      <w:r>
        <w:separator/>
      </w:r>
    </w:p>
  </w:endnote>
  <w:endnote w:type="continuationSeparator" w:id="0">
    <w:p w14:paraId="5C280718" w14:textId="77777777" w:rsidR="00D81A73" w:rsidRDefault="00D8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0711" w14:textId="77777777" w:rsidR="007C34CF" w:rsidRDefault="00D81A73">
    <w:pPr>
      <w:pStyle w:val="Zkladntext"/>
      <w:spacing w:line="14" w:lineRule="auto"/>
      <w:rPr>
        <w:sz w:val="20"/>
      </w:rPr>
    </w:pPr>
    <w:r>
      <w:pict w14:anchorId="5C28071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8.5pt;margin-top:784.4pt;width:57.95pt;height:13.7pt;z-index:-251658752;mso-position-horizontal-relative:page;mso-position-vertical-relative:page" filled="f" stroked="f">
          <v:textbox inset="0,0,0,0">
            <w:txbxContent>
              <w:p w14:paraId="5C280714" w14:textId="77777777" w:rsidR="007C34CF" w:rsidRDefault="00D81A73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z </w:t>
                </w:r>
                <w:r>
                  <w:rPr>
                    <w:b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0712" w14:textId="77777777" w:rsidR="00D81A73" w:rsidRDefault="00D81A73">
      <w:r>
        <w:separator/>
      </w:r>
    </w:p>
  </w:footnote>
  <w:footnote w:type="continuationSeparator" w:id="0">
    <w:p w14:paraId="5C280714" w14:textId="77777777" w:rsidR="00D81A73" w:rsidRDefault="00D8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EDB"/>
    <w:multiLevelType w:val="hybridMultilevel"/>
    <w:tmpl w:val="CD224B9E"/>
    <w:lvl w:ilvl="0" w:tplc="56625FC4">
      <w:start w:val="1"/>
      <w:numFmt w:val="decimal"/>
      <w:lvlText w:val="%1."/>
      <w:lvlJc w:val="left"/>
      <w:pPr>
        <w:ind w:left="656" w:hanging="543"/>
        <w:jc w:val="left"/>
      </w:pPr>
      <w:rPr>
        <w:rFonts w:ascii="Cambria" w:eastAsia="Cambria" w:hAnsi="Cambria" w:cs="Cambria" w:hint="default"/>
        <w:spacing w:val="-10"/>
        <w:w w:val="100"/>
        <w:sz w:val="24"/>
        <w:szCs w:val="24"/>
        <w:lang w:val="cs-CZ" w:eastAsia="cs-CZ" w:bidi="cs-CZ"/>
      </w:rPr>
    </w:lvl>
    <w:lvl w:ilvl="1" w:tplc="42A2C07E">
      <w:numFmt w:val="bullet"/>
      <w:lvlText w:val="•"/>
      <w:lvlJc w:val="left"/>
      <w:pPr>
        <w:ind w:left="660" w:hanging="543"/>
      </w:pPr>
      <w:rPr>
        <w:rFonts w:hint="default"/>
        <w:lang w:val="cs-CZ" w:eastAsia="cs-CZ" w:bidi="cs-CZ"/>
      </w:rPr>
    </w:lvl>
    <w:lvl w:ilvl="2" w:tplc="1C380266">
      <w:numFmt w:val="bullet"/>
      <w:lvlText w:val="•"/>
      <w:lvlJc w:val="left"/>
      <w:pPr>
        <w:ind w:left="1640" w:hanging="543"/>
      </w:pPr>
      <w:rPr>
        <w:rFonts w:hint="default"/>
        <w:lang w:val="cs-CZ" w:eastAsia="cs-CZ" w:bidi="cs-CZ"/>
      </w:rPr>
    </w:lvl>
    <w:lvl w:ilvl="3" w:tplc="5678B5EA">
      <w:numFmt w:val="bullet"/>
      <w:lvlText w:val="•"/>
      <w:lvlJc w:val="left"/>
      <w:pPr>
        <w:ind w:left="2621" w:hanging="543"/>
      </w:pPr>
      <w:rPr>
        <w:rFonts w:hint="default"/>
        <w:lang w:val="cs-CZ" w:eastAsia="cs-CZ" w:bidi="cs-CZ"/>
      </w:rPr>
    </w:lvl>
    <w:lvl w:ilvl="4" w:tplc="52D063C4">
      <w:numFmt w:val="bullet"/>
      <w:lvlText w:val="•"/>
      <w:lvlJc w:val="left"/>
      <w:pPr>
        <w:ind w:left="3602" w:hanging="543"/>
      </w:pPr>
      <w:rPr>
        <w:rFonts w:hint="default"/>
        <w:lang w:val="cs-CZ" w:eastAsia="cs-CZ" w:bidi="cs-CZ"/>
      </w:rPr>
    </w:lvl>
    <w:lvl w:ilvl="5" w:tplc="F1A27072">
      <w:numFmt w:val="bullet"/>
      <w:lvlText w:val="•"/>
      <w:lvlJc w:val="left"/>
      <w:pPr>
        <w:ind w:left="4582" w:hanging="543"/>
      </w:pPr>
      <w:rPr>
        <w:rFonts w:hint="default"/>
        <w:lang w:val="cs-CZ" w:eastAsia="cs-CZ" w:bidi="cs-CZ"/>
      </w:rPr>
    </w:lvl>
    <w:lvl w:ilvl="6" w:tplc="2D3A563C">
      <w:numFmt w:val="bullet"/>
      <w:lvlText w:val="•"/>
      <w:lvlJc w:val="left"/>
      <w:pPr>
        <w:ind w:left="5563" w:hanging="543"/>
      </w:pPr>
      <w:rPr>
        <w:rFonts w:hint="default"/>
        <w:lang w:val="cs-CZ" w:eastAsia="cs-CZ" w:bidi="cs-CZ"/>
      </w:rPr>
    </w:lvl>
    <w:lvl w:ilvl="7" w:tplc="A0903564">
      <w:numFmt w:val="bullet"/>
      <w:lvlText w:val="•"/>
      <w:lvlJc w:val="left"/>
      <w:pPr>
        <w:ind w:left="6544" w:hanging="543"/>
      </w:pPr>
      <w:rPr>
        <w:rFonts w:hint="default"/>
        <w:lang w:val="cs-CZ" w:eastAsia="cs-CZ" w:bidi="cs-CZ"/>
      </w:rPr>
    </w:lvl>
    <w:lvl w:ilvl="8" w:tplc="8AEABC26">
      <w:numFmt w:val="bullet"/>
      <w:lvlText w:val="•"/>
      <w:lvlJc w:val="left"/>
      <w:pPr>
        <w:ind w:left="7524" w:hanging="543"/>
      </w:pPr>
      <w:rPr>
        <w:rFonts w:hint="default"/>
        <w:lang w:val="cs-CZ" w:eastAsia="cs-CZ" w:bidi="cs-CZ"/>
      </w:rPr>
    </w:lvl>
  </w:abstractNum>
  <w:abstractNum w:abstractNumId="1" w15:restartNumberingAfterBreak="0">
    <w:nsid w:val="0AF04963"/>
    <w:multiLevelType w:val="hybridMultilevel"/>
    <w:tmpl w:val="3344385A"/>
    <w:lvl w:ilvl="0" w:tplc="2C367CA4">
      <w:start w:val="1"/>
      <w:numFmt w:val="decimal"/>
      <w:lvlText w:val="%1."/>
      <w:lvlJc w:val="left"/>
      <w:pPr>
        <w:ind w:left="656" w:hanging="543"/>
        <w:jc w:val="left"/>
      </w:pPr>
      <w:rPr>
        <w:rFonts w:ascii="Cambria" w:eastAsia="Cambria" w:hAnsi="Cambria" w:cs="Cambria" w:hint="default"/>
        <w:spacing w:val="-9"/>
        <w:w w:val="100"/>
        <w:sz w:val="24"/>
        <w:szCs w:val="24"/>
        <w:lang w:val="cs-CZ" w:eastAsia="cs-CZ" w:bidi="cs-CZ"/>
      </w:rPr>
    </w:lvl>
    <w:lvl w:ilvl="1" w:tplc="365E08F6">
      <w:numFmt w:val="bullet"/>
      <w:lvlText w:val="•"/>
      <w:lvlJc w:val="left"/>
      <w:pPr>
        <w:ind w:left="1542" w:hanging="543"/>
      </w:pPr>
      <w:rPr>
        <w:rFonts w:hint="default"/>
        <w:lang w:val="cs-CZ" w:eastAsia="cs-CZ" w:bidi="cs-CZ"/>
      </w:rPr>
    </w:lvl>
    <w:lvl w:ilvl="2" w:tplc="2BB885DA">
      <w:numFmt w:val="bullet"/>
      <w:lvlText w:val="•"/>
      <w:lvlJc w:val="left"/>
      <w:pPr>
        <w:ind w:left="2425" w:hanging="543"/>
      </w:pPr>
      <w:rPr>
        <w:rFonts w:hint="default"/>
        <w:lang w:val="cs-CZ" w:eastAsia="cs-CZ" w:bidi="cs-CZ"/>
      </w:rPr>
    </w:lvl>
    <w:lvl w:ilvl="3" w:tplc="5DDE9232">
      <w:numFmt w:val="bullet"/>
      <w:lvlText w:val="•"/>
      <w:lvlJc w:val="left"/>
      <w:pPr>
        <w:ind w:left="3307" w:hanging="543"/>
      </w:pPr>
      <w:rPr>
        <w:rFonts w:hint="default"/>
        <w:lang w:val="cs-CZ" w:eastAsia="cs-CZ" w:bidi="cs-CZ"/>
      </w:rPr>
    </w:lvl>
    <w:lvl w:ilvl="4" w:tplc="1272E8B4">
      <w:numFmt w:val="bullet"/>
      <w:lvlText w:val="•"/>
      <w:lvlJc w:val="left"/>
      <w:pPr>
        <w:ind w:left="4190" w:hanging="543"/>
      </w:pPr>
      <w:rPr>
        <w:rFonts w:hint="default"/>
        <w:lang w:val="cs-CZ" w:eastAsia="cs-CZ" w:bidi="cs-CZ"/>
      </w:rPr>
    </w:lvl>
    <w:lvl w:ilvl="5" w:tplc="E73C6FCE">
      <w:numFmt w:val="bullet"/>
      <w:lvlText w:val="•"/>
      <w:lvlJc w:val="left"/>
      <w:pPr>
        <w:ind w:left="5073" w:hanging="543"/>
      </w:pPr>
      <w:rPr>
        <w:rFonts w:hint="default"/>
        <w:lang w:val="cs-CZ" w:eastAsia="cs-CZ" w:bidi="cs-CZ"/>
      </w:rPr>
    </w:lvl>
    <w:lvl w:ilvl="6" w:tplc="8EDC03B4">
      <w:numFmt w:val="bullet"/>
      <w:lvlText w:val="•"/>
      <w:lvlJc w:val="left"/>
      <w:pPr>
        <w:ind w:left="5955" w:hanging="543"/>
      </w:pPr>
      <w:rPr>
        <w:rFonts w:hint="default"/>
        <w:lang w:val="cs-CZ" w:eastAsia="cs-CZ" w:bidi="cs-CZ"/>
      </w:rPr>
    </w:lvl>
    <w:lvl w:ilvl="7" w:tplc="5B54363C">
      <w:numFmt w:val="bullet"/>
      <w:lvlText w:val="•"/>
      <w:lvlJc w:val="left"/>
      <w:pPr>
        <w:ind w:left="6838" w:hanging="543"/>
      </w:pPr>
      <w:rPr>
        <w:rFonts w:hint="default"/>
        <w:lang w:val="cs-CZ" w:eastAsia="cs-CZ" w:bidi="cs-CZ"/>
      </w:rPr>
    </w:lvl>
    <w:lvl w:ilvl="8" w:tplc="25E4EE32">
      <w:numFmt w:val="bullet"/>
      <w:lvlText w:val="•"/>
      <w:lvlJc w:val="left"/>
      <w:pPr>
        <w:ind w:left="7721" w:hanging="543"/>
      </w:pPr>
      <w:rPr>
        <w:rFonts w:hint="default"/>
        <w:lang w:val="cs-CZ" w:eastAsia="cs-CZ" w:bidi="cs-CZ"/>
      </w:rPr>
    </w:lvl>
  </w:abstractNum>
  <w:abstractNum w:abstractNumId="2" w15:restartNumberingAfterBreak="0">
    <w:nsid w:val="45A5165E"/>
    <w:multiLevelType w:val="hybridMultilevel"/>
    <w:tmpl w:val="94EA6422"/>
    <w:lvl w:ilvl="0" w:tplc="DB361F6A">
      <w:start w:val="1"/>
      <w:numFmt w:val="decimal"/>
      <w:lvlText w:val="%1."/>
      <w:lvlJc w:val="left"/>
      <w:pPr>
        <w:ind w:left="579" w:hanging="466"/>
        <w:jc w:val="left"/>
      </w:pPr>
      <w:rPr>
        <w:rFonts w:ascii="Cambria" w:eastAsia="Cambria" w:hAnsi="Cambria" w:cs="Cambria" w:hint="default"/>
        <w:spacing w:val="-15"/>
        <w:w w:val="100"/>
        <w:sz w:val="24"/>
        <w:szCs w:val="24"/>
        <w:lang w:val="cs-CZ" w:eastAsia="cs-CZ" w:bidi="cs-CZ"/>
      </w:rPr>
    </w:lvl>
    <w:lvl w:ilvl="1" w:tplc="8C0E60FC">
      <w:numFmt w:val="bullet"/>
      <w:lvlText w:val="•"/>
      <w:lvlJc w:val="left"/>
      <w:pPr>
        <w:ind w:left="880" w:hanging="466"/>
      </w:pPr>
      <w:rPr>
        <w:rFonts w:hint="default"/>
        <w:lang w:val="cs-CZ" w:eastAsia="cs-CZ" w:bidi="cs-CZ"/>
      </w:rPr>
    </w:lvl>
    <w:lvl w:ilvl="2" w:tplc="26CCD378">
      <w:numFmt w:val="bullet"/>
      <w:lvlText w:val="•"/>
      <w:lvlJc w:val="left"/>
      <w:pPr>
        <w:ind w:left="1836" w:hanging="466"/>
      </w:pPr>
      <w:rPr>
        <w:rFonts w:hint="default"/>
        <w:lang w:val="cs-CZ" w:eastAsia="cs-CZ" w:bidi="cs-CZ"/>
      </w:rPr>
    </w:lvl>
    <w:lvl w:ilvl="3" w:tplc="3AF8AB90">
      <w:numFmt w:val="bullet"/>
      <w:lvlText w:val="•"/>
      <w:lvlJc w:val="left"/>
      <w:pPr>
        <w:ind w:left="2792" w:hanging="466"/>
      </w:pPr>
      <w:rPr>
        <w:rFonts w:hint="default"/>
        <w:lang w:val="cs-CZ" w:eastAsia="cs-CZ" w:bidi="cs-CZ"/>
      </w:rPr>
    </w:lvl>
    <w:lvl w:ilvl="4" w:tplc="38381762">
      <w:numFmt w:val="bullet"/>
      <w:lvlText w:val="•"/>
      <w:lvlJc w:val="left"/>
      <w:pPr>
        <w:ind w:left="3748" w:hanging="466"/>
      </w:pPr>
      <w:rPr>
        <w:rFonts w:hint="default"/>
        <w:lang w:val="cs-CZ" w:eastAsia="cs-CZ" w:bidi="cs-CZ"/>
      </w:rPr>
    </w:lvl>
    <w:lvl w:ilvl="5" w:tplc="60B449F4">
      <w:numFmt w:val="bullet"/>
      <w:lvlText w:val="•"/>
      <w:lvlJc w:val="left"/>
      <w:pPr>
        <w:ind w:left="4705" w:hanging="466"/>
      </w:pPr>
      <w:rPr>
        <w:rFonts w:hint="default"/>
        <w:lang w:val="cs-CZ" w:eastAsia="cs-CZ" w:bidi="cs-CZ"/>
      </w:rPr>
    </w:lvl>
    <w:lvl w:ilvl="6" w:tplc="A1BAED3C">
      <w:numFmt w:val="bullet"/>
      <w:lvlText w:val="•"/>
      <w:lvlJc w:val="left"/>
      <w:pPr>
        <w:ind w:left="5661" w:hanging="466"/>
      </w:pPr>
      <w:rPr>
        <w:rFonts w:hint="default"/>
        <w:lang w:val="cs-CZ" w:eastAsia="cs-CZ" w:bidi="cs-CZ"/>
      </w:rPr>
    </w:lvl>
    <w:lvl w:ilvl="7" w:tplc="C19623EA">
      <w:numFmt w:val="bullet"/>
      <w:lvlText w:val="•"/>
      <w:lvlJc w:val="left"/>
      <w:pPr>
        <w:ind w:left="6617" w:hanging="466"/>
      </w:pPr>
      <w:rPr>
        <w:rFonts w:hint="default"/>
        <w:lang w:val="cs-CZ" w:eastAsia="cs-CZ" w:bidi="cs-CZ"/>
      </w:rPr>
    </w:lvl>
    <w:lvl w:ilvl="8" w:tplc="0DDCF924">
      <w:numFmt w:val="bullet"/>
      <w:lvlText w:val="•"/>
      <w:lvlJc w:val="left"/>
      <w:pPr>
        <w:ind w:left="7573" w:hanging="466"/>
      </w:pPr>
      <w:rPr>
        <w:rFonts w:hint="default"/>
        <w:lang w:val="cs-CZ" w:eastAsia="cs-CZ" w:bidi="cs-CZ"/>
      </w:rPr>
    </w:lvl>
  </w:abstractNum>
  <w:num w:numId="1" w16cid:durableId="817843810">
    <w:abstractNumId w:val="0"/>
  </w:num>
  <w:num w:numId="2" w16cid:durableId="763721551">
    <w:abstractNumId w:val="1"/>
  </w:num>
  <w:num w:numId="3" w16cid:durableId="1336420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CF"/>
    <w:rsid w:val="007C34CF"/>
    <w:rsid w:val="009E54AF"/>
    <w:rsid w:val="00D81A73"/>
    <w:rsid w:val="00D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C280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mbria" w:eastAsia="Cambria" w:hAnsi="Cambria" w:cs="Cambria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71" w:right="294"/>
      <w:jc w:val="center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655" w:right="114" w:hanging="543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81A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1A73"/>
    <w:rPr>
      <w:rFonts w:ascii="Cambria" w:eastAsia="Cambria" w:hAnsi="Cambria" w:cs="Cambri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81A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1A73"/>
    <w:rPr>
      <w:rFonts w:ascii="Cambria" w:eastAsia="Cambria" w:hAnsi="Cambria" w:cs="Cambria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emnik@fs.cvu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.konecny@ff.c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3765</Characters>
  <Application>Microsoft Office Word</Application>
  <DocSecurity>2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2024-04-18T18:33:00Z</dcterms:created>
  <dcterms:modified xsi:type="dcterms:W3CDTF">2024-04-18T18:33:00Z</dcterms:modified>
</cp:coreProperties>
</file>