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5C2C" w14:textId="77777777" w:rsidR="00131860" w:rsidRDefault="00131860" w:rsidP="008926CE">
      <w:pPr>
        <w:pStyle w:val="Umbrelanadpis"/>
        <w:rPr>
          <w:rFonts w:ascii="Times New Roman" w:hAnsi="Times New Roman"/>
          <w:sz w:val="36"/>
          <w:szCs w:val="36"/>
        </w:rPr>
      </w:pPr>
    </w:p>
    <w:p w14:paraId="6B68B862" w14:textId="37EC888D" w:rsidR="008926CE" w:rsidRPr="004662C5" w:rsidRDefault="008926CE" w:rsidP="008926CE">
      <w:pPr>
        <w:pStyle w:val="Umbrelanadpis"/>
        <w:rPr>
          <w:rFonts w:ascii="Times New Roman" w:hAnsi="Times New Roman"/>
          <w:sz w:val="36"/>
          <w:szCs w:val="36"/>
        </w:rPr>
      </w:pPr>
      <w:r w:rsidRPr="00E251E8">
        <w:rPr>
          <w:rFonts w:ascii="Times New Roman" w:hAnsi="Times New Roman"/>
          <w:sz w:val="36"/>
          <w:szCs w:val="36"/>
        </w:rPr>
        <w:t>objednávk</w:t>
      </w:r>
      <w:r w:rsidR="00E251E8" w:rsidRPr="00E251E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4DFFA036"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xml:space="preserve">, </w:t>
      </w:r>
      <w:r w:rsidRPr="004F3E06">
        <w:rPr>
          <w:rFonts w:ascii="Times New Roman" w:eastAsia="Times New Roman" w:hAnsi="Times New Roman" w:cs="Times New Roman"/>
          <w:sz w:val="22"/>
          <w:lang w:eastAsia="cs-CZ"/>
        </w:rPr>
        <w:t>110</w:t>
      </w:r>
      <w:r w:rsidR="004F3E06">
        <w:rPr>
          <w:rFonts w:ascii="Times New Roman" w:eastAsia="Times New Roman" w:hAnsi="Times New Roman" w:cs="Times New Roman"/>
          <w:sz w:val="22"/>
          <w:lang w:eastAsia="cs-CZ"/>
        </w:rPr>
        <w:t xml:space="preserve"> </w:t>
      </w:r>
      <w:r w:rsidRPr="004F3E06">
        <w:rPr>
          <w:rFonts w:ascii="Times New Roman" w:eastAsia="Times New Roman" w:hAnsi="Times New Roman" w:cs="Times New Roman"/>
          <w:sz w:val="22"/>
          <w:lang w:eastAsia="cs-CZ"/>
        </w:rPr>
        <w:t>00</w:t>
      </w:r>
      <w:r w:rsidRPr="00470022">
        <w:rPr>
          <w:rFonts w:ascii="Times New Roman" w:eastAsia="Times New Roman" w:hAnsi="Times New Roman" w:cs="Times New Roman"/>
          <w:sz w:val="22"/>
          <w:lang w:eastAsia="cs-CZ"/>
        </w:rPr>
        <w:t xml:space="preserve">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3B5D2FD3"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 xml:space="preserve">účet: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50DF8A4E" w14:textId="28792986" w:rsidR="00D926E3" w:rsidRPr="00470022" w:rsidRDefault="00FB2F39" w:rsidP="00D926E3">
      <w:pPr>
        <w:spacing w:after="100" w:line="240" w:lineRule="auto"/>
        <w:jc w:val="right"/>
        <w:rPr>
          <w:rFonts w:ascii="Times New Roman" w:eastAsia="Arial" w:hAnsi="Times New Roman" w:cs="Times New Roman"/>
          <w:sz w:val="22"/>
        </w:rPr>
      </w:pPr>
      <w:r w:rsidRPr="00291A96">
        <w:rPr>
          <w:rFonts w:ascii="Times New Roman" w:eastAsia="Times New Roman" w:hAnsi="Times New Roman" w:cs="Times New Roman"/>
          <w:b/>
          <w:bCs/>
          <w:sz w:val="22"/>
          <w:lang w:eastAsia="cs-CZ"/>
        </w:rPr>
        <w:t>ARCHUM architekti s.r.o.</w:t>
      </w:r>
      <w:r w:rsidR="001A6DD2" w:rsidRPr="00291A96">
        <w:rPr>
          <w:rFonts w:ascii="Times New Roman" w:eastAsia="Times New Roman" w:hAnsi="Times New Roman" w:cs="Times New Roman"/>
          <w:b/>
          <w:bCs/>
          <w:sz w:val="22"/>
          <w:lang w:eastAsia="cs-CZ"/>
        </w:rPr>
        <w:br/>
      </w:r>
      <w:r w:rsidR="00D926E3" w:rsidRPr="00470022">
        <w:rPr>
          <w:rFonts w:ascii="Times New Roman" w:eastAsia="Arial" w:hAnsi="Times New Roman" w:cs="Times New Roman"/>
          <w:sz w:val="22"/>
        </w:rPr>
        <w:t xml:space="preserve">se sídlem: </w:t>
      </w:r>
      <w:r w:rsidRPr="00291A96">
        <w:rPr>
          <w:rFonts w:ascii="Times New Roman" w:eastAsia="Times New Roman" w:hAnsi="Times New Roman" w:cs="Times New Roman"/>
          <w:sz w:val="22"/>
          <w:lang w:eastAsia="cs-CZ"/>
        </w:rPr>
        <w:t>Oldřichova 299/23, 128 00 Praha 2 - Nusle</w:t>
      </w:r>
    </w:p>
    <w:p w14:paraId="180CB2EF" w14:textId="1005B274"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 xml:space="preserve">astoupená: </w:t>
      </w:r>
      <w:r w:rsidR="00FB2F39" w:rsidRPr="00291A96">
        <w:rPr>
          <w:rFonts w:ascii="Times New Roman" w:eastAsia="Times New Roman" w:hAnsi="Times New Roman" w:cs="Times New Roman"/>
          <w:sz w:val="22"/>
          <w:lang w:eastAsia="cs-CZ"/>
        </w:rPr>
        <w:t>Ing. arch. Šimonem Vojtíkem, Ph.D.</w:t>
      </w:r>
    </w:p>
    <w:p w14:paraId="139DF384" w14:textId="7503ECF7" w:rsidR="004F3E06" w:rsidRPr="00470022" w:rsidRDefault="00D926E3" w:rsidP="00291A96">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004F3E06" w:rsidRPr="00470022">
        <w:rPr>
          <w:rFonts w:ascii="Times New Roman" w:eastAsia="Times New Roman" w:hAnsi="Times New Roman" w:cs="Times New Roman"/>
          <w:color w:val="FF0000"/>
          <w:sz w:val="22"/>
          <w:lang w:eastAsia="cs-CZ"/>
        </w:rPr>
        <w:t> </w:t>
      </w:r>
      <w:r w:rsidR="004F3E06" w:rsidRPr="00470022">
        <w:rPr>
          <w:rFonts w:ascii="Times New Roman" w:eastAsia="Times New Roman" w:hAnsi="Times New Roman" w:cs="Times New Roman"/>
          <w:sz w:val="22"/>
          <w:lang w:eastAsia="cs-CZ"/>
        </w:rPr>
        <w:t>IČO: </w:t>
      </w:r>
      <w:r w:rsidR="00FB2F39" w:rsidRPr="00291A96">
        <w:rPr>
          <w:rFonts w:ascii="Times New Roman" w:eastAsia="Times New Roman" w:hAnsi="Times New Roman" w:cs="Times New Roman"/>
          <w:lang w:eastAsia="cs-CZ"/>
        </w:rPr>
        <w:t>01894871</w:t>
      </w:r>
    </w:p>
    <w:p w14:paraId="2D93BEC2" w14:textId="010093E3" w:rsidR="004F3E06" w:rsidRPr="00291A96" w:rsidRDefault="004F3E06" w:rsidP="00291A96">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ab/>
        <w:t>bankovní </w:t>
      </w:r>
      <w:r w:rsidRPr="00291A96">
        <w:rPr>
          <w:rFonts w:ascii="Times New Roman" w:eastAsia="Times New Roman" w:hAnsi="Times New Roman" w:cs="Times New Roman"/>
          <w:sz w:val="22"/>
          <w:lang w:eastAsia="cs-CZ"/>
        </w:rPr>
        <w:t xml:space="preserve">účet: </w:t>
      </w:r>
    </w:p>
    <w:p w14:paraId="0D433006" w14:textId="1809EDF9" w:rsidR="00D926E3" w:rsidRPr="00470022" w:rsidRDefault="00D926E3" w:rsidP="004F3E06">
      <w:pPr>
        <w:spacing w:after="100" w:line="240" w:lineRule="auto"/>
        <w:jc w:val="right"/>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0C395478" w14:textId="098DF444" w:rsidR="00131860" w:rsidRPr="00131860" w:rsidRDefault="00131860" w:rsidP="00470022">
      <w:pPr>
        <w:pStyle w:val="Textpoznpodarou"/>
        <w:jc w:val="left"/>
        <w:rPr>
          <w:i/>
          <w:iCs/>
          <w:szCs w:val="18"/>
          <w:highlight w:val="yellow"/>
        </w:rPr>
      </w:pP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0167C142" w:rsidR="00D926E3" w:rsidRPr="00470022" w:rsidRDefault="00D926E3" w:rsidP="006C329F">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6C329F" w:rsidRPr="006C329F">
        <w:rPr>
          <w:rFonts w:ascii="Times New Roman" w:eastAsia="Times New Roman" w:hAnsi="Times New Roman" w:cs="Times New Roman"/>
          <w:sz w:val="22"/>
          <w:lang w:eastAsia="cs-CZ"/>
        </w:rPr>
        <w:t>46087.6.1.24105.01</w:t>
      </w:r>
      <w:r w:rsidR="006C329F">
        <w:rPr>
          <w:rFonts w:ascii="Times New Roman" w:eastAsia="Times New Roman" w:hAnsi="Times New Roman" w:cs="Times New Roman"/>
          <w:sz w:val="22"/>
          <w:lang w:eastAsia="cs-CZ"/>
        </w:rPr>
        <w:tab/>
      </w:r>
      <w:r w:rsidR="006C329F">
        <w:rPr>
          <w:rFonts w:ascii="Times New Roman" w:eastAsia="Times New Roman" w:hAnsi="Times New Roman" w:cs="Times New Roman"/>
          <w:sz w:val="22"/>
          <w:lang w:eastAsia="cs-CZ"/>
        </w:rPr>
        <w:tab/>
      </w:r>
      <w:r w:rsidR="006C329F">
        <w:rPr>
          <w:rFonts w:ascii="Times New Roman" w:eastAsia="Times New Roman" w:hAnsi="Times New Roman" w:cs="Times New Roman"/>
          <w:sz w:val="22"/>
          <w:lang w:eastAsia="cs-CZ"/>
        </w:rPr>
        <w:tab/>
      </w:r>
      <w:r w:rsidR="006C329F">
        <w:rPr>
          <w:rFonts w:ascii="Times New Roman" w:eastAsia="Times New Roman" w:hAnsi="Times New Roman" w:cs="Times New Roman"/>
          <w:sz w:val="22"/>
          <w:lang w:eastAsia="cs-CZ"/>
        </w:rPr>
        <w:tab/>
      </w:r>
      <w:r w:rsidR="006C329F">
        <w:rPr>
          <w:rFonts w:ascii="Times New Roman" w:eastAsia="Times New Roman" w:hAnsi="Times New Roman" w:cs="Times New Roman"/>
          <w:sz w:val="22"/>
          <w:lang w:eastAsia="cs-CZ"/>
        </w:rPr>
        <w:tab/>
      </w:r>
      <w:r w:rsidRPr="00470022">
        <w:rPr>
          <w:rFonts w:ascii="Times New Roman" w:eastAsia="Times New Roman" w:hAnsi="Times New Roman" w:cs="Times New Roman"/>
          <w:sz w:val="22"/>
          <w:lang w:eastAsia="cs-CZ"/>
        </w:rPr>
        <w:t xml:space="preserve">V Praze dne: </w:t>
      </w:r>
      <w:r w:rsidR="00FB2F39">
        <w:rPr>
          <w:rFonts w:ascii="Times New Roman" w:eastAsia="Times New Roman" w:hAnsi="Times New Roman" w:cs="Times New Roman"/>
          <w:sz w:val="22"/>
          <w:lang w:eastAsia="cs-CZ"/>
        </w:rPr>
        <w:t>27.</w:t>
      </w:r>
      <w:r w:rsidR="004F3E06">
        <w:rPr>
          <w:rFonts w:ascii="Times New Roman" w:eastAsia="Times New Roman" w:hAnsi="Times New Roman" w:cs="Times New Roman"/>
          <w:sz w:val="22"/>
          <w:lang w:eastAsia="cs-CZ"/>
        </w:rPr>
        <w:t xml:space="preserve"> </w:t>
      </w:r>
      <w:r w:rsidR="00FB2F39">
        <w:rPr>
          <w:rFonts w:ascii="Times New Roman" w:eastAsia="Times New Roman" w:hAnsi="Times New Roman" w:cs="Times New Roman"/>
          <w:sz w:val="22"/>
          <w:lang w:eastAsia="cs-CZ"/>
        </w:rPr>
        <w:t>03.</w:t>
      </w:r>
      <w:r w:rsidR="004F3E06">
        <w:rPr>
          <w:rFonts w:ascii="Times New Roman" w:eastAsia="Times New Roman" w:hAnsi="Times New Roman" w:cs="Times New Roman"/>
          <w:sz w:val="22"/>
          <w:lang w:eastAsia="cs-CZ"/>
        </w:rPr>
        <w:t xml:space="preserve"> 202</w:t>
      </w:r>
      <w:r w:rsidR="00875941">
        <w:rPr>
          <w:rFonts w:ascii="Times New Roman" w:eastAsia="Times New Roman" w:hAnsi="Times New Roman" w:cs="Times New Roman"/>
          <w:sz w:val="22"/>
          <w:lang w:eastAsia="cs-CZ"/>
        </w:rPr>
        <w:t>4</w:t>
      </w:r>
      <w:r w:rsidRPr="00470022">
        <w:rPr>
          <w:rFonts w:ascii="Times New Roman" w:eastAsia="Times New Roman" w:hAnsi="Times New Roman" w:cs="Times New Roman"/>
          <w:sz w:val="22"/>
          <w:lang w:eastAsia="cs-CZ"/>
        </w:rPr>
        <w:t> </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6A04F56" w14:textId="6C2E9A13"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p>
    <w:p w14:paraId="4F105675" w14:textId="74335039" w:rsidR="00D926E3" w:rsidRPr="00470022" w:rsidRDefault="00D926E3" w:rsidP="00291A96">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u Vás objednáváme</w:t>
      </w:r>
      <w:r w:rsidR="002F1FD5">
        <w:rPr>
          <w:rFonts w:ascii="Times New Roman" w:eastAsia="Times New Roman" w:hAnsi="Times New Roman" w:cs="Times New Roman"/>
          <w:sz w:val="22"/>
          <w:lang w:eastAsia="cs-CZ"/>
        </w:rPr>
        <w:t xml:space="preserve"> </w:t>
      </w:r>
      <w:r w:rsidR="003B317D">
        <w:rPr>
          <w:rFonts w:ascii="Times New Roman" w:hAnsi="Times New Roman" w:cs="Times New Roman"/>
          <w:sz w:val="22"/>
          <w:shd w:val="clear" w:color="auto" w:fill="FFFFFF"/>
        </w:rPr>
        <w:t>Urbanistického ověření vybrané části územní studie Nové Dvory</w:t>
      </w:r>
      <w:r w:rsidR="002F1FD5">
        <w:rPr>
          <w:rFonts w:ascii="Times New Roman" w:hAnsi="Times New Roman" w:cs="Times New Roman"/>
          <w:sz w:val="22"/>
          <w:shd w:val="clear" w:color="auto" w:fill="FFFFFF"/>
        </w:rPr>
        <w:t>.</w:t>
      </w:r>
    </w:p>
    <w:p w14:paraId="40D19388" w14:textId="126C5F70" w:rsidR="00D926E3" w:rsidRPr="00470022" w:rsidRDefault="00D926E3" w:rsidP="00291A96">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02C08F16" w:rsidR="00F0271A" w:rsidRPr="00470022" w:rsidRDefault="00293188" w:rsidP="00291A96">
      <w:pPr>
        <w:jc w:val="both"/>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w:t>
      </w:r>
      <w:r w:rsidR="002C281D">
        <w:rPr>
          <w:rFonts w:ascii="Times New Roman" w:eastAsia="Times New Roman" w:hAnsi="Times New Roman" w:cs="Times New Roman"/>
          <w:sz w:val="22"/>
          <w:lang w:eastAsia="cs-CZ"/>
        </w:rPr>
        <w:t xml:space="preserve"> č. 1.6.2.012 </w:t>
      </w:r>
      <w:r w:rsidR="00992CE3" w:rsidRPr="00992CE3">
        <w:rPr>
          <w:rFonts w:ascii="Times New Roman" w:eastAsia="Times New Roman" w:hAnsi="Times New Roman" w:cs="Times New Roman"/>
          <w:sz w:val="22"/>
          <w:lang w:eastAsia="cs-CZ"/>
        </w:rPr>
        <w:t xml:space="preserve">na poradenství a zpracování urbanistických ověření území uzavřené dne </w:t>
      </w:r>
      <w:r w:rsidR="001A6DD2">
        <w:rPr>
          <w:rFonts w:ascii="Times New Roman" w:eastAsia="Times New Roman" w:hAnsi="Times New Roman" w:cs="Times New Roman"/>
          <w:sz w:val="22"/>
          <w:lang w:eastAsia="cs-CZ"/>
        </w:rPr>
        <w:t>3. 8. 2022</w:t>
      </w:r>
      <w:r w:rsidR="00992CE3" w:rsidRPr="00992CE3">
        <w:rPr>
          <w:rFonts w:ascii="Times New Roman" w:eastAsia="Times New Roman" w:hAnsi="Times New Roman" w:cs="Times New Roman"/>
          <w:sz w:val="22"/>
          <w:lang w:eastAsia="cs-CZ"/>
        </w:rPr>
        <w:t xml:space="preserve"> („Rámcová smlouva“).</w:t>
      </w:r>
    </w:p>
    <w:bookmarkEnd w:id="0"/>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178D64A" w14:textId="77777777" w:rsidR="00B757A5" w:rsidRDefault="00B757A5" w:rsidP="008926CE">
      <w:pPr>
        <w:rPr>
          <w:rFonts w:ascii="Times New Roman" w:eastAsia="Times New Roman" w:hAnsi="Times New Roman" w:cs="Times New Roman"/>
          <w:sz w:val="22"/>
          <w:lang w:eastAsia="cs-CZ"/>
        </w:rPr>
      </w:pPr>
    </w:p>
    <w:p w14:paraId="74188AA5" w14:textId="0B9B5782" w:rsidR="00D926E3" w:rsidRPr="00470022" w:rsidRDefault="00470022" w:rsidP="008926CE">
      <w:pPr>
        <w:rPr>
          <w:rFonts w:ascii="Times New Roman" w:eastAsiaTheme="minorEastAsia" w:hAnsi="Times New Roman" w:cs="Times New Roman"/>
          <w:sz w:val="22"/>
          <w:lang w:eastAsia="cs-CZ"/>
        </w:rPr>
      </w:pPr>
      <w:r w:rsidRPr="00B757A5">
        <w:rPr>
          <w:rFonts w:ascii="Times New Roman" w:eastAsia="Times New Roman" w:hAnsi="Times New Roman" w:cs="Times New Roman"/>
          <w:sz w:val="22"/>
          <w:lang w:eastAsia="cs-CZ"/>
        </w:rPr>
        <w:br w:type="page"/>
      </w:r>
      <w:r w:rsidR="00D926E3" w:rsidRPr="00470022">
        <w:rPr>
          <w:rFonts w:ascii="Times New Roman" w:eastAsia="Times New Roman" w:hAnsi="Times New Roman" w:cs="Times New Roman"/>
          <w:sz w:val="22"/>
          <w:u w:val="single"/>
          <w:lang w:eastAsia="cs-CZ"/>
        </w:rPr>
        <w:lastRenderedPageBreak/>
        <w:t>Předmět plnění</w:t>
      </w:r>
      <w:r w:rsidR="00D926E3" w:rsidRPr="00470022">
        <w:rPr>
          <w:rFonts w:ascii="Times New Roman" w:eastAsia="Times New Roman" w:hAnsi="Times New Roman" w:cs="Times New Roman"/>
          <w:sz w:val="22"/>
          <w:lang w:eastAsia="cs-CZ"/>
        </w:rPr>
        <w:t>:</w:t>
      </w:r>
    </w:p>
    <w:p w14:paraId="4FC7C1EB" w14:textId="77777777" w:rsidR="00291A96" w:rsidRDefault="002455C6" w:rsidP="00291A96">
      <w:pPr>
        <w:ind w:left="284" w:right="-6"/>
        <w:jc w:val="both"/>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 xml:space="preserve">Předmětem této Objednávky je závazek Dodavatele realizovat pro Objednatele </w:t>
      </w:r>
      <w:r w:rsidR="00992CE3" w:rsidRPr="009739CD">
        <w:rPr>
          <w:rFonts w:ascii="Times New Roman" w:hAnsi="Times New Roman" w:cs="Times New Roman"/>
          <w:b/>
          <w:bCs/>
          <w:sz w:val="22"/>
          <w:shd w:val="clear" w:color="auto" w:fill="FFFFFF"/>
        </w:rPr>
        <w:t xml:space="preserve">poradenství a zpracování </w:t>
      </w:r>
      <w:r w:rsidR="003B317D" w:rsidRPr="009739CD">
        <w:rPr>
          <w:rFonts w:ascii="Times New Roman" w:hAnsi="Times New Roman" w:cs="Times New Roman"/>
          <w:b/>
          <w:bCs/>
          <w:sz w:val="22"/>
          <w:shd w:val="clear" w:color="auto" w:fill="FFFFFF"/>
        </w:rPr>
        <w:t>U</w:t>
      </w:r>
      <w:r w:rsidR="00992CE3" w:rsidRPr="009739CD">
        <w:rPr>
          <w:rFonts w:ascii="Times New Roman" w:hAnsi="Times New Roman" w:cs="Times New Roman"/>
          <w:b/>
          <w:bCs/>
          <w:sz w:val="22"/>
          <w:shd w:val="clear" w:color="auto" w:fill="FFFFFF"/>
        </w:rPr>
        <w:t xml:space="preserve">rbanistického ověření </w:t>
      </w:r>
      <w:bookmarkStart w:id="1" w:name="_Hlk119505626"/>
      <w:r w:rsidR="00790BE5" w:rsidRPr="009739CD">
        <w:rPr>
          <w:rFonts w:ascii="Times New Roman" w:hAnsi="Times New Roman" w:cs="Times New Roman"/>
          <w:b/>
          <w:bCs/>
          <w:sz w:val="22"/>
          <w:shd w:val="clear" w:color="auto" w:fill="FFFFFF"/>
        </w:rPr>
        <w:t xml:space="preserve">výškového umístění bloků B04_01, B04_03 a B04_05 a </w:t>
      </w:r>
      <w:r w:rsidR="00963E00" w:rsidRPr="009739CD">
        <w:rPr>
          <w:rFonts w:ascii="Times New Roman" w:hAnsi="Times New Roman" w:cs="Times New Roman"/>
          <w:b/>
          <w:bCs/>
          <w:sz w:val="22"/>
          <w:shd w:val="clear" w:color="auto" w:fill="FFFFFF"/>
        </w:rPr>
        <w:t>souvisejících veřejných prostranství</w:t>
      </w:r>
      <w:r w:rsidR="00790BE5" w:rsidRPr="009739CD">
        <w:rPr>
          <w:rFonts w:ascii="Times New Roman" w:hAnsi="Times New Roman" w:cs="Times New Roman"/>
          <w:b/>
          <w:bCs/>
          <w:sz w:val="22"/>
          <w:shd w:val="clear" w:color="auto" w:fill="FFFFFF"/>
        </w:rPr>
        <w:t>, hlavně náměstí N04_01</w:t>
      </w:r>
      <w:r w:rsidR="009739CD" w:rsidRPr="009739CD">
        <w:rPr>
          <w:rFonts w:ascii="Times New Roman" w:hAnsi="Times New Roman" w:cs="Times New Roman"/>
          <w:b/>
          <w:bCs/>
          <w:sz w:val="22"/>
          <w:shd w:val="clear" w:color="auto" w:fill="FFFFFF"/>
        </w:rPr>
        <w:t xml:space="preserve"> a přilehlých ulic</w:t>
      </w:r>
      <w:r w:rsidR="009739CD">
        <w:rPr>
          <w:rFonts w:ascii="Times New Roman" w:hAnsi="Times New Roman" w:cs="Times New Roman"/>
          <w:sz w:val="22"/>
          <w:shd w:val="clear" w:color="auto" w:fill="FFFFFF"/>
        </w:rPr>
        <w:t>,</w:t>
      </w:r>
      <w:r w:rsidR="00524C99">
        <w:rPr>
          <w:rFonts w:ascii="Times New Roman" w:hAnsi="Times New Roman" w:cs="Times New Roman"/>
          <w:sz w:val="22"/>
          <w:shd w:val="clear" w:color="auto" w:fill="FFFFFF"/>
        </w:rPr>
        <w:t xml:space="preserve"> </w:t>
      </w:r>
      <w:bookmarkEnd w:id="1"/>
      <w:r w:rsidR="001A6DD2">
        <w:rPr>
          <w:rFonts w:ascii="Times New Roman" w:hAnsi="Times New Roman" w:cs="Times New Roman"/>
          <w:sz w:val="22"/>
          <w:shd w:val="clear" w:color="auto" w:fill="FFFFFF"/>
        </w:rPr>
        <w:t>na základě územní studie Nové Dvory</w:t>
      </w:r>
      <w:r w:rsidR="009739CD">
        <w:rPr>
          <w:rStyle w:val="Znakapoznpodarou"/>
          <w:rFonts w:ascii="Times New Roman" w:hAnsi="Times New Roman" w:cs="Times New Roman"/>
          <w:sz w:val="22"/>
          <w:shd w:val="clear" w:color="auto" w:fill="FFFFFF"/>
        </w:rPr>
        <w:footnoteReference w:id="1"/>
      </w:r>
      <w:r w:rsidR="00790BE5">
        <w:rPr>
          <w:rFonts w:ascii="Times New Roman" w:hAnsi="Times New Roman" w:cs="Times New Roman"/>
          <w:sz w:val="22"/>
          <w:shd w:val="clear" w:color="auto" w:fill="FFFFFF"/>
        </w:rPr>
        <w:t xml:space="preserve"> a existujícího Objemového</w:t>
      </w:r>
      <w:r w:rsidR="001A6DD2">
        <w:rPr>
          <w:rFonts w:ascii="Times New Roman" w:hAnsi="Times New Roman" w:cs="Times New Roman"/>
          <w:sz w:val="22"/>
          <w:shd w:val="clear" w:color="auto" w:fill="FFFFFF"/>
        </w:rPr>
        <w:t xml:space="preserve"> ověření </w:t>
      </w:r>
      <w:r w:rsidR="00790BE5">
        <w:rPr>
          <w:rFonts w:ascii="Times New Roman" w:hAnsi="Times New Roman" w:cs="Times New Roman"/>
          <w:sz w:val="22"/>
          <w:shd w:val="clear" w:color="auto" w:fill="FFFFFF"/>
        </w:rPr>
        <w:t>bloků B02_02, B04_01 a B01_07</w:t>
      </w:r>
      <w:r w:rsidR="009739CD">
        <w:rPr>
          <w:rFonts w:ascii="Times New Roman" w:hAnsi="Times New Roman" w:cs="Times New Roman"/>
          <w:sz w:val="22"/>
          <w:shd w:val="clear" w:color="auto" w:fill="FFFFFF"/>
        </w:rPr>
        <w:t xml:space="preserve"> (</w:t>
      </w:r>
      <w:r w:rsidR="009739CD" w:rsidRPr="009739CD">
        <w:rPr>
          <w:rFonts w:ascii="Times New Roman" w:hAnsi="Times New Roman" w:cs="Times New Roman"/>
          <w:sz w:val="22"/>
          <w:u w:val="single"/>
          <w:shd w:val="clear" w:color="auto" w:fill="FFFFFF"/>
        </w:rPr>
        <w:t>Příloha č. 2</w:t>
      </w:r>
      <w:r w:rsidR="009739CD">
        <w:rPr>
          <w:rFonts w:ascii="Times New Roman" w:hAnsi="Times New Roman" w:cs="Times New Roman"/>
          <w:sz w:val="22"/>
          <w:shd w:val="clear" w:color="auto" w:fill="FFFFFF"/>
        </w:rPr>
        <w:t>)</w:t>
      </w:r>
      <w:r w:rsidR="001A6DD2">
        <w:rPr>
          <w:rFonts w:ascii="Times New Roman" w:hAnsi="Times New Roman" w:cs="Times New Roman"/>
          <w:sz w:val="22"/>
          <w:shd w:val="clear" w:color="auto" w:fill="FFFFFF"/>
        </w:rPr>
        <w:t xml:space="preserve">, </w:t>
      </w:r>
      <w:r w:rsidR="009739CD">
        <w:rPr>
          <w:rFonts w:ascii="Times New Roman" w:hAnsi="Times New Roman" w:cs="Times New Roman"/>
          <w:sz w:val="22"/>
          <w:shd w:val="clear" w:color="auto" w:fill="FFFFFF"/>
        </w:rPr>
        <w:t>dále</w:t>
      </w:r>
      <w:r w:rsidR="001A6DD2">
        <w:rPr>
          <w:rFonts w:ascii="Times New Roman" w:hAnsi="Times New Roman" w:cs="Times New Roman"/>
          <w:sz w:val="22"/>
          <w:shd w:val="clear" w:color="auto" w:fill="FFFFFF"/>
        </w:rPr>
        <w:t xml:space="preserve"> na základě požadavků Objednatele v termínech jim požadovaných. </w:t>
      </w:r>
    </w:p>
    <w:p w14:paraId="695BDCDD" w14:textId="77777777" w:rsidR="00291A96" w:rsidRDefault="001A6DD2" w:rsidP="00291A96">
      <w:pPr>
        <w:ind w:left="284" w:right="-6"/>
        <w:jc w:val="both"/>
        <w:rPr>
          <w:rFonts w:ascii="Times New Roman" w:hAnsi="Times New Roman" w:cs="Times New Roman"/>
          <w:i/>
          <w:iCs/>
          <w:sz w:val="22"/>
          <w:shd w:val="clear" w:color="auto" w:fill="FFFFFF"/>
        </w:rPr>
      </w:pPr>
      <w:r>
        <w:rPr>
          <w:rFonts w:ascii="Times New Roman" w:hAnsi="Times New Roman" w:cs="Times New Roman"/>
          <w:sz w:val="22"/>
          <w:shd w:val="clear" w:color="auto" w:fill="FFFFFF"/>
        </w:rPr>
        <w:t>Řešené území je vymezeno v</w:t>
      </w:r>
      <w:r w:rsidR="00992CE3">
        <w:rPr>
          <w:rFonts w:ascii="Times New Roman" w:hAnsi="Times New Roman" w:cs="Times New Roman"/>
          <w:sz w:val="22"/>
          <w:shd w:val="clear" w:color="auto" w:fill="FFFFFF"/>
        </w:rPr>
        <w:t xml:space="preserve"> </w:t>
      </w:r>
      <w:r w:rsidR="00992CE3" w:rsidRPr="00FC7241">
        <w:rPr>
          <w:rFonts w:ascii="Times New Roman" w:hAnsi="Times New Roman" w:cs="Times New Roman"/>
          <w:sz w:val="22"/>
          <w:u w:val="single"/>
          <w:shd w:val="clear" w:color="auto" w:fill="FFFFFF"/>
        </w:rPr>
        <w:t>Přílo</w:t>
      </w:r>
      <w:r>
        <w:rPr>
          <w:rFonts w:ascii="Times New Roman" w:hAnsi="Times New Roman" w:cs="Times New Roman"/>
          <w:sz w:val="22"/>
          <w:u w:val="single"/>
          <w:shd w:val="clear" w:color="auto" w:fill="FFFFFF"/>
        </w:rPr>
        <w:t>ze</w:t>
      </w:r>
      <w:r w:rsidR="00992CE3" w:rsidRPr="00FC7241">
        <w:rPr>
          <w:rFonts w:ascii="Times New Roman" w:hAnsi="Times New Roman" w:cs="Times New Roman"/>
          <w:sz w:val="22"/>
          <w:u w:val="single"/>
          <w:shd w:val="clear" w:color="auto" w:fill="FFFFFF"/>
        </w:rPr>
        <w:t xml:space="preserve"> č.</w:t>
      </w:r>
      <w:r w:rsidR="00992CE3">
        <w:rPr>
          <w:rFonts w:ascii="Times New Roman" w:hAnsi="Times New Roman" w:cs="Times New Roman"/>
          <w:sz w:val="22"/>
          <w:shd w:val="clear" w:color="auto" w:fill="FFFFFF"/>
        </w:rPr>
        <w:t xml:space="preserve"> 1 </w:t>
      </w:r>
      <w:r w:rsidR="002455C6" w:rsidRPr="00470022">
        <w:rPr>
          <w:rFonts w:ascii="Times New Roman" w:hAnsi="Times New Roman" w:cs="Times New Roman"/>
          <w:sz w:val="22"/>
          <w:shd w:val="clear" w:color="auto" w:fill="FFFFFF"/>
        </w:rPr>
        <w:t>této Objednávky</w:t>
      </w:r>
      <w:r w:rsidR="00291A96">
        <w:rPr>
          <w:rFonts w:ascii="Times New Roman" w:hAnsi="Times New Roman" w:cs="Times New Roman"/>
          <w:sz w:val="22"/>
          <w:shd w:val="clear" w:color="auto" w:fill="FFFFFF"/>
        </w:rPr>
        <w:t xml:space="preserve"> a </w:t>
      </w:r>
      <w:r w:rsidR="00291A96" w:rsidRPr="00291A96">
        <w:rPr>
          <w:rFonts w:ascii="Times New Roman" w:hAnsi="Times New Roman" w:cs="Times New Roman"/>
          <w:iCs/>
          <w:sz w:val="22"/>
          <w:shd w:val="clear" w:color="auto" w:fill="FFFFFF"/>
        </w:rPr>
        <w:t>Objednatel poskytne dodavateli následující podklady</w:t>
      </w:r>
      <w:r w:rsidR="00291A96" w:rsidRPr="00291A96">
        <w:rPr>
          <w:rFonts w:ascii="Times New Roman" w:hAnsi="Times New Roman" w:cs="Times New Roman"/>
          <w:i/>
          <w:iCs/>
          <w:sz w:val="22"/>
          <w:shd w:val="clear" w:color="auto" w:fill="FFFFFF"/>
        </w:rPr>
        <w:t>:</w:t>
      </w:r>
    </w:p>
    <w:p w14:paraId="3AFF3A03" w14:textId="58C88352" w:rsidR="00291A96" w:rsidRDefault="00291A96" w:rsidP="00291A96">
      <w:pPr>
        <w:pStyle w:val="Odstavecseseznamem"/>
        <w:numPr>
          <w:ilvl w:val="0"/>
          <w:numId w:val="11"/>
        </w:numPr>
        <w:ind w:right="-6"/>
        <w:jc w:val="both"/>
        <w:rPr>
          <w:i/>
          <w:iCs/>
          <w:sz w:val="22"/>
          <w:shd w:val="clear" w:color="auto" w:fill="FFFFFF"/>
        </w:rPr>
      </w:pPr>
      <w:r w:rsidRPr="00291A96">
        <w:rPr>
          <w:rFonts w:eastAsiaTheme="minorHAnsi"/>
          <w:sz w:val="22"/>
          <w:shd w:val="clear" w:color="auto" w:fill="FFFFFF"/>
        </w:rPr>
        <w:t xml:space="preserve">Směrové / výškové řešení ulic Libušská – Štúrova x Durychova – </w:t>
      </w:r>
      <w:proofErr w:type="gramStart"/>
      <w:r w:rsidRPr="00291A96">
        <w:rPr>
          <w:rFonts w:eastAsiaTheme="minorHAnsi"/>
          <w:sz w:val="22"/>
          <w:shd w:val="clear" w:color="auto" w:fill="FFFFFF"/>
        </w:rPr>
        <w:t>V</w:t>
      </w:r>
      <w:proofErr w:type="gramEnd"/>
      <w:r w:rsidR="0034395E">
        <w:rPr>
          <w:sz w:val="22"/>
          <w:shd w:val="clear" w:color="auto" w:fill="FFFFFF"/>
        </w:rPr>
        <w:t> </w:t>
      </w:r>
      <w:proofErr w:type="spellStart"/>
      <w:r w:rsidRPr="00291A96">
        <w:rPr>
          <w:rFonts w:eastAsiaTheme="minorHAnsi"/>
          <w:sz w:val="22"/>
          <w:shd w:val="clear" w:color="auto" w:fill="FFFFFF"/>
        </w:rPr>
        <w:t>Štíhlách</w:t>
      </w:r>
      <w:proofErr w:type="spellEnd"/>
      <w:r w:rsidR="0034395E">
        <w:rPr>
          <w:sz w:val="22"/>
          <w:shd w:val="clear" w:color="auto" w:fill="FFFFFF"/>
        </w:rPr>
        <w:t>:</w:t>
      </w:r>
      <w:r w:rsidR="005E7641">
        <w:rPr>
          <w:sz w:val="22"/>
          <w:shd w:val="clear" w:color="auto" w:fill="FFFFFF"/>
        </w:rPr>
        <w:t xml:space="preserve"> </w:t>
      </w:r>
      <w:r w:rsidRPr="0034395E">
        <w:rPr>
          <w:i/>
          <w:iCs/>
          <w:sz w:val="22"/>
          <w:shd w:val="clear" w:color="auto" w:fill="FFFFFF"/>
        </w:rPr>
        <w:t xml:space="preserve">TT Nové </w:t>
      </w:r>
      <w:proofErr w:type="spellStart"/>
      <w:r w:rsidRPr="0034395E">
        <w:rPr>
          <w:i/>
          <w:iCs/>
          <w:sz w:val="22"/>
          <w:shd w:val="clear" w:color="auto" w:fill="FFFFFF"/>
        </w:rPr>
        <w:t>Dvory</w:t>
      </w:r>
      <w:r w:rsidR="005E7641" w:rsidRPr="0034395E">
        <w:rPr>
          <w:i/>
          <w:iCs/>
          <w:sz w:val="22"/>
          <w:shd w:val="clear" w:color="auto" w:fill="FFFFFF"/>
        </w:rPr>
        <w:t>_Aktualizace</w:t>
      </w:r>
      <w:proofErr w:type="spellEnd"/>
      <w:r w:rsidR="005E7641" w:rsidRPr="0034395E">
        <w:rPr>
          <w:i/>
          <w:iCs/>
          <w:sz w:val="22"/>
          <w:shd w:val="clear" w:color="auto" w:fill="FFFFFF"/>
        </w:rPr>
        <w:t xml:space="preserve"> – výstup 3 z 03/2024, zpracovatel </w:t>
      </w:r>
      <w:proofErr w:type="spellStart"/>
      <w:r w:rsidR="005E7641" w:rsidRPr="0034395E">
        <w:rPr>
          <w:i/>
          <w:iCs/>
          <w:sz w:val="22"/>
          <w:shd w:val="clear" w:color="auto" w:fill="FFFFFF"/>
        </w:rPr>
        <w:t>Metroprojekt</w:t>
      </w:r>
      <w:proofErr w:type="spellEnd"/>
      <w:r w:rsidR="005E7641" w:rsidRPr="0034395E">
        <w:rPr>
          <w:i/>
          <w:iCs/>
          <w:sz w:val="22"/>
          <w:shd w:val="clear" w:color="auto" w:fill="FFFFFF"/>
        </w:rPr>
        <w:t xml:space="preserve"> Praha a.s.</w:t>
      </w:r>
      <w:r w:rsidR="0034395E" w:rsidRPr="0034395E">
        <w:rPr>
          <w:i/>
          <w:iCs/>
          <w:sz w:val="22"/>
          <w:shd w:val="clear" w:color="auto" w:fill="FFFFFF"/>
        </w:rPr>
        <w:t xml:space="preserve"> (</w:t>
      </w:r>
      <w:proofErr w:type="spellStart"/>
      <w:r w:rsidR="0034395E" w:rsidRPr="0034395E">
        <w:rPr>
          <w:i/>
          <w:iCs/>
          <w:sz w:val="22"/>
          <w:shd w:val="clear" w:color="auto" w:fill="FFFFFF"/>
        </w:rPr>
        <w:t>dwg</w:t>
      </w:r>
      <w:proofErr w:type="spellEnd"/>
      <w:r w:rsidR="0034395E" w:rsidRPr="0034395E">
        <w:rPr>
          <w:i/>
          <w:iCs/>
          <w:sz w:val="22"/>
          <w:shd w:val="clear" w:color="auto" w:fill="FFFFFF"/>
        </w:rPr>
        <w:t>)</w:t>
      </w:r>
    </w:p>
    <w:p w14:paraId="0597C1A8" w14:textId="53908139" w:rsidR="00F94004" w:rsidRPr="0034395E" w:rsidRDefault="00F94004" w:rsidP="00291A96">
      <w:pPr>
        <w:pStyle w:val="Odstavecseseznamem"/>
        <w:numPr>
          <w:ilvl w:val="0"/>
          <w:numId w:val="11"/>
        </w:numPr>
        <w:ind w:right="-6"/>
        <w:jc w:val="both"/>
        <w:rPr>
          <w:i/>
          <w:iCs/>
          <w:sz w:val="22"/>
          <w:shd w:val="clear" w:color="auto" w:fill="FFFFFF"/>
        </w:rPr>
      </w:pPr>
      <w:r>
        <w:rPr>
          <w:i/>
          <w:iCs/>
          <w:sz w:val="22"/>
          <w:shd w:val="clear" w:color="auto" w:fill="FFFFFF"/>
        </w:rPr>
        <w:t xml:space="preserve">Obratiště autobusů – dočasné řešení do doby výstavby stanice metra Nové Dvory – 2024 </w:t>
      </w:r>
      <w:r w:rsidRPr="000575F2">
        <w:rPr>
          <w:i/>
          <w:iCs/>
          <w:sz w:val="22"/>
          <w:shd w:val="clear" w:color="auto" w:fill="FFFFFF"/>
        </w:rPr>
        <w:t>zpracovatel UNIT architekti (</w:t>
      </w:r>
      <w:proofErr w:type="spellStart"/>
      <w:r w:rsidRPr="000575F2">
        <w:rPr>
          <w:i/>
          <w:iCs/>
          <w:sz w:val="22"/>
          <w:shd w:val="clear" w:color="auto" w:fill="FFFFFF"/>
        </w:rPr>
        <w:t>pdf</w:t>
      </w:r>
      <w:proofErr w:type="spellEnd"/>
      <w:r w:rsidRPr="000575F2">
        <w:rPr>
          <w:i/>
          <w:iCs/>
          <w:sz w:val="22"/>
          <w:shd w:val="clear" w:color="auto" w:fill="FFFFFF"/>
        </w:rPr>
        <w:t>)</w:t>
      </w:r>
    </w:p>
    <w:p w14:paraId="4B54BF4A" w14:textId="29CD7DF3" w:rsidR="005E7641" w:rsidRPr="0034395E" w:rsidRDefault="005E7641" w:rsidP="005E7641">
      <w:pPr>
        <w:pStyle w:val="Odstavecseseznamem"/>
        <w:numPr>
          <w:ilvl w:val="0"/>
          <w:numId w:val="11"/>
        </w:numPr>
        <w:ind w:right="-6"/>
        <w:jc w:val="both"/>
        <w:rPr>
          <w:i/>
          <w:iCs/>
          <w:sz w:val="22"/>
          <w:shd w:val="clear" w:color="auto" w:fill="FFFFFF"/>
        </w:rPr>
      </w:pPr>
      <w:r w:rsidRPr="00291A96">
        <w:rPr>
          <w:rFonts w:eastAsiaTheme="minorHAnsi"/>
          <w:sz w:val="22"/>
          <w:shd w:val="clear" w:color="auto" w:fill="FFFFFF"/>
          <w:lang w:eastAsia="en-US"/>
        </w:rPr>
        <w:t>Směrové / výškové řešení metra (podchod – podzemní pasáž – vestibul na povrch</w:t>
      </w:r>
      <w:proofErr w:type="gramStart"/>
      <w:r w:rsidRPr="00291A96">
        <w:rPr>
          <w:rFonts w:eastAsiaTheme="minorHAnsi"/>
          <w:sz w:val="22"/>
          <w:shd w:val="clear" w:color="auto" w:fill="FFFFFF"/>
          <w:lang w:eastAsia="en-US"/>
        </w:rPr>
        <w:t>)</w:t>
      </w:r>
      <w:r w:rsidR="0034395E">
        <w:rPr>
          <w:rFonts w:eastAsiaTheme="minorHAnsi"/>
          <w:sz w:val="22"/>
          <w:shd w:val="clear" w:color="auto" w:fill="FFFFFF"/>
          <w:lang w:eastAsia="en-US"/>
        </w:rPr>
        <w:t xml:space="preserve">: </w:t>
      </w:r>
      <w:r>
        <w:rPr>
          <w:sz w:val="22"/>
          <w:shd w:val="clear" w:color="auto" w:fill="FFFFFF"/>
        </w:rPr>
        <w:t xml:space="preserve"> </w:t>
      </w:r>
      <w:r w:rsidRPr="0034395E">
        <w:rPr>
          <w:i/>
          <w:iCs/>
          <w:sz w:val="22"/>
          <w:shd w:val="clear" w:color="auto" w:fill="FFFFFF"/>
        </w:rPr>
        <w:t>Metro</w:t>
      </w:r>
      <w:proofErr w:type="gramEnd"/>
      <w:r w:rsidRPr="0034395E">
        <w:rPr>
          <w:i/>
          <w:iCs/>
          <w:sz w:val="22"/>
          <w:shd w:val="clear" w:color="auto" w:fill="FFFFFF"/>
        </w:rPr>
        <w:t xml:space="preserve"> D</w:t>
      </w:r>
      <w:r w:rsidR="0034395E" w:rsidRPr="0034395E">
        <w:rPr>
          <w:i/>
          <w:iCs/>
          <w:sz w:val="22"/>
          <w:shd w:val="clear" w:color="auto" w:fill="FFFFFF"/>
        </w:rPr>
        <w:t xml:space="preserve"> - </w:t>
      </w:r>
      <w:r w:rsidRPr="0034395E">
        <w:rPr>
          <w:i/>
          <w:iCs/>
          <w:sz w:val="22"/>
          <w:shd w:val="clear" w:color="auto" w:fill="FFFFFF"/>
        </w:rPr>
        <w:t xml:space="preserve">změna stavby, zpracovatel </w:t>
      </w:r>
      <w:proofErr w:type="spellStart"/>
      <w:r w:rsidRPr="0034395E">
        <w:rPr>
          <w:i/>
          <w:iCs/>
          <w:sz w:val="22"/>
          <w:shd w:val="clear" w:color="auto" w:fill="FFFFFF"/>
        </w:rPr>
        <w:t>Metroprojekt</w:t>
      </w:r>
      <w:proofErr w:type="spellEnd"/>
      <w:r w:rsidRPr="0034395E">
        <w:rPr>
          <w:i/>
          <w:iCs/>
          <w:sz w:val="22"/>
          <w:shd w:val="clear" w:color="auto" w:fill="FFFFFF"/>
        </w:rPr>
        <w:t xml:space="preserve"> Praha a.s.</w:t>
      </w:r>
      <w:r w:rsidR="0034395E" w:rsidRPr="0034395E">
        <w:rPr>
          <w:i/>
          <w:iCs/>
          <w:sz w:val="22"/>
          <w:shd w:val="clear" w:color="auto" w:fill="FFFFFF"/>
        </w:rPr>
        <w:t xml:space="preserve"> (řez v </w:t>
      </w:r>
      <w:proofErr w:type="spellStart"/>
      <w:r w:rsidR="0034395E" w:rsidRPr="0034395E">
        <w:rPr>
          <w:i/>
          <w:iCs/>
          <w:sz w:val="22"/>
          <w:shd w:val="clear" w:color="auto" w:fill="FFFFFF"/>
        </w:rPr>
        <w:t>dwg</w:t>
      </w:r>
      <w:proofErr w:type="spellEnd"/>
      <w:r w:rsidR="0034395E" w:rsidRPr="0034395E">
        <w:rPr>
          <w:i/>
          <w:iCs/>
          <w:sz w:val="22"/>
          <w:shd w:val="clear" w:color="auto" w:fill="FFFFFF"/>
        </w:rPr>
        <w:t>)</w:t>
      </w:r>
    </w:p>
    <w:p w14:paraId="4677B5D2" w14:textId="6D37127E" w:rsidR="0034395E" w:rsidRPr="00F163D1" w:rsidRDefault="0034395E" w:rsidP="0034395E">
      <w:pPr>
        <w:numPr>
          <w:ilvl w:val="0"/>
          <w:numId w:val="11"/>
        </w:numPr>
        <w:shd w:val="clear" w:color="auto" w:fill="FFFFFF"/>
        <w:spacing w:after="0" w:line="240" w:lineRule="auto"/>
        <w:rPr>
          <w:rFonts w:ascii="Times New Roman" w:hAnsi="Times New Roman" w:cs="Times New Roman"/>
          <w:i/>
          <w:iCs/>
          <w:sz w:val="22"/>
          <w:shd w:val="clear" w:color="auto" w:fill="FFFFFF"/>
        </w:rPr>
      </w:pPr>
      <w:r w:rsidRPr="00291A96">
        <w:rPr>
          <w:rFonts w:ascii="Times New Roman" w:hAnsi="Times New Roman" w:cs="Times New Roman"/>
          <w:sz w:val="22"/>
          <w:shd w:val="clear" w:color="auto" w:fill="FFFFFF"/>
        </w:rPr>
        <w:t>Zaměření stávajícího stavu v místě B01_1 B04_02 B04_03 B04_04 B04_05 N04_01 a silnic 18a</w:t>
      </w:r>
      <w:r>
        <w:rPr>
          <w:rFonts w:ascii="Times New Roman" w:hAnsi="Times New Roman" w:cs="Times New Roman"/>
          <w:sz w:val="22"/>
          <w:shd w:val="clear" w:color="auto" w:fill="FFFFFF"/>
        </w:rPr>
        <w:t>,</w:t>
      </w:r>
      <w:r w:rsidRPr="00291A96">
        <w:rPr>
          <w:rFonts w:ascii="Times New Roman" w:hAnsi="Times New Roman" w:cs="Times New Roman"/>
          <w:sz w:val="22"/>
          <w:shd w:val="clear" w:color="auto" w:fill="FFFFFF"/>
        </w:rPr>
        <w:t>18e</w:t>
      </w:r>
      <w:r w:rsidR="00F163D1">
        <w:rPr>
          <w:rFonts w:ascii="Times New Roman" w:hAnsi="Times New Roman" w:cs="Times New Roman"/>
          <w:sz w:val="22"/>
          <w:shd w:val="clear" w:color="auto" w:fill="FFFFFF"/>
        </w:rPr>
        <w:t xml:space="preserve">: </w:t>
      </w:r>
      <w:r w:rsidR="00F163D1" w:rsidRPr="00F163D1">
        <w:rPr>
          <w:rFonts w:ascii="Times New Roman" w:hAnsi="Times New Roman" w:cs="Times New Roman"/>
          <w:i/>
          <w:iCs/>
          <w:sz w:val="22"/>
          <w:shd w:val="clear" w:color="auto" w:fill="FFFFFF"/>
        </w:rPr>
        <w:t xml:space="preserve">Zaměření stávajícího stavu </w:t>
      </w:r>
      <w:r w:rsidR="00F163D1">
        <w:rPr>
          <w:rFonts w:ascii="Times New Roman" w:hAnsi="Times New Roman" w:cs="Times New Roman"/>
          <w:i/>
          <w:iCs/>
          <w:sz w:val="22"/>
          <w:shd w:val="clear" w:color="auto" w:fill="FFFFFF"/>
        </w:rPr>
        <w:t>–</w:t>
      </w:r>
      <w:r w:rsidR="00F163D1" w:rsidRPr="00F163D1">
        <w:rPr>
          <w:rFonts w:ascii="Times New Roman" w:hAnsi="Times New Roman" w:cs="Times New Roman"/>
          <w:i/>
          <w:iCs/>
          <w:sz w:val="22"/>
          <w:shd w:val="clear" w:color="auto" w:fill="FFFFFF"/>
        </w:rPr>
        <w:t xml:space="preserve"> 2022</w:t>
      </w:r>
      <w:r w:rsidR="00F163D1">
        <w:rPr>
          <w:rFonts w:ascii="Times New Roman" w:hAnsi="Times New Roman" w:cs="Times New Roman"/>
          <w:i/>
          <w:iCs/>
          <w:sz w:val="22"/>
          <w:shd w:val="clear" w:color="auto" w:fill="FFFFFF"/>
        </w:rPr>
        <w:t xml:space="preserve"> (</w:t>
      </w:r>
      <w:proofErr w:type="spellStart"/>
      <w:r w:rsidR="00F163D1">
        <w:rPr>
          <w:rFonts w:ascii="Times New Roman" w:hAnsi="Times New Roman" w:cs="Times New Roman"/>
          <w:i/>
          <w:iCs/>
          <w:sz w:val="22"/>
          <w:shd w:val="clear" w:color="auto" w:fill="FFFFFF"/>
        </w:rPr>
        <w:t>dwg</w:t>
      </w:r>
      <w:proofErr w:type="spellEnd"/>
      <w:r w:rsidR="00F163D1">
        <w:rPr>
          <w:rFonts w:ascii="Times New Roman" w:hAnsi="Times New Roman" w:cs="Times New Roman"/>
          <w:i/>
          <w:iCs/>
          <w:sz w:val="22"/>
          <w:shd w:val="clear" w:color="auto" w:fill="FFFFFF"/>
        </w:rPr>
        <w:t>)</w:t>
      </w:r>
      <w:r w:rsidR="000575F2">
        <w:rPr>
          <w:rFonts w:ascii="Times New Roman" w:hAnsi="Times New Roman" w:cs="Times New Roman"/>
          <w:i/>
          <w:iCs/>
          <w:sz w:val="22"/>
          <w:shd w:val="clear" w:color="auto" w:fill="FFFFFF"/>
        </w:rPr>
        <w:t xml:space="preserve"> a aktuální</w:t>
      </w:r>
      <w:r w:rsidR="00E05FAF">
        <w:rPr>
          <w:rFonts w:ascii="Times New Roman" w:hAnsi="Times New Roman" w:cs="Times New Roman"/>
          <w:i/>
          <w:iCs/>
          <w:sz w:val="22"/>
          <w:shd w:val="clear" w:color="auto" w:fill="FFFFFF"/>
        </w:rPr>
        <w:t xml:space="preserve"> </w:t>
      </w:r>
      <w:r w:rsidR="00E05FAF" w:rsidRPr="00E05FAF">
        <w:rPr>
          <w:rFonts w:ascii="Times New Roman" w:hAnsi="Times New Roman"/>
          <w:i/>
          <w:iCs/>
          <w:sz w:val="22"/>
          <w:szCs w:val="20"/>
          <w:shd w:val="clear" w:color="auto" w:fill="FFFFFF"/>
        </w:rPr>
        <w:t>geodetické doměření fasády bloku B04_02 a části polohopisu a výškopisu</w:t>
      </w:r>
      <w:r w:rsidR="00E05FAF">
        <w:rPr>
          <w:rFonts w:ascii="Times New Roman" w:hAnsi="Times New Roman"/>
          <w:i/>
          <w:iCs/>
          <w:sz w:val="22"/>
          <w:szCs w:val="20"/>
          <w:shd w:val="clear" w:color="auto" w:fill="FFFFFF"/>
        </w:rPr>
        <w:t xml:space="preserve"> </w:t>
      </w:r>
      <w:r w:rsidR="000575F2">
        <w:rPr>
          <w:rFonts w:ascii="Times New Roman" w:hAnsi="Times New Roman" w:cs="Times New Roman"/>
          <w:i/>
          <w:iCs/>
          <w:sz w:val="22"/>
          <w:shd w:val="clear" w:color="auto" w:fill="FFFFFF"/>
        </w:rPr>
        <w:t xml:space="preserve"> – 04/2024</w:t>
      </w:r>
      <w:r w:rsidR="00E05FAF">
        <w:rPr>
          <w:rFonts w:ascii="Times New Roman" w:hAnsi="Times New Roman"/>
          <w:i/>
          <w:iCs/>
          <w:sz w:val="22"/>
          <w:szCs w:val="20"/>
          <w:shd w:val="clear" w:color="auto" w:fill="FFFFFF"/>
        </w:rPr>
        <w:t>(</w:t>
      </w:r>
      <w:proofErr w:type="spellStart"/>
      <w:r w:rsidR="00E05FAF">
        <w:rPr>
          <w:rFonts w:ascii="Times New Roman" w:hAnsi="Times New Roman"/>
          <w:i/>
          <w:iCs/>
          <w:sz w:val="22"/>
          <w:szCs w:val="20"/>
          <w:shd w:val="clear" w:color="auto" w:fill="FFFFFF"/>
        </w:rPr>
        <w:t>dwg</w:t>
      </w:r>
      <w:proofErr w:type="spellEnd"/>
      <w:r w:rsidR="00E05FAF">
        <w:rPr>
          <w:rFonts w:ascii="Times New Roman" w:hAnsi="Times New Roman"/>
          <w:i/>
          <w:iCs/>
          <w:sz w:val="22"/>
          <w:szCs w:val="20"/>
          <w:shd w:val="clear" w:color="auto" w:fill="FFFFFF"/>
        </w:rPr>
        <w:t>)</w:t>
      </w:r>
    </w:p>
    <w:p w14:paraId="34CA9B42" w14:textId="0E23C612" w:rsidR="005E7641" w:rsidRPr="000575F2" w:rsidRDefault="000575F2" w:rsidP="005E7641">
      <w:pPr>
        <w:numPr>
          <w:ilvl w:val="0"/>
          <w:numId w:val="11"/>
        </w:numPr>
        <w:shd w:val="clear" w:color="auto" w:fill="FFFFFF"/>
        <w:spacing w:after="0" w:line="240" w:lineRule="auto"/>
        <w:rPr>
          <w:rFonts w:ascii="Times New Roman" w:hAnsi="Times New Roman" w:cs="Times New Roman"/>
          <w:i/>
          <w:iCs/>
          <w:sz w:val="22"/>
          <w:shd w:val="clear" w:color="auto" w:fill="FFFFFF"/>
        </w:rPr>
      </w:pPr>
      <w:r w:rsidRPr="00291A96">
        <w:rPr>
          <w:rFonts w:ascii="Times New Roman" w:hAnsi="Times New Roman" w:cs="Times New Roman"/>
          <w:sz w:val="22"/>
          <w:shd w:val="clear" w:color="auto" w:fill="FFFFFF"/>
        </w:rPr>
        <w:t xml:space="preserve">Směrové / výškové řešení </w:t>
      </w:r>
      <w:r w:rsidRPr="0019083D">
        <w:rPr>
          <w:rFonts w:ascii="Times New Roman" w:hAnsi="Times New Roman" w:cs="Times New Roman"/>
          <w:i/>
          <w:iCs/>
          <w:sz w:val="22"/>
          <w:shd w:val="clear" w:color="auto" w:fill="FFFFFF"/>
        </w:rPr>
        <w:t>bloků B02_02, B04_01 a B01_07</w:t>
      </w:r>
      <w:r>
        <w:rPr>
          <w:rFonts w:ascii="Times New Roman" w:hAnsi="Times New Roman" w:cs="Times New Roman"/>
          <w:sz w:val="22"/>
          <w:shd w:val="clear" w:color="auto" w:fill="FFFFFF"/>
        </w:rPr>
        <w:t xml:space="preserve">: </w:t>
      </w:r>
      <w:r w:rsidRPr="000575F2">
        <w:rPr>
          <w:rFonts w:ascii="Times New Roman" w:hAnsi="Times New Roman" w:cs="Times New Roman"/>
          <w:i/>
          <w:iCs/>
          <w:sz w:val="22"/>
          <w:shd w:val="clear" w:color="auto" w:fill="FFFFFF"/>
        </w:rPr>
        <w:t>Objemové ověření Nové Dvory – 2023, zpracovatel UNIT architekti (</w:t>
      </w:r>
      <w:proofErr w:type="spellStart"/>
      <w:r w:rsidRPr="000575F2">
        <w:rPr>
          <w:rFonts w:ascii="Times New Roman" w:hAnsi="Times New Roman" w:cs="Times New Roman"/>
          <w:i/>
          <w:iCs/>
          <w:sz w:val="22"/>
          <w:shd w:val="clear" w:color="auto" w:fill="FFFFFF"/>
        </w:rPr>
        <w:t>pdf</w:t>
      </w:r>
      <w:proofErr w:type="spellEnd"/>
      <w:r w:rsidRPr="000575F2">
        <w:rPr>
          <w:rFonts w:ascii="Times New Roman" w:hAnsi="Times New Roman" w:cs="Times New Roman"/>
          <w:i/>
          <w:iCs/>
          <w:sz w:val="22"/>
          <w:shd w:val="clear" w:color="auto" w:fill="FFFFFF"/>
        </w:rPr>
        <w:t xml:space="preserve">) </w:t>
      </w:r>
    </w:p>
    <w:p w14:paraId="39241260" w14:textId="7FBB27C8" w:rsidR="00790BE5" w:rsidRDefault="001A6DD2" w:rsidP="00291A96">
      <w:pPr>
        <w:ind w:left="284" w:right="-6"/>
        <w:jc w:val="both"/>
        <w:rPr>
          <w:rFonts w:ascii="Times New Roman" w:hAnsi="Times New Roman" w:cs="Times New Roman"/>
          <w:sz w:val="22"/>
          <w:shd w:val="clear" w:color="auto" w:fill="FFFFFF"/>
        </w:rPr>
      </w:pPr>
      <w:r>
        <w:rPr>
          <w:rFonts w:ascii="Times New Roman" w:hAnsi="Times New Roman" w:cs="Times New Roman"/>
          <w:sz w:val="22"/>
          <w:shd w:val="clear" w:color="auto" w:fill="FFFFFF"/>
        </w:rPr>
        <w:br/>
        <w:t xml:space="preserve">Dodavatel prověří zejména </w:t>
      </w:r>
      <w:r w:rsidR="00790BE5">
        <w:rPr>
          <w:rFonts w:ascii="Times New Roman" w:hAnsi="Times New Roman" w:cs="Times New Roman"/>
          <w:sz w:val="22"/>
          <w:shd w:val="clear" w:color="auto" w:fill="FFFFFF"/>
        </w:rPr>
        <w:t>výškové umístění výstupu z obchodní pasáže procházející z vestibulu metra</w:t>
      </w:r>
      <w:r w:rsidR="00524C99">
        <w:rPr>
          <w:rFonts w:ascii="Times New Roman" w:hAnsi="Times New Roman" w:cs="Times New Roman"/>
          <w:sz w:val="22"/>
          <w:shd w:val="clear" w:color="auto" w:fill="FFFFFF"/>
        </w:rPr>
        <w:t xml:space="preserve"> (</w:t>
      </w:r>
      <w:r w:rsidR="00524C99" w:rsidRPr="00524C99">
        <w:rPr>
          <w:rFonts w:ascii="Times New Roman" w:hAnsi="Times New Roman" w:cs="Times New Roman"/>
          <w:sz w:val="22"/>
          <w:shd w:val="clear" w:color="auto" w:fill="FFFFFF"/>
        </w:rPr>
        <w:t>+-0</w:t>
      </w:r>
      <w:r w:rsidR="00524C99">
        <w:rPr>
          <w:rFonts w:ascii="Times New Roman" w:hAnsi="Times New Roman" w:cs="Times New Roman"/>
          <w:sz w:val="22"/>
          <w:shd w:val="clear" w:color="auto" w:fill="FFFFFF"/>
        </w:rPr>
        <w:t xml:space="preserve"> </w:t>
      </w:r>
      <w:r w:rsidR="00524C99" w:rsidRPr="00524C99">
        <w:rPr>
          <w:rFonts w:ascii="Times New Roman" w:hAnsi="Times New Roman" w:cs="Times New Roman"/>
          <w:sz w:val="22"/>
          <w:shd w:val="clear" w:color="auto" w:fill="FFFFFF"/>
        </w:rPr>
        <w:t xml:space="preserve">= 289 </w:t>
      </w:r>
      <w:proofErr w:type="spellStart"/>
      <w:r w:rsidR="00524C99" w:rsidRPr="00524C99">
        <w:rPr>
          <w:rFonts w:ascii="Times New Roman" w:hAnsi="Times New Roman" w:cs="Times New Roman"/>
          <w:sz w:val="22"/>
          <w:shd w:val="clear" w:color="auto" w:fill="FFFFFF"/>
        </w:rPr>
        <w:t>m.n.m</w:t>
      </w:r>
      <w:proofErr w:type="spellEnd"/>
      <w:r w:rsidR="00524C99" w:rsidRPr="00524C99">
        <w:rPr>
          <w:rFonts w:ascii="Times New Roman" w:hAnsi="Times New Roman" w:cs="Times New Roman"/>
          <w:sz w:val="22"/>
          <w:shd w:val="clear" w:color="auto" w:fill="FFFFFF"/>
        </w:rPr>
        <w:t>.</w:t>
      </w:r>
      <w:r w:rsidR="00524C99">
        <w:rPr>
          <w:rFonts w:ascii="Times New Roman" w:hAnsi="Times New Roman" w:cs="Times New Roman"/>
          <w:sz w:val="22"/>
          <w:shd w:val="clear" w:color="auto" w:fill="FFFFFF"/>
        </w:rPr>
        <w:t>),</w:t>
      </w:r>
      <w:r w:rsidR="00790BE5">
        <w:rPr>
          <w:rFonts w:ascii="Times New Roman" w:hAnsi="Times New Roman" w:cs="Times New Roman"/>
          <w:sz w:val="22"/>
          <w:shd w:val="clear" w:color="auto" w:fill="FFFFFF"/>
        </w:rPr>
        <w:t xml:space="preserve"> blokem B02_02, pod ulicí Libušskou a blokem B04_01</w:t>
      </w:r>
      <w:r w:rsidR="009739CD">
        <w:rPr>
          <w:rFonts w:ascii="Times New Roman" w:hAnsi="Times New Roman" w:cs="Times New Roman"/>
          <w:sz w:val="22"/>
          <w:shd w:val="clear" w:color="auto" w:fill="FFFFFF"/>
        </w:rPr>
        <w:t xml:space="preserve"> </w:t>
      </w:r>
      <w:r w:rsidR="00790BE5">
        <w:rPr>
          <w:rFonts w:ascii="Times New Roman" w:hAnsi="Times New Roman" w:cs="Times New Roman"/>
          <w:sz w:val="22"/>
          <w:shd w:val="clear" w:color="auto" w:fill="FFFFFF"/>
        </w:rPr>
        <w:t>tak, aby vyústila na úroveň terénu</w:t>
      </w:r>
      <w:r w:rsidR="00524C99">
        <w:rPr>
          <w:rFonts w:ascii="Times New Roman" w:hAnsi="Times New Roman" w:cs="Times New Roman"/>
          <w:sz w:val="22"/>
          <w:shd w:val="clear" w:color="auto" w:fill="FFFFFF"/>
        </w:rPr>
        <w:t xml:space="preserve"> (předpoklad vyústění </w:t>
      </w:r>
      <w:r w:rsidR="00524C99" w:rsidRPr="00524C99">
        <w:rPr>
          <w:rFonts w:ascii="Times New Roman" w:hAnsi="Times New Roman" w:cs="Times New Roman"/>
          <w:sz w:val="22"/>
          <w:shd w:val="clear" w:color="auto" w:fill="FFFFFF"/>
        </w:rPr>
        <w:t>+-0</w:t>
      </w:r>
      <w:r w:rsidR="00524C99">
        <w:rPr>
          <w:rFonts w:ascii="Times New Roman" w:hAnsi="Times New Roman" w:cs="Times New Roman"/>
          <w:sz w:val="22"/>
          <w:shd w:val="clear" w:color="auto" w:fill="FFFFFF"/>
        </w:rPr>
        <w:t xml:space="preserve"> </w:t>
      </w:r>
      <w:r w:rsidR="00524C99" w:rsidRPr="00524C99">
        <w:rPr>
          <w:rFonts w:ascii="Times New Roman" w:hAnsi="Times New Roman" w:cs="Times New Roman"/>
          <w:sz w:val="22"/>
          <w:shd w:val="clear" w:color="auto" w:fill="FFFFFF"/>
        </w:rPr>
        <w:t>= 28</w:t>
      </w:r>
      <w:r w:rsidR="00524C99">
        <w:rPr>
          <w:rFonts w:ascii="Times New Roman" w:hAnsi="Times New Roman" w:cs="Times New Roman"/>
          <w:sz w:val="22"/>
          <w:shd w:val="clear" w:color="auto" w:fill="FFFFFF"/>
        </w:rPr>
        <w:t>7</w:t>
      </w:r>
      <w:r w:rsidR="00524C99" w:rsidRPr="00524C99">
        <w:rPr>
          <w:rFonts w:ascii="Times New Roman" w:hAnsi="Times New Roman" w:cs="Times New Roman"/>
          <w:sz w:val="22"/>
          <w:shd w:val="clear" w:color="auto" w:fill="FFFFFF"/>
        </w:rPr>
        <w:t xml:space="preserve"> </w:t>
      </w:r>
      <w:proofErr w:type="spellStart"/>
      <w:r w:rsidR="00524C99" w:rsidRPr="00524C99">
        <w:rPr>
          <w:rFonts w:ascii="Times New Roman" w:hAnsi="Times New Roman" w:cs="Times New Roman"/>
          <w:sz w:val="22"/>
          <w:shd w:val="clear" w:color="auto" w:fill="FFFFFF"/>
        </w:rPr>
        <w:t>m.n.m</w:t>
      </w:r>
      <w:proofErr w:type="spellEnd"/>
      <w:r w:rsidR="00524C99" w:rsidRPr="00524C99">
        <w:rPr>
          <w:rFonts w:ascii="Times New Roman" w:hAnsi="Times New Roman" w:cs="Times New Roman"/>
          <w:sz w:val="22"/>
          <w:shd w:val="clear" w:color="auto" w:fill="FFFFFF"/>
        </w:rPr>
        <w:t>.</w:t>
      </w:r>
      <w:r w:rsidR="00524C99">
        <w:rPr>
          <w:rFonts w:ascii="Times New Roman" w:hAnsi="Times New Roman" w:cs="Times New Roman"/>
          <w:sz w:val="22"/>
          <w:shd w:val="clear" w:color="auto" w:fill="FFFFFF"/>
        </w:rPr>
        <w:t>)</w:t>
      </w:r>
      <w:r w:rsidR="00790BE5">
        <w:rPr>
          <w:rFonts w:ascii="Times New Roman" w:hAnsi="Times New Roman" w:cs="Times New Roman"/>
          <w:sz w:val="22"/>
          <w:shd w:val="clear" w:color="auto" w:fill="FFFFFF"/>
        </w:rPr>
        <w:t xml:space="preserve">, dále navazující výškové řešení veřejných prostranství (ulic 18a, 18e, náměstí N04_01), výškové umístění bloku B04_03 a venkovních sportovišť a bloku B04_05. Výškové úrovně budou zároveň brát ohled na řešení parteru budov, optimální sklony ulic a náměstí (může být řešeno svahováním, terasově) a stávající budovy v území (zejména </w:t>
      </w:r>
      <w:r w:rsidR="00E94672">
        <w:rPr>
          <w:rFonts w:ascii="Times New Roman" w:hAnsi="Times New Roman" w:cs="Times New Roman"/>
          <w:sz w:val="22"/>
          <w:shd w:val="clear" w:color="auto" w:fill="FFFFFF"/>
        </w:rPr>
        <w:t>blok B04_02).</w:t>
      </w:r>
    </w:p>
    <w:p w14:paraId="5A353A76" w14:textId="38A1DA68" w:rsidR="0019083D" w:rsidRDefault="0019083D" w:rsidP="00291A96">
      <w:pPr>
        <w:ind w:left="284" w:right="-6"/>
        <w:jc w:val="both"/>
        <w:rPr>
          <w:rFonts w:ascii="Times New Roman" w:hAnsi="Times New Roman" w:cs="Times New Roman"/>
          <w:i/>
          <w:iCs/>
          <w:sz w:val="22"/>
          <w:shd w:val="clear" w:color="auto" w:fill="FFFFFF"/>
        </w:rPr>
      </w:pPr>
      <w:r w:rsidRPr="0019083D">
        <w:rPr>
          <w:rFonts w:ascii="Times New Roman" w:hAnsi="Times New Roman" w:cs="Times New Roman"/>
          <w:i/>
          <w:iCs/>
          <w:sz w:val="22"/>
          <w:shd w:val="clear" w:color="auto" w:fill="FFFFFF"/>
        </w:rPr>
        <w:t xml:space="preserve">Pozn: V rámci Objemového ověření </w:t>
      </w:r>
      <w:bookmarkStart w:id="2" w:name="_Hlk163053100"/>
      <w:r w:rsidRPr="0019083D">
        <w:rPr>
          <w:rFonts w:ascii="Times New Roman" w:hAnsi="Times New Roman" w:cs="Times New Roman"/>
          <w:i/>
          <w:iCs/>
          <w:sz w:val="22"/>
          <w:shd w:val="clear" w:color="auto" w:fill="FFFFFF"/>
        </w:rPr>
        <w:t xml:space="preserve">bloků B02_02, B04_01 a B01_07 </w:t>
      </w:r>
      <w:bookmarkEnd w:id="2"/>
      <w:r w:rsidRPr="0019083D">
        <w:rPr>
          <w:rFonts w:ascii="Times New Roman" w:hAnsi="Times New Roman" w:cs="Times New Roman"/>
          <w:i/>
          <w:iCs/>
          <w:sz w:val="22"/>
          <w:shd w:val="clear" w:color="auto" w:fill="FFFFFF"/>
        </w:rPr>
        <w:t>není vyústění obchodní pasáže na terén řešeno optimálně, ale je o půl patra zahloubené</w:t>
      </w:r>
      <w:r>
        <w:rPr>
          <w:rFonts w:ascii="Times New Roman" w:hAnsi="Times New Roman" w:cs="Times New Roman"/>
          <w:i/>
          <w:iCs/>
          <w:sz w:val="22"/>
          <w:shd w:val="clear" w:color="auto" w:fill="FFFFFF"/>
        </w:rPr>
        <w:t xml:space="preserve"> do terénu.</w:t>
      </w:r>
      <w:r w:rsidRPr="0019083D">
        <w:rPr>
          <w:rFonts w:ascii="Times New Roman" w:hAnsi="Times New Roman" w:cs="Times New Roman"/>
          <w:i/>
          <w:iCs/>
          <w:sz w:val="22"/>
          <w:shd w:val="clear" w:color="auto" w:fill="FFFFFF"/>
        </w:rPr>
        <w:t xml:space="preserve"> Záměrem Objednatele je přizpůsobení okolního klesajícího terénu tak, aby bylo toto vyústění bezbariérové. Zároveň samotná obchodní pasáž může být vedena v mírném bezbariérovém sklonu.</w:t>
      </w:r>
    </w:p>
    <w:p w14:paraId="3B5EE842" w14:textId="11928D52" w:rsidR="00424153" w:rsidRPr="00470022" w:rsidRDefault="00424153" w:rsidP="001A6DD2">
      <w:pPr>
        <w:ind w:left="284" w:right="-6"/>
        <w:rPr>
          <w:rFonts w:ascii="Times New Roman" w:hAnsi="Times New Roman" w:cs="Times New Roman"/>
          <w:sz w:val="22"/>
          <w:shd w:val="clear" w:color="auto" w:fill="FFFFFF"/>
        </w:rPr>
      </w:pPr>
      <w:r>
        <w:rPr>
          <w:rFonts w:ascii="Times New Roman" w:hAnsi="Times New Roman" w:cs="Times New Roman"/>
          <w:sz w:val="22"/>
          <w:shd w:val="clear" w:color="auto" w:fill="FFFFFF"/>
        </w:rPr>
        <w:t xml:space="preserve">Objednatel předpokládá konzultace </w:t>
      </w:r>
      <w:r w:rsidR="009739CD">
        <w:rPr>
          <w:rFonts w:ascii="Times New Roman" w:hAnsi="Times New Roman" w:cs="Times New Roman"/>
          <w:sz w:val="22"/>
          <w:shd w:val="clear" w:color="auto" w:fill="FFFFFF"/>
        </w:rPr>
        <w:t>s Objednatelem před zahájení prací na předmětu plnění a dále minimálně 2x v průběhu zpracování</w:t>
      </w:r>
      <w:r>
        <w:rPr>
          <w:rFonts w:ascii="Times New Roman" w:hAnsi="Times New Roman" w:cs="Times New Roman"/>
          <w:sz w:val="22"/>
          <w:shd w:val="clear" w:color="auto" w:fill="FFFFFF"/>
        </w:rPr>
        <w:t>.</w:t>
      </w:r>
    </w:p>
    <w:p w14:paraId="096ED681" w14:textId="43CDC81C" w:rsidR="00D926E3" w:rsidRDefault="00D926E3" w:rsidP="00291A96">
      <w:pPr>
        <w:ind w:left="284"/>
        <w:jc w:val="both"/>
        <w:textAlignment w:val="baseline"/>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Výstupem bude:</w:t>
      </w:r>
    </w:p>
    <w:p w14:paraId="3C6EEA20" w14:textId="2EE423CF" w:rsidR="00E5604C" w:rsidRPr="00E94672" w:rsidRDefault="00FE687D" w:rsidP="00291A96">
      <w:pPr>
        <w:pStyle w:val="Odstavecseseznamem"/>
        <w:numPr>
          <w:ilvl w:val="0"/>
          <w:numId w:val="8"/>
        </w:numPr>
        <w:ind w:left="709" w:hanging="425"/>
        <w:jc w:val="both"/>
        <w:textAlignment w:val="baseline"/>
        <w:rPr>
          <w:sz w:val="22"/>
          <w:shd w:val="clear" w:color="auto" w:fill="FFFFFF"/>
        </w:rPr>
      </w:pPr>
      <w:r>
        <w:rPr>
          <w:sz w:val="22"/>
          <w:shd w:val="clear" w:color="auto" w:fill="FFFFFF"/>
        </w:rPr>
        <w:t>s</w:t>
      </w:r>
      <w:r w:rsidR="003B317D" w:rsidRPr="003B317D">
        <w:rPr>
          <w:sz w:val="22"/>
          <w:shd w:val="clear" w:color="auto" w:fill="FFFFFF"/>
        </w:rPr>
        <w:t>ituace území v měřítku 1:</w:t>
      </w:r>
      <w:r w:rsidR="00E94672">
        <w:rPr>
          <w:sz w:val="22"/>
          <w:shd w:val="clear" w:color="auto" w:fill="FFFFFF"/>
        </w:rPr>
        <w:t>500</w:t>
      </w:r>
      <w:r>
        <w:rPr>
          <w:sz w:val="22"/>
          <w:shd w:val="clear" w:color="auto" w:fill="FFFFFF"/>
        </w:rPr>
        <w:t xml:space="preserve"> s vyznačením výšek terénu</w:t>
      </w:r>
      <w:r w:rsidR="00E94672">
        <w:rPr>
          <w:sz w:val="22"/>
          <w:shd w:val="clear" w:color="auto" w:fill="FFFFFF"/>
        </w:rPr>
        <w:t>,</w:t>
      </w:r>
    </w:p>
    <w:p w14:paraId="01FC0543" w14:textId="3E443E82" w:rsidR="003D5F94" w:rsidRPr="001A6DD2" w:rsidRDefault="00FE687D" w:rsidP="00291A96">
      <w:pPr>
        <w:pStyle w:val="Odstavecseseznamem"/>
        <w:numPr>
          <w:ilvl w:val="1"/>
          <w:numId w:val="7"/>
        </w:numPr>
        <w:ind w:left="709" w:hanging="425"/>
        <w:jc w:val="both"/>
        <w:textAlignment w:val="baseline"/>
        <w:rPr>
          <w:sz w:val="22"/>
        </w:rPr>
      </w:pPr>
      <w:r>
        <w:rPr>
          <w:sz w:val="22"/>
        </w:rPr>
        <w:t>2-4 ř</w:t>
      </w:r>
      <w:r w:rsidR="008E64AF">
        <w:rPr>
          <w:sz w:val="22"/>
        </w:rPr>
        <w:t xml:space="preserve">ezy územím </w:t>
      </w:r>
      <w:r>
        <w:rPr>
          <w:sz w:val="22"/>
        </w:rPr>
        <w:t xml:space="preserve">(minimálně příčný a podélný) </w:t>
      </w:r>
      <w:r w:rsidR="008E64AF">
        <w:rPr>
          <w:sz w:val="22"/>
        </w:rPr>
        <w:t>znázorňující</w:t>
      </w:r>
      <w:r w:rsidR="00E94672">
        <w:rPr>
          <w:sz w:val="22"/>
        </w:rPr>
        <w:t xml:space="preserve"> výškové řešení terénu a napojení přízemí řešených bloků </w:t>
      </w:r>
      <w:r w:rsidR="007279CB">
        <w:rPr>
          <w:sz w:val="22"/>
        </w:rPr>
        <w:t>v měřítku 1:</w:t>
      </w:r>
      <w:r w:rsidR="00E94672">
        <w:rPr>
          <w:sz w:val="22"/>
        </w:rPr>
        <w:t>500</w:t>
      </w:r>
      <w:r w:rsidR="009739CD">
        <w:rPr>
          <w:sz w:val="22"/>
        </w:rPr>
        <w:t>,</w:t>
      </w:r>
    </w:p>
    <w:p w14:paraId="609E51B0" w14:textId="61452F46" w:rsidR="008E64AF" w:rsidRPr="008E64AF" w:rsidRDefault="00FE687D" w:rsidP="00291A96">
      <w:pPr>
        <w:pStyle w:val="Odstavecseseznamem"/>
        <w:numPr>
          <w:ilvl w:val="1"/>
          <w:numId w:val="7"/>
        </w:numPr>
        <w:ind w:left="709" w:hanging="425"/>
        <w:jc w:val="both"/>
        <w:textAlignment w:val="baseline"/>
        <w:rPr>
          <w:sz w:val="22"/>
        </w:rPr>
      </w:pPr>
      <w:r>
        <w:rPr>
          <w:sz w:val="22"/>
          <w:shd w:val="clear" w:color="auto" w:fill="FFFFFF"/>
        </w:rPr>
        <w:t>s</w:t>
      </w:r>
      <w:r w:rsidR="007279CB">
        <w:rPr>
          <w:sz w:val="22"/>
          <w:shd w:val="clear" w:color="auto" w:fill="FFFFFF"/>
        </w:rPr>
        <w:t xml:space="preserve">chématická axonometrie znázorňující hmoty bloků a </w:t>
      </w:r>
      <w:r>
        <w:rPr>
          <w:sz w:val="22"/>
          <w:shd w:val="clear" w:color="auto" w:fill="FFFFFF"/>
        </w:rPr>
        <w:t xml:space="preserve">výškového řešení </w:t>
      </w:r>
      <w:r w:rsidR="007279CB">
        <w:rPr>
          <w:sz w:val="22"/>
          <w:shd w:val="clear" w:color="auto" w:fill="FFFFFF"/>
        </w:rPr>
        <w:t>veřejn</w:t>
      </w:r>
      <w:r>
        <w:rPr>
          <w:sz w:val="22"/>
          <w:shd w:val="clear" w:color="auto" w:fill="FFFFFF"/>
        </w:rPr>
        <w:t>ých</w:t>
      </w:r>
      <w:r w:rsidR="007279CB">
        <w:rPr>
          <w:sz w:val="22"/>
          <w:shd w:val="clear" w:color="auto" w:fill="FFFFFF"/>
        </w:rPr>
        <w:t xml:space="preserve"> prostranství</w:t>
      </w:r>
      <w:r>
        <w:rPr>
          <w:sz w:val="22"/>
          <w:shd w:val="clear" w:color="auto" w:fill="FFFFFF"/>
        </w:rPr>
        <w:t>,</w:t>
      </w:r>
    </w:p>
    <w:p w14:paraId="6F97989C" w14:textId="097AA897" w:rsidR="007279CB" w:rsidRPr="007279CB" w:rsidRDefault="00FE687D" w:rsidP="00291A96">
      <w:pPr>
        <w:pStyle w:val="Odstavecseseznamem"/>
        <w:numPr>
          <w:ilvl w:val="1"/>
          <w:numId w:val="7"/>
        </w:numPr>
        <w:ind w:left="709" w:hanging="425"/>
        <w:jc w:val="both"/>
        <w:textAlignment w:val="baseline"/>
        <w:rPr>
          <w:sz w:val="22"/>
        </w:rPr>
      </w:pPr>
      <w:r>
        <w:rPr>
          <w:sz w:val="22"/>
          <w:shd w:val="clear" w:color="auto" w:fill="FFFFFF"/>
        </w:rPr>
        <w:t>stručný t</w:t>
      </w:r>
      <w:r w:rsidR="007279CB">
        <w:rPr>
          <w:sz w:val="22"/>
          <w:shd w:val="clear" w:color="auto" w:fill="FFFFFF"/>
        </w:rPr>
        <w:t>extový popis řešení, upozornění na limity v území a případný nesoulad s návrhem územní studie, návrh řešení.</w:t>
      </w:r>
    </w:p>
    <w:p w14:paraId="63DCEFF1" w14:textId="77777777" w:rsidR="007279CB" w:rsidRPr="007279CB" w:rsidRDefault="007279CB" w:rsidP="00291A96">
      <w:pPr>
        <w:pStyle w:val="Odstavecseseznamem"/>
        <w:ind w:left="709"/>
        <w:jc w:val="both"/>
        <w:textAlignment w:val="baseline"/>
        <w:rPr>
          <w:sz w:val="22"/>
        </w:rPr>
      </w:pPr>
    </w:p>
    <w:p w14:paraId="0AC264C8" w14:textId="7B2838C8" w:rsidR="00131860" w:rsidRDefault="00131860" w:rsidP="00131860">
      <w:pPr>
        <w:ind w:left="284" w:right="-6"/>
        <w:rPr>
          <w:rFonts w:ascii="Times New Roman" w:hAnsi="Times New Roman" w:cs="Times New Roman"/>
          <w:sz w:val="22"/>
          <w:shd w:val="clear" w:color="auto" w:fill="FFFFFF"/>
        </w:rPr>
      </w:pPr>
      <w:r>
        <w:rPr>
          <w:rFonts w:ascii="Times New Roman" w:hAnsi="Times New Roman" w:cs="Times New Roman"/>
          <w:sz w:val="22"/>
          <w:shd w:val="clear" w:color="auto" w:fill="FFFFFF"/>
        </w:rPr>
        <w:t>P</w:t>
      </w:r>
      <w:r w:rsidRPr="00131860">
        <w:rPr>
          <w:rFonts w:ascii="Times New Roman" w:hAnsi="Times New Roman" w:cs="Times New Roman"/>
          <w:sz w:val="22"/>
          <w:shd w:val="clear" w:color="auto" w:fill="FFFFFF"/>
        </w:rPr>
        <w:t>ředání</w:t>
      </w:r>
      <w:r>
        <w:rPr>
          <w:rFonts w:ascii="Times New Roman" w:hAnsi="Times New Roman" w:cs="Times New Roman"/>
          <w:sz w:val="22"/>
          <w:shd w:val="clear" w:color="auto" w:fill="FFFFFF"/>
        </w:rPr>
        <w:t xml:space="preserve"> výstupů Urbanistického ověření vybrané č</w:t>
      </w:r>
      <w:r w:rsidR="00FC7241">
        <w:rPr>
          <w:rFonts w:ascii="Times New Roman" w:hAnsi="Times New Roman" w:cs="Times New Roman"/>
          <w:sz w:val="22"/>
          <w:shd w:val="clear" w:color="auto" w:fill="FFFFFF"/>
        </w:rPr>
        <w:t>á</w:t>
      </w:r>
      <w:r>
        <w:rPr>
          <w:rFonts w:ascii="Times New Roman" w:hAnsi="Times New Roman" w:cs="Times New Roman"/>
          <w:sz w:val="22"/>
          <w:shd w:val="clear" w:color="auto" w:fill="FFFFFF"/>
        </w:rPr>
        <w:t>sti územní studie Nové Dvory</w:t>
      </w:r>
      <w:r w:rsidRPr="00131860">
        <w:rPr>
          <w:rFonts w:ascii="Times New Roman" w:hAnsi="Times New Roman" w:cs="Times New Roman"/>
          <w:sz w:val="22"/>
          <w:shd w:val="clear" w:color="auto" w:fill="FFFFFF"/>
        </w:rPr>
        <w:t xml:space="preserve"> bude uskutečněno</w:t>
      </w:r>
      <w:r>
        <w:rPr>
          <w:rFonts w:ascii="Times New Roman" w:hAnsi="Times New Roman" w:cs="Times New Roman"/>
          <w:sz w:val="22"/>
          <w:shd w:val="clear" w:color="auto" w:fill="FFFFFF"/>
        </w:rPr>
        <w:t>:</w:t>
      </w:r>
    </w:p>
    <w:p w14:paraId="4C057D5A" w14:textId="7CA869A6" w:rsidR="00131860" w:rsidRDefault="00131860" w:rsidP="00131860">
      <w:pPr>
        <w:pStyle w:val="Odstavecseseznamem"/>
        <w:numPr>
          <w:ilvl w:val="1"/>
          <w:numId w:val="7"/>
        </w:numPr>
        <w:ind w:right="-6"/>
        <w:rPr>
          <w:sz w:val="22"/>
          <w:shd w:val="clear" w:color="auto" w:fill="FFFFFF"/>
        </w:rPr>
      </w:pPr>
      <w:r w:rsidRPr="00131860">
        <w:rPr>
          <w:sz w:val="22"/>
          <w:shd w:val="clear" w:color="auto" w:fill="FFFFFF"/>
        </w:rPr>
        <w:t xml:space="preserve">elektronicky v živých formátech (např. </w:t>
      </w:r>
      <w:proofErr w:type="spellStart"/>
      <w:r w:rsidRPr="00131860">
        <w:rPr>
          <w:sz w:val="22"/>
          <w:shd w:val="clear" w:color="auto" w:fill="FFFFFF"/>
        </w:rPr>
        <w:t>rvt</w:t>
      </w:r>
      <w:proofErr w:type="spellEnd"/>
      <w:r w:rsidRPr="00131860">
        <w:rPr>
          <w:sz w:val="22"/>
          <w:shd w:val="clear" w:color="auto" w:fill="FFFFFF"/>
        </w:rPr>
        <w:t xml:space="preserve">, </w:t>
      </w:r>
      <w:proofErr w:type="spellStart"/>
      <w:r w:rsidRPr="00131860">
        <w:rPr>
          <w:sz w:val="22"/>
          <w:shd w:val="clear" w:color="auto" w:fill="FFFFFF"/>
        </w:rPr>
        <w:t>dwg</w:t>
      </w:r>
      <w:proofErr w:type="spellEnd"/>
      <w:r w:rsidRPr="00131860">
        <w:rPr>
          <w:sz w:val="22"/>
          <w:shd w:val="clear" w:color="auto" w:fill="FFFFFF"/>
        </w:rPr>
        <w:t xml:space="preserve">, doc, </w:t>
      </w:r>
      <w:proofErr w:type="spellStart"/>
      <w:r w:rsidRPr="00131860">
        <w:rPr>
          <w:sz w:val="22"/>
          <w:shd w:val="clear" w:color="auto" w:fill="FFFFFF"/>
        </w:rPr>
        <w:t>xls</w:t>
      </w:r>
      <w:proofErr w:type="spellEnd"/>
      <w:r w:rsidRPr="00131860">
        <w:rPr>
          <w:sz w:val="22"/>
          <w:shd w:val="clear" w:color="auto" w:fill="FFFFFF"/>
        </w:rPr>
        <w:t>)</w:t>
      </w:r>
      <w:r>
        <w:rPr>
          <w:sz w:val="22"/>
          <w:shd w:val="clear" w:color="auto" w:fill="FFFFFF"/>
        </w:rPr>
        <w:t>,</w:t>
      </w:r>
    </w:p>
    <w:p w14:paraId="071CD1F0" w14:textId="70C99CAD" w:rsidR="00131860" w:rsidRDefault="00131860" w:rsidP="00131860">
      <w:pPr>
        <w:pStyle w:val="Odstavecseseznamem"/>
        <w:numPr>
          <w:ilvl w:val="1"/>
          <w:numId w:val="7"/>
        </w:numPr>
        <w:ind w:right="-6"/>
        <w:rPr>
          <w:sz w:val="22"/>
          <w:shd w:val="clear" w:color="auto" w:fill="FFFFFF"/>
        </w:rPr>
      </w:pPr>
      <w:r w:rsidRPr="00131860">
        <w:rPr>
          <w:sz w:val="22"/>
          <w:shd w:val="clear" w:color="auto" w:fill="FFFFFF"/>
        </w:rPr>
        <w:t>v souhrnném sešitu (portfoliu) v elektronické podobě ve strojově čitelném formátu PDF</w:t>
      </w:r>
      <w:r w:rsidR="00524C99">
        <w:rPr>
          <w:sz w:val="22"/>
          <w:shd w:val="clear" w:color="auto" w:fill="FFFFFF"/>
        </w:rPr>
        <w:t>.</w:t>
      </w:r>
    </w:p>
    <w:p w14:paraId="643A7785" w14:textId="77777777" w:rsidR="00131860" w:rsidRPr="00131860" w:rsidRDefault="00131860" w:rsidP="00131860">
      <w:pPr>
        <w:pStyle w:val="Odstavecseseznamem"/>
        <w:ind w:left="1440" w:right="-6"/>
        <w:rPr>
          <w:sz w:val="22"/>
          <w:shd w:val="clear" w:color="auto" w:fill="FFFFFF"/>
        </w:rPr>
      </w:pPr>
    </w:p>
    <w:p w14:paraId="6D742461" w14:textId="06322D39"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1BA4822B" w14:textId="57406B8F" w:rsidR="00D926E3" w:rsidRDefault="00DD0FF1" w:rsidP="00470022">
      <w:pPr>
        <w:tabs>
          <w:tab w:val="num" w:pos="284"/>
        </w:tabs>
        <w:ind w:firstLine="284"/>
        <w:textAlignment w:val="baseline"/>
        <w:rPr>
          <w:rFonts w:ascii="Times New Roman" w:eastAsia="Times New Roman" w:hAnsi="Times New Roman" w:cs="Times New Roman"/>
          <w:sz w:val="22"/>
          <w:lang w:eastAsia="cs-CZ"/>
        </w:rPr>
      </w:pPr>
      <w:r w:rsidRPr="00EB0BA0">
        <w:rPr>
          <w:rFonts w:ascii="Times New Roman" w:hAnsi="Times New Roman" w:cs="Times New Roman"/>
          <w:sz w:val="22"/>
          <w:shd w:val="clear" w:color="auto" w:fill="FFFFFF"/>
        </w:rPr>
        <w:t xml:space="preserve">Celková cena za předmět plnění </w:t>
      </w:r>
      <w:r w:rsidR="00FB2F39">
        <w:rPr>
          <w:rFonts w:ascii="Times New Roman" w:hAnsi="Times New Roman" w:cs="Times New Roman"/>
          <w:sz w:val="22"/>
          <w:shd w:val="clear" w:color="auto" w:fill="FFFFFF"/>
        </w:rPr>
        <w:t>–</w:t>
      </w:r>
      <w:r w:rsidRPr="00EB0BA0">
        <w:rPr>
          <w:rFonts w:ascii="Times New Roman" w:hAnsi="Times New Roman" w:cs="Times New Roman"/>
          <w:sz w:val="22"/>
          <w:shd w:val="clear" w:color="auto" w:fill="FFFFFF"/>
        </w:rPr>
        <w:t xml:space="preserve"> </w:t>
      </w:r>
      <w:r w:rsidR="00FB2F39">
        <w:rPr>
          <w:rFonts w:ascii="Times New Roman" w:hAnsi="Times New Roman" w:cs="Times New Roman"/>
          <w:sz w:val="22"/>
          <w:shd w:val="clear" w:color="auto" w:fill="FFFFFF"/>
        </w:rPr>
        <w:t xml:space="preserve">145 000 </w:t>
      </w:r>
      <w:r w:rsidR="00D926E3" w:rsidRPr="00EB0BA0">
        <w:rPr>
          <w:rFonts w:ascii="Times New Roman" w:hAnsi="Times New Roman" w:cs="Times New Roman"/>
          <w:sz w:val="22"/>
          <w:shd w:val="clear" w:color="auto" w:fill="FFFFFF"/>
        </w:rPr>
        <w:t xml:space="preserve">Kč </w:t>
      </w:r>
      <w:r w:rsidR="00D926E3" w:rsidRPr="00EB0BA0">
        <w:rPr>
          <w:rFonts w:ascii="Times New Roman" w:eastAsia="Times New Roman" w:hAnsi="Times New Roman" w:cs="Times New Roman"/>
          <w:sz w:val="22"/>
          <w:lang w:eastAsia="cs-CZ"/>
        </w:rPr>
        <w:t>bez DPH</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2CAF6B31" w:rsid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FE687D">
        <w:rPr>
          <w:rFonts w:ascii="Times New Roman" w:eastAsia="Times New Roman" w:hAnsi="Times New Roman" w:cs="Times New Roman"/>
          <w:sz w:val="22"/>
          <w:lang w:eastAsia="cs-CZ"/>
        </w:rPr>
        <w:t>8</w:t>
      </w:r>
      <w:r w:rsidR="003B317D">
        <w:rPr>
          <w:rFonts w:ascii="Times New Roman" w:eastAsia="Times New Roman" w:hAnsi="Times New Roman" w:cs="Times New Roman"/>
          <w:sz w:val="22"/>
          <w:lang w:eastAsia="cs-CZ"/>
        </w:rPr>
        <w:t xml:space="preserve"> týdnů od podpisu této Objednávky Smluvními </w:t>
      </w:r>
      <w:r w:rsidR="003B317D" w:rsidRPr="00291A96">
        <w:rPr>
          <w:rFonts w:ascii="Times New Roman" w:eastAsia="Times New Roman" w:hAnsi="Times New Roman" w:cs="Times New Roman"/>
          <w:sz w:val="22"/>
          <w:lang w:eastAsia="cs-CZ"/>
        </w:rPr>
        <w:t>stranami</w:t>
      </w:r>
      <w:r w:rsidR="00FB2F39" w:rsidRPr="00291A96">
        <w:rPr>
          <w:rFonts w:ascii="Times New Roman" w:eastAsia="Times New Roman" w:hAnsi="Times New Roman" w:cs="Times New Roman"/>
          <w:sz w:val="22"/>
          <w:lang w:eastAsia="cs-CZ"/>
        </w:rPr>
        <w:t xml:space="preserve"> a předání všech podkladů</w:t>
      </w:r>
      <w:r w:rsidR="003B317D" w:rsidRPr="00291A96">
        <w:rPr>
          <w:rFonts w:ascii="Times New Roman" w:eastAsia="Times New Roman" w:hAnsi="Times New Roman" w:cs="Times New Roman"/>
          <w:sz w:val="22"/>
          <w:lang w:eastAsia="cs-CZ"/>
        </w:rPr>
        <w:t>.</w:t>
      </w:r>
      <w:r w:rsidR="00FB2F39" w:rsidRPr="00291A96">
        <w:rPr>
          <w:rFonts w:ascii="Times New Roman" w:eastAsia="Times New Roman" w:hAnsi="Times New Roman" w:cs="Times New Roman"/>
          <w:sz w:val="22"/>
          <w:lang w:eastAsia="cs-CZ"/>
        </w:rPr>
        <w:t xml:space="preserve"> Začátek prací se nepředpokládá dříve než od 15.</w:t>
      </w:r>
      <w:r w:rsidR="007947E1" w:rsidRPr="00291A96">
        <w:rPr>
          <w:rFonts w:ascii="Times New Roman" w:eastAsia="Times New Roman" w:hAnsi="Times New Roman" w:cs="Times New Roman"/>
          <w:sz w:val="22"/>
          <w:lang w:eastAsia="cs-CZ"/>
        </w:rPr>
        <w:t> </w:t>
      </w:r>
      <w:r w:rsidR="00FB2F39" w:rsidRPr="00291A96">
        <w:rPr>
          <w:rFonts w:ascii="Times New Roman" w:eastAsia="Times New Roman" w:hAnsi="Times New Roman" w:cs="Times New Roman"/>
          <w:sz w:val="22"/>
          <w:lang w:eastAsia="cs-CZ"/>
        </w:rPr>
        <w:t>4.</w:t>
      </w:r>
      <w:r w:rsidR="007947E1" w:rsidRPr="00291A96">
        <w:rPr>
          <w:rFonts w:ascii="Times New Roman" w:eastAsia="Times New Roman" w:hAnsi="Times New Roman" w:cs="Times New Roman"/>
          <w:sz w:val="22"/>
          <w:lang w:eastAsia="cs-CZ"/>
        </w:rPr>
        <w:t> </w:t>
      </w:r>
      <w:r w:rsidR="00FB2F39" w:rsidRPr="00291A96">
        <w:rPr>
          <w:rFonts w:ascii="Times New Roman" w:eastAsia="Times New Roman" w:hAnsi="Times New Roman" w:cs="Times New Roman"/>
          <w:sz w:val="22"/>
          <w:lang w:eastAsia="cs-CZ"/>
        </w:rPr>
        <w:t>2024.</w:t>
      </w:r>
      <w:r w:rsidR="00FB2F39">
        <w:rPr>
          <w:rFonts w:ascii="Times New Roman" w:eastAsia="Times New Roman" w:hAnsi="Times New Roman" w:cs="Times New Roman"/>
          <w:sz w:val="22"/>
          <w:lang w:eastAsia="cs-CZ"/>
        </w:rPr>
        <w:t xml:space="preserve">  </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50FACCB9"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 xml:space="preserve">Cena za předmětné plnění bude účtována Objednateli na základě </w:t>
      </w:r>
      <w:r w:rsidR="00DD0FF1" w:rsidRPr="00470022">
        <w:rPr>
          <w:sz w:val="22"/>
          <w:szCs w:val="22"/>
        </w:rPr>
        <w:t>vystaven</w:t>
      </w:r>
      <w:r w:rsidR="00DD0FF1">
        <w:rPr>
          <w:sz w:val="22"/>
          <w:szCs w:val="22"/>
        </w:rPr>
        <w:t>ých</w:t>
      </w:r>
      <w:r w:rsidR="00DD0FF1" w:rsidRPr="00470022">
        <w:rPr>
          <w:sz w:val="22"/>
          <w:szCs w:val="22"/>
        </w:rPr>
        <w:t xml:space="preserve"> daňov</w:t>
      </w:r>
      <w:r w:rsidR="00DD0FF1">
        <w:rPr>
          <w:sz w:val="22"/>
          <w:szCs w:val="22"/>
        </w:rPr>
        <w:t>ých</w:t>
      </w:r>
      <w:r w:rsidR="00DD0FF1" w:rsidRPr="00470022">
        <w:rPr>
          <w:sz w:val="22"/>
          <w:szCs w:val="22"/>
        </w:rPr>
        <w:t xml:space="preserve"> doklad</w:t>
      </w:r>
      <w:r w:rsidR="00DD0FF1">
        <w:rPr>
          <w:sz w:val="22"/>
          <w:szCs w:val="22"/>
        </w:rPr>
        <w:t>ů</w:t>
      </w:r>
      <w:r w:rsidR="00DD0FF1" w:rsidRPr="00470022">
        <w:rPr>
          <w:sz w:val="22"/>
          <w:szCs w:val="22"/>
        </w:rPr>
        <w:t xml:space="preserve"> </w:t>
      </w:r>
      <w:r w:rsidRPr="00470022">
        <w:rPr>
          <w:sz w:val="22"/>
          <w:szCs w:val="22"/>
        </w:rPr>
        <w:t>(faktur)</w:t>
      </w:r>
      <w:r w:rsidR="00DD0FF1">
        <w:rPr>
          <w:sz w:val="22"/>
          <w:szCs w:val="22"/>
        </w:rPr>
        <w:t>,</w:t>
      </w:r>
      <w:r w:rsidRPr="00470022">
        <w:rPr>
          <w:sz w:val="22"/>
          <w:szCs w:val="22"/>
        </w:rPr>
        <w:t xml:space="preserve"> a to po dokončení a předání </w:t>
      </w:r>
      <w:r w:rsidR="00DD0FF1">
        <w:rPr>
          <w:sz w:val="22"/>
          <w:szCs w:val="22"/>
        </w:rPr>
        <w:t xml:space="preserve">dané fáze </w:t>
      </w:r>
      <w:r w:rsidRPr="00470022">
        <w:rPr>
          <w:sz w:val="22"/>
          <w:szCs w:val="22"/>
        </w:rPr>
        <w:t>předmětu plnění. Faktura musí být vystavena nejpozději do 14 dnů ode dne splnění předmětu objednávky. </w:t>
      </w:r>
    </w:p>
    <w:p w14:paraId="4682609F"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470022">
      <w:pPr>
        <w:pStyle w:val="Odstavecseseznamem"/>
        <w:numPr>
          <w:ilvl w:val="0"/>
          <w:numId w:val="5"/>
        </w:numPr>
        <w:ind w:left="709" w:hanging="425"/>
        <w:contextualSpacing/>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470022">
      <w:pPr>
        <w:pStyle w:val="Odstavecseseznamem"/>
        <w:numPr>
          <w:ilvl w:val="1"/>
          <w:numId w:val="5"/>
        </w:numPr>
        <w:ind w:left="1276"/>
        <w:contextualSpacing/>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E1A5000" w14:textId="73A653A1" w:rsidR="00D926E3" w:rsidRPr="003B317D" w:rsidRDefault="00D926E3" w:rsidP="00470022">
      <w:pPr>
        <w:pStyle w:val="Odstavecseseznamem"/>
        <w:numPr>
          <w:ilvl w:val="0"/>
          <w:numId w:val="5"/>
        </w:numPr>
        <w:contextualSpacing/>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4EE33E2D" w14:textId="77777777" w:rsidR="003B317D" w:rsidRPr="003B317D" w:rsidRDefault="003B317D" w:rsidP="003B317D">
      <w:pPr>
        <w:pStyle w:val="Odstavecseseznamem"/>
        <w:ind w:left="720"/>
        <w:contextualSpacing/>
        <w:textAlignment w:val="baseline"/>
        <w:rPr>
          <w:rFonts w:eastAsiaTheme="minorEastAsia"/>
          <w:sz w:val="22"/>
          <w:szCs w:val="22"/>
        </w:rPr>
      </w:pP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470022">
      <w:pPr>
        <w:pStyle w:val="Odstavecseseznamem"/>
        <w:numPr>
          <w:ilvl w:val="0"/>
          <w:numId w:val="4"/>
        </w:numPr>
        <w:contextualSpacing/>
        <w:textAlignment w:val="baseline"/>
        <w:rPr>
          <w:rFonts w:eastAsiaTheme="minorEastAsia"/>
        </w:rPr>
      </w:pPr>
      <w:r w:rsidRPr="00470022">
        <w:rPr>
          <w:rFonts w:eastAsiaTheme="minorEastAsia"/>
          <w:sz w:val="22"/>
          <w:szCs w:val="22"/>
        </w:rPr>
        <w:t xml:space="preserve">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w:t>
      </w:r>
      <w:r w:rsidRPr="00470022">
        <w:rPr>
          <w:rFonts w:eastAsiaTheme="minorEastAsia"/>
          <w:sz w:val="22"/>
          <w:szCs w:val="22"/>
        </w:rPr>
        <w:lastRenderedPageBreak/>
        <w:t>které mohly být s odbornou péčí dodavatele zjistitelné přezkoumáním dle tohoto odstavce objednávky před jejím uzavřením.</w:t>
      </w:r>
    </w:p>
    <w:p w14:paraId="78B6883C" w14:textId="73458CB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3" w:name="_Hlk74120074"/>
      <w:r w:rsidRPr="00470022">
        <w:rPr>
          <w:sz w:val="22"/>
          <w:szCs w:val="22"/>
        </w:rPr>
        <w:t>osobu bez předchozího písemného souhlasu Objednatele, a to ani částečně.</w:t>
      </w:r>
    </w:p>
    <w:p w14:paraId="38CECA2E" w14:textId="0936BCA5" w:rsidR="007E33A6" w:rsidRPr="00470022" w:rsidRDefault="00525C7A" w:rsidP="00470022">
      <w:pPr>
        <w:pStyle w:val="Odstavecseseznamem"/>
        <w:numPr>
          <w:ilvl w:val="0"/>
          <w:numId w:val="4"/>
        </w:numPr>
        <w:contextualSpacing/>
        <w:textAlignment w:val="baseline"/>
        <w:rPr>
          <w:sz w:val="22"/>
          <w:szCs w:val="22"/>
        </w:rPr>
      </w:pPr>
      <w:bookmarkStart w:id="4" w:name="_Hlk74120312"/>
      <w:bookmarkStart w:id="5" w:name="_Hlk74120101"/>
      <w:bookmarkStart w:id="6"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549F75CA" w:rsidR="004C061D" w:rsidRPr="00470022" w:rsidRDefault="004C061D" w:rsidP="00470022">
      <w:pPr>
        <w:pStyle w:val="Odstavecseseznamem"/>
        <w:ind w:left="720"/>
        <w:contextualSpacing/>
        <w:textAlignment w:val="baseline"/>
        <w:rPr>
          <w:sz w:val="22"/>
          <w:szCs w:val="22"/>
        </w:rPr>
      </w:pPr>
      <w:bookmarkStart w:id="7" w:name="_Hlk74120373"/>
      <w:bookmarkEnd w:id="4"/>
      <w:r w:rsidRPr="00470022">
        <w:rPr>
          <w:sz w:val="22"/>
          <w:szCs w:val="22"/>
        </w:rPr>
        <w:t xml:space="preserve">Veškerá převoditelná práva duševního vlastnictví k dílům a pracovním výsledkům vytvořeným Dodavatelem, zaměstnancem Dodavatele či spolupracovníkem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5"/>
      <w:bookmarkEnd w:id="7"/>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470022">
      <w:pPr>
        <w:pStyle w:val="Odstavecseseznamem"/>
        <w:ind w:left="720"/>
        <w:contextualSpacing/>
        <w:textAlignment w:val="baseline"/>
        <w:rPr>
          <w:sz w:val="22"/>
          <w:szCs w:val="22"/>
        </w:rPr>
      </w:pPr>
    </w:p>
    <w:p w14:paraId="10468C17" w14:textId="6A98CB04" w:rsidR="00083EF1" w:rsidRPr="00470022" w:rsidRDefault="008A6D18" w:rsidP="00470022">
      <w:pPr>
        <w:pStyle w:val="Odstavecseseznamem"/>
        <w:ind w:left="720"/>
        <w:contextualSpacing/>
        <w:textAlignment w:val="baseline"/>
        <w:rPr>
          <w:sz w:val="22"/>
          <w:szCs w:val="22"/>
        </w:rPr>
      </w:pPr>
      <w:bookmarkStart w:id="8" w:name="_Hlk74120417"/>
      <w:bookmarkEnd w:id="3"/>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003B317D">
        <w:rPr>
          <w:sz w:val="22"/>
          <w:szCs w:val="22"/>
        </w:rPr>
        <w:t xml:space="preserve"> na </w:t>
      </w:r>
      <w:r w:rsidR="003B317D">
        <w:rPr>
          <w:sz w:val="22"/>
          <w:shd w:val="clear" w:color="auto" w:fill="FFFFFF"/>
        </w:rPr>
        <w:t>Urbanistického ověření vybrané části územní studie Nové Dvory</w:t>
      </w:r>
      <w:r w:rsidR="003B317D">
        <w:rPr>
          <w:sz w:val="22"/>
          <w:szCs w:val="22"/>
        </w:rPr>
        <w:t xml:space="preserve"> </w:t>
      </w:r>
      <w:r w:rsidRPr="00470022">
        <w:rPr>
          <w:sz w:val="22"/>
          <w:szCs w:val="22"/>
        </w:rPr>
        <w:t xml:space="preserve">vytvořené Dodavatelem 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w:t>
      </w:r>
      <w:r w:rsidR="0076628F" w:rsidRPr="00470022">
        <w:rPr>
          <w:sz w:val="22"/>
          <w:szCs w:val="22"/>
        </w:rPr>
        <w:t xml:space="preserve"> k převedení licence na třetí osobu,</w:t>
      </w:r>
      <w:r w:rsidRPr="00470022">
        <w:rPr>
          <w:sz w:val="22"/>
          <w:szCs w:val="22"/>
        </w:rPr>
        <w:t xml:space="preserve"> a to včetně svolení autorská díla měnit, rozpracované Dílo nebo jeho část dokončit, spojovat Dílo s jinými díly a zařazovat je do děl souborných („</w:t>
      </w:r>
      <w:r w:rsidRPr="00470022">
        <w:rPr>
          <w:b/>
          <w:bCs/>
          <w:sz w:val="22"/>
          <w:szCs w:val="22"/>
        </w:rPr>
        <w:t>Výhradní licence</w:t>
      </w:r>
      <w:r w:rsidRPr="00470022">
        <w:rPr>
          <w:sz w:val="22"/>
          <w:szCs w:val="22"/>
        </w:rPr>
        <w:t>“). Odměna za Výhradní licenci je zahrnuta v ceně za plnění uvedené veřejné zakázky</w:t>
      </w:r>
      <w:r w:rsidR="00083EF1" w:rsidRPr="00470022">
        <w:rPr>
          <w:sz w:val="22"/>
          <w:szCs w:val="22"/>
        </w:rPr>
        <w:t xml:space="preserve"> specifikované v bodě 2 této objednávky.</w:t>
      </w:r>
    </w:p>
    <w:p w14:paraId="71B59BBF" w14:textId="0F677D82" w:rsidR="00490CFC" w:rsidRPr="00470022" w:rsidRDefault="008A6D18" w:rsidP="00470022">
      <w:pPr>
        <w:pStyle w:val="Odstavecseseznamem"/>
        <w:ind w:left="720"/>
        <w:contextualSpacing/>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ED7AE2" w:rsidRPr="00470022">
        <w:rPr>
          <w:sz w:val="22"/>
          <w:szCs w:val="22"/>
        </w:rPr>
        <w:t xml:space="preserve">Licence udělené </w:t>
      </w:r>
      <w:r w:rsidR="00073861" w:rsidRPr="00470022">
        <w:rPr>
          <w:sz w:val="22"/>
          <w:szCs w:val="22"/>
        </w:rPr>
        <w:t>Objednateli.</w:t>
      </w:r>
    </w:p>
    <w:p w14:paraId="6E4E76F6" w14:textId="77777777" w:rsidR="007E33A6" w:rsidRPr="00470022" w:rsidRDefault="007E33A6" w:rsidP="00470022">
      <w:pPr>
        <w:pStyle w:val="Odstavecseseznamem"/>
        <w:ind w:left="720"/>
        <w:contextualSpacing/>
        <w:textAlignment w:val="baseline"/>
        <w:rPr>
          <w:sz w:val="22"/>
          <w:szCs w:val="22"/>
        </w:rPr>
      </w:pPr>
    </w:p>
    <w:p w14:paraId="01A63B46" w14:textId="1B64692C" w:rsidR="00490CFC" w:rsidRPr="00470022" w:rsidRDefault="00E60A5C" w:rsidP="00470022">
      <w:pPr>
        <w:pStyle w:val="Odstavecseseznamem"/>
        <w:ind w:left="720"/>
        <w:contextualSpacing/>
        <w:textAlignment w:val="baseline"/>
        <w:rPr>
          <w:sz w:val="22"/>
          <w:szCs w:val="22"/>
        </w:rPr>
      </w:pPr>
      <w:bookmarkStart w:id="9" w:name="_Hlk74120613"/>
      <w:bookmarkEnd w:id="8"/>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470022">
      <w:pPr>
        <w:pStyle w:val="Odstavecseseznamem"/>
        <w:ind w:left="720"/>
        <w:contextualSpacing/>
        <w:textAlignment w:val="baseline"/>
        <w:rPr>
          <w:sz w:val="22"/>
          <w:szCs w:val="22"/>
        </w:rPr>
      </w:pPr>
    </w:p>
    <w:p w14:paraId="7D0F7AC7" w14:textId="11C74909" w:rsidR="007E33A6" w:rsidRPr="00470022" w:rsidRDefault="007E33A6" w:rsidP="00470022">
      <w:pPr>
        <w:pStyle w:val="Odstavecseseznamem"/>
        <w:ind w:left="720"/>
        <w:contextualSpacing/>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xml:space="preserve">, dále právo distribuovat Dílo, zveřejňovat a vystavovat Dílo, upravovat, </w:t>
      </w:r>
      <w:r w:rsidRPr="00470022">
        <w:rPr>
          <w:sz w:val="22"/>
          <w:szCs w:val="22"/>
        </w:rPr>
        <w:lastRenderedPageBreak/>
        <w:t xml:space="preserve">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 to vše na dobu, po kterou budou existovat stavby vybudované na základě Díla, nejméně však na dobu 99 let, a to na území celého světa. </w:t>
      </w:r>
    </w:p>
    <w:p w14:paraId="55E622D9" w14:textId="77777777" w:rsidR="007E33A6" w:rsidRPr="00470022" w:rsidRDefault="007E33A6" w:rsidP="00470022">
      <w:pPr>
        <w:pStyle w:val="Odstavecseseznamem"/>
        <w:ind w:left="720"/>
        <w:contextualSpacing/>
        <w:textAlignment w:val="baseline"/>
        <w:rPr>
          <w:sz w:val="22"/>
          <w:szCs w:val="22"/>
        </w:rPr>
      </w:pPr>
    </w:p>
    <w:p w14:paraId="2D3724EE" w14:textId="4D9AE230" w:rsidR="007E33A6" w:rsidRPr="00470022" w:rsidRDefault="007E33A6" w:rsidP="00470022">
      <w:pPr>
        <w:pStyle w:val="Odstavecseseznamem"/>
        <w:ind w:left="720"/>
        <w:contextualSpacing/>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470022">
      <w:pPr>
        <w:pStyle w:val="Odstavecseseznamem"/>
        <w:ind w:left="720"/>
        <w:contextualSpacing/>
        <w:textAlignment w:val="baseline"/>
        <w:rPr>
          <w:sz w:val="22"/>
          <w:szCs w:val="22"/>
        </w:rPr>
      </w:pPr>
    </w:p>
    <w:p w14:paraId="4435AB38" w14:textId="32D53B18" w:rsidR="00657C1C" w:rsidRPr="00470022" w:rsidRDefault="00691304" w:rsidP="00470022">
      <w:pPr>
        <w:pStyle w:val="Odstavecseseznamem"/>
        <w:ind w:left="720"/>
        <w:contextualSpacing/>
        <w:textAlignment w:val="baseline"/>
        <w:rPr>
          <w:sz w:val="22"/>
          <w:szCs w:val="22"/>
        </w:rPr>
      </w:pPr>
      <w:bookmarkStart w:id="10" w:name="_Hlk74120704"/>
      <w:bookmarkEnd w:id="9"/>
      <w:r w:rsidRPr="00470022">
        <w:rPr>
          <w:sz w:val="22"/>
          <w:szCs w:val="22"/>
        </w:rPr>
        <w:t>Dodavatel výslovně prohlašuje, že:</w:t>
      </w:r>
    </w:p>
    <w:p w14:paraId="7BA560DA" w14:textId="728688CF"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11"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 xml:space="preserve">zaměstnanců a spolupracovníků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11"/>
    <w:p w14:paraId="18035001" w14:textId="147ED843"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470022">
      <w:pPr>
        <w:pStyle w:val="Odstavecseseznamem"/>
        <w:numPr>
          <w:ilvl w:val="1"/>
          <w:numId w:val="7"/>
        </w:numPr>
        <w:ind w:left="1080"/>
        <w:contextualSpacing/>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470022">
      <w:pPr>
        <w:pStyle w:val="Odstavecseseznamem"/>
        <w:ind w:left="360"/>
        <w:contextualSpacing/>
        <w:textAlignment w:val="baseline"/>
        <w:rPr>
          <w:sz w:val="22"/>
          <w:szCs w:val="22"/>
        </w:rPr>
      </w:pPr>
    </w:p>
    <w:p w14:paraId="21224BA7" w14:textId="226A31DE" w:rsidR="006967BA" w:rsidRPr="00470022" w:rsidRDefault="006967BA" w:rsidP="00470022">
      <w:pPr>
        <w:pStyle w:val="Odstavecseseznamem"/>
        <w:contextualSpacing/>
        <w:textAlignment w:val="baseline"/>
        <w:rPr>
          <w:sz w:val="22"/>
          <w:szCs w:val="22"/>
        </w:rPr>
      </w:pPr>
      <w:r w:rsidRPr="00470022">
        <w:rPr>
          <w:sz w:val="22"/>
          <w:szCs w:val="22"/>
        </w:rPr>
        <w:t>Dodavatel dále prohlašuje, že autor Díla výslovně udělil dodavateli bezpodmínečný souhlas k</w:t>
      </w:r>
      <w:r w:rsidR="00853D3B" w:rsidRPr="00470022">
        <w:rPr>
          <w:sz w:val="22"/>
          <w:szCs w:val="22"/>
        </w:rPr>
        <w:t>e</w:t>
      </w:r>
      <w:r w:rsidRPr="00470022">
        <w:rPr>
          <w:sz w:val="22"/>
          <w:szCs w:val="22"/>
        </w:rPr>
        <w:t xml:space="preserve"> zveřejnění díla, jeho úpravám, změnám,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odavateli k postoupení shora uvedených práv třetí osobě</w:t>
      </w:r>
      <w:bookmarkEnd w:id="6"/>
      <w:r w:rsidRPr="00470022">
        <w:rPr>
          <w:sz w:val="22"/>
          <w:szCs w:val="22"/>
        </w:rPr>
        <w:t>.</w:t>
      </w:r>
    </w:p>
    <w:bookmarkEnd w:id="10"/>
    <w:p w14:paraId="11791047" w14:textId="61D59BDB" w:rsidR="00E01E05" w:rsidRPr="00470022" w:rsidRDefault="005871D6" w:rsidP="00470022">
      <w:pPr>
        <w:pStyle w:val="Odstavecseseznamem"/>
        <w:numPr>
          <w:ilvl w:val="0"/>
          <w:numId w:val="4"/>
        </w:numPr>
        <w:contextualSpacing/>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470022">
      <w:pPr>
        <w:pStyle w:val="Odstavecseseznamem"/>
        <w:numPr>
          <w:ilvl w:val="0"/>
          <w:numId w:val="4"/>
        </w:numPr>
        <w:contextualSpacing/>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77E272C" w14:textId="04A0E6B1"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Dotčené území </w:t>
      </w:r>
      <w:r w:rsidR="00546501">
        <w:rPr>
          <w:rFonts w:ascii="Times New Roman" w:hAnsi="Times New Roman"/>
          <w:sz w:val="22"/>
          <w:szCs w:val="22"/>
        </w:rPr>
        <w:t>znázorněné v hlavním výkrese územní studie Nové Dvory.</w:t>
      </w:r>
    </w:p>
    <w:p w14:paraId="2DB18526" w14:textId="772F9CF7" w:rsidR="00992CE3" w:rsidRPr="004953A3" w:rsidRDefault="00992CE3" w:rsidP="00992CE3">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2</w:t>
      </w:r>
      <w:r w:rsidRPr="004953A3">
        <w:rPr>
          <w:rFonts w:ascii="Times New Roman" w:hAnsi="Times New Roman"/>
          <w:sz w:val="22"/>
          <w:szCs w:val="22"/>
        </w:rPr>
        <w:t xml:space="preserve"> – </w:t>
      </w:r>
      <w:r w:rsidR="00FE687D">
        <w:rPr>
          <w:rFonts w:ascii="Times New Roman" w:hAnsi="Times New Roman"/>
          <w:sz w:val="22"/>
          <w:shd w:val="clear" w:color="auto" w:fill="FFFFFF"/>
        </w:rPr>
        <w:t>Objemového ověření bloků B02_02, B04_01 a B01_07</w:t>
      </w:r>
      <w:r w:rsidR="009C5723">
        <w:rPr>
          <w:rFonts w:ascii="Times New Roman" w:hAnsi="Times New Roman"/>
          <w:sz w:val="22"/>
          <w:shd w:val="clear" w:color="auto" w:fill="FFFFFF"/>
        </w:rPr>
        <w:t xml:space="preserve"> (</w:t>
      </w:r>
      <w:proofErr w:type="spellStart"/>
      <w:proofErr w:type="gramStart"/>
      <w:r w:rsidR="009C5723">
        <w:rPr>
          <w:rFonts w:ascii="Times New Roman" w:hAnsi="Times New Roman"/>
          <w:sz w:val="22"/>
          <w:shd w:val="clear" w:color="auto" w:fill="FFFFFF"/>
        </w:rPr>
        <w:t>pdf</w:t>
      </w:r>
      <w:proofErr w:type="spellEnd"/>
      <w:r w:rsidR="009C5723">
        <w:rPr>
          <w:rFonts w:ascii="Times New Roman" w:hAnsi="Times New Roman"/>
          <w:sz w:val="22"/>
          <w:shd w:val="clear" w:color="auto" w:fill="FFFFFF"/>
        </w:rPr>
        <w:t xml:space="preserve"> )</w:t>
      </w:r>
      <w:proofErr w:type="gramEnd"/>
      <w:r w:rsidR="00FE687D">
        <w:rPr>
          <w:rFonts w:ascii="Times New Roman" w:hAnsi="Times New Roman"/>
          <w:sz w:val="22"/>
          <w:shd w:val="clear" w:color="auto" w:fill="FFFFFF"/>
        </w:rPr>
        <w:t>.</w:t>
      </w:r>
    </w:p>
    <w:p w14:paraId="23A628ED" w14:textId="16F1B30A" w:rsidR="00E05FAF" w:rsidRPr="00E05FAF" w:rsidRDefault="00992CE3" w:rsidP="00E05FAF">
      <w:pPr>
        <w:pStyle w:val="NormalCCSCZ"/>
        <w:tabs>
          <w:tab w:val="left" w:pos="567"/>
        </w:tabs>
        <w:ind w:left="720"/>
        <w:jc w:val="both"/>
        <w:rPr>
          <w:rFonts w:ascii="Times New Roman" w:hAnsi="Times New Roman"/>
          <w:i/>
          <w:iCs/>
          <w:sz w:val="22"/>
          <w:shd w:val="clear" w:color="auto" w:fill="FFFFFF"/>
        </w:rPr>
      </w:pPr>
      <w:r w:rsidRPr="004953A3">
        <w:rPr>
          <w:rFonts w:ascii="Times New Roman" w:hAnsi="Times New Roman"/>
          <w:sz w:val="22"/>
          <w:szCs w:val="22"/>
          <w:u w:val="single"/>
        </w:rPr>
        <w:t>Příloha č. 3</w:t>
      </w:r>
      <w:r w:rsidRPr="004953A3">
        <w:rPr>
          <w:rFonts w:ascii="Times New Roman" w:hAnsi="Times New Roman"/>
          <w:sz w:val="22"/>
          <w:szCs w:val="22"/>
        </w:rPr>
        <w:t xml:space="preserve"> – </w:t>
      </w:r>
      <w:r w:rsidR="009C5723">
        <w:rPr>
          <w:rFonts w:ascii="Times New Roman" w:hAnsi="Times New Roman"/>
          <w:sz w:val="22"/>
          <w:szCs w:val="22"/>
        </w:rPr>
        <w:t xml:space="preserve">Podklady: </w:t>
      </w:r>
      <w:r w:rsidR="00E05FAF" w:rsidRPr="00E05FAF">
        <w:rPr>
          <w:rFonts w:ascii="Times New Roman" w:hAnsi="Times New Roman"/>
          <w:i/>
          <w:iCs/>
          <w:sz w:val="22"/>
          <w:shd w:val="clear" w:color="auto" w:fill="FFFFFF"/>
        </w:rPr>
        <w:t xml:space="preserve">TT Nové </w:t>
      </w:r>
      <w:proofErr w:type="spellStart"/>
      <w:r w:rsidR="00E05FAF" w:rsidRPr="00E05FAF">
        <w:rPr>
          <w:i/>
          <w:iCs/>
          <w:sz w:val="22"/>
          <w:shd w:val="clear" w:color="auto" w:fill="FFFFFF"/>
        </w:rPr>
        <w:t>D</w:t>
      </w:r>
      <w:r w:rsidR="00E05FAF" w:rsidRPr="00E05FAF">
        <w:rPr>
          <w:rFonts w:ascii="Times New Roman" w:hAnsi="Times New Roman"/>
          <w:i/>
          <w:iCs/>
          <w:sz w:val="22"/>
          <w:shd w:val="clear" w:color="auto" w:fill="FFFFFF"/>
        </w:rPr>
        <w:t>vory</w:t>
      </w:r>
      <w:r w:rsidR="00E05FAF" w:rsidRPr="00E05FAF">
        <w:rPr>
          <w:i/>
          <w:iCs/>
          <w:sz w:val="22"/>
          <w:shd w:val="clear" w:color="auto" w:fill="FFFFFF"/>
        </w:rPr>
        <w:t>_Aktualizace</w:t>
      </w:r>
      <w:proofErr w:type="spellEnd"/>
      <w:r w:rsidR="00E05FAF" w:rsidRPr="00E05FAF">
        <w:rPr>
          <w:i/>
          <w:iCs/>
          <w:sz w:val="22"/>
          <w:shd w:val="clear" w:color="auto" w:fill="FFFFFF"/>
        </w:rPr>
        <w:t xml:space="preserve"> – výstup 3 z 03/2024, zpracovatel </w:t>
      </w:r>
      <w:proofErr w:type="spellStart"/>
      <w:r w:rsidR="00E05FAF" w:rsidRPr="00E05FAF">
        <w:rPr>
          <w:i/>
          <w:iCs/>
          <w:sz w:val="22"/>
          <w:shd w:val="clear" w:color="auto" w:fill="FFFFFF"/>
        </w:rPr>
        <w:t>Metroprojekt</w:t>
      </w:r>
      <w:proofErr w:type="spellEnd"/>
      <w:r w:rsidR="00E05FAF" w:rsidRPr="00E05FAF">
        <w:rPr>
          <w:i/>
          <w:iCs/>
          <w:sz w:val="22"/>
          <w:shd w:val="clear" w:color="auto" w:fill="FFFFFF"/>
        </w:rPr>
        <w:t xml:space="preserve"> Praha a.s. (</w:t>
      </w:r>
      <w:proofErr w:type="spellStart"/>
      <w:r w:rsidR="00E05FAF" w:rsidRPr="00E05FAF">
        <w:rPr>
          <w:i/>
          <w:iCs/>
          <w:sz w:val="22"/>
          <w:shd w:val="clear" w:color="auto" w:fill="FFFFFF"/>
        </w:rPr>
        <w:t>dwg</w:t>
      </w:r>
      <w:proofErr w:type="spellEnd"/>
      <w:r w:rsidR="00E05FAF" w:rsidRPr="00E05FAF">
        <w:rPr>
          <w:i/>
          <w:iCs/>
          <w:sz w:val="22"/>
          <w:shd w:val="clear" w:color="auto" w:fill="FFFFFF"/>
        </w:rPr>
        <w:t>)</w:t>
      </w:r>
      <w:r w:rsidR="00E05FAF">
        <w:rPr>
          <w:i/>
          <w:iCs/>
          <w:sz w:val="22"/>
          <w:shd w:val="clear" w:color="auto" w:fill="FFFFFF"/>
        </w:rPr>
        <w:t xml:space="preserve">; Obratiště autobusů – dočasné řešení do doby výstavby stanice metra Nové Dvory – 2024 </w:t>
      </w:r>
      <w:r w:rsidR="00E05FAF" w:rsidRPr="000575F2">
        <w:rPr>
          <w:rFonts w:ascii="Times New Roman" w:hAnsi="Times New Roman"/>
          <w:i/>
          <w:iCs/>
          <w:sz w:val="22"/>
          <w:shd w:val="clear" w:color="auto" w:fill="FFFFFF"/>
        </w:rPr>
        <w:t>zpracovatel UNIT architekti (</w:t>
      </w:r>
      <w:proofErr w:type="spellStart"/>
      <w:r w:rsidR="00E05FAF" w:rsidRPr="000575F2">
        <w:rPr>
          <w:rFonts w:ascii="Times New Roman" w:hAnsi="Times New Roman"/>
          <w:i/>
          <w:iCs/>
          <w:sz w:val="22"/>
          <w:shd w:val="clear" w:color="auto" w:fill="FFFFFF"/>
        </w:rPr>
        <w:t>pdf</w:t>
      </w:r>
      <w:proofErr w:type="spellEnd"/>
      <w:r w:rsidR="00E05FAF" w:rsidRPr="000575F2">
        <w:rPr>
          <w:rFonts w:ascii="Times New Roman" w:hAnsi="Times New Roman"/>
          <w:i/>
          <w:iCs/>
          <w:sz w:val="22"/>
          <w:shd w:val="clear" w:color="auto" w:fill="FFFFFF"/>
        </w:rPr>
        <w:t>)</w:t>
      </w:r>
      <w:r w:rsidR="00E05FAF">
        <w:rPr>
          <w:rFonts w:ascii="Times New Roman" w:hAnsi="Times New Roman"/>
          <w:i/>
          <w:iCs/>
          <w:sz w:val="22"/>
          <w:shd w:val="clear" w:color="auto" w:fill="FFFFFF"/>
        </w:rPr>
        <w:t xml:space="preserve">; </w:t>
      </w:r>
      <w:r w:rsidR="00E05FAF" w:rsidRPr="0034395E">
        <w:rPr>
          <w:rFonts w:ascii="Times New Roman" w:hAnsi="Times New Roman"/>
          <w:i/>
          <w:iCs/>
          <w:sz w:val="22"/>
          <w:shd w:val="clear" w:color="auto" w:fill="FFFFFF"/>
        </w:rPr>
        <w:t xml:space="preserve">Metro </w:t>
      </w:r>
      <w:proofErr w:type="gramStart"/>
      <w:r w:rsidR="00E05FAF" w:rsidRPr="0034395E">
        <w:rPr>
          <w:rFonts w:ascii="Times New Roman" w:hAnsi="Times New Roman"/>
          <w:i/>
          <w:iCs/>
          <w:sz w:val="22"/>
          <w:shd w:val="clear" w:color="auto" w:fill="FFFFFF"/>
        </w:rPr>
        <w:t>D</w:t>
      </w:r>
      <w:r w:rsidR="00E05FAF" w:rsidRPr="0034395E">
        <w:rPr>
          <w:i/>
          <w:iCs/>
          <w:sz w:val="22"/>
          <w:shd w:val="clear" w:color="auto" w:fill="FFFFFF"/>
        </w:rPr>
        <w:t xml:space="preserve"> - </w:t>
      </w:r>
      <w:r w:rsidR="00E05FAF" w:rsidRPr="0034395E">
        <w:rPr>
          <w:rFonts w:ascii="Times New Roman" w:hAnsi="Times New Roman"/>
          <w:i/>
          <w:iCs/>
          <w:sz w:val="22"/>
          <w:shd w:val="clear" w:color="auto" w:fill="FFFFFF"/>
        </w:rPr>
        <w:t>změna</w:t>
      </w:r>
      <w:proofErr w:type="gramEnd"/>
      <w:r w:rsidR="00E05FAF" w:rsidRPr="0034395E">
        <w:rPr>
          <w:rFonts w:ascii="Times New Roman" w:hAnsi="Times New Roman"/>
          <w:i/>
          <w:iCs/>
          <w:sz w:val="22"/>
          <w:shd w:val="clear" w:color="auto" w:fill="FFFFFF"/>
        </w:rPr>
        <w:t xml:space="preserve"> stavby</w:t>
      </w:r>
      <w:r w:rsidR="00E05FAF" w:rsidRPr="0034395E">
        <w:rPr>
          <w:i/>
          <w:iCs/>
          <w:sz w:val="22"/>
          <w:shd w:val="clear" w:color="auto" w:fill="FFFFFF"/>
        </w:rPr>
        <w:t xml:space="preserve">, zpracovatel </w:t>
      </w:r>
      <w:proofErr w:type="spellStart"/>
      <w:r w:rsidR="00E05FAF" w:rsidRPr="0034395E">
        <w:rPr>
          <w:i/>
          <w:iCs/>
          <w:sz w:val="22"/>
          <w:shd w:val="clear" w:color="auto" w:fill="FFFFFF"/>
        </w:rPr>
        <w:t>Metroprojekt</w:t>
      </w:r>
      <w:proofErr w:type="spellEnd"/>
      <w:r w:rsidR="00E05FAF" w:rsidRPr="0034395E">
        <w:rPr>
          <w:i/>
          <w:iCs/>
          <w:sz w:val="22"/>
          <w:shd w:val="clear" w:color="auto" w:fill="FFFFFF"/>
        </w:rPr>
        <w:t xml:space="preserve"> Praha a.s. (řez v </w:t>
      </w:r>
      <w:proofErr w:type="spellStart"/>
      <w:r w:rsidR="00E05FAF" w:rsidRPr="0034395E">
        <w:rPr>
          <w:i/>
          <w:iCs/>
          <w:sz w:val="22"/>
          <w:shd w:val="clear" w:color="auto" w:fill="FFFFFF"/>
        </w:rPr>
        <w:t>dwg</w:t>
      </w:r>
      <w:proofErr w:type="spellEnd"/>
      <w:r w:rsidR="00E05FAF" w:rsidRPr="0034395E">
        <w:rPr>
          <w:i/>
          <w:iCs/>
          <w:sz w:val="22"/>
          <w:shd w:val="clear" w:color="auto" w:fill="FFFFFF"/>
        </w:rPr>
        <w:t>)</w:t>
      </w:r>
      <w:r w:rsidR="00E05FAF">
        <w:rPr>
          <w:i/>
          <w:iCs/>
          <w:sz w:val="22"/>
          <w:shd w:val="clear" w:color="auto" w:fill="FFFFFF"/>
        </w:rPr>
        <w:t xml:space="preserve">; </w:t>
      </w:r>
      <w:r w:rsidR="00E05FAF" w:rsidRPr="00F163D1">
        <w:rPr>
          <w:rFonts w:ascii="Times New Roman" w:hAnsi="Times New Roman"/>
          <w:i/>
          <w:iCs/>
          <w:sz w:val="22"/>
          <w:shd w:val="clear" w:color="auto" w:fill="FFFFFF"/>
        </w:rPr>
        <w:t xml:space="preserve">Zaměření stávajícího stavu </w:t>
      </w:r>
      <w:r w:rsidR="00E05FAF">
        <w:rPr>
          <w:rFonts w:ascii="Times New Roman" w:hAnsi="Times New Roman"/>
          <w:i/>
          <w:iCs/>
          <w:sz w:val="22"/>
          <w:shd w:val="clear" w:color="auto" w:fill="FFFFFF"/>
        </w:rPr>
        <w:t>–</w:t>
      </w:r>
      <w:r w:rsidR="00E05FAF" w:rsidRPr="00F163D1">
        <w:rPr>
          <w:rFonts w:ascii="Times New Roman" w:hAnsi="Times New Roman"/>
          <w:i/>
          <w:iCs/>
          <w:sz w:val="22"/>
          <w:shd w:val="clear" w:color="auto" w:fill="FFFFFF"/>
        </w:rPr>
        <w:t xml:space="preserve"> 2022</w:t>
      </w:r>
      <w:r w:rsidR="00E05FAF">
        <w:rPr>
          <w:rFonts w:ascii="Times New Roman" w:hAnsi="Times New Roman"/>
          <w:i/>
          <w:iCs/>
          <w:sz w:val="22"/>
          <w:shd w:val="clear" w:color="auto" w:fill="FFFFFF"/>
        </w:rPr>
        <w:t xml:space="preserve"> (</w:t>
      </w:r>
      <w:proofErr w:type="spellStart"/>
      <w:r w:rsidR="00E05FAF">
        <w:rPr>
          <w:rFonts w:ascii="Times New Roman" w:hAnsi="Times New Roman"/>
          <w:i/>
          <w:iCs/>
          <w:sz w:val="22"/>
          <w:shd w:val="clear" w:color="auto" w:fill="FFFFFF"/>
        </w:rPr>
        <w:t>dwg</w:t>
      </w:r>
      <w:proofErr w:type="spellEnd"/>
      <w:r w:rsidR="00E05FAF">
        <w:rPr>
          <w:rFonts w:ascii="Times New Roman" w:hAnsi="Times New Roman"/>
          <w:i/>
          <w:iCs/>
          <w:sz w:val="22"/>
          <w:shd w:val="clear" w:color="auto" w:fill="FFFFFF"/>
        </w:rPr>
        <w:t xml:space="preserve">) a aktuální </w:t>
      </w:r>
      <w:r w:rsidR="00E05FAF" w:rsidRPr="00E05FAF">
        <w:rPr>
          <w:rFonts w:ascii="Times New Roman" w:hAnsi="Times New Roman"/>
          <w:i/>
          <w:iCs/>
          <w:sz w:val="22"/>
          <w:shd w:val="clear" w:color="auto" w:fill="FFFFFF"/>
        </w:rPr>
        <w:t xml:space="preserve">geodetické doměření fasády bloku B04_02 a části polohopisu a výškopisu </w:t>
      </w:r>
      <w:r w:rsidR="00E05FAF">
        <w:rPr>
          <w:rFonts w:ascii="Times New Roman" w:hAnsi="Times New Roman"/>
          <w:i/>
          <w:iCs/>
          <w:sz w:val="22"/>
          <w:shd w:val="clear" w:color="auto" w:fill="FFFFFF"/>
        </w:rPr>
        <w:t>(</w:t>
      </w:r>
      <w:proofErr w:type="spellStart"/>
      <w:r w:rsidR="00E05FAF" w:rsidRPr="00E05FAF">
        <w:rPr>
          <w:rFonts w:ascii="Times New Roman" w:hAnsi="Times New Roman"/>
          <w:i/>
          <w:iCs/>
          <w:sz w:val="22"/>
          <w:shd w:val="clear" w:color="auto" w:fill="FFFFFF"/>
        </w:rPr>
        <w:t>dwg</w:t>
      </w:r>
      <w:proofErr w:type="spellEnd"/>
      <w:r w:rsidR="00E05FAF">
        <w:rPr>
          <w:rFonts w:ascii="Times New Roman" w:hAnsi="Times New Roman"/>
          <w:i/>
          <w:iCs/>
          <w:sz w:val="22"/>
          <w:shd w:val="clear" w:color="auto" w:fill="FFFFFF"/>
        </w:rPr>
        <w:t>)</w:t>
      </w:r>
      <w:r w:rsidR="00E05FAF" w:rsidRPr="00E05FAF">
        <w:rPr>
          <w:rFonts w:ascii="Times New Roman" w:hAnsi="Times New Roman"/>
          <w:i/>
          <w:iCs/>
          <w:sz w:val="22"/>
          <w:shd w:val="clear" w:color="auto" w:fill="FFFFFF"/>
        </w:rPr>
        <w:t>.</w:t>
      </w:r>
    </w:p>
    <w:tbl>
      <w:tblPr>
        <w:tblpPr w:leftFromText="141" w:rightFromText="141" w:vertAnchor="text" w:horzAnchor="margin" w:tblpXSpec="center" w:tblpY="181"/>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2983"/>
        <w:gridCol w:w="1595"/>
        <w:gridCol w:w="2486"/>
      </w:tblGrid>
      <w:tr w:rsidR="00D926E3" w:rsidRPr="00470022" w14:paraId="2F1C3BE1" w14:textId="77777777" w:rsidTr="006C329F">
        <w:trPr>
          <w:trHeight w:val="328"/>
          <w:jc w:val="center"/>
        </w:trPr>
        <w:tc>
          <w:tcPr>
            <w:tcW w:w="1107" w:type="pct"/>
            <w:tcBorders>
              <w:top w:val="nil"/>
              <w:left w:val="nil"/>
              <w:bottom w:val="single" w:sz="4" w:space="0" w:color="auto"/>
              <w:right w:val="nil"/>
            </w:tcBorders>
            <w:shd w:val="clear" w:color="auto" w:fill="auto"/>
            <w:vAlign w:val="center"/>
          </w:tcPr>
          <w:p w14:paraId="3789441E" w14:textId="77777777" w:rsidR="00D926E3" w:rsidRPr="00470022" w:rsidRDefault="00D926E3" w:rsidP="006C329F">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93"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6C329F">
            <w:pPr>
              <w:pStyle w:val="TEXTNADTABULKOU"/>
              <w:keepNext/>
              <w:keepLines/>
              <w:rPr>
                <w:rFonts w:ascii="Times New Roman" w:hAnsi="Times New Roman" w:cs="Times New Roman"/>
                <w:sz w:val="22"/>
                <w:szCs w:val="22"/>
              </w:rPr>
            </w:pPr>
          </w:p>
        </w:tc>
      </w:tr>
      <w:tr w:rsidR="00D926E3" w:rsidRPr="00470022" w14:paraId="20C9F5CE"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6C329F">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0"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08E6682E" w:rsidR="00D926E3" w:rsidRPr="00470022" w:rsidRDefault="004F3E06" w:rsidP="006C329F">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Jednatel</w:t>
            </w:r>
          </w:p>
        </w:tc>
        <w:tc>
          <w:tcPr>
            <w:tcW w:w="1644" w:type="pct"/>
            <w:tcBorders>
              <w:top w:val="single" w:sz="4" w:space="0" w:color="auto"/>
              <w:left w:val="single" w:sz="4" w:space="0" w:color="auto"/>
              <w:bottom w:val="single" w:sz="4" w:space="0" w:color="auto"/>
              <w:right w:val="single" w:sz="4" w:space="0" w:color="auto"/>
            </w:tcBorders>
            <w:vAlign w:val="center"/>
          </w:tcPr>
          <w:p w14:paraId="18A317DB" w14:textId="642DB116" w:rsidR="00D926E3" w:rsidRPr="00EB0BA0" w:rsidRDefault="007947E1" w:rsidP="007947E1">
            <w:pPr>
              <w:pStyle w:val="Tabulkatxtobyejn"/>
              <w:keepNext/>
              <w:keepLines/>
              <w:rPr>
                <w:rFonts w:ascii="Times New Roman" w:hAnsi="Times New Roman" w:cs="Times New Roman"/>
                <w:sz w:val="22"/>
                <w:szCs w:val="22"/>
                <w:highlight w:val="yellow"/>
              </w:rPr>
            </w:pPr>
            <w:r w:rsidRPr="00291A96">
              <w:rPr>
                <w:rFonts w:ascii="Times New Roman" w:hAnsi="Times New Roman" w:cs="Times New Roman"/>
                <w:bCs/>
                <w:sz w:val="22"/>
                <w:szCs w:val="22"/>
              </w:rPr>
              <w:t>Ing. arch. Šimon Vojtík, Ph.D.</w:t>
            </w:r>
          </w:p>
        </w:tc>
        <w:tc>
          <w:tcPr>
            <w:tcW w:w="879" w:type="pct"/>
            <w:tcBorders>
              <w:top w:val="single" w:sz="4" w:space="0" w:color="auto"/>
              <w:left w:val="single" w:sz="4" w:space="0" w:color="auto"/>
              <w:bottom w:val="single" w:sz="4" w:space="0" w:color="auto"/>
              <w:right w:val="single" w:sz="4" w:space="0" w:color="auto"/>
            </w:tcBorders>
            <w:vAlign w:val="center"/>
          </w:tcPr>
          <w:p w14:paraId="43D6DFE2" w14:textId="47EF94A0" w:rsidR="00D926E3" w:rsidRPr="00470022" w:rsidRDefault="007947E1" w:rsidP="006C329F">
            <w:pPr>
              <w:pStyle w:val="Tabulkatxtobyejn"/>
              <w:keepNext/>
              <w:keepLines/>
              <w:rPr>
                <w:rFonts w:ascii="Times New Roman" w:hAnsi="Times New Roman" w:cs="Times New Roman"/>
                <w:sz w:val="22"/>
                <w:szCs w:val="22"/>
              </w:rPr>
            </w:pPr>
            <w:r>
              <w:rPr>
                <w:rFonts w:ascii="Times New Roman" w:hAnsi="Times New Roman" w:cs="Times New Roman"/>
                <w:sz w:val="22"/>
                <w:szCs w:val="22"/>
              </w:rPr>
              <w:t>27.3.2024</w:t>
            </w:r>
          </w:p>
        </w:tc>
        <w:tc>
          <w:tcPr>
            <w:tcW w:w="1370" w:type="pct"/>
            <w:tcBorders>
              <w:top w:val="single" w:sz="4" w:space="0" w:color="auto"/>
              <w:left w:val="single" w:sz="4" w:space="0" w:color="auto"/>
              <w:bottom w:val="single" w:sz="4" w:space="0" w:color="auto"/>
              <w:right w:val="single" w:sz="4" w:space="0" w:color="auto"/>
            </w:tcBorders>
            <w:vAlign w:val="center"/>
          </w:tcPr>
          <w:p w14:paraId="341B4529" w14:textId="794CCCEC" w:rsidR="00D926E3" w:rsidRDefault="00D926E3" w:rsidP="006C329F">
            <w:pPr>
              <w:pStyle w:val="Tabulkatxtobyejn"/>
              <w:keepNext/>
              <w:keepLines/>
              <w:rPr>
                <w:rFonts w:ascii="Times New Roman" w:hAnsi="Times New Roman" w:cs="Times New Roman"/>
                <w:sz w:val="22"/>
                <w:szCs w:val="22"/>
              </w:rPr>
            </w:pPr>
          </w:p>
          <w:p w14:paraId="125E7059" w14:textId="77777777" w:rsidR="004F3E06" w:rsidRPr="00470022" w:rsidRDefault="004F3E06" w:rsidP="006C329F">
            <w:pPr>
              <w:pStyle w:val="Tabulkatxtobyejn"/>
              <w:keepNext/>
              <w:keepLines/>
              <w:rPr>
                <w:rFonts w:ascii="Times New Roman" w:hAnsi="Times New Roman" w:cs="Times New Roman"/>
                <w:sz w:val="22"/>
                <w:szCs w:val="22"/>
              </w:rPr>
            </w:pPr>
          </w:p>
          <w:p w14:paraId="15390360" w14:textId="77777777" w:rsidR="00D926E3" w:rsidRPr="00470022" w:rsidRDefault="00D926E3" w:rsidP="006C329F">
            <w:pPr>
              <w:pStyle w:val="Tabulkatxtobyejn"/>
              <w:keepNext/>
              <w:keepLines/>
              <w:rPr>
                <w:rFonts w:ascii="Times New Roman" w:hAnsi="Times New Roman" w:cs="Times New Roman"/>
                <w:sz w:val="22"/>
                <w:szCs w:val="22"/>
              </w:rPr>
            </w:pPr>
          </w:p>
        </w:tc>
      </w:tr>
      <w:tr w:rsidR="00D926E3" w:rsidRPr="00470022" w14:paraId="2E9F5670" w14:textId="77777777" w:rsidTr="006C329F">
        <w:trPr>
          <w:trHeight w:val="328"/>
          <w:jc w:val="center"/>
        </w:trPr>
        <w:tc>
          <w:tcPr>
            <w:tcW w:w="1107" w:type="pct"/>
            <w:tcBorders>
              <w:top w:val="nil"/>
              <w:left w:val="nil"/>
              <w:bottom w:val="single" w:sz="4" w:space="0" w:color="auto"/>
              <w:right w:val="nil"/>
            </w:tcBorders>
            <w:shd w:val="clear" w:color="auto" w:fill="auto"/>
            <w:vAlign w:val="center"/>
          </w:tcPr>
          <w:p w14:paraId="76217385" w14:textId="77777777" w:rsidR="00D926E3" w:rsidRPr="00470022" w:rsidRDefault="00D926E3" w:rsidP="006C329F">
            <w:pPr>
              <w:pStyle w:val="TEXTNADTABULKOU"/>
              <w:keepNext/>
              <w:keepLines/>
              <w:rPr>
                <w:rFonts w:ascii="Times New Roman" w:hAnsi="Times New Roman" w:cs="Times New Roman"/>
                <w:sz w:val="22"/>
                <w:szCs w:val="22"/>
              </w:rPr>
            </w:pPr>
          </w:p>
          <w:p w14:paraId="7C59B8D0" w14:textId="77777777" w:rsidR="00D926E3" w:rsidRPr="00470022" w:rsidRDefault="00D926E3" w:rsidP="006C329F">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93"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6C329F">
            <w:pPr>
              <w:pStyle w:val="TEXTNADTABULKOU"/>
              <w:keepNext/>
              <w:keepLines/>
              <w:rPr>
                <w:rFonts w:ascii="Times New Roman" w:hAnsi="Times New Roman" w:cs="Times New Roman"/>
                <w:sz w:val="22"/>
                <w:szCs w:val="22"/>
              </w:rPr>
            </w:pPr>
          </w:p>
        </w:tc>
      </w:tr>
      <w:tr w:rsidR="00D926E3" w:rsidRPr="00470022" w14:paraId="75FCD811"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6C329F">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0"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424153" w:rsidRPr="00470022" w14:paraId="31A17E68"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424153" w:rsidRPr="00470022" w:rsidRDefault="0042415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44" w:type="pct"/>
            <w:tcBorders>
              <w:top w:val="single" w:sz="4" w:space="0" w:color="auto"/>
              <w:left w:val="single" w:sz="4" w:space="0" w:color="auto"/>
              <w:bottom w:val="single" w:sz="4" w:space="0" w:color="auto"/>
              <w:right w:val="single" w:sz="4" w:space="0" w:color="auto"/>
            </w:tcBorders>
            <w:vAlign w:val="center"/>
          </w:tcPr>
          <w:p w14:paraId="7F4B6B68" w14:textId="77777777" w:rsidR="00424153" w:rsidRDefault="00424153" w:rsidP="006C329F">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 xml:space="preserve">Ing. </w:t>
            </w:r>
            <w:r w:rsidR="00FE687D">
              <w:rPr>
                <w:rFonts w:ascii="Times New Roman" w:hAnsi="Times New Roman" w:cs="Times New Roman"/>
                <w:bCs/>
                <w:sz w:val="22"/>
                <w:szCs w:val="22"/>
              </w:rPr>
              <w:t>arch. Roman Brotánek</w:t>
            </w:r>
          </w:p>
          <w:p w14:paraId="13056228" w14:textId="77777777" w:rsidR="006C329F" w:rsidRDefault="006C329F" w:rsidP="006C329F">
            <w:pPr>
              <w:pStyle w:val="Tabulkatxtobyejn"/>
              <w:keepNext/>
              <w:keepLines/>
              <w:rPr>
                <w:rFonts w:ascii="Times New Roman" w:hAnsi="Times New Roman" w:cs="Times New Roman"/>
                <w:bCs/>
                <w:sz w:val="22"/>
                <w:szCs w:val="22"/>
              </w:rPr>
            </w:pPr>
          </w:p>
          <w:p w14:paraId="32A6F018" w14:textId="74F879E2" w:rsidR="00FE687D" w:rsidRPr="00470022" w:rsidRDefault="00FE687D" w:rsidP="006C329F">
            <w:pPr>
              <w:pStyle w:val="Tabulkatxtobyejn"/>
              <w:keepNext/>
              <w:keepLines/>
              <w:rPr>
                <w:rFonts w:ascii="Times New Roman" w:hAnsi="Times New Roman" w:cs="Times New Roman"/>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495595F8" w14:textId="16A52921" w:rsidR="00424153" w:rsidRPr="00424153" w:rsidRDefault="00A96EEB" w:rsidP="006C329F">
            <w:pPr>
              <w:pStyle w:val="Tabulkatxtobyejn"/>
              <w:keepNext/>
              <w:keepLines/>
              <w:rPr>
                <w:rFonts w:ascii="Times New Roman" w:hAnsi="Times New Roman" w:cs="Times New Roman"/>
                <w:sz w:val="22"/>
                <w:szCs w:val="22"/>
                <w:highlight w:val="yellow"/>
              </w:rPr>
            </w:pPr>
            <w:r w:rsidRPr="00A96EEB">
              <w:rPr>
                <w:rFonts w:ascii="Times New Roman" w:hAnsi="Times New Roman" w:cs="Times New Roman"/>
                <w:sz w:val="22"/>
                <w:szCs w:val="22"/>
              </w:rPr>
              <w:t>02</w:t>
            </w:r>
            <w:r>
              <w:rPr>
                <w:rFonts w:ascii="Times New Roman" w:hAnsi="Times New Roman" w:cs="Times New Roman"/>
                <w:sz w:val="22"/>
                <w:szCs w:val="22"/>
              </w:rPr>
              <w:t>.</w:t>
            </w:r>
            <w:r w:rsidRPr="00A96EEB">
              <w:rPr>
                <w:rFonts w:ascii="Times New Roman" w:hAnsi="Times New Roman" w:cs="Times New Roman"/>
                <w:sz w:val="22"/>
                <w:szCs w:val="22"/>
              </w:rPr>
              <w:t>04</w:t>
            </w:r>
            <w:r>
              <w:rPr>
                <w:rFonts w:ascii="Times New Roman" w:hAnsi="Times New Roman" w:cs="Times New Roman"/>
                <w:sz w:val="22"/>
                <w:szCs w:val="22"/>
              </w:rPr>
              <w:t>.</w:t>
            </w:r>
            <w:r w:rsidRPr="00A96EEB">
              <w:rPr>
                <w:rFonts w:ascii="Times New Roman" w:hAnsi="Times New Roman" w:cs="Times New Roman"/>
                <w:sz w:val="22"/>
                <w:szCs w:val="22"/>
              </w:rPr>
              <w:t>2024</w:t>
            </w:r>
          </w:p>
        </w:tc>
        <w:tc>
          <w:tcPr>
            <w:tcW w:w="1370" w:type="pct"/>
            <w:tcBorders>
              <w:top w:val="single" w:sz="4" w:space="0" w:color="auto"/>
              <w:left w:val="single" w:sz="4" w:space="0" w:color="auto"/>
              <w:bottom w:val="single" w:sz="4" w:space="0" w:color="auto"/>
              <w:right w:val="single" w:sz="4" w:space="0" w:color="auto"/>
            </w:tcBorders>
            <w:vAlign w:val="center"/>
          </w:tcPr>
          <w:p w14:paraId="58904485" w14:textId="57F228DF" w:rsidR="00424153" w:rsidRPr="00470022" w:rsidRDefault="00424153" w:rsidP="006C329F">
            <w:pPr>
              <w:pStyle w:val="Tabulkatxtobyejn"/>
              <w:keepNext/>
              <w:keepLines/>
              <w:rPr>
                <w:rFonts w:ascii="Times New Roman" w:hAnsi="Times New Roman" w:cs="Times New Roman"/>
                <w:sz w:val="22"/>
                <w:szCs w:val="22"/>
              </w:rPr>
            </w:pPr>
          </w:p>
        </w:tc>
      </w:tr>
      <w:tr w:rsidR="00424153" w:rsidRPr="00470022" w14:paraId="7938D8A0"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10DA" w14:textId="666B9B9C" w:rsidR="00424153" w:rsidRPr="00470022" w:rsidRDefault="00424153" w:rsidP="006C329F">
            <w:pPr>
              <w:pStyle w:val="Tabulkatxtobyejn"/>
              <w:keepNext/>
              <w:keepLines/>
              <w:rPr>
                <w:rFonts w:ascii="Times New Roman" w:hAnsi="Times New Roman" w:cs="Times New Roman"/>
                <w:sz w:val="22"/>
                <w:szCs w:val="22"/>
              </w:rPr>
            </w:pPr>
            <w:r>
              <w:rPr>
                <w:rFonts w:ascii="Times New Roman" w:hAnsi="Times New Roman" w:cs="Times New Roman"/>
                <w:sz w:val="22"/>
                <w:szCs w:val="22"/>
              </w:rPr>
              <w:t>Office manažerka</w:t>
            </w:r>
          </w:p>
        </w:tc>
        <w:tc>
          <w:tcPr>
            <w:tcW w:w="1644" w:type="pct"/>
            <w:tcBorders>
              <w:top w:val="single" w:sz="4" w:space="0" w:color="auto"/>
              <w:left w:val="single" w:sz="4" w:space="0" w:color="auto"/>
              <w:bottom w:val="single" w:sz="4" w:space="0" w:color="auto"/>
              <w:right w:val="single" w:sz="4" w:space="0" w:color="auto"/>
            </w:tcBorders>
            <w:vAlign w:val="center"/>
          </w:tcPr>
          <w:p w14:paraId="2883F250" w14:textId="77777777" w:rsidR="00424153" w:rsidRDefault="00424153" w:rsidP="006C329F">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Ing. Kristina Fillová</w:t>
            </w:r>
          </w:p>
          <w:p w14:paraId="3E44F57C" w14:textId="77777777" w:rsidR="006C329F" w:rsidRDefault="006C329F" w:rsidP="006C329F">
            <w:pPr>
              <w:pStyle w:val="Tabulkatxtobyejn"/>
              <w:keepNext/>
              <w:keepLines/>
              <w:rPr>
                <w:rFonts w:ascii="Times New Roman" w:hAnsi="Times New Roman" w:cs="Times New Roman"/>
                <w:bCs/>
                <w:sz w:val="22"/>
                <w:szCs w:val="22"/>
              </w:rPr>
            </w:pPr>
          </w:p>
          <w:p w14:paraId="1E6E76FB" w14:textId="1F753066" w:rsidR="00FE687D" w:rsidRDefault="00FE687D" w:rsidP="006C329F">
            <w:pPr>
              <w:pStyle w:val="Tabulkatxtobyejn"/>
              <w:keepNext/>
              <w:keepLines/>
              <w:rPr>
                <w:rFonts w:ascii="Times New Roman" w:hAnsi="Times New Roman" w:cs="Times New Roman"/>
                <w:bCs/>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0ED7315C" w14:textId="5BB93D7D" w:rsidR="00424153" w:rsidRPr="00424153" w:rsidRDefault="00A96EEB" w:rsidP="006C329F">
            <w:pPr>
              <w:pStyle w:val="Tabulkatxtobyejn"/>
              <w:keepNext/>
              <w:keepLines/>
              <w:rPr>
                <w:rFonts w:ascii="Times New Roman" w:hAnsi="Times New Roman" w:cs="Times New Roman"/>
                <w:color w:val="000000" w:themeColor="text1"/>
                <w:sz w:val="22"/>
                <w:highlight w:val="yellow"/>
              </w:rPr>
            </w:pPr>
            <w:r w:rsidRPr="00A96EEB">
              <w:rPr>
                <w:rFonts w:ascii="Times New Roman" w:hAnsi="Times New Roman" w:cs="Times New Roman"/>
                <w:sz w:val="22"/>
                <w:szCs w:val="22"/>
              </w:rPr>
              <w:t>02</w:t>
            </w:r>
            <w:r>
              <w:rPr>
                <w:rFonts w:ascii="Times New Roman" w:hAnsi="Times New Roman" w:cs="Times New Roman"/>
                <w:sz w:val="22"/>
                <w:szCs w:val="22"/>
              </w:rPr>
              <w:t>.</w:t>
            </w:r>
            <w:r w:rsidRPr="00A96EEB">
              <w:rPr>
                <w:rFonts w:ascii="Times New Roman" w:hAnsi="Times New Roman" w:cs="Times New Roman"/>
                <w:sz w:val="22"/>
                <w:szCs w:val="22"/>
              </w:rPr>
              <w:t>04</w:t>
            </w:r>
            <w:r>
              <w:rPr>
                <w:rFonts w:ascii="Times New Roman" w:hAnsi="Times New Roman" w:cs="Times New Roman"/>
                <w:sz w:val="22"/>
                <w:szCs w:val="22"/>
              </w:rPr>
              <w:t>.</w:t>
            </w:r>
            <w:r w:rsidRPr="00A96EEB">
              <w:rPr>
                <w:rFonts w:ascii="Times New Roman" w:hAnsi="Times New Roman" w:cs="Times New Roman"/>
                <w:sz w:val="22"/>
                <w:szCs w:val="22"/>
              </w:rPr>
              <w:t>2024</w:t>
            </w:r>
          </w:p>
        </w:tc>
        <w:tc>
          <w:tcPr>
            <w:tcW w:w="1370" w:type="pct"/>
            <w:tcBorders>
              <w:top w:val="single" w:sz="4" w:space="0" w:color="auto"/>
              <w:left w:val="single" w:sz="4" w:space="0" w:color="auto"/>
              <w:bottom w:val="single" w:sz="4" w:space="0" w:color="auto"/>
              <w:right w:val="single" w:sz="4" w:space="0" w:color="auto"/>
            </w:tcBorders>
            <w:vAlign w:val="center"/>
          </w:tcPr>
          <w:p w14:paraId="708D5668" w14:textId="77777777" w:rsidR="00424153" w:rsidRPr="00424153" w:rsidRDefault="00424153" w:rsidP="006C329F">
            <w:pPr>
              <w:pStyle w:val="Tabulkatxtobyejn"/>
              <w:keepNext/>
              <w:keepLines/>
              <w:rPr>
                <w:rFonts w:ascii="Times New Roman" w:hAnsi="Times New Roman" w:cs="Times New Roman"/>
                <w:color w:val="000000" w:themeColor="text1"/>
                <w:sz w:val="22"/>
                <w:highlight w:val="yellow"/>
              </w:rPr>
            </w:pPr>
          </w:p>
        </w:tc>
      </w:tr>
      <w:tr w:rsidR="00424153" w:rsidRPr="00470022" w14:paraId="06AF2CCA" w14:textId="77777777" w:rsidTr="006C329F">
        <w:trPr>
          <w:trHeight w:val="328"/>
          <w:jc w:val="center"/>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424153" w:rsidRPr="00470022" w:rsidRDefault="00424153" w:rsidP="006C329F">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44" w:type="pct"/>
            <w:tcBorders>
              <w:top w:val="single" w:sz="4" w:space="0" w:color="auto"/>
              <w:left w:val="single" w:sz="4" w:space="0" w:color="auto"/>
              <w:bottom w:val="single" w:sz="4" w:space="0" w:color="auto"/>
              <w:right w:val="single" w:sz="4" w:space="0" w:color="auto"/>
            </w:tcBorders>
            <w:vAlign w:val="center"/>
          </w:tcPr>
          <w:p w14:paraId="669BB95C" w14:textId="77777777" w:rsidR="00424153" w:rsidRDefault="00424153" w:rsidP="006C329F">
            <w:pPr>
              <w:pStyle w:val="Tabulkatxtobyejn"/>
              <w:keepNext/>
              <w:keepLines/>
              <w:rPr>
                <w:rFonts w:ascii="Times New Roman" w:hAnsi="Times New Roman" w:cs="Times New Roman"/>
                <w:bCs/>
                <w:sz w:val="22"/>
                <w:szCs w:val="22"/>
              </w:rPr>
            </w:pPr>
            <w:r>
              <w:rPr>
                <w:rFonts w:ascii="Times New Roman" w:hAnsi="Times New Roman" w:cs="Times New Roman"/>
                <w:bCs/>
                <w:sz w:val="22"/>
                <w:szCs w:val="22"/>
              </w:rPr>
              <w:t>Petr Urbánek</w:t>
            </w:r>
          </w:p>
          <w:p w14:paraId="0C1A790C" w14:textId="77777777" w:rsidR="006C329F" w:rsidRDefault="006C329F" w:rsidP="006C329F">
            <w:pPr>
              <w:pStyle w:val="Tabulkatxtobyejn"/>
              <w:keepNext/>
              <w:keepLines/>
              <w:rPr>
                <w:rFonts w:ascii="Times New Roman" w:hAnsi="Times New Roman" w:cs="Times New Roman"/>
                <w:bCs/>
                <w:sz w:val="22"/>
                <w:szCs w:val="22"/>
              </w:rPr>
            </w:pPr>
          </w:p>
          <w:p w14:paraId="6866530D" w14:textId="77777777" w:rsidR="006C329F" w:rsidRDefault="006C329F" w:rsidP="006C329F">
            <w:pPr>
              <w:pStyle w:val="Tabulkatxtobyejn"/>
              <w:keepNext/>
              <w:keepLines/>
              <w:rPr>
                <w:rFonts w:ascii="Times New Roman" w:hAnsi="Times New Roman" w:cs="Times New Roman"/>
                <w:bCs/>
                <w:sz w:val="22"/>
                <w:szCs w:val="22"/>
              </w:rPr>
            </w:pPr>
          </w:p>
          <w:p w14:paraId="5C60F900" w14:textId="7F0D6EDA" w:rsidR="00FE687D" w:rsidRPr="00470022" w:rsidRDefault="00FE687D" w:rsidP="006C329F">
            <w:pPr>
              <w:pStyle w:val="Tabulkatxtobyejn"/>
              <w:keepNext/>
              <w:keepLines/>
              <w:rPr>
                <w:rFonts w:ascii="Times New Roman" w:hAnsi="Times New Roman" w:cs="Times New Roman"/>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14:paraId="0F3D4E78" w14:textId="6C78C0A5" w:rsidR="00424153" w:rsidRPr="00470022" w:rsidRDefault="00A96EEB" w:rsidP="006C329F">
            <w:pPr>
              <w:pStyle w:val="Tabulkatxtobyejn"/>
              <w:keepNext/>
              <w:keepLines/>
              <w:rPr>
                <w:rFonts w:ascii="Times New Roman" w:hAnsi="Times New Roman" w:cs="Times New Roman"/>
                <w:sz w:val="22"/>
                <w:szCs w:val="22"/>
              </w:rPr>
            </w:pPr>
            <w:r w:rsidRPr="00A96EEB">
              <w:rPr>
                <w:rFonts w:ascii="Times New Roman" w:hAnsi="Times New Roman" w:cs="Times New Roman"/>
                <w:sz w:val="22"/>
                <w:szCs w:val="22"/>
              </w:rPr>
              <w:t>02</w:t>
            </w:r>
            <w:r>
              <w:rPr>
                <w:rFonts w:ascii="Times New Roman" w:hAnsi="Times New Roman" w:cs="Times New Roman"/>
                <w:sz w:val="22"/>
                <w:szCs w:val="22"/>
              </w:rPr>
              <w:t>.</w:t>
            </w:r>
            <w:r w:rsidRPr="00A96EEB">
              <w:rPr>
                <w:rFonts w:ascii="Times New Roman" w:hAnsi="Times New Roman" w:cs="Times New Roman"/>
                <w:sz w:val="22"/>
                <w:szCs w:val="22"/>
              </w:rPr>
              <w:t>04</w:t>
            </w:r>
            <w:r>
              <w:rPr>
                <w:rFonts w:ascii="Times New Roman" w:hAnsi="Times New Roman" w:cs="Times New Roman"/>
                <w:sz w:val="22"/>
                <w:szCs w:val="22"/>
              </w:rPr>
              <w:t>.</w:t>
            </w:r>
            <w:r w:rsidRPr="00A96EEB">
              <w:rPr>
                <w:rFonts w:ascii="Times New Roman" w:hAnsi="Times New Roman" w:cs="Times New Roman"/>
                <w:sz w:val="22"/>
                <w:szCs w:val="22"/>
              </w:rPr>
              <w:t>2024</w:t>
            </w:r>
          </w:p>
        </w:tc>
        <w:tc>
          <w:tcPr>
            <w:tcW w:w="1370" w:type="pct"/>
            <w:tcBorders>
              <w:top w:val="single" w:sz="4" w:space="0" w:color="auto"/>
              <w:left w:val="single" w:sz="4" w:space="0" w:color="auto"/>
              <w:bottom w:val="single" w:sz="4" w:space="0" w:color="auto"/>
              <w:right w:val="single" w:sz="4" w:space="0" w:color="auto"/>
            </w:tcBorders>
            <w:vAlign w:val="center"/>
          </w:tcPr>
          <w:p w14:paraId="6E351D3A" w14:textId="389D780C" w:rsidR="00424153" w:rsidRPr="00470022" w:rsidRDefault="00424153" w:rsidP="006C329F">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FCA98C0" w14:textId="09E09815" w:rsidR="001C354B" w:rsidRPr="00470022" w:rsidRDefault="001C354B" w:rsidP="00470022">
      <w:pPr>
        <w:textAlignment w:val="baseline"/>
        <w:rPr>
          <w:rFonts w:ascii="Times New Roman" w:eastAsia="Times New Roman" w:hAnsi="Times New Roman" w:cs="Times New Roman"/>
          <w:sz w:val="22"/>
          <w:lang w:eastAsia="cs-CZ"/>
        </w:rPr>
      </w:pP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altName w:val="Times New Roman"/>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tPro">
    <w:altName w:val="Segoe Script"/>
    <w:panose1 w:val="00000000000000000000"/>
    <w:charset w:val="00"/>
    <w:family w:val="swiss"/>
    <w:notTrueType/>
    <w:pitch w:val="variable"/>
    <w:sig w:usb0="A00002FF" w:usb1="5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768770"/>
      <w:docPartObj>
        <w:docPartGallery w:val="Page Numbers (Bottom of Page)"/>
        <w:docPartUnique/>
      </w:docPartObj>
    </w:sdtPr>
    <w:sdtEndPr>
      <w:rPr>
        <w:sz w:val="16"/>
        <w:szCs w:val="16"/>
      </w:rPr>
    </w:sdtEndPr>
    <w:sdtContent>
      <w:p w14:paraId="7DDB5B04" w14:textId="44F46423"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007947E1">
          <w:rPr>
            <w:noProof/>
            <w:sz w:val="16"/>
            <w:szCs w:val="16"/>
          </w:rPr>
          <w:t>1</w:t>
        </w:r>
        <w:r w:rsidRPr="001E6B3C">
          <w:rPr>
            <w:sz w:val="16"/>
            <w:szCs w:val="16"/>
          </w:rPr>
          <w:fldChar w:fldCharType="end"/>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 w:id="1">
    <w:p w14:paraId="2CBDE13C" w14:textId="0817CF4B" w:rsidR="009739CD" w:rsidRDefault="009739CD" w:rsidP="009739CD">
      <w:pPr>
        <w:pStyle w:val="Textpoznpodarou"/>
        <w:jc w:val="left"/>
      </w:pPr>
      <w:r>
        <w:rPr>
          <w:rStyle w:val="Znakapoznpodarou"/>
        </w:rPr>
        <w:footnoteRef/>
      </w:r>
      <w:r>
        <w:t xml:space="preserve"> Územní studie Nové Dvory (09/2022) - </w:t>
      </w:r>
      <w:r w:rsidRPr="009739CD">
        <w:t>https://www.praha.eu/jnp/cz/o_meste/magistrat/odbory/odbor_uzemniho_rozvoje/uzemni_planovani/uzemni_studie/studie_platne/index.html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7D3A" w14:textId="3BF490B0" w:rsidR="00294FBF" w:rsidRDefault="00B757A5" w:rsidP="00536590">
    <w:pPr>
      <w:contextualSpacing/>
      <w:jc w:val="right"/>
      <w:rPr>
        <w:rFonts w:cs="Arial"/>
        <w:sz w:val="16"/>
        <w:szCs w:val="16"/>
      </w:rPr>
    </w:pPr>
    <w:bookmarkStart w:id="12" w:name="_Hlk67408180"/>
    <w:bookmarkStart w:id="13" w:name="_Hlk67408181"/>
    <w:r w:rsidRPr="007B5D46">
      <w:rPr>
        <w:rFonts w:ascii="UnitPro" w:hAnsi="UnitPro" w:cs="UnitPro"/>
        <w:noProof/>
        <w:sz w:val="2"/>
        <w:szCs w:val="2"/>
        <w:lang w:eastAsia="cs-CZ"/>
      </w:rPr>
      <w:drawing>
        <wp:anchor distT="0" distB="0" distL="114300" distR="114300" simplePos="0" relativeHeight="251659264" behindDoc="1" locked="0" layoutInCell="1" allowOverlap="1" wp14:anchorId="1999765F" wp14:editId="1AEAA2F0">
          <wp:simplePos x="0" y="0"/>
          <wp:positionH relativeFrom="margin">
            <wp:align>left</wp:align>
          </wp:positionH>
          <wp:positionV relativeFrom="paragraph">
            <wp:posOffset>-46990</wp:posOffset>
          </wp:positionV>
          <wp:extent cx="2139315" cy="701040"/>
          <wp:effectExtent l="0" t="0" r="0" b="3810"/>
          <wp:wrapSquare wrapText="bothSides"/>
          <wp:docPr id="133" name="Obrázek 13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139315" cy="701040"/>
                  </a:xfrm>
                  <a:prstGeom prst="rect">
                    <a:avLst/>
                  </a:prstGeom>
                </pic:spPr>
              </pic:pic>
            </a:graphicData>
          </a:graphic>
        </wp:anchor>
      </w:drawing>
    </w:r>
    <w:r w:rsidR="00536590" w:rsidRPr="007B5D46">
      <w:rPr>
        <w:rFonts w:cs="Arial"/>
        <w:sz w:val="16"/>
        <w:szCs w:val="16"/>
      </w:rPr>
      <w:t>Rámcová smlouva č. 1.6.2.012</w:t>
    </w:r>
  </w:p>
  <w:p w14:paraId="3693811B" w14:textId="02ACF72A" w:rsidR="00536590" w:rsidRDefault="002C281D" w:rsidP="00536590">
    <w:pPr>
      <w:contextualSpacing/>
      <w:jc w:val="right"/>
      <w:rPr>
        <w:rFonts w:cs="Arial"/>
        <w:sz w:val="16"/>
        <w:szCs w:val="16"/>
      </w:rPr>
    </w:pPr>
    <w:r>
      <w:rPr>
        <w:rFonts w:cs="Arial"/>
        <w:sz w:val="16"/>
        <w:szCs w:val="16"/>
      </w:rPr>
      <w:t xml:space="preserve"> Objednávka</w:t>
    </w:r>
  </w:p>
  <w:p w14:paraId="4092B743" w14:textId="77777777" w:rsidR="00294FBF" w:rsidRPr="007B5D46" w:rsidRDefault="00294FBF" w:rsidP="00536590">
    <w:pPr>
      <w:contextualSpacing/>
      <w:jc w:val="right"/>
      <w:rPr>
        <w:rFonts w:cs="Arial"/>
        <w:sz w:val="16"/>
        <w:szCs w:val="16"/>
      </w:rPr>
    </w:pPr>
  </w:p>
  <w:bookmarkEnd w:id="12"/>
  <w:bookmarkEnd w:id="13"/>
  <w:p w14:paraId="33E99370" w14:textId="77777777" w:rsidR="002C281D" w:rsidRPr="001C354B" w:rsidRDefault="002C281D" w:rsidP="00B757A5">
    <w:pPr>
      <w:jc w:val="right"/>
      <w:rPr>
        <w:rFonts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CAF9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3"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B6358"/>
    <w:multiLevelType w:val="hybridMultilevel"/>
    <w:tmpl w:val="EA4CFA08"/>
    <w:lvl w:ilvl="0" w:tplc="DC1819FA">
      <w:start w:val="2"/>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D01180"/>
    <w:multiLevelType w:val="hybridMultilevel"/>
    <w:tmpl w:val="E7FAFC78"/>
    <w:lvl w:ilvl="0" w:tplc="AAE0EB42">
      <w:start w:val="98"/>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97308B"/>
    <w:multiLevelType w:val="multilevel"/>
    <w:tmpl w:val="06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836185">
    <w:abstractNumId w:val="2"/>
  </w:num>
  <w:num w:numId="2" w16cid:durableId="1288049243">
    <w:abstractNumId w:val="3"/>
  </w:num>
  <w:num w:numId="3" w16cid:durableId="1959028059">
    <w:abstractNumId w:val="2"/>
  </w:num>
  <w:num w:numId="4" w16cid:durableId="786974252">
    <w:abstractNumId w:val="8"/>
  </w:num>
  <w:num w:numId="5" w16cid:durableId="913247456">
    <w:abstractNumId w:val="6"/>
  </w:num>
  <w:num w:numId="6" w16cid:durableId="1870677907">
    <w:abstractNumId w:val="4"/>
  </w:num>
  <w:num w:numId="7" w16cid:durableId="1132745098">
    <w:abstractNumId w:val="10"/>
  </w:num>
  <w:num w:numId="8" w16cid:durableId="1418020976">
    <w:abstractNumId w:val="7"/>
  </w:num>
  <w:num w:numId="9" w16cid:durableId="1346321245">
    <w:abstractNumId w:val="0"/>
  </w:num>
  <w:num w:numId="10" w16cid:durableId="1187400396">
    <w:abstractNumId w:val="9"/>
  </w:num>
  <w:num w:numId="11" w16cid:durableId="199756205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13"/>
    <w:rsid w:val="00022CCB"/>
    <w:rsid w:val="00040A3E"/>
    <w:rsid w:val="000575F2"/>
    <w:rsid w:val="00073861"/>
    <w:rsid w:val="00077D22"/>
    <w:rsid w:val="00083EF1"/>
    <w:rsid w:val="000C0FE6"/>
    <w:rsid w:val="000E3A9F"/>
    <w:rsid w:val="00101E5F"/>
    <w:rsid w:val="00123169"/>
    <w:rsid w:val="00131860"/>
    <w:rsid w:val="00137765"/>
    <w:rsid w:val="001714AB"/>
    <w:rsid w:val="00185E13"/>
    <w:rsid w:val="0019083D"/>
    <w:rsid w:val="0019658A"/>
    <w:rsid w:val="001A6DD2"/>
    <w:rsid w:val="001C354B"/>
    <w:rsid w:val="001E6B3C"/>
    <w:rsid w:val="00202317"/>
    <w:rsid w:val="00211AA7"/>
    <w:rsid w:val="00236156"/>
    <w:rsid w:val="00237B17"/>
    <w:rsid w:val="002449D9"/>
    <w:rsid w:val="002455C6"/>
    <w:rsid w:val="00280B82"/>
    <w:rsid w:val="00284AE1"/>
    <w:rsid w:val="00287BA7"/>
    <w:rsid w:val="00291A96"/>
    <w:rsid w:val="00293188"/>
    <w:rsid w:val="00294FBF"/>
    <w:rsid w:val="002C27F4"/>
    <w:rsid w:val="002C281D"/>
    <w:rsid w:val="002F1FD5"/>
    <w:rsid w:val="00305979"/>
    <w:rsid w:val="0031154F"/>
    <w:rsid w:val="003229F3"/>
    <w:rsid w:val="003257E5"/>
    <w:rsid w:val="0034395E"/>
    <w:rsid w:val="00392A25"/>
    <w:rsid w:val="003A14F5"/>
    <w:rsid w:val="003A41C9"/>
    <w:rsid w:val="003B317D"/>
    <w:rsid w:val="003C017A"/>
    <w:rsid w:val="003C4118"/>
    <w:rsid w:val="003D5F94"/>
    <w:rsid w:val="003F7FE6"/>
    <w:rsid w:val="00417358"/>
    <w:rsid w:val="00424153"/>
    <w:rsid w:val="004432D2"/>
    <w:rsid w:val="00447CCA"/>
    <w:rsid w:val="004662FF"/>
    <w:rsid w:val="00470022"/>
    <w:rsid w:val="0048151E"/>
    <w:rsid w:val="0048461B"/>
    <w:rsid w:val="00484A93"/>
    <w:rsid w:val="00490CFC"/>
    <w:rsid w:val="004A758F"/>
    <w:rsid w:val="004C061D"/>
    <w:rsid w:val="004C7A4B"/>
    <w:rsid w:val="004D43AF"/>
    <w:rsid w:val="004F3E06"/>
    <w:rsid w:val="005111F0"/>
    <w:rsid w:val="005236D5"/>
    <w:rsid w:val="00524C99"/>
    <w:rsid w:val="00525C7A"/>
    <w:rsid w:val="00536590"/>
    <w:rsid w:val="00546501"/>
    <w:rsid w:val="005538D7"/>
    <w:rsid w:val="00556D17"/>
    <w:rsid w:val="005615A5"/>
    <w:rsid w:val="005623B8"/>
    <w:rsid w:val="00564A37"/>
    <w:rsid w:val="00584D03"/>
    <w:rsid w:val="00586349"/>
    <w:rsid w:val="005871D6"/>
    <w:rsid w:val="00587A3B"/>
    <w:rsid w:val="00590D59"/>
    <w:rsid w:val="005A3BB6"/>
    <w:rsid w:val="005B7C32"/>
    <w:rsid w:val="005C76B9"/>
    <w:rsid w:val="005E7641"/>
    <w:rsid w:val="005F2DB2"/>
    <w:rsid w:val="0064342D"/>
    <w:rsid w:val="00657C1C"/>
    <w:rsid w:val="00673D09"/>
    <w:rsid w:val="00691304"/>
    <w:rsid w:val="006934E7"/>
    <w:rsid w:val="0069492B"/>
    <w:rsid w:val="006967BA"/>
    <w:rsid w:val="006A12CE"/>
    <w:rsid w:val="006A7A40"/>
    <w:rsid w:val="006C329F"/>
    <w:rsid w:val="006D3CA2"/>
    <w:rsid w:val="006F7DF2"/>
    <w:rsid w:val="00706B0D"/>
    <w:rsid w:val="007279CB"/>
    <w:rsid w:val="00731928"/>
    <w:rsid w:val="00735A6B"/>
    <w:rsid w:val="00745DE3"/>
    <w:rsid w:val="0075562A"/>
    <w:rsid w:val="007661F9"/>
    <w:rsid w:val="0076628F"/>
    <w:rsid w:val="00783459"/>
    <w:rsid w:val="00790BE5"/>
    <w:rsid w:val="007947E1"/>
    <w:rsid w:val="007B1B7C"/>
    <w:rsid w:val="007B5D46"/>
    <w:rsid w:val="007B67D6"/>
    <w:rsid w:val="007C6069"/>
    <w:rsid w:val="007E33A6"/>
    <w:rsid w:val="007F1C85"/>
    <w:rsid w:val="007F1E4C"/>
    <w:rsid w:val="00804BB8"/>
    <w:rsid w:val="00814F4A"/>
    <w:rsid w:val="00853D3B"/>
    <w:rsid w:val="00871EDB"/>
    <w:rsid w:val="00875941"/>
    <w:rsid w:val="00885602"/>
    <w:rsid w:val="008926CE"/>
    <w:rsid w:val="0089767B"/>
    <w:rsid w:val="008A54BA"/>
    <w:rsid w:val="008A6D18"/>
    <w:rsid w:val="008C2BB3"/>
    <w:rsid w:val="008D21E0"/>
    <w:rsid w:val="008D78A0"/>
    <w:rsid w:val="008E4FFE"/>
    <w:rsid w:val="008E64AF"/>
    <w:rsid w:val="00915511"/>
    <w:rsid w:val="009227DD"/>
    <w:rsid w:val="00963E00"/>
    <w:rsid w:val="009739CD"/>
    <w:rsid w:val="00992CE3"/>
    <w:rsid w:val="00997E8F"/>
    <w:rsid w:val="009B4F2E"/>
    <w:rsid w:val="009C5723"/>
    <w:rsid w:val="009C7BB9"/>
    <w:rsid w:val="009D5FB9"/>
    <w:rsid w:val="009E173D"/>
    <w:rsid w:val="00A05015"/>
    <w:rsid w:val="00A34A03"/>
    <w:rsid w:val="00A40E7E"/>
    <w:rsid w:val="00A67643"/>
    <w:rsid w:val="00A82925"/>
    <w:rsid w:val="00A83732"/>
    <w:rsid w:val="00A96EEB"/>
    <w:rsid w:val="00A97A5E"/>
    <w:rsid w:val="00AB10BC"/>
    <w:rsid w:val="00AC6639"/>
    <w:rsid w:val="00AE4E9A"/>
    <w:rsid w:val="00B1052E"/>
    <w:rsid w:val="00B12F45"/>
    <w:rsid w:val="00B241BA"/>
    <w:rsid w:val="00B30B34"/>
    <w:rsid w:val="00B62C40"/>
    <w:rsid w:val="00B70BAB"/>
    <w:rsid w:val="00B757A5"/>
    <w:rsid w:val="00B97B3D"/>
    <w:rsid w:val="00BA19F6"/>
    <w:rsid w:val="00BA690F"/>
    <w:rsid w:val="00C105A8"/>
    <w:rsid w:val="00C247E3"/>
    <w:rsid w:val="00C24E63"/>
    <w:rsid w:val="00C30138"/>
    <w:rsid w:val="00C3671B"/>
    <w:rsid w:val="00C523CC"/>
    <w:rsid w:val="00C734C2"/>
    <w:rsid w:val="00C93D04"/>
    <w:rsid w:val="00C96364"/>
    <w:rsid w:val="00CD7A1E"/>
    <w:rsid w:val="00CE5CD8"/>
    <w:rsid w:val="00CF4203"/>
    <w:rsid w:val="00D14114"/>
    <w:rsid w:val="00D14F14"/>
    <w:rsid w:val="00D25E65"/>
    <w:rsid w:val="00D926E3"/>
    <w:rsid w:val="00DA020D"/>
    <w:rsid w:val="00DD0FF1"/>
    <w:rsid w:val="00DE1676"/>
    <w:rsid w:val="00E01E05"/>
    <w:rsid w:val="00E05672"/>
    <w:rsid w:val="00E05FAF"/>
    <w:rsid w:val="00E251E8"/>
    <w:rsid w:val="00E423BF"/>
    <w:rsid w:val="00E43386"/>
    <w:rsid w:val="00E44247"/>
    <w:rsid w:val="00E5604C"/>
    <w:rsid w:val="00E60A5C"/>
    <w:rsid w:val="00E63A94"/>
    <w:rsid w:val="00E75B64"/>
    <w:rsid w:val="00E858C0"/>
    <w:rsid w:val="00E94672"/>
    <w:rsid w:val="00E97382"/>
    <w:rsid w:val="00EB0BA0"/>
    <w:rsid w:val="00ED6232"/>
    <w:rsid w:val="00ED6B4D"/>
    <w:rsid w:val="00ED7AE2"/>
    <w:rsid w:val="00EE40BF"/>
    <w:rsid w:val="00EE7474"/>
    <w:rsid w:val="00EF4990"/>
    <w:rsid w:val="00F0271A"/>
    <w:rsid w:val="00F163D1"/>
    <w:rsid w:val="00F32EAE"/>
    <w:rsid w:val="00F72D00"/>
    <w:rsid w:val="00F87CE0"/>
    <w:rsid w:val="00F94004"/>
    <w:rsid w:val="00FA5E7A"/>
    <w:rsid w:val="00FB2F39"/>
    <w:rsid w:val="00FB48C3"/>
    <w:rsid w:val="00FC0F75"/>
    <w:rsid w:val="00FC7241"/>
    <w:rsid w:val="00FE6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 w:type="paragraph" w:customStyle="1" w:styleId="Default">
    <w:name w:val="Default"/>
    <w:rsid w:val="00131860"/>
    <w:pPr>
      <w:autoSpaceDE w:val="0"/>
      <w:autoSpaceDN w:val="0"/>
      <w:adjustRightInd w:val="0"/>
      <w:spacing w:after="0" w:line="240" w:lineRule="auto"/>
    </w:pPr>
    <w:rPr>
      <w:rFonts w:ascii="Times New Roman" w:hAnsi="Times New Roman" w:cs="Times New Roman"/>
      <w:color w:val="000000"/>
      <w:sz w:val="24"/>
      <w:szCs w:val="24"/>
    </w:rPr>
  </w:style>
  <w:style w:type="character" w:styleId="Znakapoznpodarou">
    <w:name w:val="footnote reference"/>
    <w:basedOn w:val="Standardnpsmoodstavce"/>
    <w:uiPriority w:val="99"/>
    <w:semiHidden/>
    <w:unhideWhenUsed/>
    <w:rsid w:val="00973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775323299">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 w:id="213748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DCF5-9038-4AC9-965C-55E2E955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2082</Words>
  <Characters>12287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Roman Brotánek</cp:lastModifiedBy>
  <cp:revision>2</cp:revision>
  <cp:lastPrinted>2022-07-18T13:45:00Z</cp:lastPrinted>
  <dcterms:created xsi:type="dcterms:W3CDTF">2024-04-18T11:35:00Z</dcterms:created>
  <dcterms:modified xsi:type="dcterms:W3CDTF">2024-04-18T11:35:00Z</dcterms:modified>
</cp:coreProperties>
</file>