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0384" w14:textId="77777777" w:rsidR="00CE5E6A" w:rsidRPr="00C95849" w:rsidRDefault="00CE5E6A" w:rsidP="00CE5E6A">
      <w:pPr>
        <w:autoSpaceDE w:val="0"/>
        <w:autoSpaceDN w:val="0"/>
        <w:adjustRightInd w:val="0"/>
        <w:jc w:val="center"/>
        <w:rPr>
          <w:rFonts w:ascii="Tahoma" w:hAnsi="Tahoma" w:cs="Tahoma"/>
          <w:b/>
          <w:bCs/>
          <w:sz w:val="40"/>
          <w:szCs w:val="40"/>
        </w:rPr>
      </w:pPr>
      <w:r w:rsidRPr="00C95849">
        <w:rPr>
          <w:rFonts w:ascii="Tahoma" w:hAnsi="Tahoma" w:cs="Tahoma"/>
          <w:b/>
          <w:bCs/>
          <w:sz w:val="40"/>
          <w:szCs w:val="40"/>
        </w:rPr>
        <w:t xml:space="preserve">Rámcová kupní smlouva </w:t>
      </w:r>
    </w:p>
    <w:p w14:paraId="69DEB8A4" w14:textId="77777777" w:rsidR="00CE5E6A" w:rsidRPr="00C95849" w:rsidRDefault="00CE5E6A" w:rsidP="00CE5E6A">
      <w:pPr>
        <w:autoSpaceDE w:val="0"/>
        <w:autoSpaceDN w:val="0"/>
        <w:adjustRightInd w:val="0"/>
        <w:jc w:val="center"/>
        <w:rPr>
          <w:rFonts w:ascii="Tahoma" w:hAnsi="Tahoma" w:cs="Tahoma"/>
          <w:b/>
          <w:bCs/>
          <w:sz w:val="18"/>
          <w:szCs w:val="18"/>
        </w:rPr>
      </w:pPr>
      <w:r w:rsidRPr="00C95849">
        <w:rPr>
          <w:rFonts w:ascii="Tahoma" w:hAnsi="Tahoma" w:cs="Tahoma"/>
          <w:sz w:val="18"/>
          <w:szCs w:val="18"/>
        </w:rPr>
        <w:t xml:space="preserve">uzavřená dle </w:t>
      </w:r>
      <w:proofErr w:type="spellStart"/>
      <w:r w:rsidRPr="00C95849">
        <w:rPr>
          <w:rFonts w:ascii="Tahoma" w:hAnsi="Tahoma" w:cs="Tahoma"/>
          <w:sz w:val="18"/>
          <w:szCs w:val="18"/>
        </w:rPr>
        <w:t>ust</w:t>
      </w:r>
      <w:proofErr w:type="spellEnd"/>
      <w:r w:rsidRPr="00C95849">
        <w:rPr>
          <w:rFonts w:ascii="Tahoma" w:hAnsi="Tahoma" w:cs="Tahoma"/>
          <w:sz w:val="18"/>
          <w:szCs w:val="18"/>
        </w:rPr>
        <w:t>. § 2079 a násl. zákona č. 89/2012 Sb., občanského zákoníku, ve znění pozdějších předpisů</w:t>
      </w:r>
    </w:p>
    <w:p w14:paraId="205E55AE" w14:textId="77777777" w:rsidR="00CE5E6A" w:rsidRPr="00C95849" w:rsidRDefault="00CE5E6A" w:rsidP="00CE5E6A">
      <w:pPr>
        <w:autoSpaceDE w:val="0"/>
        <w:autoSpaceDN w:val="0"/>
        <w:adjustRightInd w:val="0"/>
        <w:jc w:val="both"/>
        <w:rPr>
          <w:rFonts w:ascii="Tahoma" w:hAnsi="Tahoma" w:cs="Tahoma"/>
          <w:b/>
          <w:u w:val="single"/>
        </w:rPr>
      </w:pPr>
    </w:p>
    <w:p w14:paraId="5E09AF7A" w14:textId="77777777" w:rsidR="00CE5E6A" w:rsidRPr="00C95849" w:rsidRDefault="00CE5E6A" w:rsidP="00CE5E6A">
      <w:pPr>
        <w:autoSpaceDE w:val="0"/>
        <w:autoSpaceDN w:val="0"/>
        <w:adjustRightInd w:val="0"/>
        <w:jc w:val="both"/>
        <w:rPr>
          <w:rFonts w:ascii="Tahoma" w:hAnsi="Tahoma" w:cs="Tahoma"/>
          <w:b/>
          <w:u w:val="single"/>
        </w:rPr>
      </w:pPr>
    </w:p>
    <w:p w14:paraId="349DCF29" w14:textId="77777777" w:rsidR="00CE5E6A" w:rsidRPr="00C95849" w:rsidRDefault="00CE5E6A" w:rsidP="00CE5E6A">
      <w:pPr>
        <w:autoSpaceDE w:val="0"/>
        <w:autoSpaceDN w:val="0"/>
        <w:adjustRightInd w:val="0"/>
        <w:jc w:val="both"/>
        <w:rPr>
          <w:rFonts w:ascii="Tahoma" w:hAnsi="Tahoma" w:cs="Tahoma"/>
          <w:b/>
          <w:u w:val="single"/>
        </w:rPr>
      </w:pPr>
      <w:r w:rsidRPr="00C95849">
        <w:rPr>
          <w:rFonts w:ascii="Tahoma" w:hAnsi="Tahoma" w:cs="Tahoma"/>
          <w:b/>
          <w:u w:val="single"/>
        </w:rPr>
        <w:t>Smluvní strany:</w:t>
      </w:r>
    </w:p>
    <w:p w14:paraId="25212AB1" w14:textId="77777777" w:rsidR="00CE5E6A" w:rsidRPr="00C95849" w:rsidRDefault="00CE5E6A" w:rsidP="00CE5E6A">
      <w:pPr>
        <w:autoSpaceDE w:val="0"/>
        <w:autoSpaceDN w:val="0"/>
        <w:adjustRightInd w:val="0"/>
        <w:jc w:val="both"/>
        <w:rPr>
          <w:rFonts w:ascii="Tahoma" w:hAnsi="Tahoma" w:cs="Tahoma"/>
        </w:rPr>
      </w:pPr>
    </w:p>
    <w:p w14:paraId="046F9721" w14:textId="77777777" w:rsidR="00CE5E6A" w:rsidRPr="00C95849" w:rsidRDefault="00CE5E6A" w:rsidP="00CE5E6A">
      <w:pPr>
        <w:jc w:val="both"/>
        <w:rPr>
          <w:rFonts w:ascii="Tahoma" w:hAnsi="Tahoma" w:cs="Tahoma"/>
          <w:b/>
        </w:rPr>
      </w:pPr>
      <w:r w:rsidRPr="00C95849">
        <w:rPr>
          <w:rFonts w:ascii="Tahoma" w:hAnsi="Tahoma" w:cs="Tahoma"/>
          <w:b/>
        </w:rPr>
        <w:t>Slezská Nemocnice v Opavě, příspěvková organizace</w:t>
      </w:r>
    </w:p>
    <w:p w14:paraId="480583C3" w14:textId="77777777" w:rsidR="00CE5E6A" w:rsidRPr="00C95849" w:rsidRDefault="00CE5E6A" w:rsidP="00CE5E6A">
      <w:pPr>
        <w:jc w:val="both"/>
        <w:rPr>
          <w:rFonts w:ascii="Tahoma" w:hAnsi="Tahoma" w:cs="Tahoma"/>
          <w:b/>
        </w:rPr>
      </w:pPr>
      <w:r w:rsidRPr="00C95849">
        <w:rPr>
          <w:rFonts w:ascii="Tahoma" w:hAnsi="Tahoma" w:cs="Tahoma"/>
        </w:rPr>
        <w:t>Sídlo</w:t>
      </w:r>
      <w:r w:rsidRPr="00C95849">
        <w:rPr>
          <w:rFonts w:ascii="Tahoma" w:hAnsi="Tahoma" w:cs="Tahoma"/>
        </w:rPr>
        <w:tab/>
      </w:r>
      <w:r w:rsidRPr="00C95849">
        <w:rPr>
          <w:rFonts w:ascii="Tahoma" w:hAnsi="Tahoma" w:cs="Tahoma"/>
        </w:rPr>
        <w:tab/>
      </w:r>
      <w:r w:rsidRPr="00C95849">
        <w:rPr>
          <w:rFonts w:ascii="Tahoma" w:hAnsi="Tahoma" w:cs="Tahoma"/>
        </w:rPr>
        <w:tab/>
        <w:t>Olomoucká 470/</w:t>
      </w:r>
      <w:proofErr w:type="gramStart"/>
      <w:r w:rsidRPr="00C95849">
        <w:rPr>
          <w:rFonts w:ascii="Tahoma" w:hAnsi="Tahoma" w:cs="Tahoma"/>
        </w:rPr>
        <w:t>86 ,</w:t>
      </w:r>
      <w:proofErr w:type="gramEnd"/>
      <w:r w:rsidRPr="00C95849">
        <w:rPr>
          <w:rFonts w:ascii="Tahoma" w:hAnsi="Tahoma" w:cs="Tahoma"/>
        </w:rPr>
        <w:t xml:space="preserve"> Předměstí, 746 01 Opava </w:t>
      </w:r>
    </w:p>
    <w:p w14:paraId="169CA137" w14:textId="77777777" w:rsidR="00CE5E6A" w:rsidRPr="00C95849" w:rsidRDefault="00CE5E6A" w:rsidP="00CE5E6A">
      <w:pPr>
        <w:jc w:val="both"/>
        <w:rPr>
          <w:rFonts w:ascii="Tahoma" w:hAnsi="Tahoma" w:cs="Tahoma"/>
        </w:rPr>
      </w:pPr>
      <w:r w:rsidRPr="00C95849">
        <w:rPr>
          <w:rFonts w:ascii="Tahoma" w:hAnsi="Tahoma" w:cs="Tahoma"/>
        </w:rPr>
        <w:t>IČ/DIČ</w:t>
      </w:r>
      <w:r w:rsidRPr="00C95849">
        <w:rPr>
          <w:rFonts w:ascii="Tahoma" w:hAnsi="Tahoma" w:cs="Tahoma"/>
        </w:rPr>
        <w:tab/>
      </w:r>
      <w:r w:rsidRPr="00C95849">
        <w:rPr>
          <w:rFonts w:ascii="Tahoma" w:hAnsi="Tahoma" w:cs="Tahoma"/>
        </w:rPr>
        <w:tab/>
        <w:t>47813750/CZ47813750</w:t>
      </w:r>
    </w:p>
    <w:p w14:paraId="11E17880" w14:textId="77777777" w:rsidR="00CE5E6A" w:rsidRPr="00C95849" w:rsidRDefault="00CE5E6A" w:rsidP="00CE5E6A">
      <w:pPr>
        <w:jc w:val="both"/>
        <w:rPr>
          <w:rFonts w:ascii="Tahoma" w:hAnsi="Tahoma" w:cs="Tahoma"/>
        </w:rPr>
      </w:pPr>
      <w:r w:rsidRPr="00C95849">
        <w:rPr>
          <w:rFonts w:ascii="Tahoma" w:hAnsi="Tahoma" w:cs="Tahoma"/>
        </w:rPr>
        <w:t>Zast</w:t>
      </w:r>
      <w:r>
        <w:rPr>
          <w:rFonts w:ascii="Tahoma" w:hAnsi="Tahoma" w:cs="Tahoma"/>
        </w:rPr>
        <w:t>oupena</w:t>
      </w:r>
      <w:r w:rsidRPr="00C95849">
        <w:rPr>
          <w:rFonts w:ascii="Tahoma" w:hAnsi="Tahoma" w:cs="Tahoma"/>
        </w:rPr>
        <w:tab/>
      </w:r>
      <w:r w:rsidRPr="00C95849">
        <w:rPr>
          <w:rFonts w:ascii="Tahoma" w:hAnsi="Tahoma" w:cs="Tahoma"/>
        </w:rPr>
        <w:tab/>
      </w:r>
      <w:r>
        <w:rPr>
          <w:rFonts w:ascii="Tahoma" w:hAnsi="Tahoma" w:cs="Tahoma"/>
        </w:rPr>
        <w:t xml:space="preserve">Ing. Karel </w:t>
      </w:r>
      <w:proofErr w:type="spellStart"/>
      <w:r>
        <w:rPr>
          <w:rFonts w:ascii="Tahoma" w:hAnsi="Tahoma" w:cs="Tahoma"/>
        </w:rPr>
        <w:t>Siebert</w:t>
      </w:r>
      <w:proofErr w:type="spellEnd"/>
      <w:r>
        <w:rPr>
          <w:rFonts w:ascii="Tahoma" w:hAnsi="Tahoma" w:cs="Tahoma"/>
        </w:rPr>
        <w:t>, MBA</w:t>
      </w:r>
    </w:p>
    <w:p w14:paraId="11D87ED9" w14:textId="77777777" w:rsidR="00CE5E6A" w:rsidRPr="00C95849" w:rsidRDefault="00CE5E6A" w:rsidP="00CE5E6A">
      <w:pPr>
        <w:ind w:left="2124" w:hanging="2124"/>
        <w:jc w:val="both"/>
        <w:rPr>
          <w:rFonts w:ascii="Tahoma" w:hAnsi="Tahoma" w:cs="Tahoma"/>
        </w:rPr>
      </w:pPr>
      <w:r w:rsidRPr="00C95849">
        <w:rPr>
          <w:rFonts w:ascii="Tahoma" w:hAnsi="Tahoma" w:cs="Tahoma"/>
        </w:rPr>
        <w:t>Zápis</w:t>
      </w:r>
      <w:r w:rsidRPr="00C95849">
        <w:rPr>
          <w:rFonts w:ascii="Tahoma" w:hAnsi="Tahoma" w:cs="Tahoma"/>
        </w:rPr>
        <w:tab/>
        <w:t xml:space="preserve">Obchodní rejstřík, Krajský soud Ostrava oddíl </w:t>
      </w:r>
      <w:proofErr w:type="spellStart"/>
      <w:r w:rsidRPr="00C95849">
        <w:rPr>
          <w:rFonts w:ascii="Tahoma" w:hAnsi="Tahoma" w:cs="Tahoma"/>
        </w:rPr>
        <w:t>Pr</w:t>
      </w:r>
      <w:proofErr w:type="spellEnd"/>
      <w:r w:rsidRPr="00C95849">
        <w:rPr>
          <w:rFonts w:ascii="Tahoma" w:hAnsi="Tahoma" w:cs="Tahoma"/>
        </w:rPr>
        <w:t>., vložka 924</w:t>
      </w:r>
    </w:p>
    <w:p w14:paraId="39871516" w14:textId="77777777" w:rsidR="00CE5E6A" w:rsidRPr="00C95849" w:rsidRDefault="00CE5E6A" w:rsidP="00CE5E6A">
      <w:pPr>
        <w:jc w:val="both"/>
        <w:rPr>
          <w:rFonts w:ascii="Tahoma" w:hAnsi="Tahoma" w:cs="Tahoma"/>
        </w:rPr>
      </w:pPr>
      <w:r w:rsidRPr="00C95849">
        <w:rPr>
          <w:rFonts w:ascii="Tahoma" w:hAnsi="Tahoma" w:cs="Tahoma"/>
        </w:rPr>
        <w:t>(dále jen kupující)</w:t>
      </w:r>
    </w:p>
    <w:p w14:paraId="0E40C70F" w14:textId="77777777" w:rsidR="00CE5E6A" w:rsidRPr="00C95849" w:rsidRDefault="00CE5E6A" w:rsidP="00CE5E6A">
      <w:pPr>
        <w:autoSpaceDE w:val="0"/>
        <w:autoSpaceDN w:val="0"/>
        <w:adjustRightInd w:val="0"/>
        <w:jc w:val="both"/>
        <w:rPr>
          <w:rFonts w:ascii="Tahoma" w:hAnsi="Tahoma" w:cs="Tahoma"/>
        </w:rPr>
      </w:pPr>
    </w:p>
    <w:p w14:paraId="66214AA9" w14:textId="77777777" w:rsidR="00CE5E6A" w:rsidRPr="00C95849" w:rsidRDefault="00CE5E6A" w:rsidP="00CE5E6A">
      <w:pPr>
        <w:autoSpaceDE w:val="0"/>
        <w:autoSpaceDN w:val="0"/>
        <w:adjustRightInd w:val="0"/>
        <w:jc w:val="both"/>
        <w:rPr>
          <w:rFonts w:ascii="Tahoma" w:hAnsi="Tahoma" w:cs="Tahoma"/>
        </w:rPr>
      </w:pPr>
      <w:r w:rsidRPr="00C95849">
        <w:rPr>
          <w:rFonts w:ascii="Tahoma" w:hAnsi="Tahoma" w:cs="Tahoma"/>
        </w:rPr>
        <w:t>a</w:t>
      </w:r>
    </w:p>
    <w:p w14:paraId="263A28C9" w14:textId="77777777" w:rsidR="00CE5E6A" w:rsidRPr="00C95849" w:rsidRDefault="00CE5E6A" w:rsidP="00CE5E6A">
      <w:pPr>
        <w:rPr>
          <w:rFonts w:ascii="Tahoma" w:hAnsi="Tahoma" w:cs="Tahoma"/>
          <w:b/>
          <w:bCs/>
        </w:rPr>
      </w:pPr>
    </w:p>
    <w:p w14:paraId="203B765F" w14:textId="77777777" w:rsidR="00CE5E6A" w:rsidRPr="00C95849" w:rsidRDefault="00CE5E6A" w:rsidP="00CE5E6A">
      <w:pPr>
        <w:rPr>
          <w:rFonts w:ascii="Tahoma" w:hAnsi="Tahoma" w:cs="Tahoma"/>
          <w:b/>
          <w:bCs/>
        </w:rPr>
      </w:pPr>
      <w:proofErr w:type="spellStart"/>
      <w:r w:rsidRPr="00C95849">
        <w:rPr>
          <w:rFonts w:ascii="Tahoma" w:hAnsi="Tahoma" w:cs="Tahoma"/>
          <w:b/>
          <w:bCs/>
        </w:rPr>
        <w:t>ProSpon</w:t>
      </w:r>
      <w:proofErr w:type="spellEnd"/>
      <w:r w:rsidRPr="00C95849">
        <w:rPr>
          <w:rFonts w:ascii="Tahoma" w:hAnsi="Tahoma" w:cs="Tahoma"/>
          <w:b/>
          <w:bCs/>
        </w:rPr>
        <w:t>, spol. s r.o.</w:t>
      </w:r>
    </w:p>
    <w:p w14:paraId="2438DBB4" w14:textId="77777777" w:rsidR="00CE5E6A" w:rsidRPr="00C95849" w:rsidRDefault="00CE5E6A" w:rsidP="00CE5E6A">
      <w:pPr>
        <w:rPr>
          <w:rFonts w:ascii="Tahoma" w:hAnsi="Tahoma" w:cs="Tahoma"/>
          <w:bCs/>
        </w:rPr>
      </w:pPr>
      <w:r w:rsidRPr="00C95849">
        <w:rPr>
          <w:rFonts w:ascii="Tahoma" w:hAnsi="Tahoma" w:cs="Tahoma"/>
          <w:bCs/>
        </w:rPr>
        <w:t xml:space="preserve">Sídlo </w:t>
      </w:r>
      <w:r w:rsidRPr="00C95849">
        <w:rPr>
          <w:rFonts w:ascii="Tahoma" w:hAnsi="Tahoma" w:cs="Tahoma"/>
          <w:bCs/>
        </w:rPr>
        <w:tab/>
      </w:r>
      <w:r w:rsidRPr="00C95849">
        <w:rPr>
          <w:rFonts w:ascii="Tahoma" w:hAnsi="Tahoma" w:cs="Tahoma"/>
          <w:bCs/>
        </w:rPr>
        <w:tab/>
      </w:r>
      <w:r w:rsidRPr="00C95849">
        <w:rPr>
          <w:rFonts w:ascii="Tahoma" w:hAnsi="Tahoma" w:cs="Tahoma"/>
          <w:bCs/>
        </w:rPr>
        <w:tab/>
        <w:t>Jiřího Voskovce 3206, 272 01 Kladno</w:t>
      </w:r>
      <w:r w:rsidRPr="00C95849">
        <w:rPr>
          <w:rFonts w:ascii="Tahoma" w:hAnsi="Tahoma" w:cs="Tahoma"/>
          <w:bCs/>
        </w:rPr>
        <w:tab/>
      </w:r>
      <w:r w:rsidRPr="00C95849">
        <w:rPr>
          <w:rFonts w:ascii="Tahoma" w:hAnsi="Tahoma" w:cs="Tahoma"/>
          <w:bCs/>
        </w:rPr>
        <w:tab/>
      </w:r>
      <w:r w:rsidRPr="00C95849">
        <w:rPr>
          <w:rFonts w:ascii="Tahoma" w:hAnsi="Tahoma" w:cs="Tahoma"/>
          <w:bCs/>
        </w:rPr>
        <w:tab/>
        <w:t xml:space="preserve"> </w:t>
      </w:r>
    </w:p>
    <w:p w14:paraId="34513CEB" w14:textId="77777777" w:rsidR="00CE5E6A" w:rsidRPr="00C95849" w:rsidRDefault="00CE5E6A" w:rsidP="00CE5E6A">
      <w:pPr>
        <w:rPr>
          <w:rFonts w:ascii="Tahoma" w:hAnsi="Tahoma" w:cs="Tahoma"/>
          <w:bCs/>
        </w:rPr>
      </w:pPr>
      <w:r w:rsidRPr="00C95849">
        <w:rPr>
          <w:rFonts w:ascii="Tahoma" w:hAnsi="Tahoma" w:cs="Tahoma"/>
          <w:bCs/>
        </w:rPr>
        <w:t xml:space="preserve">Identifikační </w:t>
      </w:r>
      <w:proofErr w:type="gramStart"/>
      <w:r w:rsidRPr="00C95849">
        <w:rPr>
          <w:rFonts w:ascii="Tahoma" w:hAnsi="Tahoma" w:cs="Tahoma"/>
          <w:bCs/>
        </w:rPr>
        <w:t>číslo:</w:t>
      </w:r>
      <w:r>
        <w:rPr>
          <w:rFonts w:ascii="Tahoma" w:hAnsi="Tahoma" w:cs="Tahoma"/>
          <w:bCs/>
        </w:rPr>
        <w:t xml:space="preserve">  </w:t>
      </w:r>
      <w:r w:rsidRPr="00C95849">
        <w:rPr>
          <w:rFonts w:ascii="Tahoma" w:hAnsi="Tahoma" w:cs="Tahoma"/>
          <w:bCs/>
        </w:rPr>
        <w:t>45145466</w:t>
      </w:r>
      <w:proofErr w:type="gramEnd"/>
    </w:p>
    <w:p w14:paraId="2B9AC383" w14:textId="77777777" w:rsidR="00CE5E6A" w:rsidRPr="00C95849" w:rsidRDefault="00CE5E6A" w:rsidP="00CE5E6A">
      <w:pPr>
        <w:rPr>
          <w:rFonts w:ascii="Tahoma" w:hAnsi="Tahoma" w:cs="Tahoma"/>
          <w:bCs/>
        </w:rPr>
      </w:pPr>
      <w:r w:rsidRPr="00C95849">
        <w:rPr>
          <w:rFonts w:ascii="Tahoma" w:hAnsi="Tahoma" w:cs="Tahoma"/>
          <w:bCs/>
        </w:rPr>
        <w:t>DIČ:</w:t>
      </w:r>
      <w:r w:rsidRPr="00C95849">
        <w:rPr>
          <w:rFonts w:ascii="Tahoma" w:hAnsi="Tahoma" w:cs="Tahoma"/>
          <w:bCs/>
        </w:rPr>
        <w:tab/>
      </w:r>
      <w:r w:rsidRPr="00C95849">
        <w:rPr>
          <w:rFonts w:ascii="Tahoma" w:hAnsi="Tahoma" w:cs="Tahoma"/>
          <w:bCs/>
        </w:rPr>
        <w:tab/>
      </w:r>
      <w:r w:rsidRPr="00C95849">
        <w:rPr>
          <w:rFonts w:ascii="Tahoma" w:hAnsi="Tahoma" w:cs="Tahoma"/>
          <w:bCs/>
        </w:rPr>
        <w:tab/>
        <w:t>CZ45145466</w:t>
      </w:r>
    </w:p>
    <w:p w14:paraId="6B4B3EA5" w14:textId="77777777" w:rsidR="00CE5E6A" w:rsidRDefault="00CE5E6A" w:rsidP="00CE5E6A">
      <w:pPr>
        <w:rPr>
          <w:rFonts w:ascii="Tahoma" w:hAnsi="Tahoma" w:cs="Tahoma"/>
          <w:bCs/>
        </w:rPr>
      </w:pPr>
      <w:r w:rsidRPr="00C95849">
        <w:rPr>
          <w:rFonts w:ascii="Tahoma" w:hAnsi="Tahoma" w:cs="Tahoma"/>
          <w:bCs/>
        </w:rPr>
        <w:t>Zast</w:t>
      </w:r>
      <w:r>
        <w:rPr>
          <w:rFonts w:ascii="Tahoma" w:hAnsi="Tahoma" w:cs="Tahoma"/>
          <w:bCs/>
        </w:rPr>
        <w:t>oupena</w:t>
      </w:r>
      <w:r w:rsidRPr="00C95849">
        <w:rPr>
          <w:rFonts w:ascii="Tahoma" w:hAnsi="Tahoma" w:cs="Tahoma"/>
          <w:bCs/>
        </w:rPr>
        <w:tab/>
      </w:r>
      <w:r w:rsidRPr="00C95849">
        <w:rPr>
          <w:rFonts w:ascii="Tahoma" w:hAnsi="Tahoma" w:cs="Tahoma"/>
          <w:bCs/>
        </w:rPr>
        <w:tab/>
      </w:r>
      <w:r w:rsidR="00536F13">
        <w:rPr>
          <w:rFonts w:ascii="Tahoma" w:hAnsi="Tahoma" w:cs="Tahoma"/>
          <w:bCs/>
        </w:rPr>
        <w:t>Ing.</w:t>
      </w:r>
      <w:r>
        <w:rPr>
          <w:rFonts w:ascii="Tahoma" w:hAnsi="Tahoma" w:cs="Tahoma"/>
          <w:bCs/>
        </w:rPr>
        <w:t xml:space="preserve"> Jindřichem </w:t>
      </w:r>
      <w:proofErr w:type="spellStart"/>
      <w:r>
        <w:rPr>
          <w:rFonts w:ascii="Tahoma" w:hAnsi="Tahoma" w:cs="Tahoma"/>
          <w:bCs/>
        </w:rPr>
        <w:t>Foubíkem</w:t>
      </w:r>
      <w:proofErr w:type="spellEnd"/>
      <w:r>
        <w:rPr>
          <w:rFonts w:ascii="Tahoma" w:hAnsi="Tahoma" w:cs="Tahoma"/>
          <w:bCs/>
        </w:rPr>
        <w:t>, jednatelem</w:t>
      </w:r>
    </w:p>
    <w:p w14:paraId="77CAF966" w14:textId="46A87F42" w:rsidR="00286E82" w:rsidRPr="00C95849" w:rsidRDefault="00286E82" w:rsidP="00CE5E6A">
      <w:pPr>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sidR="00724355">
        <w:rPr>
          <w:rFonts w:ascii="Tahoma" w:hAnsi="Tahoma" w:cs="Tahoma"/>
          <w:bCs/>
        </w:rPr>
        <w:t>Ing. Zdeňkem Čejkou, jednatelem</w:t>
      </w:r>
    </w:p>
    <w:p w14:paraId="40AF39C6" w14:textId="77777777" w:rsidR="00CE5E6A" w:rsidRPr="00C95849" w:rsidRDefault="00CE5E6A" w:rsidP="00CE5E6A">
      <w:pPr>
        <w:rPr>
          <w:rFonts w:ascii="Tahoma" w:hAnsi="Tahoma" w:cs="Tahoma"/>
          <w:b/>
          <w:bCs/>
        </w:rPr>
      </w:pPr>
      <w:r w:rsidRPr="00C95849">
        <w:rPr>
          <w:rFonts w:ascii="Tahoma" w:hAnsi="Tahoma" w:cs="Tahoma"/>
          <w:bCs/>
        </w:rPr>
        <w:t>Zápis</w:t>
      </w:r>
      <w:r w:rsidRPr="00C95849">
        <w:rPr>
          <w:rFonts w:ascii="Tahoma" w:hAnsi="Tahoma" w:cs="Tahoma"/>
          <w:bCs/>
        </w:rPr>
        <w:tab/>
      </w:r>
      <w:r w:rsidRPr="00C95849">
        <w:rPr>
          <w:rFonts w:ascii="Tahoma" w:hAnsi="Tahoma" w:cs="Tahoma"/>
          <w:bCs/>
        </w:rPr>
        <w:tab/>
      </w:r>
      <w:r w:rsidRPr="00C95849">
        <w:rPr>
          <w:rFonts w:ascii="Tahoma" w:hAnsi="Tahoma" w:cs="Tahoma"/>
          <w:bCs/>
        </w:rPr>
        <w:tab/>
      </w:r>
      <w:r w:rsidRPr="00C95849">
        <w:rPr>
          <w:rFonts w:ascii="Tahoma" w:hAnsi="Tahoma" w:cs="Tahoma"/>
          <w:color w:val="000000"/>
        </w:rPr>
        <w:t>Obchodní rejstřík vedený u Městského soudu v Praze, oddíl C, vložka 7642</w:t>
      </w:r>
    </w:p>
    <w:p w14:paraId="1D484842" w14:textId="77777777" w:rsidR="00CE5E6A" w:rsidRPr="00C95849" w:rsidRDefault="00CE5E6A" w:rsidP="00CE5E6A">
      <w:pPr>
        <w:rPr>
          <w:rFonts w:ascii="Tahoma" w:hAnsi="Tahoma" w:cs="Tahoma"/>
          <w:b/>
          <w:bCs/>
        </w:rPr>
      </w:pPr>
    </w:p>
    <w:p w14:paraId="7908D1F5" w14:textId="77777777" w:rsidR="00CE5E6A" w:rsidRPr="00C95849" w:rsidRDefault="00CE5E6A" w:rsidP="00CE5E6A">
      <w:pPr>
        <w:autoSpaceDE w:val="0"/>
        <w:autoSpaceDN w:val="0"/>
        <w:adjustRightInd w:val="0"/>
        <w:jc w:val="both"/>
        <w:rPr>
          <w:rFonts w:ascii="Tahoma" w:hAnsi="Tahoma" w:cs="Tahoma"/>
        </w:rPr>
      </w:pPr>
      <w:r w:rsidRPr="00C95849">
        <w:rPr>
          <w:rFonts w:ascii="Tahoma" w:hAnsi="Tahoma" w:cs="Tahoma"/>
        </w:rPr>
        <w:t>(dále jen prodávající)</w:t>
      </w:r>
    </w:p>
    <w:p w14:paraId="626B96DE" w14:textId="77777777" w:rsidR="00CE5E6A" w:rsidRPr="00C95849" w:rsidRDefault="00CE5E6A" w:rsidP="00CE5E6A">
      <w:pPr>
        <w:autoSpaceDE w:val="0"/>
        <w:autoSpaceDN w:val="0"/>
        <w:adjustRightInd w:val="0"/>
        <w:jc w:val="both"/>
        <w:rPr>
          <w:rFonts w:ascii="Tahoma" w:hAnsi="Tahoma" w:cs="Tahoma"/>
        </w:rPr>
      </w:pPr>
    </w:p>
    <w:p w14:paraId="5487AE05" w14:textId="77777777" w:rsidR="00CE5E6A" w:rsidRPr="00C95849" w:rsidRDefault="00CE5E6A" w:rsidP="00CE5E6A">
      <w:pPr>
        <w:jc w:val="both"/>
        <w:rPr>
          <w:rFonts w:ascii="Tahoma" w:hAnsi="Tahoma" w:cs="Tahoma"/>
        </w:rPr>
      </w:pPr>
      <w:r w:rsidRPr="00C95849">
        <w:rPr>
          <w:rFonts w:ascii="Tahoma" w:hAnsi="Tahoma" w:cs="Tahoma"/>
        </w:rPr>
        <w:t>vedeny snahou rozšířit a zlepšit vzájemné dodavatelsko-odběratelské vztahy se dohodly na následující smlouvě:</w:t>
      </w:r>
    </w:p>
    <w:p w14:paraId="742BDAD1" w14:textId="77777777" w:rsidR="00CE5E6A" w:rsidRPr="00C95849" w:rsidRDefault="00CE5E6A" w:rsidP="00CE5E6A">
      <w:pPr>
        <w:jc w:val="both"/>
        <w:rPr>
          <w:rFonts w:ascii="Tahoma" w:hAnsi="Tahoma" w:cs="Tahoma"/>
        </w:rPr>
      </w:pPr>
    </w:p>
    <w:p w14:paraId="51767E6F" w14:textId="77777777" w:rsidR="00CE5E6A" w:rsidRDefault="00CE5E6A" w:rsidP="00CE5E6A">
      <w:pPr>
        <w:jc w:val="both"/>
        <w:rPr>
          <w:rFonts w:ascii="Tahoma" w:hAnsi="Tahoma" w:cs="Tahoma"/>
        </w:rPr>
      </w:pPr>
      <w:r w:rsidRPr="00C95849">
        <w:rPr>
          <w:rFonts w:ascii="Tahoma" w:hAnsi="Tahoma" w:cs="Tahoma"/>
        </w:rPr>
        <w:t>Uzavřená v souladu s ustanovením§ 2079 a násl. zákona č. 89/2012 Sb., občanského zákoníku. Uzavřená níže uvedeného dne měsíce a roku mezi:</w:t>
      </w:r>
    </w:p>
    <w:p w14:paraId="49DD4190" w14:textId="77777777" w:rsidR="00CE5E6A" w:rsidRDefault="00CE5E6A" w:rsidP="00CE5E6A">
      <w:pPr>
        <w:jc w:val="both"/>
        <w:rPr>
          <w:rFonts w:ascii="Tahoma" w:hAnsi="Tahoma" w:cs="Tahoma"/>
        </w:rPr>
      </w:pPr>
    </w:p>
    <w:p w14:paraId="482917F7" w14:textId="77777777" w:rsidR="00CE5E6A" w:rsidRPr="00C95849" w:rsidRDefault="00CE5E6A" w:rsidP="00CE5E6A">
      <w:pPr>
        <w:jc w:val="both"/>
        <w:rPr>
          <w:rFonts w:ascii="Tahoma" w:hAnsi="Tahoma" w:cs="Tahoma"/>
        </w:rPr>
      </w:pPr>
    </w:p>
    <w:p w14:paraId="6B8932B9" w14:textId="77777777" w:rsidR="00CE5E6A" w:rsidRPr="00C95849" w:rsidRDefault="00CE5E6A" w:rsidP="00CE5E6A">
      <w:pPr>
        <w:jc w:val="both"/>
        <w:rPr>
          <w:rFonts w:ascii="Tahoma" w:hAnsi="Tahoma" w:cs="Tahoma"/>
        </w:rPr>
      </w:pPr>
    </w:p>
    <w:p w14:paraId="096BD4CD" w14:textId="77777777" w:rsidR="00CE5E6A" w:rsidRPr="00C95849" w:rsidRDefault="00CE5E6A" w:rsidP="00CE5E6A">
      <w:pPr>
        <w:jc w:val="center"/>
        <w:rPr>
          <w:rFonts w:ascii="Tahoma" w:hAnsi="Tahoma" w:cs="Tahoma"/>
          <w:b/>
        </w:rPr>
      </w:pPr>
      <w:r w:rsidRPr="00C95849">
        <w:rPr>
          <w:rFonts w:ascii="Tahoma" w:hAnsi="Tahoma" w:cs="Tahoma"/>
          <w:b/>
        </w:rPr>
        <w:t>I.</w:t>
      </w:r>
    </w:p>
    <w:p w14:paraId="08CF7E0A" w14:textId="77777777" w:rsidR="00CE5E6A" w:rsidRPr="00C95849" w:rsidRDefault="00CE5E6A" w:rsidP="00CE5E6A">
      <w:pPr>
        <w:pStyle w:val="Nadpis2"/>
        <w:jc w:val="center"/>
        <w:rPr>
          <w:rFonts w:ascii="Tahoma" w:hAnsi="Tahoma" w:cs="Tahoma"/>
          <w:sz w:val="24"/>
          <w:szCs w:val="24"/>
        </w:rPr>
      </w:pPr>
      <w:r w:rsidRPr="00C95849">
        <w:rPr>
          <w:rFonts w:ascii="Tahoma" w:hAnsi="Tahoma" w:cs="Tahoma"/>
          <w:sz w:val="24"/>
          <w:szCs w:val="24"/>
        </w:rPr>
        <w:t>Předmět smlouvy</w:t>
      </w:r>
    </w:p>
    <w:p w14:paraId="1B22F6A3" w14:textId="77777777" w:rsidR="00CE5E6A" w:rsidRPr="00C95849" w:rsidRDefault="00CE5E6A" w:rsidP="00CE5E6A">
      <w:pPr>
        <w:numPr>
          <w:ilvl w:val="0"/>
          <w:numId w:val="4"/>
        </w:numPr>
        <w:jc w:val="both"/>
        <w:rPr>
          <w:rFonts w:ascii="Tahoma" w:hAnsi="Tahoma" w:cs="Tahoma"/>
        </w:rPr>
      </w:pPr>
      <w:r w:rsidRPr="00C95849">
        <w:rPr>
          <w:rFonts w:ascii="Tahoma" w:hAnsi="Tahoma" w:cs="Tahoma"/>
        </w:rPr>
        <w:t>Smluvní strany, v rámci svého obchodního styku budou uzavírat předem neurčené množství kupních smluv, jejichž předmětem bude závazek prodávajícího dodávat kupujícímu zboží ze svého sortimentu, které bude specifikováno vždy jednotlivými objednávkami a požadavky kupujícího (dále jen „</w:t>
      </w:r>
      <w:r w:rsidRPr="00C95849">
        <w:rPr>
          <w:rFonts w:ascii="Tahoma" w:hAnsi="Tahoma" w:cs="Tahoma"/>
          <w:b/>
        </w:rPr>
        <w:t>zboží</w:t>
      </w:r>
      <w:r w:rsidRPr="00C95849">
        <w:rPr>
          <w:rFonts w:ascii="Tahoma" w:hAnsi="Tahoma" w:cs="Tahoma"/>
        </w:rPr>
        <w:t>“) specifikované v příloze č. 1, která je nedílnou součástí této smlouvy a převést vlastnické právo k prodávanému zboží na kupujícího, jakož i závazek kupujícího uhradit prodávajícímu za dodané zboží sjednanou kupní cenu.</w:t>
      </w:r>
    </w:p>
    <w:p w14:paraId="275C9D1D" w14:textId="77777777" w:rsidR="00CE5E6A" w:rsidRPr="00C95849" w:rsidRDefault="00CE5E6A" w:rsidP="00CE5E6A">
      <w:pPr>
        <w:jc w:val="both"/>
        <w:rPr>
          <w:rFonts w:ascii="Tahoma" w:hAnsi="Tahoma" w:cs="Tahoma"/>
        </w:rPr>
      </w:pPr>
    </w:p>
    <w:p w14:paraId="27042978" w14:textId="77777777" w:rsidR="00CE5E6A" w:rsidRPr="00C95849" w:rsidRDefault="00CE5E6A" w:rsidP="00CE5E6A">
      <w:pPr>
        <w:numPr>
          <w:ilvl w:val="0"/>
          <w:numId w:val="4"/>
        </w:numPr>
        <w:jc w:val="both"/>
        <w:rPr>
          <w:rFonts w:ascii="Tahoma" w:hAnsi="Tahoma" w:cs="Tahoma"/>
        </w:rPr>
      </w:pPr>
      <w:r w:rsidRPr="00C95849">
        <w:rPr>
          <w:rFonts w:ascii="Tahoma" w:hAnsi="Tahoma" w:cs="Tahoma"/>
        </w:rPr>
        <w:lastRenderedPageBreak/>
        <w:t>Předmětem této smlouvy je stanovení podmínek pro dodavatelsko-odběratelské vztahy mezi prodávajícím a kupujícím, které vzniknou po dobu trvání této smlouvy a jejichž předmětem je zboží a jsou specifikovány níže v </w:t>
      </w:r>
      <w:proofErr w:type="spellStart"/>
      <w:r w:rsidRPr="00C95849">
        <w:rPr>
          <w:rFonts w:ascii="Tahoma" w:hAnsi="Tahoma" w:cs="Tahoma"/>
        </w:rPr>
        <w:t>čl</w:t>
      </w:r>
      <w:proofErr w:type="spellEnd"/>
      <w:r w:rsidRPr="00C95849">
        <w:rPr>
          <w:rFonts w:ascii="Tahoma" w:hAnsi="Tahoma" w:cs="Tahoma"/>
        </w:rPr>
        <w:t xml:space="preserve"> III této smlouvy.</w:t>
      </w:r>
    </w:p>
    <w:p w14:paraId="65B7A274" w14:textId="77777777" w:rsidR="00CE5E6A" w:rsidRPr="00C95849" w:rsidRDefault="00CE5E6A" w:rsidP="00CE5E6A">
      <w:pPr>
        <w:jc w:val="both"/>
        <w:rPr>
          <w:rFonts w:ascii="Tahoma" w:hAnsi="Tahoma" w:cs="Tahoma"/>
        </w:rPr>
      </w:pPr>
    </w:p>
    <w:p w14:paraId="50E02F61" w14:textId="77777777" w:rsidR="00CE5E6A" w:rsidRPr="00C95849" w:rsidRDefault="00CE5E6A" w:rsidP="00CE5E6A">
      <w:pPr>
        <w:numPr>
          <w:ilvl w:val="0"/>
          <w:numId w:val="4"/>
        </w:numPr>
        <w:jc w:val="both"/>
        <w:rPr>
          <w:rFonts w:ascii="Tahoma" w:hAnsi="Tahoma" w:cs="Tahoma"/>
          <w:bCs/>
        </w:rPr>
      </w:pPr>
      <w:r w:rsidRPr="005457C0">
        <w:rPr>
          <w:rFonts w:ascii="Tahoma" w:hAnsi="Tahoma" w:cs="Tahoma"/>
          <w:b/>
          <w:bCs/>
        </w:rPr>
        <w:t>Dílčí k</w:t>
      </w:r>
      <w:r w:rsidRPr="005457C0">
        <w:rPr>
          <w:rFonts w:ascii="Tahoma" w:hAnsi="Tahoma" w:cs="Tahoma"/>
          <w:b/>
        </w:rPr>
        <w:t>upní smlouva je uzavřena akceptací objednávky kupujícího ze strany prodávajícího</w:t>
      </w:r>
      <w:r w:rsidRPr="00C95849">
        <w:rPr>
          <w:rFonts w:ascii="Tahoma" w:hAnsi="Tahoma" w:cs="Tahoma"/>
          <w:bCs/>
        </w:rPr>
        <w:t>. Podmínky stanovené v této smlouvě se vztahují na veškeré dodávky zboží prodávajícího kupujícímu po dobu trvání této smlouvy.</w:t>
      </w:r>
    </w:p>
    <w:p w14:paraId="43868404" w14:textId="77777777" w:rsidR="00CE5E6A" w:rsidRPr="00C95849" w:rsidRDefault="00CE5E6A" w:rsidP="00CE5E6A">
      <w:pPr>
        <w:jc w:val="both"/>
        <w:rPr>
          <w:rFonts w:ascii="Tahoma" w:hAnsi="Tahoma" w:cs="Tahoma"/>
          <w:bCs/>
        </w:rPr>
      </w:pPr>
    </w:p>
    <w:p w14:paraId="1A8356E3" w14:textId="77777777" w:rsidR="00CE5E6A" w:rsidRPr="00C95849" w:rsidRDefault="00CE5E6A" w:rsidP="00CE5E6A">
      <w:pPr>
        <w:numPr>
          <w:ilvl w:val="0"/>
          <w:numId w:val="4"/>
        </w:numPr>
        <w:jc w:val="both"/>
        <w:rPr>
          <w:rFonts w:ascii="Tahoma" w:hAnsi="Tahoma" w:cs="Tahoma"/>
          <w:bCs/>
        </w:rPr>
      </w:pPr>
      <w:r w:rsidRPr="00C95849">
        <w:rPr>
          <w:rFonts w:ascii="Tahoma" w:hAnsi="Tahoma" w:cs="Tahoma"/>
          <w:bCs/>
        </w:rPr>
        <w:t>Prodávající prohlašuje, že je oprávněn prodávat zboží, které je předmětem této smlouvy v souladu s příslušnými právními předpisy a disponuje potřebnými povoleními a oprávněními.</w:t>
      </w:r>
    </w:p>
    <w:p w14:paraId="3BA8F63E" w14:textId="77777777" w:rsidR="00CE5E6A" w:rsidRPr="00C95849" w:rsidRDefault="00CE5E6A" w:rsidP="00CE5E6A">
      <w:pPr>
        <w:jc w:val="both"/>
        <w:rPr>
          <w:rFonts w:ascii="Tahoma" w:hAnsi="Tahoma" w:cs="Tahoma"/>
        </w:rPr>
      </w:pPr>
    </w:p>
    <w:p w14:paraId="5BFB6FB4" w14:textId="77777777" w:rsidR="00CE5E6A" w:rsidRDefault="00CE5E6A" w:rsidP="00CE5E6A">
      <w:pPr>
        <w:rPr>
          <w:rFonts w:ascii="Tahoma" w:hAnsi="Tahoma" w:cs="Tahoma"/>
          <w:b/>
        </w:rPr>
      </w:pPr>
      <w:r w:rsidRPr="00C95849">
        <w:rPr>
          <w:rFonts w:ascii="Tahoma" w:hAnsi="Tahoma" w:cs="Tahoma"/>
        </w:rPr>
        <w:t xml:space="preserve">5.  </w:t>
      </w:r>
      <w:r w:rsidRPr="00C95849">
        <w:rPr>
          <w:rFonts w:ascii="Tahoma" w:hAnsi="Tahoma" w:cs="Tahoma"/>
          <w:b/>
        </w:rPr>
        <w:t>Zbožím, dle smlouvy</w:t>
      </w:r>
      <w:r w:rsidR="00536F13">
        <w:rPr>
          <w:rFonts w:ascii="Tahoma" w:hAnsi="Tahoma" w:cs="Tahoma"/>
          <w:b/>
        </w:rPr>
        <w:t>,</w:t>
      </w:r>
      <w:r w:rsidRPr="00C95849">
        <w:rPr>
          <w:rFonts w:ascii="Tahoma" w:hAnsi="Tahoma" w:cs="Tahoma"/>
          <w:b/>
        </w:rPr>
        <w:t xml:space="preserve"> jsou dodávky Implantátů pro stomatochirurgii</w:t>
      </w:r>
    </w:p>
    <w:p w14:paraId="57F93BA8" w14:textId="77777777" w:rsidR="00CE5E6A" w:rsidRPr="00C95849" w:rsidRDefault="00CE5E6A" w:rsidP="00CE5E6A">
      <w:pPr>
        <w:rPr>
          <w:rFonts w:ascii="Tahoma" w:hAnsi="Tahoma" w:cs="Tahoma"/>
          <w:b/>
          <w:strike/>
        </w:rPr>
      </w:pPr>
    </w:p>
    <w:p w14:paraId="0F72921F" w14:textId="77777777" w:rsidR="00CE5E6A" w:rsidRPr="00C95849" w:rsidRDefault="00CE5E6A" w:rsidP="00CE5E6A">
      <w:pPr>
        <w:ind w:left="454" w:hanging="454"/>
        <w:rPr>
          <w:rFonts w:ascii="Tahoma" w:hAnsi="Tahoma" w:cs="Tahoma"/>
        </w:rPr>
      </w:pPr>
      <w:r w:rsidRPr="00C95849">
        <w:rPr>
          <w:rFonts w:ascii="Tahoma" w:hAnsi="Tahoma" w:cs="Tahoma"/>
        </w:rPr>
        <w:t xml:space="preserve">     </w:t>
      </w:r>
    </w:p>
    <w:p w14:paraId="395C6CEE" w14:textId="77777777" w:rsidR="00CE5E6A" w:rsidRDefault="00CE5E6A" w:rsidP="00CE5E6A">
      <w:pPr>
        <w:jc w:val="center"/>
        <w:rPr>
          <w:rFonts w:ascii="Tahoma" w:hAnsi="Tahoma" w:cs="Tahoma"/>
          <w:b/>
        </w:rPr>
      </w:pPr>
    </w:p>
    <w:p w14:paraId="29CBACBF" w14:textId="77777777" w:rsidR="00CE5E6A" w:rsidRDefault="00CE5E6A" w:rsidP="00CE5E6A">
      <w:pPr>
        <w:jc w:val="center"/>
        <w:rPr>
          <w:rFonts w:ascii="Tahoma" w:hAnsi="Tahoma" w:cs="Tahoma"/>
          <w:b/>
        </w:rPr>
      </w:pPr>
    </w:p>
    <w:p w14:paraId="05AEDD67" w14:textId="77777777" w:rsidR="00CE5E6A" w:rsidRPr="00C95849" w:rsidRDefault="00CE5E6A" w:rsidP="00CE5E6A">
      <w:pPr>
        <w:jc w:val="center"/>
        <w:rPr>
          <w:rFonts w:ascii="Tahoma" w:hAnsi="Tahoma" w:cs="Tahoma"/>
          <w:b/>
        </w:rPr>
      </w:pPr>
      <w:r w:rsidRPr="00C95849">
        <w:rPr>
          <w:rFonts w:ascii="Tahoma" w:hAnsi="Tahoma" w:cs="Tahoma"/>
          <w:b/>
        </w:rPr>
        <w:t>II.</w:t>
      </w:r>
    </w:p>
    <w:p w14:paraId="20706CDF" w14:textId="77777777" w:rsidR="00CE5E6A" w:rsidRPr="00C95849" w:rsidRDefault="00CE5E6A" w:rsidP="00CE5E6A">
      <w:pPr>
        <w:pStyle w:val="Nadpis2"/>
        <w:jc w:val="center"/>
        <w:rPr>
          <w:rFonts w:ascii="Tahoma" w:hAnsi="Tahoma" w:cs="Tahoma"/>
          <w:sz w:val="24"/>
          <w:szCs w:val="24"/>
        </w:rPr>
      </w:pPr>
      <w:r w:rsidRPr="00C95849">
        <w:rPr>
          <w:rFonts w:ascii="Tahoma" w:hAnsi="Tahoma" w:cs="Tahoma"/>
          <w:sz w:val="24"/>
          <w:szCs w:val="24"/>
        </w:rPr>
        <w:t>Cenová ujednání</w:t>
      </w:r>
    </w:p>
    <w:p w14:paraId="140D602F" w14:textId="77777777" w:rsidR="00CE5E6A" w:rsidRDefault="00CE5E6A" w:rsidP="00CE5E6A">
      <w:pPr>
        <w:numPr>
          <w:ilvl w:val="0"/>
          <w:numId w:val="3"/>
        </w:numPr>
        <w:jc w:val="both"/>
        <w:rPr>
          <w:rFonts w:ascii="Tahoma" w:hAnsi="Tahoma" w:cs="Tahoma"/>
        </w:rPr>
      </w:pPr>
      <w:r w:rsidRPr="00C95849">
        <w:rPr>
          <w:rFonts w:ascii="Tahoma" w:hAnsi="Tahoma" w:cs="Tahoma"/>
        </w:rPr>
        <w:t xml:space="preserve">Dodávky zboží ze sortimentu nabízeného prodávajícím budou v cenách a druzích uvedených v platném ceníku prodávajícího, který je přílohou č. 1 k této smlouvě a je její nedílnou součástí. </w:t>
      </w:r>
    </w:p>
    <w:p w14:paraId="602FB540" w14:textId="77777777" w:rsidR="00CE5E6A" w:rsidRDefault="00CE5E6A" w:rsidP="00CE5E6A">
      <w:pPr>
        <w:ind w:left="360"/>
        <w:jc w:val="both"/>
        <w:rPr>
          <w:rFonts w:ascii="Tahoma" w:hAnsi="Tahoma" w:cs="Tahoma"/>
        </w:rPr>
      </w:pPr>
    </w:p>
    <w:p w14:paraId="214951B6" w14:textId="77777777" w:rsidR="00CE5E6A" w:rsidRDefault="00CE5E6A" w:rsidP="00CE5E6A">
      <w:pPr>
        <w:numPr>
          <w:ilvl w:val="0"/>
          <w:numId w:val="3"/>
        </w:numPr>
        <w:jc w:val="both"/>
        <w:rPr>
          <w:rFonts w:ascii="Tahoma" w:hAnsi="Tahoma" w:cs="Tahoma"/>
        </w:rPr>
      </w:pPr>
      <w:r>
        <w:rPr>
          <w:rFonts w:ascii="Tahoma" w:hAnsi="Tahoma" w:cs="Tahoma"/>
        </w:rPr>
        <w:t>Jakoukoliv změnu ceníku lze provést pouze na základě zvýšení nákladů prodávajícího. Pokud dojde ke změně ceníku, prodávající je povinen kupujícího informovat o změně nejpozději 30 dnů před zamýšlenou změnou, a to zasláním písemného oznámení o provedení této změny na adresu sídla prodávajícího nebo elektronicky prostřednictvím e-mailu.</w:t>
      </w:r>
    </w:p>
    <w:p w14:paraId="14D07774" w14:textId="77777777" w:rsidR="00CE5E6A" w:rsidRDefault="00CE5E6A" w:rsidP="00CE5E6A">
      <w:pPr>
        <w:ind w:left="360"/>
        <w:jc w:val="both"/>
        <w:rPr>
          <w:rFonts w:ascii="Tahoma" w:hAnsi="Tahoma" w:cs="Tahoma"/>
        </w:rPr>
      </w:pPr>
    </w:p>
    <w:p w14:paraId="1C8369CB" w14:textId="42F9D75D" w:rsidR="00CE5E6A" w:rsidRDefault="00CE5E6A" w:rsidP="00CE5E6A">
      <w:pPr>
        <w:numPr>
          <w:ilvl w:val="0"/>
          <w:numId w:val="3"/>
        </w:numPr>
        <w:jc w:val="both"/>
        <w:rPr>
          <w:rFonts w:ascii="Tahoma" w:hAnsi="Tahoma" w:cs="Tahoma"/>
        </w:rPr>
      </w:pPr>
      <w:r>
        <w:rPr>
          <w:rFonts w:ascii="Tahoma" w:hAnsi="Tahoma" w:cs="Tahoma"/>
        </w:rPr>
        <w:t xml:space="preserve">V případě, že kupující do 30 dnů od </w:t>
      </w:r>
      <w:r w:rsidR="00724355">
        <w:rPr>
          <w:rFonts w:ascii="Tahoma" w:hAnsi="Tahoma" w:cs="Tahoma"/>
        </w:rPr>
        <w:t>doručení</w:t>
      </w:r>
      <w:r>
        <w:rPr>
          <w:rFonts w:ascii="Tahoma" w:hAnsi="Tahoma" w:cs="Tahoma"/>
        </w:rPr>
        <w:t xml:space="preserve"> oznámení o provedení změny dle čl. II odst. </w:t>
      </w:r>
      <w:r w:rsidR="00724355">
        <w:rPr>
          <w:rFonts w:ascii="Tahoma" w:hAnsi="Tahoma" w:cs="Tahoma"/>
        </w:rPr>
        <w:t>2</w:t>
      </w:r>
      <w:r>
        <w:rPr>
          <w:rFonts w:ascii="Tahoma" w:hAnsi="Tahoma" w:cs="Tahoma"/>
        </w:rPr>
        <w:t xml:space="preserve"> výše písemně nevyjádří svůj nesouhlas se změnou ceníku, má se za to, že kupujícího souhlasí se změnou ceníku.</w:t>
      </w:r>
    </w:p>
    <w:p w14:paraId="787E639D" w14:textId="77777777" w:rsidR="00CE5E6A" w:rsidRDefault="00CE5E6A" w:rsidP="00CE5E6A">
      <w:pPr>
        <w:ind w:left="360"/>
        <w:jc w:val="both"/>
        <w:rPr>
          <w:rFonts w:ascii="Tahoma" w:hAnsi="Tahoma" w:cs="Tahoma"/>
        </w:rPr>
      </w:pPr>
    </w:p>
    <w:p w14:paraId="23C07A32" w14:textId="77777777" w:rsidR="00CE5E6A" w:rsidRDefault="00CE5E6A" w:rsidP="00CE5E6A">
      <w:pPr>
        <w:numPr>
          <w:ilvl w:val="0"/>
          <w:numId w:val="3"/>
        </w:numPr>
        <w:jc w:val="both"/>
        <w:rPr>
          <w:rFonts w:ascii="Tahoma" w:hAnsi="Tahoma" w:cs="Tahoma"/>
        </w:rPr>
      </w:pPr>
      <w:r>
        <w:rPr>
          <w:rFonts w:ascii="Tahoma" w:hAnsi="Tahoma" w:cs="Tahoma"/>
        </w:rPr>
        <w:t>V případě nesouhlasu se zvýšením ceny dle ceníku, má kupující právo smlouvu vypovědět. V takovém případě smlouva zaniká uplynutím dvouměsíční výpovědní doby.</w:t>
      </w:r>
    </w:p>
    <w:p w14:paraId="2A1C82E4" w14:textId="77777777" w:rsidR="00CE5E6A" w:rsidRDefault="00CE5E6A" w:rsidP="00CE5E6A">
      <w:pPr>
        <w:pStyle w:val="Odstavecseseznamem"/>
        <w:rPr>
          <w:rFonts w:ascii="Tahoma" w:hAnsi="Tahoma" w:cs="Tahoma"/>
        </w:rPr>
      </w:pPr>
    </w:p>
    <w:p w14:paraId="22D63D8C" w14:textId="77777777" w:rsidR="00CE5E6A" w:rsidRDefault="00CE5E6A" w:rsidP="00CE5E6A">
      <w:pPr>
        <w:jc w:val="both"/>
        <w:rPr>
          <w:rFonts w:ascii="Tahoma" w:hAnsi="Tahoma" w:cs="Tahoma"/>
        </w:rPr>
      </w:pPr>
    </w:p>
    <w:p w14:paraId="1003D9BC" w14:textId="77777777" w:rsidR="00CE5E6A" w:rsidRDefault="00CE5E6A" w:rsidP="00CE5E6A">
      <w:pPr>
        <w:jc w:val="both"/>
        <w:rPr>
          <w:rFonts w:ascii="Tahoma" w:hAnsi="Tahoma" w:cs="Tahoma"/>
        </w:rPr>
      </w:pPr>
    </w:p>
    <w:p w14:paraId="7EC4CBC6" w14:textId="77777777" w:rsidR="00CE5E6A" w:rsidRDefault="00CE5E6A" w:rsidP="00CE5E6A">
      <w:pPr>
        <w:jc w:val="both"/>
        <w:rPr>
          <w:rFonts w:ascii="Tahoma" w:hAnsi="Tahoma" w:cs="Tahoma"/>
        </w:rPr>
      </w:pPr>
    </w:p>
    <w:p w14:paraId="5ECA59E6" w14:textId="77777777" w:rsidR="00CE5E6A" w:rsidRDefault="00CE5E6A" w:rsidP="00CE5E6A">
      <w:pPr>
        <w:jc w:val="both"/>
        <w:rPr>
          <w:rFonts w:ascii="Tahoma" w:hAnsi="Tahoma" w:cs="Tahoma"/>
        </w:rPr>
      </w:pPr>
    </w:p>
    <w:p w14:paraId="13E7A6D9" w14:textId="77777777" w:rsidR="00CE5E6A" w:rsidRPr="00C95849" w:rsidRDefault="00CE5E6A" w:rsidP="00CE5E6A">
      <w:pPr>
        <w:ind w:left="360"/>
        <w:jc w:val="both"/>
        <w:rPr>
          <w:rFonts w:ascii="Tahoma" w:hAnsi="Tahoma" w:cs="Tahoma"/>
        </w:rPr>
      </w:pPr>
    </w:p>
    <w:p w14:paraId="38F88197" w14:textId="77777777" w:rsidR="00CE5E6A" w:rsidRPr="00C95849" w:rsidRDefault="00CE5E6A" w:rsidP="00CE5E6A">
      <w:pPr>
        <w:jc w:val="both"/>
        <w:rPr>
          <w:rFonts w:ascii="Tahoma" w:hAnsi="Tahoma" w:cs="Tahoma"/>
        </w:rPr>
      </w:pPr>
    </w:p>
    <w:p w14:paraId="30903E85" w14:textId="77777777" w:rsidR="00CE5E6A" w:rsidRPr="00C95849" w:rsidRDefault="00CE5E6A" w:rsidP="00CE5E6A">
      <w:pPr>
        <w:jc w:val="both"/>
        <w:rPr>
          <w:rFonts w:ascii="Tahoma" w:hAnsi="Tahoma" w:cs="Tahoma"/>
        </w:rPr>
      </w:pPr>
    </w:p>
    <w:p w14:paraId="28BB44CB" w14:textId="77777777" w:rsidR="00CE5E6A" w:rsidRPr="00C95849" w:rsidRDefault="00CE5E6A" w:rsidP="00CE5E6A">
      <w:pPr>
        <w:jc w:val="center"/>
        <w:rPr>
          <w:rFonts w:ascii="Tahoma" w:hAnsi="Tahoma" w:cs="Tahoma"/>
          <w:b/>
        </w:rPr>
      </w:pPr>
      <w:r w:rsidRPr="00C95849">
        <w:rPr>
          <w:rFonts w:ascii="Tahoma" w:hAnsi="Tahoma" w:cs="Tahoma"/>
          <w:b/>
        </w:rPr>
        <w:t>III.</w:t>
      </w:r>
    </w:p>
    <w:p w14:paraId="334AD65F" w14:textId="77777777" w:rsidR="00CE5E6A" w:rsidRPr="00C95849" w:rsidRDefault="00CE5E6A" w:rsidP="00CE5E6A">
      <w:pPr>
        <w:pStyle w:val="Nadpis2"/>
        <w:jc w:val="center"/>
        <w:rPr>
          <w:rFonts w:ascii="Tahoma" w:hAnsi="Tahoma" w:cs="Tahoma"/>
          <w:sz w:val="24"/>
          <w:szCs w:val="24"/>
        </w:rPr>
      </w:pPr>
      <w:r w:rsidRPr="00C95849">
        <w:rPr>
          <w:rFonts w:ascii="Tahoma" w:hAnsi="Tahoma" w:cs="Tahoma"/>
          <w:sz w:val="24"/>
          <w:szCs w:val="24"/>
        </w:rPr>
        <w:lastRenderedPageBreak/>
        <w:t>Dodací podmínky</w:t>
      </w:r>
    </w:p>
    <w:p w14:paraId="590EBDF2" w14:textId="77777777" w:rsidR="00CE5E6A" w:rsidRPr="00C95849" w:rsidRDefault="00CE5E6A" w:rsidP="00CE5E6A">
      <w:pPr>
        <w:numPr>
          <w:ilvl w:val="0"/>
          <w:numId w:val="1"/>
        </w:numPr>
        <w:jc w:val="both"/>
        <w:rPr>
          <w:rFonts w:ascii="Tahoma" w:hAnsi="Tahoma" w:cs="Tahoma"/>
        </w:rPr>
      </w:pPr>
      <w:r w:rsidRPr="00C95849">
        <w:rPr>
          <w:rFonts w:ascii="Tahoma" w:hAnsi="Tahoma" w:cs="Tahoma"/>
        </w:rPr>
        <w:t xml:space="preserve">Zboží bude objednáváno přes IS </w:t>
      </w:r>
      <w:proofErr w:type="spellStart"/>
      <w:r w:rsidRPr="00C95849">
        <w:rPr>
          <w:rFonts w:ascii="Tahoma" w:hAnsi="Tahoma" w:cs="Tahoma"/>
        </w:rPr>
        <w:t>Apotéke</w:t>
      </w:r>
      <w:proofErr w:type="spellEnd"/>
      <w:r w:rsidRPr="00C95849">
        <w:rPr>
          <w:rFonts w:ascii="Tahoma" w:hAnsi="Tahoma" w:cs="Tahoma"/>
        </w:rPr>
        <w:t xml:space="preserve"> do skladu lékárny SNO na základě elektronických objednávek </w:t>
      </w:r>
      <w:r>
        <w:rPr>
          <w:rFonts w:ascii="Tahoma" w:hAnsi="Tahoma" w:cs="Tahoma"/>
        </w:rPr>
        <w:t>kupujícího</w:t>
      </w:r>
      <w:r w:rsidRPr="00C95849">
        <w:rPr>
          <w:rFonts w:ascii="Tahoma" w:hAnsi="Tahoma" w:cs="Tahoma"/>
        </w:rPr>
        <w:t xml:space="preserve">. Objednávky jsou přijímány dle potřeby COS. </w:t>
      </w:r>
    </w:p>
    <w:p w14:paraId="1A280C3B" w14:textId="2221C154" w:rsidR="00CE5E6A" w:rsidRPr="00C95849" w:rsidRDefault="00CE5E6A" w:rsidP="003A47C7">
      <w:pPr>
        <w:tabs>
          <w:tab w:val="left" w:pos="540"/>
        </w:tabs>
        <w:ind w:left="360"/>
        <w:jc w:val="both"/>
        <w:rPr>
          <w:rFonts w:ascii="Tahoma" w:hAnsi="Tahoma" w:cs="Tahoma"/>
          <w:b/>
        </w:rPr>
      </w:pPr>
      <w:r w:rsidRPr="00C95849">
        <w:rPr>
          <w:rFonts w:ascii="Tahoma" w:hAnsi="Tahoma" w:cs="Tahoma"/>
        </w:rPr>
        <w:t xml:space="preserve">Osoba oprávněná jednat za </w:t>
      </w:r>
      <w:r w:rsidRPr="00022069">
        <w:rPr>
          <w:rFonts w:ascii="Tahoma" w:hAnsi="Tahoma" w:cs="Tahoma"/>
        </w:rPr>
        <w:t>prodávajícího</w:t>
      </w:r>
      <w:r w:rsidR="003A47C7">
        <w:rPr>
          <w:rFonts w:ascii="Tahoma" w:hAnsi="Tahoma" w:cs="Tahoma"/>
        </w:rPr>
        <w:t xml:space="preserve"> </w:t>
      </w:r>
      <w:proofErr w:type="spellStart"/>
      <w:r w:rsidR="003A47C7">
        <w:rPr>
          <w:rFonts w:ascii="Tahoma" w:hAnsi="Tahoma" w:cs="Tahoma"/>
        </w:rPr>
        <w:t>xxx</w:t>
      </w:r>
      <w:proofErr w:type="spellEnd"/>
    </w:p>
    <w:p w14:paraId="0D6A04BC" w14:textId="77777777" w:rsidR="00CE5E6A" w:rsidRPr="00C95849" w:rsidRDefault="00CE5E6A" w:rsidP="00CE5E6A">
      <w:pPr>
        <w:tabs>
          <w:tab w:val="left" w:pos="540"/>
        </w:tabs>
        <w:jc w:val="both"/>
        <w:rPr>
          <w:rFonts w:ascii="Tahoma" w:hAnsi="Tahoma" w:cs="Tahoma"/>
        </w:rPr>
      </w:pPr>
    </w:p>
    <w:p w14:paraId="374456D8" w14:textId="77777777" w:rsidR="00CE5E6A" w:rsidRPr="00C95849" w:rsidRDefault="00CE5E6A" w:rsidP="00CE5E6A">
      <w:pPr>
        <w:ind w:left="360"/>
        <w:jc w:val="both"/>
        <w:rPr>
          <w:rFonts w:ascii="Tahoma" w:hAnsi="Tahoma" w:cs="Tahoma"/>
        </w:rPr>
      </w:pPr>
    </w:p>
    <w:p w14:paraId="53C47F4C" w14:textId="4189F92E" w:rsidR="00CE5E6A" w:rsidRPr="00C95849" w:rsidRDefault="00CE5E6A" w:rsidP="00CE5E6A">
      <w:pPr>
        <w:numPr>
          <w:ilvl w:val="0"/>
          <w:numId w:val="1"/>
        </w:numPr>
        <w:jc w:val="both"/>
        <w:rPr>
          <w:rFonts w:ascii="Tahoma" w:hAnsi="Tahoma" w:cs="Tahoma"/>
        </w:rPr>
      </w:pPr>
      <w:r w:rsidRPr="00C95849">
        <w:rPr>
          <w:rFonts w:ascii="Tahoma" w:hAnsi="Tahoma" w:cs="Tahoma"/>
        </w:rPr>
        <w:t xml:space="preserve">Oprávněni k nákupu za kupujícího jsou: </w:t>
      </w:r>
      <w:r w:rsidRPr="00C95849">
        <w:rPr>
          <w:rFonts w:ascii="Tahoma" w:hAnsi="Tahoma" w:cs="Tahoma"/>
          <w:b/>
        </w:rPr>
        <w:t xml:space="preserve">Lékárna SNO, </w:t>
      </w:r>
      <w:proofErr w:type="spellStart"/>
      <w:r w:rsidR="003A47C7">
        <w:rPr>
          <w:rFonts w:ascii="Tahoma" w:hAnsi="Tahoma" w:cs="Tahoma"/>
          <w:b/>
        </w:rPr>
        <w:t>xxx</w:t>
      </w:r>
      <w:proofErr w:type="spellEnd"/>
    </w:p>
    <w:p w14:paraId="345476DA" w14:textId="77777777" w:rsidR="00CE5E6A" w:rsidRPr="00C95849" w:rsidRDefault="00CE5E6A" w:rsidP="00CE5E6A">
      <w:pPr>
        <w:pStyle w:val="Odstavecseseznamem"/>
        <w:rPr>
          <w:rFonts w:ascii="Tahoma" w:hAnsi="Tahoma" w:cs="Tahoma"/>
        </w:rPr>
      </w:pPr>
    </w:p>
    <w:p w14:paraId="276066C8" w14:textId="77777777" w:rsidR="00CE5E6A" w:rsidRPr="00C95849" w:rsidRDefault="00CE5E6A" w:rsidP="00CE5E6A">
      <w:pPr>
        <w:numPr>
          <w:ilvl w:val="0"/>
          <w:numId w:val="1"/>
        </w:numPr>
        <w:jc w:val="both"/>
        <w:rPr>
          <w:rFonts w:ascii="Tahoma" w:hAnsi="Tahoma" w:cs="Tahoma"/>
        </w:rPr>
      </w:pPr>
      <w:r w:rsidRPr="00C95849">
        <w:rPr>
          <w:rFonts w:ascii="Tahoma" w:hAnsi="Tahoma" w:cs="Tahoma"/>
          <w:b/>
        </w:rPr>
        <w:t>Místem dodání zásoby na sklad dle objednávky (viz čl. III, odst. 2) je sídlo kupujícího (Centrální operační sály –</w:t>
      </w:r>
      <w:r w:rsidR="00314F7F" w:rsidRPr="00BB4EB6">
        <w:rPr>
          <w:rFonts w:ascii="Tahoma" w:hAnsi="Tahoma" w:cs="Tahoma"/>
          <w:b/>
          <w:color w:val="000000" w:themeColor="text1"/>
        </w:rPr>
        <w:t>vrchní sestra COS</w:t>
      </w:r>
      <w:r w:rsidRPr="00C95849">
        <w:rPr>
          <w:rFonts w:ascii="Tahoma" w:hAnsi="Tahoma" w:cs="Tahoma"/>
          <w:b/>
        </w:rPr>
        <w:t>)</w:t>
      </w:r>
      <w:r w:rsidRPr="00C95849">
        <w:rPr>
          <w:rFonts w:ascii="Tahoma" w:hAnsi="Tahoma" w:cs="Tahoma"/>
        </w:rPr>
        <w:t xml:space="preserve"> a doprava je zajišťována prodávajícím na jeho náklady. V ostatních případech je místem dodání lékárna prodávajícího a dopravu si zajišťuje a hradí kupující.</w:t>
      </w:r>
    </w:p>
    <w:p w14:paraId="3853DB7A" w14:textId="77777777" w:rsidR="00CE5E6A" w:rsidRPr="00C95849" w:rsidRDefault="00CE5E6A" w:rsidP="00CE5E6A">
      <w:pPr>
        <w:numPr>
          <w:ilvl w:val="0"/>
          <w:numId w:val="1"/>
        </w:numPr>
        <w:jc w:val="both"/>
        <w:rPr>
          <w:rFonts w:ascii="Tahoma" w:hAnsi="Tahoma" w:cs="Tahoma"/>
        </w:rPr>
      </w:pPr>
      <w:r w:rsidRPr="00C95849">
        <w:rPr>
          <w:rFonts w:ascii="Tahoma" w:hAnsi="Tahoma" w:cs="Tahoma"/>
        </w:rPr>
        <w:t xml:space="preserve">Za doklady nutné k převzetí zboží se považují dodací či rozvozový list podepsaný zástupcem kupujícího. </w:t>
      </w:r>
    </w:p>
    <w:p w14:paraId="0417A27A" w14:textId="77777777" w:rsidR="00CE5E6A" w:rsidRPr="00C95849" w:rsidRDefault="00CE5E6A" w:rsidP="00CE5E6A">
      <w:pPr>
        <w:jc w:val="both"/>
        <w:rPr>
          <w:rFonts w:ascii="Tahoma" w:hAnsi="Tahoma" w:cs="Tahoma"/>
        </w:rPr>
      </w:pPr>
    </w:p>
    <w:p w14:paraId="19C0DCEB" w14:textId="77777777" w:rsidR="00CE5E6A" w:rsidRPr="00C95849" w:rsidRDefault="00CE5E6A" w:rsidP="00CE5E6A">
      <w:pPr>
        <w:numPr>
          <w:ilvl w:val="0"/>
          <w:numId w:val="1"/>
        </w:numPr>
        <w:jc w:val="both"/>
        <w:rPr>
          <w:rFonts w:ascii="Tahoma" w:hAnsi="Tahoma" w:cs="Tahoma"/>
        </w:rPr>
      </w:pPr>
      <w:r w:rsidRPr="00C95849">
        <w:rPr>
          <w:rFonts w:ascii="Tahoma" w:hAnsi="Tahoma" w:cs="Tahoma"/>
        </w:rPr>
        <w:t>Pracovník kupujícího odpovědný za převzetí zboží zkontroluje obsah dodávky s dodacím listem a vyznačí všechny nesrovnalosti. Chybějící, jakož i chybně dodané zboží bude reklamováno dle platného znění Občanského zákoníku do 3 pracovních dnů.</w:t>
      </w:r>
    </w:p>
    <w:p w14:paraId="16E7D880" w14:textId="77777777" w:rsidR="00CE5E6A" w:rsidRPr="00C95849" w:rsidRDefault="00CE5E6A" w:rsidP="00CE5E6A">
      <w:pPr>
        <w:jc w:val="both"/>
        <w:rPr>
          <w:rFonts w:ascii="Tahoma" w:hAnsi="Tahoma" w:cs="Tahoma"/>
        </w:rPr>
      </w:pPr>
    </w:p>
    <w:p w14:paraId="576951A8" w14:textId="77777777" w:rsidR="00CE5E6A" w:rsidRPr="00C95849" w:rsidRDefault="00CE5E6A" w:rsidP="00CE5E6A">
      <w:pPr>
        <w:numPr>
          <w:ilvl w:val="0"/>
          <w:numId w:val="1"/>
        </w:numPr>
        <w:jc w:val="both"/>
        <w:rPr>
          <w:rFonts w:ascii="Tahoma" w:hAnsi="Tahoma" w:cs="Tahoma"/>
        </w:rPr>
      </w:pPr>
      <w:r w:rsidRPr="00C95849">
        <w:rPr>
          <w:rFonts w:ascii="Tahoma" w:hAnsi="Tahoma" w:cs="Tahoma"/>
        </w:rPr>
        <w:t>Zboží bude baleno, uloženo a řádně zajištěno pro účel přepravy podle obvyklých zvyklostí. Kupující se zavazuje respektovat při objednávání skupinová balení.</w:t>
      </w:r>
    </w:p>
    <w:p w14:paraId="7E6E8BD8" w14:textId="77777777" w:rsidR="00CE5E6A" w:rsidRPr="00C95849" w:rsidRDefault="00CE5E6A" w:rsidP="00CE5E6A">
      <w:pPr>
        <w:ind w:left="360"/>
        <w:jc w:val="both"/>
        <w:rPr>
          <w:rFonts w:ascii="Tahoma" w:hAnsi="Tahoma" w:cs="Tahoma"/>
        </w:rPr>
      </w:pPr>
    </w:p>
    <w:p w14:paraId="71F7DA4C" w14:textId="77777777" w:rsidR="00CE5E6A" w:rsidRPr="00C95849" w:rsidRDefault="00CE5E6A" w:rsidP="00CE5E6A">
      <w:pPr>
        <w:jc w:val="both"/>
        <w:rPr>
          <w:rFonts w:ascii="Tahoma" w:hAnsi="Tahoma" w:cs="Tahoma"/>
        </w:rPr>
      </w:pPr>
    </w:p>
    <w:p w14:paraId="4C7E8720" w14:textId="77777777" w:rsidR="00CE5E6A" w:rsidRPr="00C95849" w:rsidRDefault="00CE5E6A" w:rsidP="00CE5E6A">
      <w:pPr>
        <w:jc w:val="center"/>
        <w:rPr>
          <w:rFonts w:ascii="Tahoma" w:hAnsi="Tahoma" w:cs="Tahoma"/>
          <w:b/>
        </w:rPr>
      </w:pPr>
      <w:r w:rsidRPr="00C95849">
        <w:rPr>
          <w:rFonts w:ascii="Tahoma" w:hAnsi="Tahoma" w:cs="Tahoma"/>
          <w:b/>
        </w:rPr>
        <w:t>IV.</w:t>
      </w:r>
    </w:p>
    <w:p w14:paraId="2D12B7A9" w14:textId="77777777" w:rsidR="00CE5E6A" w:rsidRPr="00C95849" w:rsidRDefault="00CE5E6A" w:rsidP="00CE5E6A">
      <w:pPr>
        <w:pStyle w:val="Nadpis2"/>
        <w:jc w:val="center"/>
        <w:rPr>
          <w:rFonts w:ascii="Tahoma" w:hAnsi="Tahoma" w:cs="Tahoma"/>
          <w:sz w:val="24"/>
          <w:szCs w:val="24"/>
        </w:rPr>
      </w:pPr>
      <w:r w:rsidRPr="00C95849">
        <w:rPr>
          <w:rFonts w:ascii="Tahoma" w:hAnsi="Tahoma" w:cs="Tahoma"/>
          <w:sz w:val="24"/>
          <w:szCs w:val="24"/>
        </w:rPr>
        <w:t>Platební podmínky</w:t>
      </w:r>
    </w:p>
    <w:p w14:paraId="421C8A7D" w14:textId="77777777" w:rsidR="00CE5E6A" w:rsidRDefault="00CE5E6A" w:rsidP="00CE5E6A">
      <w:pPr>
        <w:pStyle w:val="Zkladntextodsazen"/>
        <w:ind w:left="0"/>
        <w:jc w:val="both"/>
        <w:rPr>
          <w:rFonts w:ascii="Tahoma" w:hAnsi="Tahoma" w:cs="Tahoma"/>
        </w:rPr>
      </w:pPr>
      <w:r w:rsidRPr="00C95849">
        <w:rPr>
          <w:rFonts w:ascii="Tahoma" w:hAnsi="Tahoma" w:cs="Tahoma"/>
        </w:rPr>
        <w:t xml:space="preserve">Za dodané zboží na sklad zašle prodávající kupujícímu fakturu – řádný daňový doklad se všemi zákonnými náležitostmi, a to nejpozději do 5 pracovních dnů. Nedílnou součástí faktury je seznam dodacích listů. Faktury budou vystaveny se splatností </w:t>
      </w:r>
      <w:r>
        <w:rPr>
          <w:rFonts w:ascii="Tahoma" w:hAnsi="Tahoma" w:cs="Tahoma"/>
        </w:rPr>
        <w:t>6</w:t>
      </w:r>
      <w:r w:rsidRPr="00C95849">
        <w:rPr>
          <w:rFonts w:ascii="Tahoma" w:hAnsi="Tahoma" w:cs="Tahoma"/>
        </w:rPr>
        <w:t>0 dní</w:t>
      </w:r>
      <w:r>
        <w:rPr>
          <w:rFonts w:ascii="Tahoma" w:hAnsi="Tahoma" w:cs="Tahoma"/>
        </w:rPr>
        <w:t xml:space="preserve"> od doručení kupujícímu</w:t>
      </w:r>
      <w:r w:rsidRPr="00C95849">
        <w:rPr>
          <w:rFonts w:ascii="Tahoma" w:hAnsi="Tahoma" w:cs="Tahoma"/>
        </w:rPr>
        <w:t>.</w:t>
      </w:r>
    </w:p>
    <w:p w14:paraId="5BF9AACF" w14:textId="77777777" w:rsidR="00CE5E6A" w:rsidRPr="00C95849" w:rsidRDefault="00CE5E6A" w:rsidP="00CE5E6A">
      <w:pPr>
        <w:keepNext/>
        <w:pBdr>
          <w:top w:val="nil"/>
          <w:left w:val="nil"/>
          <w:bottom w:val="nil"/>
          <w:right w:val="nil"/>
        </w:pBdr>
        <w:suppressAutoHyphens/>
        <w:autoSpaceDE w:val="0"/>
        <w:spacing w:before="360"/>
        <w:ind w:left="360"/>
        <w:jc w:val="center"/>
        <w:textAlignment w:val="baseline"/>
        <w:rPr>
          <w:rFonts w:ascii="Tahoma" w:hAnsi="Tahoma" w:cs="Tahoma"/>
          <w:b/>
          <w:bCs/>
        </w:rPr>
      </w:pPr>
      <w:r w:rsidRPr="00C95849">
        <w:rPr>
          <w:rFonts w:ascii="Tahoma" w:hAnsi="Tahoma" w:cs="Tahoma"/>
          <w:b/>
          <w:bCs/>
        </w:rPr>
        <w:lastRenderedPageBreak/>
        <w:t>V.</w:t>
      </w:r>
    </w:p>
    <w:p w14:paraId="141AB965" w14:textId="77777777" w:rsidR="00CE5E6A" w:rsidRPr="00C95849" w:rsidRDefault="00CE5E6A" w:rsidP="00CE5E6A">
      <w:pPr>
        <w:keepNext/>
        <w:pBdr>
          <w:top w:val="nil"/>
          <w:left w:val="nil"/>
          <w:bottom w:val="nil"/>
          <w:right w:val="nil"/>
        </w:pBdr>
        <w:suppressAutoHyphens/>
        <w:autoSpaceDE w:val="0"/>
        <w:spacing w:after="120"/>
        <w:ind w:left="360"/>
        <w:jc w:val="center"/>
        <w:textAlignment w:val="baseline"/>
        <w:rPr>
          <w:rFonts w:ascii="Tahoma" w:hAnsi="Tahoma" w:cs="Tahoma"/>
          <w:b/>
          <w:bCs/>
        </w:rPr>
      </w:pPr>
      <w:r w:rsidRPr="00C95849">
        <w:rPr>
          <w:rFonts w:ascii="Tahoma" w:hAnsi="Tahoma" w:cs="Tahoma"/>
          <w:b/>
          <w:bCs/>
        </w:rPr>
        <w:t>Registr smluv</w:t>
      </w:r>
    </w:p>
    <w:p w14:paraId="60470446" w14:textId="77777777" w:rsidR="00CE5E6A" w:rsidRPr="00C95849" w:rsidRDefault="00CE5E6A" w:rsidP="00CE5E6A">
      <w:pPr>
        <w:keepNext/>
        <w:pBdr>
          <w:top w:val="nil"/>
          <w:left w:val="nil"/>
          <w:bottom w:val="nil"/>
          <w:right w:val="nil"/>
        </w:pBdr>
        <w:tabs>
          <w:tab w:val="left" w:pos="0"/>
        </w:tabs>
        <w:suppressAutoHyphens/>
        <w:jc w:val="both"/>
        <w:textAlignment w:val="baseline"/>
        <w:rPr>
          <w:rFonts w:ascii="Tahoma" w:hAnsi="Tahoma" w:cs="Tahoma"/>
        </w:rPr>
      </w:pPr>
    </w:p>
    <w:p w14:paraId="1F7BCE31" w14:textId="77777777" w:rsidR="00CE5E6A" w:rsidRPr="00C95849" w:rsidRDefault="00CE5E6A" w:rsidP="00CE5E6A">
      <w:pPr>
        <w:keepNext/>
        <w:pBdr>
          <w:top w:val="nil"/>
          <w:left w:val="nil"/>
          <w:bottom w:val="nil"/>
          <w:right w:val="nil"/>
        </w:pBdr>
        <w:suppressAutoHyphens/>
        <w:jc w:val="both"/>
        <w:textAlignment w:val="baseline"/>
        <w:rPr>
          <w:rFonts w:ascii="Tahoma" w:hAnsi="Tahoma" w:cs="Tahoma"/>
        </w:rPr>
      </w:pPr>
      <w:r w:rsidRPr="00C95849">
        <w:rPr>
          <w:rFonts w:ascii="Tahoma" w:hAnsi="Tahoma" w:cs="Tahoma"/>
        </w:rPr>
        <w:t xml:space="preserve">1. Smluvní strany se dohodly, že </w:t>
      </w:r>
      <w:r w:rsidRPr="00C95849">
        <w:rPr>
          <w:rFonts w:ascii="Tahoma" w:hAnsi="Tahoma" w:cs="Tahoma"/>
          <w:u w:val="single"/>
        </w:rPr>
        <w:t xml:space="preserve">prodávající bezodkladně po uzavření této smlouvy odešle smlouvu k řádnému uveřejnění do registru smluv vedeného Ministerstvem vnitra ČR.  </w:t>
      </w:r>
      <w:r w:rsidRPr="00C95849">
        <w:rPr>
          <w:rFonts w:ascii="Tahoma" w:hAnsi="Tahoma" w:cs="Tahoma"/>
        </w:rPr>
        <w:t>O uveřejnění smlouvy bezodkladně informuje druhou smluvní stranu.</w:t>
      </w:r>
    </w:p>
    <w:p w14:paraId="6BA202B1" w14:textId="77777777" w:rsidR="00CE5E6A" w:rsidRPr="00C95849" w:rsidRDefault="00CE5E6A" w:rsidP="00CE5E6A">
      <w:pPr>
        <w:keepNext/>
        <w:pBdr>
          <w:top w:val="nil"/>
          <w:left w:val="nil"/>
          <w:bottom w:val="nil"/>
          <w:right w:val="nil"/>
        </w:pBdr>
        <w:suppressAutoHyphens/>
        <w:jc w:val="both"/>
        <w:textAlignment w:val="baseline"/>
        <w:rPr>
          <w:rFonts w:ascii="Tahoma" w:hAnsi="Tahoma" w:cs="Tahoma"/>
        </w:rPr>
      </w:pPr>
    </w:p>
    <w:p w14:paraId="414E38C9" w14:textId="77777777" w:rsidR="00CE5E6A" w:rsidRPr="00C95849" w:rsidRDefault="00CE5E6A" w:rsidP="00CE5E6A">
      <w:pPr>
        <w:keepNext/>
        <w:pBdr>
          <w:top w:val="nil"/>
          <w:left w:val="nil"/>
          <w:bottom w:val="nil"/>
          <w:right w:val="nil"/>
        </w:pBdr>
        <w:suppressAutoHyphens/>
        <w:jc w:val="both"/>
        <w:textAlignment w:val="baseline"/>
        <w:rPr>
          <w:rFonts w:ascii="Tahoma" w:hAnsi="Tahoma" w:cs="Tahoma"/>
        </w:rPr>
      </w:pPr>
      <w:r w:rsidRPr="00C95849">
        <w:rPr>
          <w:rFonts w:ascii="Tahoma" w:hAnsi="Tahoma" w:cs="Tahoma"/>
        </w:rPr>
        <w:t>2. Smluvní strany berou na vědomí, že nebude-li smlouva zveřejněna ani</w:t>
      </w:r>
      <w:r>
        <w:rPr>
          <w:rFonts w:ascii="Tahoma" w:hAnsi="Tahoma" w:cs="Tahoma"/>
        </w:rPr>
        <w:t xml:space="preserve"> </w:t>
      </w:r>
      <w:r w:rsidRPr="00C95849">
        <w:rPr>
          <w:rFonts w:ascii="Tahoma" w:hAnsi="Tahoma" w:cs="Tahoma"/>
        </w:rPr>
        <w:t>devadesátý den od jejího uzavření, je následujícím dnem zrušena od počátku s</w:t>
      </w:r>
      <w:r>
        <w:rPr>
          <w:rFonts w:ascii="Tahoma" w:hAnsi="Tahoma" w:cs="Tahoma"/>
        </w:rPr>
        <w:t xml:space="preserve"> </w:t>
      </w:r>
      <w:r w:rsidRPr="00C95849">
        <w:rPr>
          <w:rFonts w:ascii="Tahoma" w:hAnsi="Tahoma" w:cs="Tahoma"/>
        </w:rPr>
        <w:t>účinky případného bezdůvodného obohacení.</w:t>
      </w:r>
    </w:p>
    <w:p w14:paraId="70E553DA" w14:textId="77777777" w:rsidR="00CE5E6A" w:rsidRPr="00C95849" w:rsidRDefault="00CE5E6A" w:rsidP="00CE5E6A">
      <w:pPr>
        <w:keepNext/>
        <w:pBdr>
          <w:top w:val="nil"/>
          <w:left w:val="nil"/>
          <w:bottom w:val="nil"/>
          <w:right w:val="nil"/>
        </w:pBdr>
        <w:suppressAutoHyphens/>
        <w:jc w:val="both"/>
        <w:textAlignment w:val="baseline"/>
        <w:rPr>
          <w:rFonts w:ascii="Tahoma" w:hAnsi="Tahoma" w:cs="Tahoma"/>
        </w:rPr>
      </w:pPr>
    </w:p>
    <w:p w14:paraId="28CED46C" w14:textId="77777777" w:rsidR="00CE5E6A" w:rsidRDefault="00CE5E6A" w:rsidP="00CE5E6A">
      <w:pPr>
        <w:keepNext/>
        <w:pBdr>
          <w:top w:val="nil"/>
          <w:left w:val="nil"/>
          <w:bottom w:val="nil"/>
          <w:right w:val="nil"/>
        </w:pBdr>
        <w:suppressAutoHyphens/>
        <w:jc w:val="both"/>
        <w:textAlignment w:val="baseline"/>
        <w:rPr>
          <w:rFonts w:ascii="Tahoma" w:hAnsi="Tahoma" w:cs="Tahoma"/>
        </w:rPr>
      </w:pPr>
      <w:r w:rsidRPr="00C95849">
        <w:rPr>
          <w:rFonts w:ascii="Tahoma" w:hAnsi="Tahoma" w:cs="Tahoma"/>
        </w:rPr>
        <w:t xml:space="preserve">3. Smluvní strany prohlašují, - kupní cena a odběrové bonusy naplňují </w:t>
      </w:r>
      <w:r>
        <w:rPr>
          <w:rFonts w:ascii="Tahoma" w:hAnsi="Tahoma" w:cs="Tahoma"/>
        </w:rPr>
        <w:t>z</w:t>
      </w:r>
      <w:r w:rsidRPr="00C95849">
        <w:rPr>
          <w:rFonts w:ascii="Tahoma" w:hAnsi="Tahoma" w:cs="Tahoma"/>
        </w:rPr>
        <w:t>naky obchodního tajemství (§ 504 č. 89/2012 Sb., občanský zákoník) a budou znečitelněny.</w:t>
      </w:r>
      <w:r>
        <w:rPr>
          <w:rFonts w:ascii="Tahoma" w:hAnsi="Tahoma" w:cs="Tahoma"/>
        </w:rPr>
        <w:t xml:space="preserve"> </w:t>
      </w:r>
    </w:p>
    <w:p w14:paraId="21B80163" w14:textId="77777777" w:rsidR="00CE5E6A" w:rsidRPr="00C95849" w:rsidRDefault="00CE5E6A" w:rsidP="00CE5E6A">
      <w:pPr>
        <w:keepNext/>
        <w:pBdr>
          <w:top w:val="nil"/>
          <w:left w:val="nil"/>
          <w:bottom w:val="nil"/>
          <w:right w:val="nil"/>
        </w:pBdr>
        <w:suppressAutoHyphens/>
        <w:jc w:val="both"/>
        <w:textAlignment w:val="baseline"/>
        <w:rPr>
          <w:rFonts w:ascii="Tahoma" w:hAnsi="Tahoma" w:cs="Tahoma"/>
        </w:rPr>
      </w:pPr>
    </w:p>
    <w:p w14:paraId="2B19F7C0" w14:textId="77777777" w:rsidR="00CE5E6A" w:rsidRPr="00C95849" w:rsidRDefault="00CE5E6A" w:rsidP="00CE5E6A">
      <w:pPr>
        <w:keepNext/>
        <w:pBdr>
          <w:top w:val="nil"/>
          <w:left w:val="nil"/>
          <w:bottom w:val="nil"/>
          <w:right w:val="nil"/>
        </w:pBdr>
        <w:suppressAutoHyphens/>
        <w:jc w:val="both"/>
        <w:textAlignment w:val="baseline"/>
        <w:rPr>
          <w:rFonts w:ascii="Tahoma" w:hAnsi="Tahoma" w:cs="Tahoma"/>
        </w:rPr>
      </w:pPr>
      <w:r w:rsidRPr="00C95849">
        <w:rPr>
          <w:rFonts w:ascii="Tahoma" w:hAnsi="Tahoma" w:cs="Tahoma"/>
        </w:rPr>
        <w:t>4. Pro případ, kdy je v uzavřené smlouvě uvedeno rodné číslo, e-mailová</w:t>
      </w:r>
      <w:r>
        <w:rPr>
          <w:rFonts w:ascii="Tahoma" w:hAnsi="Tahoma" w:cs="Tahoma"/>
        </w:rPr>
        <w:t xml:space="preserve"> </w:t>
      </w:r>
      <w:r w:rsidRPr="00C95849">
        <w:rPr>
          <w:rFonts w:ascii="Tahoma" w:hAnsi="Tahoma" w:cs="Tahoma"/>
        </w:rPr>
        <w:t>adresa, telefonní číslo, číslo účtu fyzické i právnické osoby, bydliště/sídlo fyzické</w:t>
      </w:r>
      <w:r>
        <w:rPr>
          <w:rFonts w:ascii="Tahoma" w:hAnsi="Tahoma" w:cs="Tahoma"/>
        </w:rPr>
        <w:t xml:space="preserve"> </w:t>
      </w:r>
      <w:r w:rsidRPr="00C95849">
        <w:rPr>
          <w:rFonts w:ascii="Tahoma" w:hAnsi="Tahoma" w:cs="Tahoma"/>
        </w:rPr>
        <w:t>osoby, se smluvní strany dohodly, že smlouva bude uveřejněna bez těchto</w:t>
      </w:r>
      <w:r>
        <w:rPr>
          <w:rFonts w:ascii="Tahoma" w:hAnsi="Tahoma" w:cs="Tahoma"/>
        </w:rPr>
        <w:t xml:space="preserve"> </w:t>
      </w:r>
      <w:r w:rsidRPr="00C95849">
        <w:rPr>
          <w:rFonts w:ascii="Tahoma" w:hAnsi="Tahoma" w:cs="Tahoma"/>
        </w:rPr>
        <w:t>údajů. Dále se smluvní strany dohodly, že smlouva bude uveřejněna bez</w:t>
      </w:r>
      <w:r>
        <w:rPr>
          <w:rFonts w:ascii="Tahoma" w:hAnsi="Tahoma" w:cs="Tahoma"/>
        </w:rPr>
        <w:t xml:space="preserve"> </w:t>
      </w:r>
      <w:r w:rsidRPr="00C95849">
        <w:rPr>
          <w:rFonts w:ascii="Tahoma" w:hAnsi="Tahoma" w:cs="Tahoma"/>
        </w:rPr>
        <w:t>podpisů. V souladu se zněním předchozího odstavce platí, že pro případ, kdy by</w:t>
      </w:r>
      <w:r>
        <w:rPr>
          <w:rFonts w:ascii="Tahoma" w:hAnsi="Tahoma" w:cs="Tahoma"/>
        </w:rPr>
        <w:t xml:space="preserve"> </w:t>
      </w:r>
      <w:r w:rsidRPr="00C95849">
        <w:rPr>
          <w:rFonts w:ascii="Tahoma" w:hAnsi="Tahoma" w:cs="Tahoma"/>
        </w:rPr>
        <w:t>smlouva obsahovala osobní údaje, které nejsou zahrnuty ve výše uvedeném</w:t>
      </w:r>
      <w:r>
        <w:rPr>
          <w:rFonts w:ascii="Tahoma" w:hAnsi="Tahoma" w:cs="Tahoma"/>
        </w:rPr>
        <w:t xml:space="preserve"> </w:t>
      </w:r>
      <w:r w:rsidRPr="00C95849">
        <w:rPr>
          <w:rFonts w:ascii="Tahoma" w:hAnsi="Tahoma" w:cs="Tahoma"/>
        </w:rPr>
        <w:t>výčtu a které zároveň nepodléhají uveřejnění dle příslušných právních</w:t>
      </w:r>
      <w:r>
        <w:rPr>
          <w:rFonts w:ascii="Tahoma" w:hAnsi="Tahoma" w:cs="Tahoma"/>
        </w:rPr>
        <w:t xml:space="preserve"> </w:t>
      </w:r>
      <w:r w:rsidRPr="00C95849">
        <w:rPr>
          <w:rFonts w:ascii="Tahoma" w:hAnsi="Tahoma" w:cs="Tahoma"/>
        </w:rPr>
        <w:t>předpisů, poskytuje smluvní strana svůj souhlas se zpracováním těchto</w:t>
      </w:r>
      <w:r>
        <w:rPr>
          <w:rFonts w:ascii="Tahoma" w:hAnsi="Tahoma" w:cs="Tahoma"/>
        </w:rPr>
        <w:t xml:space="preserve"> </w:t>
      </w:r>
      <w:r w:rsidRPr="00C95849">
        <w:rPr>
          <w:rFonts w:ascii="Tahoma" w:hAnsi="Tahoma" w:cs="Tahoma"/>
        </w:rPr>
        <w:t>údajů, konkrétně s jejich zveřejněním v registru smluv ve smyslu zákona č.340/2015 Sb. prodávajícího. Souhlas se uděluje na dobu neurčitou a je poskytnut dobrovolně.</w:t>
      </w:r>
    </w:p>
    <w:p w14:paraId="1E4250DA" w14:textId="77777777" w:rsidR="00CE5E6A" w:rsidRDefault="00CE5E6A" w:rsidP="00CE5E6A">
      <w:pPr>
        <w:jc w:val="center"/>
        <w:rPr>
          <w:rFonts w:ascii="Tahoma" w:hAnsi="Tahoma" w:cs="Tahoma"/>
          <w:b/>
        </w:rPr>
      </w:pPr>
    </w:p>
    <w:p w14:paraId="6FA886E0" w14:textId="77777777" w:rsidR="00CE5E6A" w:rsidRDefault="00CE5E6A" w:rsidP="00724355">
      <w:pPr>
        <w:rPr>
          <w:rFonts w:ascii="Tahoma" w:hAnsi="Tahoma" w:cs="Tahoma"/>
          <w:b/>
        </w:rPr>
      </w:pPr>
    </w:p>
    <w:p w14:paraId="2F4B26DA" w14:textId="77777777" w:rsidR="00CE5E6A" w:rsidRPr="00C95849" w:rsidRDefault="00CE5E6A" w:rsidP="00CE5E6A">
      <w:pPr>
        <w:jc w:val="center"/>
        <w:rPr>
          <w:rFonts w:ascii="Tahoma" w:hAnsi="Tahoma" w:cs="Tahoma"/>
          <w:b/>
        </w:rPr>
      </w:pPr>
      <w:r w:rsidRPr="00C95849">
        <w:rPr>
          <w:rFonts w:ascii="Tahoma" w:hAnsi="Tahoma" w:cs="Tahoma"/>
          <w:b/>
        </w:rPr>
        <w:t>VI.</w:t>
      </w:r>
    </w:p>
    <w:p w14:paraId="711E4D30" w14:textId="77777777" w:rsidR="00CE5E6A" w:rsidRPr="00C95849" w:rsidRDefault="00CE5E6A" w:rsidP="00CE5E6A">
      <w:pPr>
        <w:pStyle w:val="Nadpis2"/>
        <w:jc w:val="center"/>
        <w:rPr>
          <w:rFonts w:ascii="Tahoma" w:hAnsi="Tahoma" w:cs="Tahoma"/>
          <w:sz w:val="24"/>
          <w:szCs w:val="24"/>
        </w:rPr>
      </w:pPr>
      <w:r w:rsidRPr="00C95849">
        <w:rPr>
          <w:rFonts w:ascii="Tahoma" w:hAnsi="Tahoma" w:cs="Tahoma"/>
          <w:sz w:val="24"/>
          <w:szCs w:val="24"/>
        </w:rPr>
        <w:t>Závěrečné ujednání</w:t>
      </w:r>
    </w:p>
    <w:p w14:paraId="32841C08"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Tato smlouva nabývá platnosti dnem jejího podpisu statutárním zástupcem druhé smluvní strany. Smluvní strany se dále dohodly, že pohledávky vyplývající z této smlouvy nemohou být postoupeny třetí osobě bez předchozího písemného souhlasu druhé smluvní strany.</w:t>
      </w:r>
    </w:p>
    <w:p w14:paraId="11342079" w14:textId="77777777" w:rsidR="00CE5E6A" w:rsidRPr="00C95849" w:rsidRDefault="00CE5E6A" w:rsidP="00CE5E6A">
      <w:pPr>
        <w:tabs>
          <w:tab w:val="num" w:pos="360"/>
        </w:tabs>
        <w:ind w:hanging="360"/>
        <w:jc w:val="both"/>
        <w:rPr>
          <w:rFonts w:ascii="Tahoma" w:hAnsi="Tahoma" w:cs="Tahoma"/>
        </w:rPr>
      </w:pPr>
    </w:p>
    <w:p w14:paraId="17CE72F7" w14:textId="77777777" w:rsidR="00CE5E6A" w:rsidRPr="00896FAB" w:rsidRDefault="00CE5E6A" w:rsidP="00CE5E6A">
      <w:pPr>
        <w:numPr>
          <w:ilvl w:val="0"/>
          <w:numId w:val="2"/>
        </w:numPr>
        <w:jc w:val="both"/>
        <w:rPr>
          <w:rFonts w:ascii="Tahoma" w:hAnsi="Tahoma" w:cs="Tahoma"/>
        </w:rPr>
      </w:pPr>
      <w:r w:rsidRPr="00896FAB">
        <w:rPr>
          <w:rFonts w:ascii="Tahoma" w:hAnsi="Tahoma" w:cs="Tahoma"/>
        </w:rPr>
        <w:t>Smlouva se uzavírá na dobu určitou, s tím, že smlouva zaniká v celém jejím rozsahu dnem podpisu rámcové kupní smlouvy se shodným předmětem plnění s prodávajícím, který bude vybrán v rámci řádného veřejného výběrového řízení.</w:t>
      </w:r>
    </w:p>
    <w:p w14:paraId="661D1943" w14:textId="77777777" w:rsidR="00CE5E6A" w:rsidRPr="00896FAB" w:rsidRDefault="00CE5E6A" w:rsidP="00CE5E6A">
      <w:pPr>
        <w:tabs>
          <w:tab w:val="num" w:pos="360"/>
        </w:tabs>
        <w:ind w:hanging="360"/>
        <w:jc w:val="both"/>
        <w:rPr>
          <w:rFonts w:ascii="Tahoma" w:hAnsi="Tahoma" w:cs="Tahoma"/>
        </w:rPr>
      </w:pPr>
    </w:p>
    <w:p w14:paraId="055F0DA3"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Tuto smlouvu je možno</w:t>
      </w:r>
      <w:r>
        <w:rPr>
          <w:rFonts w:ascii="Tahoma" w:hAnsi="Tahoma" w:cs="Tahoma"/>
        </w:rPr>
        <w:t xml:space="preserve"> </w:t>
      </w:r>
      <w:r w:rsidRPr="00C95849">
        <w:rPr>
          <w:rFonts w:ascii="Tahoma" w:hAnsi="Tahoma" w:cs="Tahoma"/>
        </w:rPr>
        <w:t>vypovědět, a to i bez udání důvodů. Výpověď musí mít písemnou formu a musí být doručená druhé smluvní straně. Výpovědní lhůta činí dva měsíce a počíná plynout od prvního dne následujícího po doručení výpovědi, v případě pochybností se má za to, že výpověď byla doručena třetího dne od data jejího odeslání.</w:t>
      </w:r>
    </w:p>
    <w:p w14:paraId="2A9AE814" w14:textId="77777777" w:rsidR="00CE5E6A" w:rsidRPr="00C95849" w:rsidRDefault="00CE5E6A" w:rsidP="00CE5E6A">
      <w:pPr>
        <w:tabs>
          <w:tab w:val="num" w:pos="360"/>
        </w:tabs>
        <w:ind w:hanging="360"/>
        <w:jc w:val="both"/>
        <w:rPr>
          <w:rFonts w:ascii="Tahoma" w:hAnsi="Tahoma" w:cs="Tahoma"/>
        </w:rPr>
      </w:pPr>
    </w:p>
    <w:p w14:paraId="13C61425"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 xml:space="preserve">Tato smlouva je vyhotovena ve 2 stejnopisech s platností originálu (1x prodávající, 1x kupující). Právní vztahy touto smlouvou neupravené se řídí příslušnými ustanovením občanského zákoníku v platném znění (dále jen „NOZ“). Dojde-li k jakémukoli </w:t>
      </w:r>
      <w:r w:rsidRPr="00C95849">
        <w:rPr>
          <w:rFonts w:ascii="Tahoma" w:hAnsi="Tahoma" w:cs="Tahoma"/>
        </w:rPr>
        <w:lastRenderedPageBreak/>
        <w:t>výkladovému sporu ohledně ustanovení uvedených v této smlouvě, má vždy přednost ustanovení tohoto odstavce, případně výklad souladný s těmito ustanoveními.</w:t>
      </w:r>
    </w:p>
    <w:p w14:paraId="30FF90DB" w14:textId="77777777" w:rsidR="00CE5E6A" w:rsidRPr="00C95849" w:rsidRDefault="00CE5E6A" w:rsidP="00CE5E6A">
      <w:pPr>
        <w:tabs>
          <w:tab w:val="num" w:pos="360"/>
        </w:tabs>
        <w:ind w:left="360" w:hanging="360"/>
        <w:jc w:val="both"/>
        <w:rPr>
          <w:rFonts w:ascii="Tahoma" w:hAnsi="Tahoma" w:cs="Tahoma"/>
        </w:rPr>
      </w:pPr>
    </w:p>
    <w:p w14:paraId="5764EAFD"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14:paraId="5597C60C" w14:textId="77777777" w:rsidR="00CE5E6A" w:rsidRPr="00C95849" w:rsidRDefault="00CE5E6A" w:rsidP="00CE5E6A">
      <w:pPr>
        <w:pStyle w:val="Odstavecseseznamem"/>
        <w:tabs>
          <w:tab w:val="num" w:pos="360"/>
        </w:tabs>
        <w:ind w:hanging="360"/>
        <w:rPr>
          <w:rFonts w:ascii="Tahoma" w:hAnsi="Tahoma" w:cs="Tahoma"/>
        </w:rPr>
      </w:pPr>
    </w:p>
    <w:p w14:paraId="3A95A7E8" w14:textId="77777777" w:rsidR="00CE5E6A" w:rsidRDefault="00CE5E6A" w:rsidP="00CE5E6A">
      <w:pPr>
        <w:numPr>
          <w:ilvl w:val="0"/>
          <w:numId w:val="2"/>
        </w:numPr>
        <w:jc w:val="both"/>
        <w:rPr>
          <w:rFonts w:ascii="Tahoma" w:hAnsi="Tahoma" w:cs="Tahoma"/>
        </w:rPr>
      </w:pPr>
      <w:r w:rsidRPr="00C95849">
        <w:rPr>
          <w:rFonts w:ascii="Tahoma" w:hAnsi="Tahoma" w:cs="Tahoma"/>
        </w:rPr>
        <w:t xml:space="preserve"> 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1A573830" w14:textId="77777777" w:rsidR="00CE5E6A" w:rsidRDefault="00CE5E6A" w:rsidP="00CE5E6A">
      <w:pPr>
        <w:pStyle w:val="Odstavecseseznamem"/>
        <w:rPr>
          <w:rFonts w:ascii="Tahoma" w:hAnsi="Tahoma" w:cs="Tahoma"/>
        </w:rPr>
      </w:pPr>
    </w:p>
    <w:p w14:paraId="1F13592A"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Smluvní strany prohlašují, že si navzájem sdělily veškeré okolnosti požadované dle § 1728 odst. 2 NOZ.</w:t>
      </w:r>
    </w:p>
    <w:p w14:paraId="44505DED" w14:textId="77777777" w:rsidR="00CE5E6A" w:rsidRPr="00C95849" w:rsidRDefault="00CE5E6A" w:rsidP="00CE5E6A">
      <w:pPr>
        <w:tabs>
          <w:tab w:val="num" w:pos="360"/>
        </w:tabs>
        <w:ind w:left="360" w:hanging="360"/>
        <w:jc w:val="both"/>
        <w:rPr>
          <w:rFonts w:ascii="Tahoma" w:hAnsi="Tahoma" w:cs="Tahoma"/>
        </w:rPr>
      </w:pPr>
    </w:p>
    <w:p w14:paraId="5A301361"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Jakákoli smluvní pokuta mezi smluvními stranami musí být sjednána pouze písemně, a to výlučně v podobě listiny podepsané (nikoli elektronicky) oběma smluvními stranami.</w:t>
      </w:r>
    </w:p>
    <w:p w14:paraId="0164589E" w14:textId="77777777" w:rsidR="00CE5E6A" w:rsidRPr="00C95849" w:rsidRDefault="00CE5E6A" w:rsidP="00CE5E6A">
      <w:pPr>
        <w:pStyle w:val="Odstavecseseznamem"/>
        <w:tabs>
          <w:tab w:val="num" w:pos="360"/>
        </w:tabs>
        <w:ind w:hanging="360"/>
        <w:rPr>
          <w:rFonts w:ascii="Tahoma" w:hAnsi="Tahoma" w:cs="Tahoma"/>
        </w:rPr>
      </w:pPr>
    </w:p>
    <w:p w14:paraId="01A859DA"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Nebude-li mezi smluvními stranami výslovně a v písemné podobě sjednáno jinak, je výše úroku z prodlení stanovena příslušným právním předpisem.</w:t>
      </w:r>
    </w:p>
    <w:p w14:paraId="328BB95E" w14:textId="77777777" w:rsidR="00CE5E6A" w:rsidRPr="00C95849" w:rsidRDefault="00CE5E6A" w:rsidP="00CE5E6A">
      <w:pPr>
        <w:tabs>
          <w:tab w:val="num" w:pos="360"/>
        </w:tabs>
        <w:ind w:left="360" w:hanging="360"/>
        <w:jc w:val="both"/>
        <w:rPr>
          <w:rFonts w:ascii="Tahoma" w:hAnsi="Tahoma" w:cs="Tahoma"/>
        </w:rPr>
      </w:pPr>
    </w:p>
    <w:p w14:paraId="355320D4"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 xml:space="preserve"> 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511F2FC2" w14:textId="77777777" w:rsidR="00CE5E6A" w:rsidRPr="00C95849" w:rsidRDefault="00CE5E6A" w:rsidP="00CE5E6A">
      <w:pPr>
        <w:pStyle w:val="Odstavecseseznamem"/>
        <w:tabs>
          <w:tab w:val="num" w:pos="360"/>
        </w:tabs>
        <w:ind w:hanging="360"/>
        <w:rPr>
          <w:rFonts w:ascii="Tahoma" w:hAnsi="Tahoma" w:cs="Tahoma"/>
        </w:rPr>
      </w:pPr>
    </w:p>
    <w:p w14:paraId="3477F34A"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V případě změny právní formy kterékoliv smluvní strany přecházejí práva a povinnosti z této smlouvy na nástupnický subjekt.</w:t>
      </w:r>
    </w:p>
    <w:p w14:paraId="78BD3CE4" w14:textId="77777777" w:rsidR="00CE5E6A" w:rsidRPr="00C95849" w:rsidRDefault="00CE5E6A" w:rsidP="00CE5E6A">
      <w:pPr>
        <w:tabs>
          <w:tab w:val="num" w:pos="360"/>
        </w:tabs>
        <w:ind w:left="360" w:hanging="360"/>
        <w:jc w:val="both"/>
        <w:rPr>
          <w:rFonts w:ascii="Tahoma" w:hAnsi="Tahoma" w:cs="Tahoma"/>
        </w:rPr>
      </w:pPr>
    </w:p>
    <w:p w14:paraId="0ED5DCF5"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Smluvní strany se zavazují, že veškeré spory vzniklé v souvislosti s touto kupní smlouvou budou řešit smírně, přátelskou dohodou. Pokud by taková dohoda nebyla možná, budou spory řešeny u příslušného soudu a v souladu s českými zákony.</w:t>
      </w:r>
    </w:p>
    <w:p w14:paraId="3D8A6CA9" w14:textId="77777777" w:rsidR="00CE5E6A" w:rsidRPr="00C95849" w:rsidRDefault="00CE5E6A" w:rsidP="00CE5E6A">
      <w:pPr>
        <w:tabs>
          <w:tab w:val="num" w:pos="360"/>
        </w:tabs>
        <w:ind w:left="360" w:hanging="360"/>
        <w:jc w:val="both"/>
        <w:rPr>
          <w:rFonts w:ascii="Tahoma" w:hAnsi="Tahoma" w:cs="Tahoma"/>
        </w:rPr>
      </w:pPr>
    </w:p>
    <w:p w14:paraId="02775814"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 xml:space="preserve"> Smluvní strany se zavazují, že údaje vyplývající z předmětu plnění podle této smlouvy, neposkytnou třetí straně, s výjimkou kontrolních orgánů, auditorů a případného soudního řízení.</w:t>
      </w:r>
    </w:p>
    <w:p w14:paraId="377AB216" w14:textId="77777777" w:rsidR="00CE5E6A" w:rsidRPr="00C95849" w:rsidRDefault="00CE5E6A" w:rsidP="00CE5E6A">
      <w:pPr>
        <w:tabs>
          <w:tab w:val="num" w:pos="360"/>
        </w:tabs>
        <w:ind w:left="360" w:hanging="360"/>
        <w:jc w:val="both"/>
        <w:rPr>
          <w:rFonts w:ascii="Tahoma" w:hAnsi="Tahoma" w:cs="Tahoma"/>
        </w:rPr>
      </w:pPr>
    </w:p>
    <w:p w14:paraId="790EC005" w14:textId="77777777" w:rsidR="00CE5E6A" w:rsidRPr="00C95849" w:rsidRDefault="00CE5E6A" w:rsidP="00CE5E6A">
      <w:pPr>
        <w:numPr>
          <w:ilvl w:val="0"/>
          <w:numId w:val="2"/>
        </w:numPr>
        <w:jc w:val="both"/>
        <w:rPr>
          <w:rFonts w:ascii="Tahoma" w:hAnsi="Tahoma" w:cs="Tahoma"/>
        </w:rPr>
      </w:pPr>
      <w:r w:rsidRPr="00C95849">
        <w:rPr>
          <w:rFonts w:ascii="Tahoma" w:hAnsi="Tahoma" w:cs="Tahoma"/>
        </w:rPr>
        <w:lastRenderedPageBreak/>
        <w:t>Smluvní strany prohlašují, že si tuto rámcovou smlouvu před jejím podpisem přečetly, že byla ujednána podle jejich pravé a svobodné vůle, určitě, vážně a srozumitelně. Autentičnost této smlouvy a svůj souhlas s obsahem vyjadřují svým podpisem.</w:t>
      </w:r>
    </w:p>
    <w:p w14:paraId="45E98257" w14:textId="77777777" w:rsidR="00CE5E6A" w:rsidRPr="00C95849" w:rsidRDefault="00CE5E6A" w:rsidP="00CE5E6A">
      <w:pPr>
        <w:tabs>
          <w:tab w:val="num" w:pos="360"/>
        </w:tabs>
        <w:ind w:left="360" w:hanging="360"/>
        <w:jc w:val="both"/>
        <w:rPr>
          <w:rFonts w:ascii="Tahoma" w:hAnsi="Tahoma" w:cs="Tahoma"/>
        </w:rPr>
      </w:pPr>
    </w:p>
    <w:p w14:paraId="2A3A2DA1" w14:textId="77777777" w:rsidR="00CE5E6A" w:rsidRPr="00C95849" w:rsidRDefault="00CE5E6A" w:rsidP="00CE5E6A">
      <w:pPr>
        <w:numPr>
          <w:ilvl w:val="0"/>
          <w:numId w:val="2"/>
        </w:numPr>
        <w:jc w:val="both"/>
        <w:rPr>
          <w:rFonts w:ascii="Tahoma" w:hAnsi="Tahoma" w:cs="Tahoma"/>
        </w:rPr>
      </w:pPr>
      <w:r w:rsidRPr="00C95849">
        <w:rPr>
          <w:rFonts w:ascii="Tahoma" w:hAnsi="Tahoma" w:cs="Tahoma"/>
        </w:rPr>
        <w:t>Tato smlouva je vyhotovena ve dvou stejnopisech, z nichž kupující i prodávající obdrží po jednom.</w:t>
      </w:r>
    </w:p>
    <w:p w14:paraId="14F55428" w14:textId="77777777" w:rsidR="00CE5E6A" w:rsidRDefault="00CE5E6A" w:rsidP="00CE5E6A">
      <w:pPr>
        <w:jc w:val="both"/>
        <w:rPr>
          <w:rFonts w:ascii="Tahoma" w:hAnsi="Tahoma" w:cs="Tahoma"/>
        </w:rPr>
      </w:pPr>
    </w:p>
    <w:p w14:paraId="22AA2DC4" w14:textId="77777777" w:rsidR="00CE5E6A" w:rsidRDefault="00CE5E6A" w:rsidP="00CE5E6A">
      <w:pPr>
        <w:jc w:val="both"/>
        <w:rPr>
          <w:rFonts w:ascii="Tahoma" w:hAnsi="Tahoma" w:cs="Tahoma"/>
        </w:rPr>
      </w:pPr>
    </w:p>
    <w:p w14:paraId="75AA8A9F" w14:textId="77777777" w:rsidR="00CE5E6A" w:rsidRDefault="00CE5E6A" w:rsidP="00CE5E6A">
      <w:pPr>
        <w:jc w:val="both"/>
        <w:rPr>
          <w:rFonts w:ascii="Tahoma" w:hAnsi="Tahoma" w:cs="Tahoma"/>
        </w:rPr>
      </w:pPr>
    </w:p>
    <w:p w14:paraId="2A94EE79" w14:textId="77777777" w:rsidR="00CE5E6A" w:rsidRPr="00C95849" w:rsidRDefault="00CE5E6A" w:rsidP="00CE5E6A">
      <w:pPr>
        <w:jc w:val="both"/>
        <w:rPr>
          <w:rFonts w:ascii="Tahoma" w:hAnsi="Tahoma" w:cs="Tahoma"/>
        </w:rPr>
      </w:pPr>
      <w:r w:rsidRPr="00C95849">
        <w:rPr>
          <w:rFonts w:ascii="Tahoma" w:hAnsi="Tahoma" w:cs="Tahoma"/>
        </w:rPr>
        <w:t>Příloha č. 1 Ceník</w:t>
      </w:r>
      <w:r>
        <w:rPr>
          <w:rFonts w:ascii="Tahoma" w:hAnsi="Tahoma" w:cs="Tahoma"/>
        </w:rPr>
        <w:t xml:space="preserve"> (Název, Kód VZP, Cena VZP max., Cena prodejní</w:t>
      </w:r>
      <w:r w:rsidR="00536F13">
        <w:rPr>
          <w:rFonts w:ascii="Tahoma" w:hAnsi="Tahoma" w:cs="Tahoma"/>
        </w:rPr>
        <w:t xml:space="preserve"> bez DPH</w:t>
      </w:r>
      <w:r>
        <w:rPr>
          <w:rFonts w:ascii="Tahoma" w:hAnsi="Tahoma" w:cs="Tahoma"/>
        </w:rPr>
        <w:t>)</w:t>
      </w:r>
    </w:p>
    <w:p w14:paraId="2E8D6369" w14:textId="77777777" w:rsidR="00CE5E6A" w:rsidRPr="00C95849" w:rsidRDefault="00CE5E6A" w:rsidP="00CE5E6A">
      <w:pPr>
        <w:jc w:val="both"/>
        <w:rPr>
          <w:rFonts w:ascii="Tahoma" w:hAnsi="Tahoma" w:cs="Tahoma"/>
        </w:rPr>
      </w:pPr>
    </w:p>
    <w:p w14:paraId="012B899E" w14:textId="77777777" w:rsidR="00CE5E6A" w:rsidRDefault="00CE5E6A" w:rsidP="00CE5E6A">
      <w:pPr>
        <w:jc w:val="both"/>
        <w:rPr>
          <w:rFonts w:ascii="Tahoma" w:hAnsi="Tahoma" w:cs="Tahoma"/>
        </w:rPr>
      </w:pPr>
    </w:p>
    <w:p w14:paraId="7E4B1709" w14:textId="77777777" w:rsidR="00CE5E6A" w:rsidRDefault="00CE5E6A" w:rsidP="00CE5E6A">
      <w:pPr>
        <w:jc w:val="both"/>
        <w:rPr>
          <w:rFonts w:ascii="Tahoma" w:hAnsi="Tahoma" w:cs="Tahoma"/>
        </w:rPr>
      </w:pPr>
    </w:p>
    <w:p w14:paraId="21BFADA8" w14:textId="2FDA2A8F" w:rsidR="00CE5E6A" w:rsidRDefault="00CE5E6A" w:rsidP="00CE5E6A">
      <w:pPr>
        <w:jc w:val="both"/>
        <w:rPr>
          <w:rFonts w:ascii="Tahoma" w:hAnsi="Tahoma" w:cs="Tahoma"/>
        </w:rPr>
      </w:pPr>
      <w:r w:rsidRPr="00C95849">
        <w:rPr>
          <w:rFonts w:ascii="Tahoma" w:hAnsi="Tahoma" w:cs="Tahoma"/>
        </w:rPr>
        <w:t>V Kladně dne</w:t>
      </w:r>
      <w:r w:rsidRPr="00C95849">
        <w:rPr>
          <w:rFonts w:ascii="Tahoma" w:hAnsi="Tahoma" w:cs="Tahoma"/>
        </w:rPr>
        <w:tab/>
      </w:r>
      <w:r>
        <w:rPr>
          <w:rFonts w:ascii="Tahoma" w:hAnsi="Tahoma" w:cs="Tahoma"/>
        </w:rPr>
        <w:t xml:space="preserve">                                                        V Opavě dne</w:t>
      </w:r>
      <w:r w:rsidR="003A47C7">
        <w:rPr>
          <w:rFonts w:ascii="Tahoma" w:hAnsi="Tahoma" w:cs="Tahoma"/>
        </w:rPr>
        <w:t xml:space="preserve"> 5.4.2024</w:t>
      </w:r>
      <w:bookmarkStart w:id="0" w:name="_GoBack"/>
      <w:bookmarkEnd w:id="0"/>
    </w:p>
    <w:p w14:paraId="5175CEF0" w14:textId="77777777" w:rsidR="00CE5E6A" w:rsidRDefault="00CE5E6A" w:rsidP="00CE5E6A">
      <w:pPr>
        <w:jc w:val="both"/>
        <w:rPr>
          <w:rFonts w:ascii="Tahoma" w:hAnsi="Tahoma" w:cs="Tahoma"/>
        </w:rPr>
      </w:pPr>
    </w:p>
    <w:p w14:paraId="2F909CEA" w14:textId="77777777" w:rsidR="00CE5E6A" w:rsidRDefault="00CE5E6A" w:rsidP="00CE5E6A">
      <w:pPr>
        <w:jc w:val="both"/>
        <w:rPr>
          <w:rFonts w:ascii="Tahoma" w:hAnsi="Tahoma" w:cs="Tahoma"/>
        </w:rPr>
      </w:pPr>
    </w:p>
    <w:p w14:paraId="59E07AAC" w14:textId="77777777" w:rsidR="00CE5E6A" w:rsidRPr="00022069" w:rsidRDefault="00CE1299" w:rsidP="00CE5E6A">
      <w:pPr>
        <w:jc w:val="both"/>
        <w:rPr>
          <w:rFonts w:ascii="Tahoma" w:hAnsi="Tahoma" w:cs="Tahoma"/>
        </w:rPr>
      </w:pPr>
      <w:r w:rsidRPr="00022069">
        <w:rPr>
          <w:rFonts w:ascii="Tahoma" w:hAnsi="Tahoma" w:cs="Tahoma"/>
        </w:rPr>
        <w:t>5.4.2024</w:t>
      </w:r>
    </w:p>
    <w:p w14:paraId="13CF0522" w14:textId="77777777" w:rsidR="00CE1299" w:rsidRDefault="00CE5E6A" w:rsidP="00CE5E6A">
      <w:pPr>
        <w:jc w:val="both"/>
        <w:rPr>
          <w:rFonts w:ascii="Tahoma" w:hAnsi="Tahoma" w:cs="Tahoma"/>
        </w:rPr>
      </w:pPr>
      <w:r w:rsidRPr="00C95849">
        <w:rPr>
          <w:rFonts w:ascii="Tahoma" w:hAnsi="Tahoma" w:cs="Tahoma"/>
        </w:rPr>
        <w:tab/>
      </w:r>
      <w:r w:rsidRPr="00C95849">
        <w:rPr>
          <w:rFonts w:ascii="Tahoma" w:hAnsi="Tahoma" w:cs="Tahoma"/>
        </w:rPr>
        <w:tab/>
        <w:t xml:space="preserve">     </w:t>
      </w:r>
    </w:p>
    <w:p w14:paraId="0804AB5E" w14:textId="247FECD2" w:rsidR="00CE1299" w:rsidRDefault="00724355" w:rsidP="00CE5E6A">
      <w:pPr>
        <w:jc w:val="both"/>
        <w:rPr>
          <w:rFonts w:ascii="Tahoma" w:hAnsi="Tahoma" w:cs="Tahoma"/>
        </w:rPr>
      </w:pPr>
      <w:r>
        <w:rPr>
          <w:rFonts w:ascii="Tahoma" w:hAnsi="Tahoma" w:cs="Tahoma"/>
        </w:rPr>
        <w:t xml:space="preserve">Za </w:t>
      </w:r>
      <w:proofErr w:type="spellStart"/>
      <w:r>
        <w:rPr>
          <w:rFonts w:ascii="Tahoma" w:hAnsi="Tahoma" w:cs="Tahoma"/>
        </w:rPr>
        <w:t>ProSpon</w:t>
      </w:r>
      <w:proofErr w:type="spellEnd"/>
      <w:r>
        <w:rPr>
          <w:rFonts w:ascii="Tahoma" w:hAnsi="Tahoma" w:cs="Tahoma"/>
        </w:rPr>
        <w:t>, spol. s r.o.</w:t>
      </w:r>
    </w:p>
    <w:p w14:paraId="40C4721E" w14:textId="2CEF3713" w:rsidR="00CE5E6A" w:rsidRDefault="00CE5E6A" w:rsidP="00CE5E6A">
      <w:pPr>
        <w:jc w:val="both"/>
        <w:rPr>
          <w:rFonts w:ascii="Tahoma" w:hAnsi="Tahoma" w:cs="Tahoma"/>
        </w:rPr>
      </w:pPr>
    </w:p>
    <w:p w14:paraId="0DD52E1E" w14:textId="77777777" w:rsidR="00724355" w:rsidRPr="00C95849" w:rsidRDefault="00724355" w:rsidP="00CE5E6A">
      <w:pPr>
        <w:jc w:val="both"/>
        <w:rPr>
          <w:rFonts w:ascii="Tahoma" w:hAnsi="Tahoma" w:cs="Tahoma"/>
        </w:rPr>
      </w:pPr>
    </w:p>
    <w:p w14:paraId="4B5AB314" w14:textId="2EB62688" w:rsidR="00CE5E6A" w:rsidRPr="00C95849" w:rsidRDefault="00CE5E6A" w:rsidP="00CE5E6A">
      <w:pPr>
        <w:jc w:val="both"/>
        <w:rPr>
          <w:rFonts w:ascii="Tahoma" w:hAnsi="Tahoma" w:cs="Tahoma"/>
        </w:rPr>
      </w:pPr>
      <w:r w:rsidRPr="00C95849">
        <w:rPr>
          <w:rFonts w:ascii="Tahoma" w:hAnsi="Tahoma" w:cs="Tahoma"/>
        </w:rPr>
        <w:t xml:space="preserve">------------------------------------------------        </w:t>
      </w:r>
      <w:r>
        <w:rPr>
          <w:rFonts w:ascii="Tahoma" w:hAnsi="Tahoma" w:cs="Tahoma"/>
        </w:rPr>
        <w:t>----</w:t>
      </w:r>
      <w:r w:rsidRPr="00C95849">
        <w:rPr>
          <w:rFonts w:ascii="Tahoma" w:hAnsi="Tahoma" w:cs="Tahoma"/>
        </w:rPr>
        <w:t>---------------------------------------</w:t>
      </w:r>
    </w:p>
    <w:p w14:paraId="7194D95C" w14:textId="73D0BCB9" w:rsidR="00CE5E6A" w:rsidRPr="00C95849" w:rsidRDefault="00CE5E6A" w:rsidP="00CE5E6A">
      <w:pPr>
        <w:jc w:val="both"/>
        <w:rPr>
          <w:rFonts w:ascii="Tahoma" w:hAnsi="Tahoma" w:cs="Tahoma"/>
          <w:u w:val="single"/>
        </w:rPr>
      </w:pPr>
      <w:r w:rsidRPr="00C95849">
        <w:rPr>
          <w:rFonts w:ascii="Tahoma" w:hAnsi="Tahoma" w:cs="Tahoma"/>
        </w:rPr>
        <w:t xml:space="preserve">Ing. </w:t>
      </w:r>
      <w:r w:rsidR="00536F13">
        <w:rPr>
          <w:rFonts w:ascii="Tahoma" w:hAnsi="Tahoma" w:cs="Tahoma"/>
        </w:rPr>
        <w:t xml:space="preserve">Jindřich </w:t>
      </w:r>
      <w:proofErr w:type="spellStart"/>
      <w:r w:rsidR="00536F13">
        <w:rPr>
          <w:rFonts w:ascii="Tahoma" w:hAnsi="Tahoma" w:cs="Tahoma"/>
        </w:rPr>
        <w:t>Foubík</w:t>
      </w:r>
      <w:proofErr w:type="spellEnd"/>
      <w:r w:rsidR="00536F13">
        <w:rPr>
          <w:rFonts w:ascii="Tahoma" w:hAnsi="Tahoma" w:cs="Tahoma"/>
        </w:rPr>
        <w:tab/>
      </w:r>
      <w:r w:rsidRPr="00C95849">
        <w:rPr>
          <w:rFonts w:ascii="Tahoma" w:hAnsi="Tahoma" w:cs="Tahoma"/>
        </w:rPr>
        <w:tab/>
      </w:r>
      <w:r w:rsidR="00724355">
        <w:rPr>
          <w:rFonts w:ascii="Tahoma" w:hAnsi="Tahoma" w:cs="Tahoma"/>
        </w:rPr>
        <w:tab/>
      </w:r>
      <w:r w:rsidR="00724355">
        <w:rPr>
          <w:rFonts w:ascii="Tahoma" w:hAnsi="Tahoma" w:cs="Tahoma"/>
        </w:rPr>
        <w:tab/>
      </w:r>
      <w:r w:rsidR="00724355">
        <w:rPr>
          <w:rFonts w:ascii="Tahoma" w:hAnsi="Tahoma" w:cs="Tahoma"/>
        </w:rPr>
        <w:tab/>
        <w:t>Ing. Zdeněk Čejka</w:t>
      </w:r>
    </w:p>
    <w:p w14:paraId="7663891E" w14:textId="77777777" w:rsidR="00CE5E6A" w:rsidRPr="00C95849" w:rsidRDefault="00CE5E6A" w:rsidP="00CE5E6A">
      <w:pPr>
        <w:jc w:val="both"/>
        <w:rPr>
          <w:rFonts w:ascii="Tahoma" w:hAnsi="Tahoma" w:cs="Tahoma"/>
          <w:sz w:val="22"/>
          <w:szCs w:val="22"/>
          <w:u w:val="single"/>
        </w:rPr>
      </w:pPr>
    </w:p>
    <w:p w14:paraId="639036E9" w14:textId="4D983DB2" w:rsidR="00CE5E6A" w:rsidRPr="00724355" w:rsidRDefault="00724355" w:rsidP="00CE5E6A">
      <w:pPr>
        <w:jc w:val="both"/>
        <w:rPr>
          <w:rFonts w:ascii="Tahoma" w:hAnsi="Tahoma" w:cs="Tahoma"/>
        </w:rPr>
      </w:pPr>
      <w:r w:rsidRPr="00724355">
        <w:rPr>
          <w:rFonts w:ascii="Tahoma" w:hAnsi="Tahoma" w:cs="Tahoma"/>
        </w:rPr>
        <w:t>Za Slezskou nemocnic</w:t>
      </w:r>
      <w:r>
        <w:rPr>
          <w:rFonts w:ascii="Tahoma" w:hAnsi="Tahoma" w:cs="Tahoma"/>
        </w:rPr>
        <w:t>i</w:t>
      </w:r>
      <w:r w:rsidRPr="00724355">
        <w:rPr>
          <w:rFonts w:ascii="Tahoma" w:hAnsi="Tahoma" w:cs="Tahoma"/>
        </w:rPr>
        <w:t xml:space="preserve"> v Opavě, příspěvková organizace</w:t>
      </w:r>
    </w:p>
    <w:p w14:paraId="692AD55A" w14:textId="77777777" w:rsidR="00724355" w:rsidRDefault="00724355" w:rsidP="00CE5E6A">
      <w:pPr>
        <w:jc w:val="both"/>
        <w:rPr>
          <w:rFonts w:ascii="Tahoma" w:hAnsi="Tahoma" w:cs="Tahoma"/>
          <w:sz w:val="22"/>
          <w:szCs w:val="22"/>
          <w:u w:val="single"/>
        </w:rPr>
      </w:pPr>
    </w:p>
    <w:p w14:paraId="7A6CC806" w14:textId="77777777" w:rsidR="00724355" w:rsidRPr="00C95849" w:rsidRDefault="00724355" w:rsidP="00CE5E6A">
      <w:pPr>
        <w:jc w:val="both"/>
        <w:rPr>
          <w:rFonts w:ascii="Tahoma" w:hAnsi="Tahoma" w:cs="Tahoma"/>
          <w:sz w:val="22"/>
          <w:szCs w:val="22"/>
          <w:u w:val="single"/>
        </w:rPr>
      </w:pPr>
    </w:p>
    <w:p w14:paraId="782AD6F2" w14:textId="19D12D91" w:rsidR="00724355" w:rsidRPr="00C95849" w:rsidRDefault="00724355" w:rsidP="00724355">
      <w:pPr>
        <w:jc w:val="both"/>
        <w:rPr>
          <w:rFonts w:ascii="Tahoma" w:hAnsi="Tahoma" w:cs="Tahoma"/>
        </w:rPr>
      </w:pPr>
      <w:r w:rsidRPr="00C95849">
        <w:rPr>
          <w:rFonts w:ascii="Tahoma" w:hAnsi="Tahoma" w:cs="Tahoma"/>
        </w:rPr>
        <w:t>----------------------------------------------------</w:t>
      </w:r>
    </w:p>
    <w:p w14:paraId="697A9D2F" w14:textId="00E290C5" w:rsidR="00595154" w:rsidRPr="00724355" w:rsidRDefault="00724355" w:rsidP="00724355">
      <w:pPr>
        <w:jc w:val="both"/>
        <w:rPr>
          <w:rFonts w:ascii="Tahoma" w:hAnsi="Tahoma" w:cs="Tahoma"/>
          <w:u w:val="single"/>
        </w:rPr>
      </w:pPr>
      <w:r>
        <w:rPr>
          <w:rFonts w:ascii="Tahoma" w:hAnsi="Tahoma" w:cs="Tahoma"/>
        </w:rPr>
        <w:t xml:space="preserve">Ing. Karel </w:t>
      </w:r>
      <w:proofErr w:type="spellStart"/>
      <w:r>
        <w:rPr>
          <w:rFonts w:ascii="Tahoma" w:hAnsi="Tahoma" w:cs="Tahoma"/>
        </w:rPr>
        <w:t>Siebert</w:t>
      </w:r>
      <w:proofErr w:type="spellEnd"/>
      <w:r>
        <w:rPr>
          <w:rFonts w:ascii="Tahoma" w:hAnsi="Tahoma" w:cs="Tahoma"/>
        </w:rPr>
        <w:t>, MBA</w:t>
      </w:r>
    </w:p>
    <w:sectPr w:rsidR="00595154" w:rsidRPr="00724355" w:rsidSect="00726B84">
      <w:footerReference w:type="even" r:id="rId7"/>
      <w:footerReference w:type="default" r:id="rId8"/>
      <w:footerReference w:type="first" r:id="rId9"/>
      <w:pgSz w:w="12240" w:h="15840"/>
      <w:pgMar w:top="1134" w:right="1418" w:bottom="1134" w:left="1418" w:header="709" w:footer="709"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D36055" w16cex:dateUtc="2024-04-10T0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C955C" w14:textId="77777777" w:rsidR="00FB4850" w:rsidRDefault="00FB4850">
      <w:r>
        <w:separator/>
      </w:r>
    </w:p>
  </w:endnote>
  <w:endnote w:type="continuationSeparator" w:id="0">
    <w:p w14:paraId="263C2F1C" w14:textId="77777777" w:rsidR="00FB4850" w:rsidRDefault="00FB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DACC" w14:textId="77777777" w:rsidR="004F7260" w:rsidRDefault="00CE5E6A" w:rsidP="00246F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27CA75" w14:textId="77777777" w:rsidR="004F7260" w:rsidRDefault="003A47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8A98" w14:textId="77777777" w:rsidR="004F7260" w:rsidRPr="004E2E6F" w:rsidRDefault="00CE5E6A" w:rsidP="008D61EE">
    <w:pPr>
      <w:pStyle w:val="Zpat"/>
      <w:jc w:val="center"/>
      <w:rPr>
        <w:rFonts w:ascii="Arial" w:hAnsi="Arial" w:cs="Arial"/>
        <w:b/>
        <w:sz w:val="16"/>
        <w:szCs w:val="16"/>
      </w:rPr>
    </w:pPr>
    <w:r w:rsidRPr="000150AA">
      <w:rPr>
        <w:rFonts w:ascii="Calibri Light" w:hAnsi="Calibri Light"/>
        <w:b/>
        <w:noProof/>
        <w:sz w:val="28"/>
        <w:szCs w:val="28"/>
      </w:rPr>
      <mc:AlternateContent>
        <mc:Choice Requires="wps">
          <w:drawing>
            <wp:anchor distT="0" distB="0" distL="114300" distR="114300" simplePos="0" relativeHeight="251661312" behindDoc="0" locked="0" layoutInCell="1" allowOverlap="1" wp14:anchorId="109B57F8" wp14:editId="328A8156">
              <wp:simplePos x="0" y="0"/>
              <wp:positionH relativeFrom="page">
                <wp:posOffset>7065010</wp:posOffset>
              </wp:positionH>
              <wp:positionV relativeFrom="page">
                <wp:posOffset>9387840</wp:posOffset>
              </wp:positionV>
              <wp:extent cx="512445" cy="441325"/>
              <wp:effectExtent l="0" t="0" r="4445" b="635"/>
              <wp:wrapNone/>
              <wp:docPr id="5" name="Vývojový diagram: alternativní postu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4144017" w14:textId="77777777" w:rsidR="004F7260" w:rsidRDefault="00CE5E6A" w:rsidP="000150AA">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314F7F" w:rsidRPr="00314F7F">
                            <w:rPr>
                              <w:noProof/>
                              <w:sz w:val="28"/>
                              <w:szCs w:val="28"/>
                            </w:rPr>
                            <w:t>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B57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5" o:spid="_x0000_s1026" type="#_x0000_t176" style="position:absolute;left:0;text-align:left;margin-left:556.3pt;margin-top:739.2pt;width:40.35pt;height:3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" filled="f" fillcolor="#5c83b4" stroked="f" strokecolor="#737373">
              <v:textbox>
                <w:txbxContent>
                  <w:p w14:paraId="74144017" w14:textId="77777777" w:rsidR="004F7260" w:rsidRDefault="00CE5E6A" w:rsidP="000150AA">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314F7F" w:rsidRPr="00314F7F">
                      <w:rPr>
                        <w:noProof/>
                        <w:sz w:val="28"/>
                        <w:szCs w:val="28"/>
                      </w:rPr>
                      <w:t>5</w:t>
                    </w:r>
                    <w:r>
                      <w:rPr>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1079" w14:textId="77777777" w:rsidR="004F7260" w:rsidRDefault="00CE5E6A">
    <w:pPr>
      <w:pStyle w:val="Zpat"/>
    </w:pPr>
    <w:r>
      <w:rPr>
        <w:noProof/>
      </w:rPr>
      <mc:AlternateContent>
        <mc:Choice Requires="wpg">
          <w:drawing>
            <wp:anchor distT="0" distB="0" distL="0" distR="0" simplePos="0" relativeHeight="251660288" behindDoc="0" locked="0" layoutInCell="1" allowOverlap="1" wp14:anchorId="06909B95" wp14:editId="74AD66B6">
              <wp:simplePos x="0" y="0"/>
              <wp:positionH relativeFrom="page">
                <wp:posOffset>899795</wp:posOffset>
              </wp:positionH>
              <wp:positionV relativeFrom="page">
                <wp:posOffset>9338310</wp:posOffset>
              </wp:positionV>
              <wp:extent cx="5972810" cy="320040"/>
              <wp:effectExtent l="4445" t="3810" r="4445" b="0"/>
              <wp:wrapSquare wrapText="bothSides"/>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320040"/>
                        <a:chOff x="0" y="0"/>
                        <a:chExt cx="5962650" cy="323851"/>
                      </a:xfrm>
                    </wpg:grpSpPr>
                    <wps:wsp>
                      <wps:cNvPr id="3" name="Obdélník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ové pole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F777AA" w14:textId="77777777" w:rsidR="004F7260" w:rsidRPr="007329AB" w:rsidRDefault="00CE5E6A">
                            <w:pPr>
                              <w:jc w:val="right"/>
                              <w:rPr>
                                <w:color w:val="7F7F7F"/>
                              </w:rPr>
                            </w:pPr>
                            <w:r>
                              <w:t>Rámcová kupní smlouva</w:t>
                            </w:r>
                          </w:p>
                          <w:p w14:paraId="4EB685D4" w14:textId="77777777" w:rsidR="004F7260" w:rsidRPr="007329AB" w:rsidRDefault="003A47C7">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06909B95" id="Skupina 2" o:spid="_x0000_s1027" style="position:absolute;margin-left:70.85pt;margin-top:735.3pt;width:470.3pt;height:25.2pt;z-index:25166028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">
              <v:rect id="Obdélník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ové pole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14:paraId="36F777AA" w14:textId="77777777" w:rsidR="004F7260" w:rsidRPr="007329AB" w:rsidRDefault="00CE5E6A">
                      <w:pPr>
                        <w:jc w:val="right"/>
                        <w:rPr>
                          <w:color w:val="7F7F7F"/>
                        </w:rPr>
                      </w:pPr>
                      <w:r>
                        <w:t>Rámcová kupní smlouva</w:t>
                      </w:r>
                    </w:p>
                    <w:p w14:paraId="4EB685D4" w14:textId="77777777" w:rsidR="004F7260" w:rsidRPr="007329AB" w:rsidRDefault="00FB4850">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9264" behindDoc="0" locked="0" layoutInCell="1" allowOverlap="1" wp14:anchorId="3B4A4E2D" wp14:editId="2CA5EA24">
              <wp:simplePos x="0" y="0"/>
              <wp:positionH relativeFrom="page">
                <wp:posOffset>6872605</wp:posOffset>
              </wp:positionH>
              <wp:positionV relativeFrom="page">
                <wp:posOffset>9338310</wp:posOffset>
              </wp:positionV>
              <wp:extent cx="457200" cy="320040"/>
              <wp:effectExtent l="0" t="3810" r="4445" b="0"/>
              <wp:wrapSquare wrapText="bothSides"/>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656A12CB" w14:textId="77777777" w:rsidR="004F7260" w:rsidRPr="007329AB" w:rsidRDefault="00CE5E6A">
                          <w:pPr>
                            <w:jc w:val="right"/>
                            <w:rPr>
                              <w:color w:val="FFFFFF"/>
                              <w:sz w:val="28"/>
                              <w:szCs w:val="28"/>
                            </w:rPr>
                          </w:pPr>
                          <w:r w:rsidRPr="007329AB">
                            <w:rPr>
                              <w:color w:val="FFFFFF"/>
                              <w:sz w:val="28"/>
                              <w:szCs w:val="28"/>
                            </w:rPr>
                            <w:fldChar w:fldCharType="begin"/>
                          </w:r>
                          <w:r w:rsidRPr="007329AB">
                            <w:rPr>
                              <w:color w:val="FFFFFF"/>
                              <w:sz w:val="28"/>
                              <w:szCs w:val="28"/>
                            </w:rPr>
                            <w:instrText>PAGE   \* MERGEFORMAT</w:instrText>
                          </w:r>
                          <w:r w:rsidRPr="007329AB">
                            <w:rPr>
                              <w:color w:val="FFFFFF"/>
                              <w:sz w:val="28"/>
                              <w:szCs w:val="28"/>
                            </w:rPr>
                            <w:fldChar w:fldCharType="separate"/>
                          </w:r>
                          <w:r>
                            <w:rPr>
                              <w:noProof/>
                              <w:color w:val="FFFFFF"/>
                              <w:sz w:val="28"/>
                              <w:szCs w:val="28"/>
                            </w:rPr>
                            <w:t>1</w:t>
                          </w:r>
                          <w:r w:rsidRPr="007329AB">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B4A4E2D" id="Obdélník 1" o:spid="_x0000_s1030" style="position:absolute;margin-left:541.15pt;margin-top:735.3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" fillcolor="black" stroked="f" strokeweight="3pt">
              <v:textbox>
                <w:txbxContent>
                  <w:p w14:paraId="656A12CB" w14:textId="77777777" w:rsidR="004F7260" w:rsidRPr="007329AB" w:rsidRDefault="00CE5E6A">
                    <w:pPr>
                      <w:jc w:val="right"/>
                      <w:rPr>
                        <w:color w:val="FFFFFF"/>
                        <w:sz w:val="28"/>
                        <w:szCs w:val="28"/>
                      </w:rPr>
                    </w:pPr>
                    <w:r w:rsidRPr="007329AB">
                      <w:rPr>
                        <w:color w:val="FFFFFF"/>
                        <w:sz w:val="28"/>
                        <w:szCs w:val="28"/>
                      </w:rPr>
                      <w:fldChar w:fldCharType="begin"/>
                    </w:r>
                    <w:r w:rsidRPr="007329AB">
                      <w:rPr>
                        <w:color w:val="FFFFFF"/>
                        <w:sz w:val="28"/>
                        <w:szCs w:val="28"/>
                      </w:rPr>
                      <w:instrText>PAGE   \* MERGEFORMAT</w:instrText>
                    </w:r>
                    <w:r w:rsidRPr="007329AB">
                      <w:rPr>
                        <w:color w:val="FFFFFF"/>
                        <w:sz w:val="28"/>
                        <w:szCs w:val="28"/>
                      </w:rPr>
                      <w:fldChar w:fldCharType="separate"/>
                    </w:r>
                    <w:r>
                      <w:rPr>
                        <w:noProof/>
                        <w:color w:val="FFFFFF"/>
                        <w:sz w:val="28"/>
                        <w:szCs w:val="28"/>
                      </w:rPr>
                      <w:t>1</w:t>
                    </w:r>
                    <w:r w:rsidRPr="007329AB">
                      <w:rPr>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FC06" w14:textId="77777777" w:rsidR="00FB4850" w:rsidRDefault="00FB4850">
      <w:r>
        <w:separator/>
      </w:r>
    </w:p>
  </w:footnote>
  <w:footnote w:type="continuationSeparator" w:id="0">
    <w:p w14:paraId="73E1F58F" w14:textId="77777777" w:rsidR="00FB4850" w:rsidRDefault="00FB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243C1"/>
    <w:multiLevelType w:val="hybridMultilevel"/>
    <w:tmpl w:val="20ACA9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52170267"/>
    <w:multiLevelType w:val="singleLevel"/>
    <w:tmpl w:val="6480FE92"/>
    <w:lvl w:ilvl="0">
      <w:start w:val="1"/>
      <w:numFmt w:val="decimal"/>
      <w:lvlText w:val="%1."/>
      <w:lvlJc w:val="left"/>
      <w:pPr>
        <w:tabs>
          <w:tab w:val="num" w:pos="360"/>
        </w:tabs>
        <w:ind w:left="360" w:hanging="360"/>
      </w:pPr>
      <w:rPr>
        <w:rFonts w:hint="default"/>
      </w:rPr>
    </w:lvl>
  </w:abstractNum>
  <w:abstractNum w:abstractNumId="2" w15:restartNumberingAfterBreak="0">
    <w:nsid w:val="59002345"/>
    <w:multiLevelType w:val="multilevel"/>
    <w:tmpl w:val="8654A5F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6EFC7FB0"/>
    <w:multiLevelType w:val="singleLevel"/>
    <w:tmpl w:val="6480FE92"/>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6A"/>
    <w:rsid w:val="00022069"/>
    <w:rsid w:val="000A5D34"/>
    <w:rsid w:val="00157265"/>
    <w:rsid w:val="001D5605"/>
    <w:rsid w:val="00286E82"/>
    <w:rsid w:val="00314F7F"/>
    <w:rsid w:val="003A47C7"/>
    <w:rsid w:val="0040123E"/>
    <w:rsid w:val="0051412D"/>
    <w:rsid w:val="00536F13"/>
    <w:rsid w:val="005457C0"/>
    <w:rsid w:val="00595154"/>
    <w:rsid w:val="00625432"/>
    <w:rsid w:val="00724355"/>
    <w:rsid w:val="008309F8"/>
    <w:rsid w:val="00896FAB"/>
    <w:rsid w:val="008D48E0"/>
    <w:rsid w:val="00952BD1"/>
    <w:rsid w:val="00AB2A56"/>
    <w:rsid w:val="00B01362"/>
    <w:rsid w:val="00BB4EB6"/>
    <w:rsid w:val="00CE1299"/>
    <w:rsid w:val="00CE5E6A"/>
    <w:rsid w:val="00E1089E"/>
    <w:rsid w:val="00FB4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4731D"/>
  <w15:docId w15:val="{4B3E11F6-FC91-4000-81DC-6C24DA4A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5E6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E5E6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E5E6A"/>
    <w:rPr>
      <w:rFonts w:ascii="Arial" w:eastAsia="Times New Roman" w:hAnsi="Arial" w:cs="Arial"/>
      <w:b/>
      <w:bCs/>
      <w:i/>
      <w:iCs/>
      <w:sz w:val="28"/>
      <w:szCs w:val="28"/>
      <w:lang w:eastAsia="cs-CZ"/>
    </w:rPr>
  </w:style>
  <w:style w:type="paragraph" w:styleId="Zpat">
    <w:name w:val="footer"/>
    <w:basedOn w:val="Normln"/>
    <w:link w:val="ZpatChar"/>
    <w:uiPriority w:val="99"/>
    <w:rsid w:val="00CE5E6A"/>
    <w:pPr>
      <w:tabs>
        <w:tab w:val="center" w:pos="4536"/>
        <w:tab w:val="right" w:pos="9072"/>
      </w:tabs>
    </w:pPr>
  </w:style>
  <w:style w:type="character" w:customStyle="1" w:styleId="ZpatChar">
    <w:name w:val="Zápatí Char"/>
    <w:basedOn w:val="Standardnpsmoodstavce"/>
    <w:link w:val="Zpat"/>
    <w:uiPriority w:val="99"/>
    <w:rsid w:val="00CE5E6A"/>
    <w:rPr>
      <w:rFonts w:ascii="Times New Roman" w:eastAsia="Times New Roman" w:hAnsi="Times New Roman" w:cs="Times New Roman"/>
      <w:sz w:val="24"/>
      <w:szCs w:val="24"/>
      <w:lang w:eastAsia="cs-CZ"/>
    </w:rPr>
  </w:style>
  <w:style w:type="character" w:styleId="slostrnky">
    <w:name w:val="page number"/>
    <w:basedOn w:val="Standardnpsmoodstavce"/>
    <w:rsid w:val="00CE5E6A"/>
  </w:style>
  <w:style w:type="paragraph" w:styleId="Zkladntextodsazen">
    <w:name w:val="Body Text Indent"/>
    <w:basedOn w:val="Normln"/>
    <w:link w:val="ZkladntextodsazenChar"/>
    <w:rsid w:val="00CE5E6A"/>
    <w:pPr>
      <w:spacing w:after="120"/>
      <w:ind w:left="283"/>
    </w:pPr>
  </w:style>
  <w:style w:type="character" w:customStyle="1" w:styleId="ZkladntextodsazenChar">
    <w:name w:val="Základní text odsazený Char"/>
    <w:basedOn w:val="Standardnpsmoodstavce"/>
    <w:link w:val="Zkladntextodsazen"/>
    <w:rsid w:val="00CE5E6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E5E6A"/>
    <w:pPr>
      <w:ind w:left="708"/>
    </w:pPr>
  </w:style>
  <w:style w:type="character" w:styleId="Odkaznakoment">
    <w:name w:val="annotation reference"/>
    <w:basedOn w:val="Standardnpsmoodstavce"/>
    <w:uiPriority w:val="99"/>
    <w:semiHidden/>
    <w:unhideWhenUsed/>
    <w:rsid w:val="00314F7F"/>
    <w:rPr>
      <w:sz w:val="16"/>
      <w:szCs w:val="16"/>
    </w:rPr>
  </w:style>
  <w:style w:type="paragraph" w:styleId="Textkomente">
    <w:name w:val="annotation text"/>
    <w:basedOn w:val="Normln"/>
    <w:link w:val="TextkomenteChar"/>
    <w:uiPriority w:val="99"/>
    <w:unhideWhenUsed/>
    <w:rsid w:val="00314F7F"/>
    <w:rPr>
      <w:sz w:val="20"/>
      <w:szCs w:val="20"/>
    </w:rPr>
  </w:style>
  <w:style w:type="character" w:customStyle="1" w:styleId="TextkomenteChar">
    <w:name w:val="Text komentáře Char"/>
    <w:basedOn w:val="Standardnpsmoodstavce"/>
    <w:link w:val="Textkomente"/>
    <w:uiPriority w:val="99"/>
    <w:rsid w:val="00314F7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4F7F"/>
    <w:rPr>
      <w:b/>
      <w:bCs/>
    </w:rPr>
  </w:style>
  <w:style w:type="character" w:customStyle="1" w:styleId="PedmtkomenteChar">
    <w:name w:val="Předmět komentáře Char"/>
    <w:basedOn w:val="TextkomenteChar"/>
    <w:link w:val="Pedmtkomente"/>
    <w:uiPriority w:val="99"/>
    <w:semiHidden/>
    <w:rsid w:val="00314F7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14F7F"/>
    <w:rPr>
      <w:rFonts w:ascii="Tahoma" w:hAnsi="Tahoma" w:cs="Tahoma"/>
      <w:sz w:val="16"/>
      <w:szCs w:val="16"/>
    </w:rPr>
  </w:style>
  <w:style w:type="character" w:customStyle="1" w:styleId="TextbublinyChar">
    <w:name w:val="Text bubliny Char"/>
    <w:basedOn w:val="Standardnpsmoodstavce"/>
    <w:link w:val="Textbubliny"/>
    <w:uiPriority w:val="99"/>
    <w:semiHidden/>
    <w:rsid w:val="00314F7F"/>
    <w:rPr>
      <w:rFonts w:ascii="Tahoma" w:eastAsia="Times New Roman" w:hAnsi="Tahoma" w:cs="Tahoma"/>
      <w:sz w:val="16"/>
      <w:szCs w:val="16"/>
      <w:lang w:eastAsia="cs-CZ"/>
    </w:rPr>
  </w:style>
  <w:style w:type="paragraph" w:styleId="Revize">
    <w:name w:val="Revision"/>
    <w:hidden/>
    <w:uiPriority w:val="99"/>
    <w:semiHidden/>
    <w:rsid w:val="00286E82"/>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24355"/>
    <w:rPr>
      <w:color w:val="0563C1" w:themeColor="hyperlink"/>
      <w:u w:val="single"/>
    </w:rPr>
  </w:style>
  <w:style w:type="character" w:styleId="Nevyeenzmnka">
    <w:name w:val="Unresolved Mention"/>
    <w:basedOn w:val="Standardnpsmoodstavce"/>
    <w:uiPriority w:val="99"/>
    <w:semiHidden/>
    <w:unhideWhenUsed/>
    <w:rsid w:val="00724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8841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Veronika Austová</dc:creator>
  <cp:lastModifiedBy>Ing. Veronika Austová</cp:lastModifiedBy>
  <cp:revision>2</cp:revision>
  <cp:lastPrinted>2024-04-08T05:22:00Z</cp:lastPrinted>
  <dcterms:created xsi:type="dcterms:W3CDTF">2024-04-18T13:20:00Z</dcterms:created>
  <dcterms:modified xsi:type="dcterms:W3CDTF">2024-04-18T13:20:00Z</dcterms:modified>
</cp:coreProperties>
</file>