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713" w:rsidRDefault="00066713" w:rsidP="00066713">
      <w:pPr>
        <w:pStyle w:val="Zhlav"/>
        <w:tabs>
          <w:tab w:val="clear" w:pos="4536"/>
          <w:tab w:val="clear" w:pos="9072"/>
          <w:tab w:val="right" w:pos="9639"/>
        </w:tabs>
        <w:rPr>
          <w:rFonts w:asciiTheme="minorHAnsi" w:hAnsiTheme="minorHAnsi"/>
          <w:sz w:val="21"/>
          <w:szCs w:val="21"/>
        </w:rPr>
      </w:pPr>
      <w:r>
        <w:rPr>
          <w:rFonts w:asciiTheme="minorHAnsi" w:hAnsiTheme="minorHAnsi"/>
          <w:sz w:val="21"/>
          <w:szCs w:val="21"/>
        </w:rPr>
        <w:tab/>
      </w:r>
      <w:bookmarkStart w:id="0" w:name="_Hlk160985069"/>
      <w:r>
        <w:rPr>
          <w:rFonts w:asciiTheme="minorHAnsi" w:hAnsiTheme="minorHAnsi"/>
          <w:sz w:val="21"/>
          <w:szCs w:val="21"/>
        </w:rPr>
        <w:t xml:space="preserve">č. j. NPÚ: </w:t>
      </w:r>
      <w:bookmarkStart w:id="1" w:name="_Hlk164056034"/>
      <w:bookmarkEnd w:id="0"/>
      <w:r w:rsidR="00922258">
        <w:rPr>
          <w:rFonts w:asciiTheme="minorHAnsi" w:hAnsiTheme="minorHAnsi"/>
          <w:sz w:val="21"/>
          <w:szCs w:val="21"/>
        </w:rPr>
        <w:fldChar w:fldCharType="begin"/>
      </w:r>
      <w:r w:rsidR="00922258">
        <w:rPr>
          <w:rFonts w:asciiTheme="minorHAnsi" w:hAnsiTheme="minorHAnsi"/>
          <w:sz w:val="21"/>
          <w:szCs w:val="21"/>
        </w:rPr>
        <w:instrText xml:space="preserve"> HYPERLINK "https://ess.npu.cz/ost/posta/brow_spis.php?cislo_spisu1=22284&amp;cislo_spisu2=2024&amp;doc_id=1002297093" </w:instrText>
      </w:r>
      <w:r w:rsidR="00922258">
        <w:rPr>
          <w:rFonts w:asciiTheme="minorHAnsi" w:hAnsiTheme="minorHAnsi"/>
          <w:sz w:val="21"/>
          <w:szCs w:val="21"/>
        </w:rPr>
        <w:fldChar w:fldCharType="separate"/>
      </w:r>
      <w:r w:rsidR="007C58B2" w:rsidRPr="00922258">
        <w:rPr>
          <w:rStyle w:val="Hypertextovodkaz"/>
          <w:rFonts w:asciiTheme="minorHAnsi" w:hAnsiTheme="minorHAnsi"/>
          <w:sz w:val="21"/>
          <w:szCs w:val="21"/>
        </w:rPr>
        <w:t>NPU-362/22284/2024</w:t>
      </w:r>
      <w:r w:rsidR="00922258">
        <w:rPr>
          <w:rFonts w:asciiTheme="minorHAnsi" w:hAnsiTheme="minorHAnsi"/>
          <w:sz w:val="21"/>
          <w:szCs w:val="21"/>
        </w:rPr>
        <w:fldChar w:fldCharType="end"/>
      </w:r>
      <w:bookmarkEnd w:id="1"/>
    </w:p>
    <w:p w:rsidR="00066713" w:rsidRDefault="00066713" w:rsidP="00066713">
      <w:pPr>
        <w:pStyle w:val="Zhlav"/>
        <w:tabs>
          <w:tab w:val="clear" w:pos="4536"/>
          <w:tab w:val="clear" w:pos="9072"/>
          <w:tab w:val="right" w:pos="9639"/>
        </w:tabs>
        <w:rPr>
          <w:rFonts w:asciiTheme="minorHAnsi" w:hAnsiTheme="minorHAnsi"/>
          <w:b/>
          <w:sz w:val="24"/>
        </w:rPr>
      </w:pPr>
      <w:r>
        <w:rPr>
          <w:rFonts w:asciiTheme="minorHAnsi" w:hAnsiTheme="minorHAnsi"/>
          <w:b/>
          <w:sz w:val="24"/>
        </w:rPr>
        <w:tab/>
        <w:t xml:space="preserve">číslo smlouvy NPÚ: </w:t>
      </w:r>
      <w:r w:rsidR="007C58B2" w:rsidRPr="007C58B2">
        <w:rPr>
          <w:rFonts w:asciiTheme="minorHAnsi" w:hAnsiTheme="minorHAnsi"/>
          <w:b/>
          <w:sz w:val="24"/>
        </w:rPr>
        <w:t>S/NPÚ-362/</w:t>
      </w:r>
      <w:r w:rsidR="007C58B2">
        <w:rPr>
          <w:rFonts w:asciiTheme="minorHAnsi" w:hAnsiTheme="minorHAnsi"/>
          <w:b/>
          <w:sz w:val="24"/>
        </w:rPr>
        <w:t>7</w:t>
      </w:r>
      <w:r w:rsidR="007C58B2" w:rsidRPr="007C58B2">
        <w:rPr>
          <w:rFonts w:asciiTheme="minorHAnsi" w:hAnsiTheme="minorHAnsi"/>
          <w:b/>
          <w:sz w:val="24"/>
        </w:rPr>
        <w:t>/2024</w:t>
      </w:r>
    </w:p>
    <w:p w:rsidR="00066713" w:rsidRPr="00D65042" w:rsidRDefault="00066713" w:rsidP="00066713">
      <w:pPr>
        <w:pStyle w:val="Zhlav"/>
        <w:tabs>
          <w:tab w:val="clear" w:pos="4536"/>
          <w:tab w:val="clear" w:pos="9072"/>
          <w:tab w:val="right" w:pos="9639"/>
        </w:tabs>
        <w:rPr>
          <w:rFonts w:asciiTheme="minorHAnsi" w:hAnsiTheme="minorHAnsi"/>
          <w:b/>
          <w:sz w:val="22"/>
          <w:szCs w:val="22"/>
        </w:rPr>
      </w:pPr>
      <w:r w:rsidRPr="00D65042">
        <w:rPr>
          <w:rFonts w:asciiTheme="minorHAnsi" w:hAnsiTheme="minorHAnsi"/>
          <w:b/>
          <w:sz w:val="22"/>
          <w:szCs w:val="22"/>
        </w:rPr>
        <w:tab/>
      </w:r>
    </w:p>
    <w:p w:rsidR="00066713" w:rsidRDefault="00066713" w:rsidP="00066713">
      <w:pPr>
        <w:tabs>
          <w:tab w:val="left" w:pos="7320"/>
        </w:tabs>
        <w:rPr>
          <w:rFonts w:asciiTheme="minorHAnsi" w:hAnsiTheme="minorHAnsi" w:cstheme="minorHAnsi"/>
          <w:b/>
          <w:sz w:val="22"/>
          <w:szCs w:val="22"/>
        </w:rPr>
      </w:pPr>
      <w:r>
        <w:rPr>
          <w:rFonts w:asciiTheme="minorHAnsi" w:hAnsiTheme="minorHAnsi" w:cstheme="minorHAnsi"/>
          <w:b/>
          <w:sz w:val="22"/>
          <w:szCs w:val="22"/>
        </w:rPr>
        <w:t>Národní památkový ústav</w:t>
      </w:r>
    </w:p>
    <w:p w:rsidR="00066713" w:rsidRDefault="00066713" w:rsidP="00066713">
      <w:pPr>
        <w:rPr>
          <w:rFonts w:asciiTheme="minorHAnsi" w:hAnsiTheme="minorHAnsi" w:cstheme="minorHAnsi"/>
          <w:sz w:val="21"/>
          <w:szCs w:val="21"/>
        </w:rPr>
      </w:pPr>
      <w:r>
        <w:rPr>
          <w:rFonts w:asciiTheme="minorHAnsi" w:hAnsiTheme="minorHAnsi" w:cstheme="minorHAnsi"/>
          <w:sz w:val="21"/>
          <w:szCs w:val="21"/>
        </w:rPr>
        <w:t>IČO 75032333, DIČ CZ75032333</w:t>
      </w:r>
    </w:p>
    <w:p w:rsidR="00066713" w:rsidRDefault="00066713" w:rsidP="00066713">
      <w:pPr>
        <w:rPr>
          <w:rFonts w:asciiTheme="minorHAnsi" w:hAnsiTheme="minorHAnsi" w:cstheme="minorHAnsi"/>
          <w:sz w:val="21"/>
          <w:szCs w:val="21"/>
        </w:rPr>
      </w:pPr>
      <w:r>
        <w:rPr>
          <w:rFonts w:asciiTheme="minorHAnsi" w:hAnsiTheme="minorHAnsi" w:cstheme="minorHAnsi"/>
          <w:sz w:val="21"/>
          <w:szCs w:val="21"/>
        </w:rPr>
        <w:t>státní příspěvková organizace</w:t>
      </w:r>
    </w:p>
    <w:p w:rsidR="00066713" w:rsidRDefault="00066713" w:rsidP="00066713">
      <w:pPr>
        <w:rPr>
          <w:rFonts w:asciiTheme="minorHAnsi" w:hAnsiTheme="minorHAnsi" w:cstheme="minorHAnsi"/>
          <w:sz w:val="21"/>
          <w:szCs w:val="21"/>
        </w:rPr>
      </w:pPr>
      <w:r>
        <w:rPr>
          <w:rFonts w:asciiTheme="minorHAnsi" w:hAnsiTheme="minorHAnsi" w:cstheme="minorHAnsi"/>
          <w:sz w:val="21"/>
          <w:szCs w:val="21"/>
        </w:rPr>
        <w:t>se sídlem Valdštejnské náměstí 162/3, 118 01 Praha 1 – Malá Strana</w:t>
      </w:r>
    </w:p>
    <w:p w:rsidR="00066713" w:rsidRDefault="00066713" w:rsidP="00066713">
      <w:pPr>
        <w:rPr>
          <w:rFonts w:asciiTheme="minorHAnsi" w:hAnsiTheme="minorHAnsi" w:cstheme="minorHAnsi"/>
          <w:sz w:val="21"/>
          <w:szCs w:val="21"/>
        </w:rPr>
      </w:pPr>
      <w:r>
        <w:rPr>
          <w:rFonts w:asciiTheme="minorHAnsi" w:hAnsiTheme="minorHAnsi" w:cstheme="minorHAnsi"/>
          <w:sz w:val="21"/>
          <w:szCs w:val="21"/>
        </w:rPr>
        <w:t xml:space="preserve">zastoupený </w:t>
      </w:r>
      <w:r w:rsidR="00D65DED">
        <w:rPr>
          <w:rFonts w:asciiTheme="minorHAnsi" w:hAnsiTheme="minorHAnsi" w:cstheme="minorHAnsi"/>
          <w:sz w:val="21"/>
          <w:szCs w:val="21"/>
        </w:rPr>
        <w:t>x</w:t>
      </w:r>
    </w:p>
    <w:p w:rsidR="00066713" w:rsidRDefault="00066713" w:rsidP="00066713">
      <w:pPr>
        <w:pStyle w:val="Default"/>
        <w:rPr>
          <w:rFonts w:asciiTheme="minorHAnsi" w:hAnsiTheme="minorHAnsi" w:cstheme="minorHAnsi"/>
          <w:sz w:val="21"/>
          <w:szCs w:val="21"/>
        </w:rPr>
      </w:pPr>
      <w:r>
        <w:rPr>
          <w:rFonts w:asciiTheme="minorHAnsi" w:hAnsiTheme="minorHAnsi" w:cstheme="minorHAnsi"/>
          <w:sz w:val="21"/>
          <w:szCs w:val="21"/>
        </w:rPr>
        <w:t xml:space="preserve">bankovní spojení: </w:t>
      </w:r>
      <w:r w:rsidR="00D65DED">
        <w:rPr>
          <w:rFonts w:asciiTheme="minorHAnsi" w:hAnsiTheme="minorHAnsi" w:cstheme="minorHAnsi"/>
          <w:sz w:val="21"/>
          <w:szCs w:val="21"/>
        </w:rPr>
        <w:t>x</w:t>
      </w:r>
    </w:p>
    <w:p w:rsidR="00066713" w:rsidRDefault="00066713" w:rsidP="00066713">
      <w:pPr>
        <w:pStyle w:val="Default"/>
        <w:rPr>
          <w:rFonts w:asciiTheme="minorHAnsi" w:hAnsiTheme="minorHAnsi" w:cstheme="minorHAnsi"/>
          <w:sz w:val="21"/>
          <w:szCs w:val="21"/>
        </w:rPr>
      </w:pPr>
      <w:r>
        <w:rPr>
          <w:rFonts w:asciiTheme="minorHAnsi" w:hAnsiTheme="minorHAnsi" w:cstheme="minorHAnsi"/>
          <w:sz w:val="21"/>
          <w:szCs w:val="21"/>
        </w:rPr>
        <w:t>ID DS: 2cy8h6t</w:t>
      </w:r>
    </w:p>
    <w:p w:rsidR="00066713" w:rsidRDefault="00066713" w:rsidP="003C7D75">
      <w:pPr>
        <w:tabs>
          <w:tab w:val="left" w:pos="6660"/>
        </w:tabs>
        <w:rPr>
          <w:rFonts w:asciiTheme="minorHAnsi" w:hAnsiTheme="minorHAnsi" w:cstheme="minorHAnsi"/>
          <w:b/>
          <w:sz w:val="21"/>
          <w:szCs w:val="21"/>
        </w:rPr>
      </w:pPr>
      <w:r>
        <w:rPr>
          <w:rFonts w:asciiTheme="minorHAnsi" w:hAnsiTheme="minorHAnsi" w:cstheme="minorHAnsi"/>
          <w:b/>
          <w:sz w:val="21"/>
          <w:szCs w:val="21"/>
        </w:rPr>
        <w:t>doručovací a fakturační adresa:</w:t>
      </w:r>
    </w:p>
    <w:p w:rsidR="00066713" w:rsidRDefault="00066713" w:rsidP="00066713">
      <w:pPr>
        <w:rPr>
          <w:rFonts w:asciiTheme="minorHAnsi" w:hAnsiTheme="minorHAnsi" w:cstheme="minorHAnsi"/>
          <w:sz w:val="21"/>
          <w:szCs w:val="21"/>
        </w:rPr>
      </w:pPr>
      <w:r>
        <w:rPr>
          <w:rFonts w:asciiTheme="minorHAnsi" w:hAnsiTheme="minorHAnsi" w:cstheme="minorHAnsi"/>
          <w:sz w:val="21"/>
          <w:szCs w:val="21"/>
        </w:rPr>
        <w:t>Národní památkový ústav</w:t>
      </w:r>
    </w:p>
    <w:p w:rsidR="00066713" w:rsidRDefault="00066713" w:rsidP="003C7D75">
      <w:pPr>
        <w:tabs>
          <w:tab w:val="left" w:pos="7005"/>
        </w:tabs>
        <w:rPr>
          <w:rFonts w:asciiTheme="minorHAnsi" w:hAnsiTheme="minorHAnsi" w:cstheme="minorHAnsi"/>
          <w:sz w:val="21"/>
          <w:szCs w:val="21"/>
        </w:rPr>
      </w:pPr>
      <w:r>
        <w:rPr>
          <w:rFonts w:asciiTheme="minorHAnsi" w:hAnsiTheme="minorHAnsi" w:cstheme="minorHAnsi"/>
          <w:sz w:val="21"/>
          <w:szCs w:val="21"/>
        </w:rPr>
        <w:t>územní odborné pracoviště v Josefově</w:t>
      </w:r>
    </w:p>
    <w:p w:rsidR="00066713" w:rsidRDefault="00066713" w:rsidP="00066713">
      <w:pPr>
        <w:rPr>
          <w:rFonts w:asciiTheme="minorHAnsi" w:hAnsiTheme="minorHAnsi" w:cstheme="minorHAnsi"/>
          <w:sz w:val="21"/>
          <w:szCs w:val="21"/>
        </w:rPr>
      </w:pPr>
      <w:r>
        <w:rPr>
          <w:rFonts w:asciiTheme="minorHAnsi" w:hAnsiTheme="minorHAnsi" w:cstheme="minorHAnsi"/>
          <w:sz w:val="21"/>
          <w:szCs w:val="21"/>
        </w:rPr>
        <w:t>Okružní 418, 551 02 Jaroměř – Josefov</w:t>
      </w:r>
    </w:p>
    <w:p w:rsidR="00360057" w:rsidRPr="00751F37" w:rsidRDefault="00360057" w:rsidP="00066713">
      <w:pPr>
        <w:rPr>
          <w:rFonts w:asciiTheme="minorHAnsi" w:hAnsiTheme="minorHAnsi" w:cstheme="minorHAnsi"/>
          <w:sz w:val="21"/>
          <w:szCs w:val="21"/>
        </w:rPr>
      </w:pPr>
      <w:r w:rsidRPr="00751F37">
        <w:rPr>
          <w:rFonts w:asciiTheme="minorHAnsi" w:hAnsiTheme="minorHAnsi" w:cstheme="minorHAnsi"/>
          <w:sz w:val="21"/>
          <w:szCs w:val="21"/>
        </w:rPr>
        <w:t>(dále jako „</w:t>
      </w:r>
      <w:r w:rsidR="00991806">
        <w:rPr>
          <w:rFonts w:asciiTheme="minorHAnsi" w:hAnsiTheme="minorHAnsi" w:cstheme="minorHAnsi"/>
          <w:b/>
          <w:sz w:val="21"/>
          <w:szCs w:val="21"/>
        </w:rPr>
        <w:t>Příkazce</w:t>
      </w:r>
      <w:r w:rsidRPr="00751F37">
        <w:rPr>
          <w:rFonts w:asciiTheme="minorHAnsi" w:hAnsiTheme="minorHAnsi" w:cstheme="minorHAnsi"/>
          <w:b/>
          <w:sz w:val="21"/>
          <w:szCs w:val="21"/>
        </w:rPr>
        <w:t xml:space="preserve">“ </w:t>
      </w:r>
      <w:r w:rsidRPr="00751F37">
        <w:rPr>
          <w:rFonts w:asciiTheme="minorHAnsi" w:hAnsiTheme="minorHAnsi" w:cstheme="minorHAnsi"/>
          <w:sz w:val="21"/>
          <w:szCs w:val="21"/>
        </w:rPr>
        <w:t>na straně jedné)</w:t>
      </w:r>
    </w:p>
    <w:p w:rsidR="00296D35" w:rsidRPr="00D64423" w:rsidRDefault="00296D35" w:rsidP="009D0C3B">
      <w:pPr>
        <w:rPr>
          <w:rFonts w:ascii="Calibri" w:hAnsi="Calibri"/>
          <w:sz w:val="21"/>
          <w:szCs w:val="21"/>
        </w:rPr>
      </w:pPr>
    </w:p>
    <w:p w:rsidR="009D0C3B" w:rsidRPr="00D64423" w:rsidRDefault="009D0C3B" w:rsidP="009D0C3B">
      <w:pPr>
        <w:rPr>
          <w:rFonts w:ascii="Calibri" w:hAnsi="Calibri"/>
          <w:sz w:val="21"/>
          <w:szCs w:val="21"/>
        </w:rPr>
      </w:pPr>
      <w:r w:rsidRPr="00D64423">
        <w:rPr>
          <w:rFonts w:ascii="Calibri" w:hAnsi="Calibri"/>
          <w:sz w:val="21"/>
          <w:szCs w:val="21"/>
        </w:rPr>
        <w:t>a</w:t>
      </w:r>
    </w:p>
    <w:p w:rsidR="000B4659" w:rsidRPr="00D64423" w:rsidRDefault="000B4659" w:rsidP="000B4659">
      <w:pPr>
        <w:rPr>
          <w:rFonts w:asciiTheme="minorHAnsi" w:hAnsiTheme="minorHAnsi" w:cstheme="minorHAnsi"/>
          <w:sz w:val="21"/>
          <w:szCs w:val="21"/>
        </w:rPr>
      </w:pPr>
    </w:p>
    <w:p w:rsidR="00066713" w:rsidRPr="00E95207" w:rsidRDefault="00066713" w:rsidP="00066713">
      <w:pPr>
        <w:tabs>
          <w:tab w:val="left" w:pos="7320"/>
        </w:tabs>
        <w:rPr>
          <w:rFonts w:asciiTheme="minorHAnsi" w:hAnsiTheme="minorHAnsi" w:cstheme="minorHAnsi"/>
          <w:b/>
          <w:sz w:val="22"/>
          <w:szCs w:val="22"/>
        </w:rPr>
      </w:pPr>
      <w:proofErr w:type="spellStart"/>
      <w:r w:rsidRPr="00E95207">
        <w:rPr>
          <w:rFonts w:asciiTheme="minorHAnsi" w:hAnsiTheme="minorHAnsi" w:cstheme="minorHAnsi"/>
          <w:b/>
          <w:sz w:val="22"/>
          <w:szCs w:val="22"/>
        </w:rPr>
        <w:t>Tschiedel</w:t>
      </w:r>
      <w:proofErr w:type="spellEnd"/>
      <w:r w:rsidRPr="00E95207">
        <w:rPr>
          <w:rFonts w:asciiTheme="minorHAnsi" w:hAnsiTheme="minorHAnsi" w:cstheme="minorHAnsi"/>
          <w:b/>
          <w:sz w:val="22"/>
          <w:szCs w:val="22"/>
        </w:rPr>
        <w:t xml:space="preserve"> Pavel, Ing.</w:t>
      </w:r>
    </w:p>
    <w:p w:rsidR="00066713" w:rsidRPr="00D65042" w:rsidRDefault="00066713" w:rsidP="00066713">
      <w:pPr>
        <w:pStyle w:val="Default"/>
        <w:rPr>
          <w:rFonts w:asciiTheme="minorHAnsi" w:hAnsiTheme="minorHAnsi"/>
          <w:sz w:val="21"/>
          <w:szCs w:val="21"/>
        </w:rPr>
      </w:pPr>
      <w:r w:rsidRPr="00D65042">
        <w:rPr>
          <w:rFonts w:asciiTheme="minorHAnsi" w:hAnsiTheme="minorHAnsi"/>
          <w:sz w:val="21"/>
          <w:szCs w:val="21"/>
        </w:rPr>
        <w:t xml:space="preserve">IČ </w:t>
      </w:r>
      <w:r w:rsidRPr="00AE65B0">
        <w:rPr>
          <w:rFonts w:asciiTheme="minorHAnsi" w:hAnsiTheme="minorHAnsi"/>
          <w:sz w:val="21"/>
          <w:szCs w:val="21"/>
        </w:rPr>
        <w:t>11602775</w:t>
      </w:r>
      <w:r>
        <w:rPr>
          <w:rFonts w:asciiTheme="minorHAnsi" w:hAnsiTheme="minorHAnsi"/>
          <w:sz w:val="21"/>
          <w:szCs w:val="21"/>
        </w:rPr>
        <w:t xml:space="preserve">, DIČ: </w:t>
      </w:r>
      <w:r w:rsidRPr="00B75BA2">
        <w:rPr>
          <w:rFonts w:asciiTheme="minorHAnsi" w:hAnsiTheme="minorHAnsi"/>
          <w:sz w:val="21"/>
          <w:szCs w:val="21"/>
        </w:rPr>
        <w:t>neplátce DPH</w:t>
      </w:r>
    </w:p>
    <w:p w:rsidR="00066713" w:rsidRPr="00D65042" w:rsidRDefault="00066713" w:rsidP="00066713">
      <w:pPr>
        <w:pStyle w:val="Default"/>
        <w:rPr>
          <w:rFonts w:asciiTheme="minorHAnsi" w:hAnsiTheme="minorHAnsi"/>
          <w:sz w:val="21"/>
          <w:szCs w:val="21"/>
        </w:rPr>
      </w:pPr>
      <w:r w:rsidRPr="00D65042">
        <w:rPr>
          <w:rFonts w:asciiTheme="minorHAnsi" w:hAnsiTheme="minorHAnsi"/>
          <w:sz w:val="21"/>
          <w:szCs w:val="21"/>
        </w:rPr>
        <w:t xml:space="preserve">právní forma: </w:t>
      </w:r>
      <w:r w:rsidRPr="00AE65B0">
        <w:rPr>
          <w:rFonts w:asciiTheme="minorHAnsi" w:hAnsiTheme="minorHAnsi"/>
          <w:sz w:val="21"/>
          <w:szCs w:val="21"/>
        </w:rPr>
        <w:t>fyzická osoba podnikající dle jiných zákonů než živnostenského a zákona o zemědělství nezapsaná v obchodním rejstříku</w:t>
      </w:r>
    </w:p>
    <w:p w:rsidR="00066713" w:rsidRPr="004A39AF" w:rsidRDefault="00066713" w:rsidP="00066713">
      <w:pPr>
        <w:pStyle w:val="Default"/>
        <w:rPr>
          <w:rFonts w:asciiTheme="minorHAnsi" w:hAnsiTheme="minorHAnsi"/>
          <w:sz w:val="21"/>
          <w:szCs w:val="21"/>
        </w:rPr>
      </w:pPr>
      <w:r w:rsidRPr="004A39AF">
        <w:rPr>
          <w:rFonts w:asciiTheme="minorHAnsi" w:hAnsiTheme="minorHAnsi"/>
          <w:sz w:val="21"/>
          <w:szCs w:val="21"/>
        </w:rPr>
        <w:t xml:space="preserve">se sídlem: </w:t>
      </w:r>
      <w:r w:rsidR="00D65DED">
        <w:rPr>
          <w:rFonts w:asciiTheme="minorHAnsi" w:hAnsiTheme="minorHAnsi"/>
          <w:sz w:val="21"/>
          <w:szCs w:val="21"/>
        </w:rPr>
        <w:t>x</w:t>
      </w:r>
      <w:r w:rsidRPr="004A39AF">
        <w:rPr>
          <w:rFonts w:asciiTheme="minorHAnsi" w:hAnsiTheme="minorHAnsi"/>
          <w:sz w:val="21"/>
          <w:szCs w:val="21"/>
        </w:rPr>
        <w:t xml:space="preserve"> </w:t>
      </w:r>
    </w:p>
    <w:p w:rsidR="00066713" w:rsidRPr="004A39AF" w:rsidRDefault="00066713" w:rsidP="00066713">
      <w:pPr>
        <w:pStyle w:val="Default"/>
        <w:rPr>
          <w:rFonts w:asciiTheme="minorHAnsi" w:hAnsiTheme="minorHAnsi" w:cstheme="minorHAnsi"/>
          <w:sz w:val="21"/>
          <w:szCs w:val="21"/>
        </w:rPr>
      </w:pPr>
      <w:r w:rsidRPr="004A39AF">
        <w:rPr>
          <w:rFonts w:asciiTheme="minorHAnsi" w:hAnsiTheme="minorHAnsi" w:cstheme="minorHAnsi"/>
          <w:sz w:val="21"/>
          <w:szCs w:val="21"/>
        </w:rPr>
        <w:t xml:space="preserve">místo podnikání: </w:t>
      </w:r>
      <w:r w:rsidR="00D65DED">
        <w:rPr>
          <w:rFonts w:asciiTheme="minorHAnsi" w:hAnsiTheme="minorHAnsi" w:cstheme="minorHAnsi"/>
          <w:sz w:val="21"/>
          <w:szCs w:val="21"/>
        </w:rPr>
        <w:t>x</w:t>
      </w:r>
    </w:p>
    <w:p w:rsidR="00066713" w:rsidRPr="004A39AF" w:rsidRDefault="00066713" w:rsidP="00066713">
      <w:pPr>
        <w:pStyle w:val="Default"/>
        <w:rPr>
          <w:rFonts w:asciiTheme="minorHAnsi" w:hAnsiTheme="minorHAnsi" w:cstheme="minorHAnsi"/>
          <w:sz w:val="21"/>
          <w:szCs w:val="21"/>
        </w:rPr>
      </w:pPr>
      <w:r w:rsidRPr="004A39AF">
        <w:rPr>
          <w:rFonts w:asciiTheme="minorHAnsi" w:hAnsiTheme="minorHAnsi" w:cstheme="minorHAnsi"/>
          <w:sz w:val="21"/>
          <w:szCs w:val="21"/>
        </w:rPr>
        <w:t xml:space="preserve">bankovní spojení: </w:t>
      </w:r>
      <w:r w:rsidR="00D65DED">
        <w:rPr>
          <w:rFonts w:asciiTheme="minorHAnsi" w:hAnsiTheme="minorHAnsi" w:cstheme="minorHAnsi"/>
          <w:sz w:val="21"/>
          <w:szCs w:val="21"/>
        </w:rPr>
        <w:t>x</w:t>
      </w:r>
    </w:p>
    <w:p w:rsidR="00066713" w:rsidRPr="004A39AF" w:rsidRDefault="00066713" w:rsidP="00066713">
      <w:pPr>
        <w:pStyle w:val="Default"/>
        <w:rPr>
          <w:rFonts w:asciiTheme="minorHAnsi" w:hAnsiTheme="minorHAnsi" w:cstheme="minorHAnsi"/>
          <w:sz w:val="21"/>
          <w:szCs w:val="21"/>
        </w:rPr>
      </w:pPr>
      <w:r w:rsidRPr="004A39AF">
        <w:rPr>
          <w:rFonts w:asciiTheme="minorHAnsi" w:hAnsiTheme="minorHAnsi" w:cstheme="minorHAnsi"/>
          <w:sz w:val="21"/>
          <w:szCs w:val="21"/>
        </w:rPr>
        <w:t xml:space="preserve">zastoupený </w:t>
      </w:r>
      <w:r w:rsidR="00D65DED">
        <w:rPr>
          <w:rFonts w:asciiTheme="minorHAnsi" w:hAnsiTheme="minorHAnsi" w:cstheme="minorHAnsi"/>
          <w:sz w:val="21"/>
          <w:szCs w:val="21"/>
        </w:rPr>
        <w:t>x</w:t>
      </w:r>
    </w:p>
    <w:p w:rsidR="00066713" w:rsidRPr="004A39AF" w:rsidRDefault="00066713" w:rsidP="00066713">
      <w:pPr>
        <w:pStyle w:val="Default"/>
        <w:rPr>
          <w:rFonts w:asciiTheme="minorHAnsi" w:hAnsiTheme="minorHAnsi" w:cstheme="minorHAnsi"/>
          <w:sz w:val="21"/>
          <w:szCs w:val="21"/>
        </w:rPr>
      </w:pPr>
      <w:r w:rsidRPr="004A39AF">
        <w:rPr>
          <w:rFonts w:asciiTheme="minorHAnsi" w:hAnsiTheme="minorHAnsi" w:cstheme="minorHAnsi"/>
          <w:sz w:val="21"/>
          <w:szCs w:val="21"/>
        </w:rPr>
        <w:t xml:space="preserve">tel.: </w:t>
      </w:r>
      <w:r w:rsidR="00D65DED">
        <w:rPr>
          <w:rFonts w:asciiTheme="minorHAnsi" w:hAnsiTheme="minorHAnsi" w:cstheme="minorHAnsi"/>
          <w:color w:val="202020"/>
          <w:sz w:val="21"/>
          <w:szCs w:val="21"/>
          <w:shd w:val="clear" w:color="auto" w:fill="FFFFFF"/>
        </w:rPr>
        <w:t>x</w:t>
      </w:r>
    </w:p>
    <w:p w:rsidR="00066713" w:rsidRPr="004A39AF" w:rsidRDefault="00066713" w:rsidP="00066713">
      <w:pPr>
        <w:pStyle w:val="Default"/>
        <w:rPr>
          <w:rFonts w:asciiTheme="minorHAnsi" w:hAnsiTheme="minorHAnsi" w:cstheme="minorHAnsi"/>
          <w:sz w:val="21"/>
          <w:szCs w:val="21"/>
        </w:rPr>
      </w:pPr>
      <w:r w:rsidRPr="004A39AF">
        <w:rPr>
          <w:rFonts w:asciiTheme="minorHAnsi" w:hAnsiTheme="minorHAnsi" w:cstheme="minorHAnsi"/>
          <w:sz w:val="21"/>
          <w:szCs w:val="21"/>
        </w:rPr>
        <w:t xml:space="preserve">mailto: </w:t>
      </w:r>
      <w:r w:rsidR="00D65DED">
        <w:t>x</w:t>
      </w:r>
    </w:p>
    <w:p w:rsidR="000B4659" w:rsidRPr="00751F37" w:rsidRDefault="000B4659" w:rsidP="00066713">
      <w:pPr>
        <w:pStyle w:val="Default"/>
        <w:rPr>
          <w:rFonts w:asciiTheme="minorHAnsi" w:hAnsiTheme="minorHAnsi" w:cstheme="minorHAnsi"/>
          <w:sz w:val="21"/>
          <w:szCs w:val="21"/>
        </w:rPr>
      </w:pPr>
      <w:r w:rsidRPr="00751F37">
        <w:rPr>
          <w:rFonts w:asciiTheme="minorHAnsi" w:hAnsiTheme="minorHAnsi" w:cstheme="minorHAnsi"/>
          <w:sz w:val="21"/>
          <w:szCs w:val="21"/>
        </w:rPr>
        <w:t>(dále jako „</w:t>
      </w:r>
      <w:r w:rsidR="00D16006">
        <w:rPr>
          <w:rFonts w:asciiTheme="minorHAnsi" w:hAnsiTheme="minorHAnsi" w:cstheme="minorHAnsi"/>
          <w:b/>
          <w:bCs/>
          <w:sz w:val="21"/>
          <w:szCs w:val="21"/>
        </w:rPr>
        <w:t>Příkazník</w:t>
      </w:r>
      <w:r w:rsidRPr="00751F37">
        <w:rPr>
          <w:rFonts w:asciiTheme="minorHAnsi" w:hAnsiTheme="minorHAnsi" w:cstheme="minorHAnsi"/>
          <w:b/>
          <w:bCs/>
          <w:sz w:val="21"/>
          <w:szCs w:val="21"/>
        </w:rPr>
        <w:t xml:space="preserve">“ </w:t>
      </w:r>
      <w:r w:rsidRPr="00751F37">
        <w:rPr>
          <w:rFonts w:asciiTheme="minorHAnsi" w:hAnsiTheme="minorHAnsi" w:cstheme="minorHAnsi"/>
          <w:sz w:val="21"/>
          <w:szCs w:val="21"/>
        </w:rPr>
        <w:t>na straně druhé)</w:t>
      </w:r>
    </w:p>
    <w:p w:rsidR="007D2A56" w:rsidRDefault="007D2A56" w:rsidP="00FF0776">
      <w:pPr>
        <w:rPr>
          <w:rFonts w:ascii="Calibri" w:hAnsi="Calibri"/>
          <w:sz w:val="22"/>
          <w:szCs w:val="22"/>
        </w:rPr>
      </w:pPr>
    </w:p>
    <w:p w:rsidR="000B4659" w:rsidRDefault="000B4659" w:rsidP="000B4659">
      <w:pPr>
        <w:pStyle w:val="Default"/>
        <w:rPr>
          <w:rFonts w:asciiTheme="minorHAnsi" w:hAnsiTheme="minorHAnsi" w:cstheme="minorHAnsi"/>
          <w:sz w:val="21"/>
          <w:szCs w:val="21"/>
        </w:rPr>
      </w:pPr>
      <w:r>
        <w:rPr>
          <w:rFonts w:asciiTheme="minorHAnsi" w:hAnsiTheme="minorHAnsi" w:cstheme="minorHAnsi"/>
          <w:sz w:val="21"/>
          <w:szCs w:val="21"/>
        </w:rPr>
        <w:t>(</w:t>
      </w:r>
      <w:r w:rsidR="00095582">
        <w:rPr>
          <w:rFonts w:asciiTheme="minorHAnsi" w:hAnsiTheme="minorHAnsi" w:cstheme="minorHAnsi"/>
          <w:sz w:val="21"/>
          <w:szCs w:val="21"/>
        </w:rPr>
        <w:t>Příkazce a Příkazník</w:t>
      </w:r>
      <w:r>
        <w:rPr>
          <w:rFonts w:asciiTheme="minorHAnsi" w:hAnsiTheme="minorHAnsi" w:cstheme="minorHAnsi"/>
          <w:sz w:val="21"/>
          <w:szCs w:val="21"/>
        </w:rPr>
        <w:t xml:space="preserve"> jednotlivě</w:t>
      </w:r>
      <w:r w:rsidR="00095582">
        <w:rPr>
          <w:rFonts w:asciiTheme="minorHAnsi" w:hAnsiTheme="minorHAnsi" w:cstheme="minorHAnsi"/>
          <w:sz w:val="21"/>
          <w:szCs w:val="21"/>
        </w:rPr>
        <w:t xml:space="preserve"> také</w:t>
      </w:r>
      <w:r>
        <w:rPr>
          <w:rFonts w:asciiTheme="minorHAnsi" w:hAnsiTheme="minorHAnsi" w:cstheme="minorHAnsi"/>
          <w:sz w:val="21"/>
          <w:szCs w:val="21"/>
        </w:rPr>
        <w:t xml:space="preserve"> jako </w:t>
      </w:r>
      <w:r>
        <w:rPr>
          <w:rFonts w:asciiTheme="minorHAnsi" w:hAnsiTheme="minorHAnsi" w:cstheme="minorHAnsi"/>
          <w:b/>
          <w:sz w:val="21"/>
          <w:szCs w:val="21"/>
        </w:rPr>
        <w:t>„Smluvní strana“</w:t>
      </w:r>
      <w:r>
        <w:rPr>
          <w:rFonts w:asciiTheme="minorHAnsi" w:hAnsiTheme="minorHAnsi" w:cstheme="minorHAnsi"/>
          <w:sz w:val="21"/>
          <w:szCs w:val="21"/>
        </w:rPr>
        <w:t xml:space="preserve"> a společně jako </w:t>
      </w:r>
      <w:r>
        <w:rPr>
          <w:rFonts w:asciiTheme="minorHAnsi" w:hAnsiTheme="minorHAnsi" w:cstheme="minorHAnsi"/>
          <w:b/>
          <w:sz w:val="21"/>
          <w:szCs w:val="21"/>
        </w:rPr>
        <w:t>„Smluvní strany“</w:t>
      </w:r>
      <w:r>
        <w:rPr>
          <w:rFonts w:asciiTheme="minorHAnsi" w:hAnsiTheme="minorHAnsi" w:cstheme="minorHAnsi"/>
          <w:sz w:val="21"/>
          <w:szCs w:val="21"/>
        </w:rPr>
        <w:t>)</w:t>
      </w:r>
    </w:p>
    <w:p w:rsidR="00EC4A3B" w:rsidRPr="00224649" w:rsidRDefault="00EC4A3B" w:rsidP="00FF0776">
      <w:pPr>
        <w:rPr>
          <w:rFonts w:ascii="Calibri" w:hAnsi="Calibri"/>
          <w:sz w:val="21"/>
          <w:szCs w:val="21"/>
        </w:rPr>
      </w:pPr>
    </w:p>
    <w:p w:rsidR="0040376A" w:rsidRPr="0030029A" w:rsidRDefault="00C02D22" w:rsidP="0040376A">
      <w:pPr>
        <w:pStyle w:val="Zkladntext"/>
        <w:spacing w:after="0"/>
        <w:jc w:val="center"/>
        <w:rPr>
          <w:rFonts w:ascii="Calibri" w:hAnsi="Calibri"/>
          <w:sz w:val="21"/>
          <w:szCs w:val="21"/>
        </w:rPr>
      </w:pPr>
      <w:r w:rsidRPr="00224649">
        <w:rPr>
          <w:rFonts w:ascii="Calibri" w:hAnsi="Calibri"/>
          <w:sz w:val="21"/>
          <w:szCs w:val="21"/>
        </w:rPr>
        <w:t xml:space="preserve">uzavírají </w:t>
      </w:r>
      <w:r w:rsidR="0040376A" w:rsidRPr="0030029A">
        <w:rPr>
          <w:rFonts w:ascii="Calibri" w:hAnsi="Calibri"/>
          <w:sz w:val="21"/>
          <w:szCs w:val="21"/>
        </w:rPr>
        <w:t xml:space="preserve">dle ustanovení § </w:t>
      </w:r>
      <w:r w:rsidR="00A20EC1">
        <w:rPr>
          <w:rFonts w:ascii="Calibri" w:hAnsi="Calibri"/>
          <w:sz w:val="21"/>
          <w:szCs w:val="21"/>
        </w:rPr>
        <w:t>2430 a násl.</w:t>
      </w:r>
      <w:r w:rsidR="0040376A">
        <w:rPr>
          <w:rFonts w:ascii="Calibri" w:hAnsi="Calibri"/>
          <w:sz w:val="21"/>
          <w:szCs w:val="21"/>
        </w:rPr>
        <w:t xml:space="preserve"> </w:t>
      </w:r>
      <w:r w:rsidR="0040376A" w:rsidRPr="0030029A">
        <w:rPr>
          <w:rFonts w:ascii="Calibri" w:hAnsi="Calibri"/>
          <w:sz w:val="21"/>
          <w:szCs w:val="21"/>
        </w:rPr>
        <w:t>zákona č. 89/2012 Sb., Občanský zákoník, ve znění pozdějších předpisů,</w:t>
      </w:r>
    </w:p>
    <w:p w:rsidR="00C02D22" w:rsidRPr="00224649" w:rsidRDefault="00FF0776" w:rsidP="00FF0776">
      <w:pPr>
        <w:pStyle w:val="Zkladntext"/>
        <w:spacing w:after="0"/>
        <w:jc w:val="center"/>
        <w:rPr>
          <w:rFonts w:ascii="Calibri" w:hAnsi="Calibri"/>
          <w:sz w:val="21"/>
          <w:szCs w:val="21"/>
        </w:rPr>
      </w:pPr>
      <w:r w:rsidRPr="00224649">
        <w:rPr>
          <w:rFonts w:ascii="Calibri" w:hAnsi="Calibri"/>
          <w:sz w:val="21"/>
          <w:szCs w:val="21"/>
        </w:rPr>
        <w:t xml:space="preserve">níže uvedeného dne, měsíce a roku, </w:t>
      </w:r>
      <w:r w:rsidR="0040376A">
        <w:rPr>
          <w:rFonts w:ascii="Calibri" w:hAnsi="Calibri"/>
          <w:sz w:val="21"/>
          <w:szCs w:val="21"/>
        </w:rPr>
        <w:t xml:space="preserve">a to </w:t>
      </w:r>
      <w:r w:rsidR="00C02D22" w:rsidRPr="00224649">
        <w:rPr>
          <w:rFonts w:ascii="Calibri" w:hAnsi="Calibri"/>
          <w:sz w:val="21"/>
          <w:szCs w:val="21"/>
        </w:rPr>
        <w:t>na základě vzájemného konsen</w:t>
      </w:r>
      <w:r w:rsidR="005667DB" w:rsidRPr="00224649">
        <w:rPr>
          <w:rFonts w:ascii="Calibri" w:hAnsi="Calibri"/>
          <w:sz w:val="21"/>
          <w:szCs w:val="21"/>
        </w:rPr>
        <w:t>s</w:t>
      </w:r>
      <w:r w:rsidR="00C02D22" w:rsidRPr="00224649">
        <w:rPr>
          <w:rFonts w:ascii="Calibri" w:hAnsi="Calibri"/>
          <w:sz w:val="21"/>
          <w:szCs w:val="21"/>
        </w:rPr>
        <w:t>u</w:t>
      </w:r>
      <w:r w:rsidRPr="00224649">
        <w:rPr>
          <w:rFonts w:ascii="Calibri" w:hAnsi="Calibri"/>
          <w:sz w:val="21"/>
          <w:szCs w:val="21"/>
        </w:rPr>
        <w:t>,</w:t>
      </w:r>
      <w:r w:rsidR="00C02D22" w:rsidRPr="00224649">
        <w:rPr>
          <w:rFonts w:ascii="Calibri" w:hAnsi="Calibri"/>
          <w:sz w:val="21"/>
          <w:szCs w:val="21"/>
        </w:rPr>
        <w:t xml:space="preserve"> tuto</w:t>
      </w:r>
    </w:p>
    <w:p w:rsidR="00855443" w:rsidRPr="00224649" w:rsidRDefault="00855443" w:rsidP="00FF0776">
      <w:pPr>
        <w:pStyle w:val="Zkladntext"/>
        <w:spacing w:after="0"/>
        <w:jc w:val="center"/>
        <w:rPr>
          <w:rFonts w:ascii="Calibri" w:hAnsi="Calibri"/>
          <w:sz w:val="21"/>
          <w:szCs w:val="21"/>
        </w:rPr>
      </w:pPr>
    </w:p>
    <w:p w:rsidR="00C02D22" w:rsidRPr="0030029A" w:rsidRDefault="00D16006" w:rsidP="00C03879">
      <w:pPr>
        <w:pStyle w:val="Zkladntext"/>
        <w:tabs>
          <w:tab w:val="left" w:pos="142"/>
        </w:tabs>
        <w:spacing w:after="0"/>
        <w:jc w:val="center"/>
        <w:rPr>
          <w:rFonts w:ascii="Calibri" w:hAnsi="Calibri"/>
          <w:b/>
          <w:sz w:val="24"/>
        </w:rPr>
      </w:pPr>
      <w:r>
        <w:rPr>
          <w:rFonts w:ascii="Calibri" w:hAnsi="Calibri"/>
          <w:b/>
          <w:sz w:val="24"/>
        </w:rPr>
        <w:t xml:space="preserve">PŘÍKAZNÍ </w:t>
      </w:r>
      <w:r w:rsidR="00FF0776" w:rsidRPr="0030029A">
        <w:rPr>
          <w:rFonts w:ascii="Calibri" w:hAnsi="Calibri"/>
          <w:b/>
          <w:sz w:val="24"/>
        </w:rPr>
        <w:t>SMLOUVU</w:t>
      </w:r>
    </w:p>
    <w:p w:rsidR="00C935C3" w:rsidRDefault="00D16006" w:rsidP="0030029A">
      <w:pPr>
        <w:pStyle w:val="Zkladntext"/>
        <w:spacing w:after="0"/>
        <w:jc w:val="center"/>
        <w:rPr>
          <w:rFonts w:asciiTheme="minorHAnsi" w:hAnsiTheme="minorHAnsi" w:cs="Calibri"/>
          <w:b/>
          <w:sz w:val="22"/>
          <w:szCs w:val="22"/>
        </w:rPr>
      </w:pPr>
      <w:r>
        <w:rPr>
          <w:rFonts w:ascii="Calibri" w:hAnsi="Calibri"/>
          <w:b/>
          <w:sz w:val="22"/>
          <w:szCs w:val="22"/>
        </w:rPr>
        <w:t xml:space="preserve">o výkonu technického dozoru stavebníka </w:t>
      </w:r>
      <w:r w:rsidR="00066713">
        <w:rPr>
          <w:rFonts w:ascii="Calibri" w:hAnsi="Calibri"/>
          <w:b/>
          <w:sz w:val="22"/>
          <w:szCs w:val="22"/>
        </w:rPr>
        <w:t xml:space="preserve">nad prováděním </w:t>
      </w:r>
      <w:r w:rsidR="000B4659" w:rsidRPr="0030029A">
        <w:rPr>
          <w:rFonts w:asciiTheme="minorHAnsi" w:hAnsiTheme="minorHAnsi" w:cs="Calibri"/>
          <w:b/>
          <w:sz w:val="22"/>
          <w:szCs w:val="22"/>
        </w:rPr>
        <w:t>stavební</w:t>
      </w:r>
      <w:r>
        <w:rPr>
          <w:rFonts w:asciiTheme="minorHAnsi" w:hAnsiTheme="minorHAnsi" w:cs="Calibri"/>
          <w:b/>
          <w:sz w:val="22"/>
          <w:szCs w:val="22"/>
        </w:rPr>
        <w:t>ch</w:t>
      </w:r>
      <w:r w:rsidR="000B4659" w:rsidRPr="0030029A">
        <w:rPr>
          <w:rFonts w:asciiTheme="minorHAnsi" w:hAnsiTheme="minorHAnsi" w:cs="Calibri"/>
          <w:b/>
          <w:sz w:val="22"/>
          <w:szCs w:val="22"/>
        </w:rPr>
        <w:t xml:space="preserve"> úprav </w:t>
      </w:r>
      <w:r w:rsidR="00D96ED9" w:rsidRPr="0030029A">
        <w:rPr>
          <w:rFonts w:asciiTheme="minorHAnsi" w:hAnsiTheme="minorHAnsi" w:cs="Calibri"/>
          <w:b/>
          <w:sz w:val="22"/>
          <w:szCs w:val="22"/>
        </w:rPr>
        <w:t>objektu muničního skladu (</w:t>
      </w:r>
      <w:r w:rsidR="000B4659" w:rsidRPr="0030029A">
        <w:rPr>
          <w:rFonts w:asciiTheme="minorHAnsi" w:hAnsiTheme="minorHAnsi" w:cs="Calibri"/>
          <w:b/>
          <w:sz w:val="22"/>
          <w:szCs w:val="22"/>
        </w:rPr>
        <w:t>P</w:t>
      </w:r>
      <w:r w:rsidR="00D96ED9" w:rsidRPr="0030029A">
        <w:rPr>
          <w:rFonts w:asciiTheme="minorHAnsi" w:hAnsiTheme="minorHAnsi" w:cs="Calibri"/>
          <w:b/>
          <w:sz w:val="22"/>
          <w:szCs w:val="22"/>
        </w:rPr>
        <w:t>rachárny) v areálu NPÚ, ÚOP v</w:t>
      </w:r>
      <w:r w:rsidR="0030029A" w:rsidRPr="0030029A">
        <w:rPr>
          <w:rFonts w:asciiTheme="minorHAnsi" w:hAnsiTheme="minorHAnsi" w:cs="Calibri"/>
          <w:b/>
          <w:sz w:val="22"/>
          <w:szCs w:val="22"/>
        </w:rPr>
        <w:t> </w:t>
      </w:r>
      <w:r w:rsidR="00D96ED9" w:rsidRPr="0030029A">
        <w:rPr>
          <w:rFonts w:asciiTheme="minorHAnsi" w:hAnsiTheme="minorHAnsi" w:cs="Calibri"/>
          <w:b/>
          <w:sz w:val="22"/>
          <w:szCs w:val="22"/>
        </w:rPr>
        <w:t>Josefově</w:t>
      </w:r>
      <w:r w:rsidR="0030029A" w:rsidRPr="0030029A">
        <w:rPr>
          <w:rFonts w:asciiTheme="minorHAnsi" w:hAnsiTheme="minorHAnsi" w:cs="Calibri"/>
          <w:b/>
          <w:sz w:val="22"/>
          <w:szCs w:val="22"/>
        </w:rPr>
        <w:t xml:space="preserve"> v r. 20</w:t>
      </w:r>
      <w:r w:rsidR="00066713">
        <w:rPr>
          <w:rFonts w:asciiTheme="minorHAnsi" w:hAnsiTheme="minorHAnsi" w:cs="Calibri"/>
          <w:b/>
          <w:sz w:val="22"/>
          <w:szCs w:val="22"/>
        </w:rPr>
        <w:t>24</w:t>
      </w:r>
      <w:r w:rsidR="00C935C3">
        <w:rPr>
          <w:rFonts w:asciiTheme="minorHAnsi" w:hAnsiTheme="minorHAnsi" w:cs="Calibri"/>
          <w:b/>
          <w:sz w:val="22"/>
          <w:szCs w:val="22"/>
        </w:rPr>
        <w:t xml:space="preserve"> </w:t>
      </w:r>
    </w:p>
    <w:p w:rsidR="000B3371" w:rsidRPr="0030029A" w:rsidRDefault="00C935C3" w:rsidP="0030029A">
      <w:pPr>
        <w:pStyle w:val="Zkladntext"/>
        <w:spacing w:after="0"/>
        <w:jc w:val="center"/>
        <w:rPr>
          <w:rFonts w:asciiTheme="minorHAnsi" w:hAnsiTheme="minorHAnsi" w:cstheme="minorHAnsi"/>
          <w:b/>
          <w:bCs/>
          <w:sz w:val="22"/>
          <w:szCs w:val="22"/>
        </w:rPr>
      </w:pPr>
      <w:r>
        <w:rPr>
          <w:rFonts w:asciiTheme="minorHAnsi" w:hAnsiTheme="minorHAnsi" w:cs="Calibri"/>
          <w:b/>
          <w:sz w:val="22"/>
          <w:szCs w:val="22"/>
        </w:rPr>
        <w:t>ve smyslu § 161 odst. 2 zákona č. 283/2021 Sb., stavební zákon, v platném znění</w:t>
      </w:r>
    </w:p>
    <w:p w:rsidR="000B4659" w:rsidRPr="00B90679" w:rsidRDefault="000B4659" w:rsidP="000B3371">
      <w:pPr>
        <w:pStyle w:val="Zkladntext"/>
        <w:tabs>
          <w:tab w:val="left" w:pos="142"/>
        </w:tabs>
        <w:spacing w:after="0"/>
        <w:jc w:val="center"/>
        <w:rPr>
          <w:rFonts w:ascii="Calibri" w:hAnsi="Calibri"/>
          <w:b/>
          <w:sz w:val="21"/>
          <w:szCs w:val="21"/>
        </w:rPr>
      </w:pPr>
      <w:r>
        <w:rPr>
          <w:rFonts w:asciiTheme="minorHAnsi" w:hAnsiTheme="minorHAnsi" w:cstheme="minorHAnsi"/>
          <w:bCs/>
          <w:sz w:val="21"/>
          <w:szCs w:val="21"/>
        </w:rPr>
        <w:t xml:space="preserve">(dále jen </w:t>
      </w:r>
      <w:r w:rsidRPr="008D159F">
        <w:rPr>
          <w:rFonts w:asciiTheme="minorHAnsi" w:hAnsiTheme="minorHAnsi" w:cstheme="minorHAnsi"/>
          <w:b/>
          <w:bCs/>
          <w:sz w:val="21"/>
          <w:szCs w:val="21"/>
        </w:rPr>
        <w:t>„Smlouva“)</w:t>
      </w:r>
    </w:p>
    <w:p w:rsidR="00C02D22" w:rsidRPr="006A5A4A" w:rsidRDefault="00C02D22" w:rsidP="008B4EE9">
      <w:pPr>
        <w:keepNext/>
        <w:spacing w:before="240"/>
        <w:jc w:val="center"/>
        <w:rPr>
          <w:rFonts w:ascii="Calibri" w:hAnsi="Calibri"/>
          <w:b/>
          <w:sz w:val="22"/>
          <w:szCs w:val="22"/>
        </w:rPr>
      </w:pPr>
      <w:r w:rsidRPr="006A5A4A">
        <w:rPr>
          <w:rFonts w:ascii="Calibri" w:hAnsi="Calibri"/>
          <w:b/>
          <w:sz w:val="22"/>
          <w:szCs w:val="22"/>
        </w:rPr>
        <w:t>Článek I.</w:t>
      </w:r>
    </w:p>
    <w:p w:rsidR="00C02D22" w:rsidRPr="00731257" w:rsidRDefault="00267504" w:rsidP="004467FD">
      <w:pPr>
        <w:keepNext/>
        <w:jc w:val="center"/>
        <w:rPr>
          <w:rFonts w:ascii="Calibri" w:hAnsi="Calibri"/>
          <w:b/>
          <w:sz w:val="22"/>
          <w:szCs w:val="22"/>
        </w:rPr>
      </w:pPr>
      <w:r>
        <w:rPr>
          <w:rFonts w:ascii="Calibri" w:hAnsi="Calibri"/>
          <w:b/>
          <w:sz w:val="22"/>
          <w:szCs w:val="22"/>
        </w:rPr>
        <w:t>Předmět S</w:t>
      </w:r>
      <w:r w:rsidR="00C02D22" w:rsidRPr="006A5A4A">
        <w:rPr>
          <w:rFonts w:ascii="Calibri" w:hAnsi="Calibri"/>
          <w:b/>
          <w:sz w:val="22"/>
          <w:szCs w:val="22"/>
        </w:rPr>
        <w:t>mlouvy</w:t>
      </w:r>
    </w:p>
    <w:p w:rsidR="00C935C3" w:rsidRPr="00343078" w:rsidRDefault="001E66D4" w:rsidP="00C935C3">
      <w:pPr>
        <w:pStyle w:val="Odstavecseseznamem"/>
        <w:numPr>
          <w:ilvl w:val="0"/>
          <w:numId w:val="2"/>
        </w:numPr>
        <w:tabs>
          <w:tab w:val="left" w:pos="426"/>
          <w:tab w:val="right" w:pos="9070"/>
        </w:tabs>
        <w:ind w:left="426" w:hanging="426"/>
        <w:contextualSpacing w:val="0"/>
        <w:jc w:val="both"/>
        <w:rPr>
          <w:rFonts w:asciiTheme="minorHAnsi" w:hAnsiTheme="minorHAnsi" w:cstheme="minorHAnsi"/>
          <w:sz w:val="21"/>
          <w:szCs w:val="21"/>
        </w:rPr>
      </w:pPr>
      <w:r w:rsidRPr="008F4CD0">
        <w:rPr>
          <w:rFonts w:asciiTheme="minorHAnsi" w:hAnsiTheme="minorHAnsi"/>
          <w:sz w:val="21"/>
          <w:szCs w:val="21"/>
        </w:rPr>
        <w:t xml:space="preserve">Předmětem Smlouvy je úplatné obstarání záležitosti Příkazce Příkazníkem, </w:t>
      </w:r>
      <w:r w:rsidR="008608B2" w:rsidRPr="008F4CD0">
        <w:rPr>
          <w:rFonts w:asciiTheme="minorHAnsi" w:hAnsiTheme="minorHAnsi"/>
          <w:sz w:val="21"/>
          <w:szCs w:val="21"/>
        </w:rPr>
        <w:t xml:space="preserve">které spočívá ve </w:t>
      </w:r>
      <w:r w:rsidRPr="008F4CD0">
        <w:rPr>
          <w:rFonts w:asciiTheme="minorHAnsi" w:hAnsiTheme="minorHAnsi"/>
          <w:sz w:val="21"/>
          <w:szCs w:val="21"/>
        </w:rPr>
        <w:t xml:space="preserve">výkonu technického dozoru stavebníka </w:t>
      </w:r>
      <w:r w:rsidR="0085777D">
        <w:rPr>
          <w:rFonts w:asciiTheme="minorHAnsi" w:hAnsiTheme="minorHAnsi"/>
          <w:sz w:val="21"/>
          <w:szCs w:val="21"/>
        </w:rPr>
        <w:t xml:space="preserve">nad provedením </w:t>
      </w:r>
      <w:r w:rsidR="006B5FA7" w:rsidRPr="008F4CD0">
        <w:rPr>
          <w:rFonts w:asciiTheme="minorHAnsi" w:hAnsiTheme="minorHAnsi"/>
          <w:sz w:val="21"/>
          <w:szCs w:val="21"/>
        </w:rPr>
        <w:t xml:space="preserve">stavebních úprav </w:t>
      </w:r>
      <w:r w:rsidR="006B5FA7" w:rsidRPr="008F4CD0">
        <w:rPr>
          <w:rFonts w:asciiTheme="minorHAnsi" w:hAnsiTheme="minorHAnsi" w:cs="Calibri"/>
          <w:bCs/>
          <w:sz w:val="21"/>
          <w:szCs w:val="21"/>
        </w:rPr>
        <w:t>budovy bez č. p. (bývalý muniční sklad, též tzv. „Prachárna“) na nemovitosti parc. č. 361/5 v k.</w:t>
      </w:r>
      <w:r w:rsidR="008F179A" w:rsidRPr="008F4CD0">
        <w:rPr>
          <w:rFonts w:asciiTheme="minorHAnsi" w:hAnsiTheme="minorHAnsi" w:cs="Calibri"/>
          <w:bCs/>
          <w:sz w:val="21"/>
          <w:szCs w:val="21"/>
        </w:rPr>
        <w:t> </w:t>
      </w:r>
      <w:proofErr w:type="spellStart"/>
      <w:r w:rsidR="006B5FA7" w:rsidRPr="008F4CD0">
        <w:rPr>
          <w:rFonts w:asciiTheme="minorHAnsi" w:hAnsiTheme="minorHAnsi" w:cs="Calibri"/>
          <w:bCs/>
          <w:sz w:val="21"/>
          <w:szCs w:val="21"/>
        </w:rPr>
        <w:t>ú.</w:t>
      </w:r>
      <w:proofErr w:type="spellEnd"/>
      <w:r w:rsidR="006B5FA7" w:rsidRPr="008F4CD0">
        <w:rPr>
          <w:rFonts w:asciiTheme="minorHAnsi" w:hAnsiTheme="minorHAnsi" w:cs="Calibri"/>
          <w:bCs/>
          <w:sz w:val="21"/>
          <w:szCs w:val="21"/>
        </w:rPr>
        <w:t xml:space="preserve"> Josefov u Jaroměře</w:t>
      </w:r>
      <w:r w:rsidR="00BF1129" w:rsidRPr="008F4CD0">
        <w:rPr>
          <w:rFonts w:asciiTheme="minorHAnsi" w:hAnsiTheme="minorHAnsi" w:cs="Calibri"/>
          <w:bCs/>
          <w:sz w:val="21"/>
          <w:szCs w:val="21"/>
        </w:rPr>
        <w:t xml:space="preserve">, </w:t>
      </w:r>
      <w:r w:rsidR="00C935C3">
        <w:rPr>
          <w:rFonts w:asciiTheme="minorHAnsi" w:hAnsiTheme="minorHAnsi" w:cstheme="minorHAnsi"/>
          <w:sz w:val="21"/>
          <w:szCs w:val="21"/>
        </w:rPr>
        <w:t xml:space="preserve">v rozsahu stavebního povolení </w:t>
      </w:r>
      <w:r w:rsidR="00C935C3" w:rsidRPr="0008049A">
        <w:rPr>
          <w:rFonts w:asciiTheme="minorHAnsi" w:hAnsiTheme="minorHAnsi" w:cstheme="minorHAnsi"/>
          <w:sz w:val="21"/>
          <w:szCs w:val="21"/>
        </w:rPr>
        <w:t>č. 60/2018 vydan</w:t>
      </w:r>
      <w:r w:rsidR="00C935C3">
        <w:rPr>
          <w:rFonts w:asciiTheme="minorHAnsi" w:hAnsiTheme="minorHAnsi" w:cstheme="minorHAnsi"/>
          <w:sz w:val="21"/>
          <w:szCs w:val="21"/>
        </w:rPr>
        <w:t>ého</w:t>
      </w:r>
      <w:r w:rsidR="00C935C3" w:rsidRPr="0008049A">
        <w:rPr>
          <w:rFonts w:asciiTheme="minorHAnsi" w:hAnsiTheme="minorHAnsi" w:cstheme="minorHAnsi"/>
          <w:sz w:val="21"/>
          <w:szCs w:val="21"/>
        </w:rPr>
        <w:t xml:space="preserve"> Odborem výstavby </w:t>
      </w:r>
      <w:proofErr w:type="spellStart"/>
      <w:r w:rsidR="00C935C3" w:rsidRPr="0008049A">
        <w:rPr>
          <w:rFonts w:asciiTheme="minorHAnsi" w:hAnsiTheme="minorHAnsi" w:cstheme="minorHAnsi"/>
          <w:sz w:val="21"/>
          <w:szCs w:val="21"/>
        </w:rPr>
        <w:t>MěÚ</w:t>
      </w:r>
      <w:proofErr w:type="spellEnd"/>
      <w:r w:rsidR="00C935C3" w:rsidRPr="0008049A">
        <w:rPr>
          <w:rFonts w:asciiTheme="minorHAnsi" w:hAnsiTheme="minorHAnsi" w:cstheme="minorHAnsi"/>
          <w:sz w:val="21"/>
          <w:szCs w:val="21"/>
        </w:rPr>
        <w:t xml:space="preserve"> Jaroměř dne 19. 9. 2018, pod č.j. PDMUJA 30241/2018</w:t>
      </w:r>
      <w:r w:rsidR="00C935C3">
        <w:rPr>
          <w:rFonts w:asciiTheme="minorHAnsi" w:hAnsiTheme="minorHAnsi" w:cstheme="minorHAnsi"/>
          <w:sz w:val="21"/>
          <w:szCs w:val="21"/>
        </w:rPr>
        <w:t>.</w:t>
      </w:r>
    </w:p>
    <w:p w:rsidR="008066D8" w:rsidRPr="008F4CD0" w:rsidRDefault="008066D8" w:rsidP="007938A4">
      <w:pPr>
        <w:pStyle w:val="Odstavecseseznamem"/>
        <w:numPr>
          <w:ilvl w:val="0"/>
          <w:numId w:val="2"/>
        </w:numPr>
        <w:tabs>
          <w:tab w:val="left" w:pos="426"/>
          <w:tab w:val="right" w:pos="9070"/>
        </w:tabs>
        <w:ind w:left="426" w:hanging="426"/>
        <w:contextualSpacing w:val="0"/>
        <w:jc w:val="both"/>
        <w:rPr>
          <w:rFonts w:asciiTheme="minorHAnsi" w:hAnsiTheme="minorHAnsi" w:cstheme="minorHAnsi"/>
          <w:sz w:val="21"/>
          <w:szCs w:val="21"/>
        </w:rPr>
      </w:pPr>
      <w:r w:rsidRPr="008F4CD0">
        <w:rPr>
          <w:rFonts w:asciiTheme="minorHAnsi" w:hAnsiTheme="minorHAnsi" w:cstheme="minorHAnsi"/>
          <w:sz w:val="21"/>
          <w:szCs w:val="21"/>
        </w:rPr>
        <w:t>V rámci obstarávání záležitosti Příkazce Příkazník</w:t>
      </w:r>
    </w:p>
    <w:p w:rsidR="00641392" w:rsidRPr="008F4CD0" w:rsidRDefault="00641392" w:rsidP="00641392">
      <w:pPr>
        <w:pStyle w:val="Odstavecseseznamem"/>
        <w:numPr>
          <w:ilvl w:val="1"/>
          <w:numId w:val="2"/>
        </w:numPr>
        <w:tabs>
          <w:tab w:val="left" w:pos="993"/>
          <w:tab w:val="right" w:pos="9070"/>
        </w:tabs>
        <w:ind w:left="993" w:hanging="567"/>
        <w:contextualSpacing w:val="0"/>
        <w:jc w:val="both"/>
        <w:rPr>
          <w:rFonts w:asciiTheme="minorHAnsi" w:hAnsiTheme="minorHAnsi" w:cstheme="minorHAnsi"/>
          <w:sz w:val="21"/>
          <w:szCs w:val="21"/>
        </w:rPr>
      </w:pPr>
      <w:r w:rsidRPr="008F4CD0">
        <w:rPr>
          <w:rFonts w:asciiTheme="minorHAnsi" w:hAnsiTheme="minorHAnsi" w:cstheme="minorHAnsi"/>
          <w:sz w:val="21"/>
          <w:szCs w:val="21"/>
        </w:rPr>
        <w:t xml:space="preserve">zastupuje Příkazce při všech technických jednáních ve věci realizace stavebních </w:t>
      </w:r>
      <w:r w:rsidRPr="008F4CD0">
        <w:rPr>
          <w:rFonts w:asciiTheme="minorHAnsi" w:hAnsiTheme="minorHAnsi"/>
          <w:sz w:val="21"/>
          <w:szCs w:val="21"/>
        </w:rPr>
        <w:t xml:space="preserve">úprav </w:t>
      </w:r>
      <w:r w:rsidR="00D44E9B" w:rsidRPr="008F4CD0">
        <w:rPr>
          <w:rFonts w:asciiTheme="minorHAnsi" w:hAnsiTheme="minorHAnsi"/>
          <w:sz w:val="21"/>
          <w:szCs w:val="21"/>
        </w:rPr>
        <w:t>objektu muničního skladu (Prachárny)</w:t>
      </w:r>
      <w:r w:rsidRPr="008F4CD0">
        <w:rPr>
          <w:rFonts w:asciiTheme="minorHAnsi" w:hAnsiTheme="minorHAnsi" w:cstheme="minorHAnsi"/>
          <w:sz w:val="21"/>
          <w:szCs w:val="21"/>
        </w:rPr>
        <w:t>,</w:t>
      </w:r>
    </w:p>
    <w:p w:rsidR="00D03F84" w:rsidRPr="008F4CD0" w:rsidRDefault="00D03F84" w:rsidP="00D03F84">
      <w:pPr>
        <w:pStyle w:val="Odstavecseseznamem"/>
        <w:numPr>
          <w:ilvl w:val="1"/>
          <w:numId w:val="2"/>
        </w:numPr>
        <w:tabs>
          <w:tab w:val="left" w:pos="993"/>
          <w:tab w:val="right" w:pos="9070"/>
        </w:tabs>
        <w:ind w:left="993" w:hanging="567"/>
        <w:contextualSpacing w:val="0"/>
        <w:jc w:val="both"/>
        <w:rPr>
          <w:rFonts w:asciiTheme="minorHAnsi" w:hAnsiTheme="minorHAnsi" w:cstheme="minorHAnsi"/>
          <w:sz w:val="21"/>
          <w:szCs w:val="21"/>
        </w:rPr>
      </w:pPr>
      <w:r w:rsidRPr="008F4CD0">
        <w:rPr>
          <w:rFonts w:asciiTheme="minorHAnsi" w:hAnsiTheme="minorHAnsi" w:cstheme="minorHAnsi"/>
          <w:sz w:val="21"/>
          <w:szCs w:val="21"/>
        </w:rPr>
        <w:t>spolupracuje se Zhotovitelem stavebních prací</w:t>
      </w:r>
      <w:r w:rsidR="00873AEB" w:rsidRPr="008F4CD0">
        <w:rPr>
          <w:rFonts w:asciiTheme="minorHAnsi" w:hAnsiTheme="minorHAnsi" w:cstheme="minorHAnsi"/>
          <w:sz w:val="21"/>
          <w:szCs w:val="21"/>
        </w:rPr>
        <w:t xml:space="preserve"> a </w:t>
      </w:r>
      <w:r w:rsidRPr="008F4CD0">
        <w:rPr>
          <w:rFonts w:asciiTheme="minorHAnsi" w:hAnsiTheme="minorHAnsi" w:cstheme="minorHAnsi"/>
          <w:sz w:val="21"/>
          <w:szCs w:val="21"/>
        </w:rPr>
        <w:t>s autorským dozorem projektanta,</w:t>
      </w:r>
    </w:p>
    <w:p w:rsidR="008066D8" w:rsidRPr="008F4CD0" w:rsidRDefault="008066D8" w:rsidP="004922D9">
      <w:pPr>
        <w:pStyle w:val="Odstavecseseznamem"/>
        <w:numPr>
          <w:ilvl w:val="1"/>
          <w:numId w:val="2"/>
        </w:numPr>
        <w:tabs>
          <w:tab w:val="left" w:pos="993"/>
          <w:tab w:val="right" w:pos="9070"/>
        </w:tabs>
        <w:ind w:left="993" w:hanging="567"/>
        <w:contextualSpacing w:val="0"/>
        <w:jc w:val="both"/>
        <w:rPr>
          <w:rFonts w:asciiTheme="minorHAnsi" w:hAnsiTheme="minorHAnsi" w:cstheme="minorHAnsi"/>
          <w:sz w:val="21"/>
          <w:szCs w:val="21"/>
        </w:rPr>
      </w:pPr>
      <w:r w:rsidRPr="008F4CD0">
        <w:rPr>
          <w:rFonts w:asciiTheme="minorHAnsi" w:hAnsiTheme="minorHAnsi" w:cstheme="minorHAnsi"/>
          <w:sz w:val="21"/>
          <w:szCs w:val="21"/>
        </w:rPr>
        <w:t xml:space="preserve">organizačně </w:t>
      </w:r>
      <w:r w:rsidR="003A672C" w:rsidRPr="008F4CD0">
        <w:rPr>
          <w:rFonts w:asciiTheme="minorHAnsi" w:hAnsiTheme="minorHAnsi" w:cstheme="minorHAnsi"/>
          <w:sz w:val="21"/>
          <w:szCs w:val="21"/>
        </w:rPr>
        <w:t xml:space="preserve">a administrativně </w:t>
      </w:r>
      <w:r w:rsidRPr="008F4CD0">
        <w:rPr>
          <w:rFonts w:asciiTheme="minorHAnsi" w:hAnsiTheme="minorHAnsi" w:cstheme="minorHAnsi"/>
          <w:sz w:val="21"/>
          <w:szCs w:val="21"/>
        </w:rPr>
        <w:t xml:space="preserve">zajišťuje </w:t>
      </w:r>
    </w:p>
    <w:p w:rsidR="008066D8" w:rsidRPr="008F4CD0" w:rsidRDefault="008066D8" w:rsidP="004922D9">
      <w:pPr>
        <w:pStyle w:val="Odstavecseseznamem"/>
        <w:numPr>
          <w:ilvl w:val="2"/>
          <w:numId w:val="2"/>
        </w:numPr>
        <w:tabs>
          <w:tab w:val="left" w:pos="1701"/>
          <w:tab w:val="right" w:pos="9070"/>
        </w:tabs>
        <w:ind w:left="1701" w:hanging="708"/>
        <w:contextualSpacing w:val="0"/>
        <w:jc w:val="both"/>
        <w:rPr>
          <w:rFonts w:asciiTheme="minorHAnsi" w:hAnsiTheme="minorHAnsi" w:cstheme="minorHAnsi"/>
          <w:sz w:val="21"/>
          <w:szCs w:val="21"/>
        </w:rPr>
      </w:pPr>
      <w:r w:rsidRPr="008F4CD0">
        <w:rPr>
          <w:rFonts w:asciiTheme="minorHAnsi" w:hAnsiTheme="minorHAnsi" w:cstheme="minorHAnsi"/>
          <w:sz w:val="21"/>
          <w:szCs w:val="21"/>
        </w:rPr>
        <w:t>předání</w:t>
      </w:r>
      <w:r w:rsidR="003A672C" w:rsidRPr="008F4CD0">
        <w:rPr>
          <w:rFonts w:asciiTheme="minorHAnsi" w:hAnsiTheme="minorHAnsi" w:cstheme="minorHAnsi"/>
          <w:sz w:val="21"/>
          <w:szCs w:val="21"/>
        </w:rPr>
        <w:t xml:space="preserve"> Staveniště Zhotoviteli stavebních prací </w:t>
      </w:r>
      <w:r w:rsidRPr="008F4CD0">
        <w:rPr>
          <w:rFonts w:asciiTheme="minorHAnsi" w:hAnsiTheme="minorHAnsi" w:cstheme="minorHAnsi"/>
          <w:sz w:val="21"/>
          <w:szCs w:val="21"/>
        </w:rPr>
        <w:t xml:space="preserve">a </w:t>
      </w:r>
      <w:r w:rsidR="00E63CEA" w:rsidRPr="008F4CD0">
        <w:rPr>
          <w:rFonts w:asciiTheme="minorHAnsi" w:hAnsiTheme="minorHAnsi" w:cstheme="minorHAnsi"/>
          <w:sz w:val="21"/>
          <w:szCs w:val="21"/>
        </w:rPr>
        <w:t>po ukončení stavebních prací a předání Díla, případně po odstranění vad a nedodělků, budou-li při předání Díla zjištěny</w:t>
      </w:r>
      <w:r w:rsidR="006B5B36" w:rsidRPr="008F4CD0">
        <w:rPr>
          <w:rFonts w:asciiTheme="minorHAnsi" w:hAnsiTheme="minorHAnsi" w:cstheme="minorHAnsi"/>
          <w:sz w:val="21"/>
          <w:szCs w:val="21"/>
        </w:rPr>
        <w:t>,</w:t>
      </w:r>
      <w:r w:rsidR="00E63CEA" w:rsidRPr="008F4CD0">
        <w:rPr>
          <w:rFonts w:asciiTheme="minorHAnsi" w:hAnsiTheme="minorHAnsi" w:cstheme="minorHAnsi"/>
          <w:sz w:val="21"/>
          <w:szCs w:val="21"/>
        </w:rPr>
        <w:t xml:space="preserve"> také </w:t>
      </w:r>
      <w:r w:rsidRPr="008F4CD0">
        <w:rPr>
          <w:rFonts w:asciiTheme="minorHAnsi" w:hAnsiTheme="minorHAnsi" w:cstheme="minorHAnsi"/>
          <w:sz w:val="21"/>
          <w:szCs w:val="21"/>
        </w:rPr>
        <w:t xml:space="preserve">vyklizení </w:t>
      </w:r>
      <w:r w:rsidR="003A672C" w:rsidRPr="008F4CD0">
        <w:rPr>
          <w:rFonts w:asciiTheme="minorHAnsi" w:hAnsiTheme="minorHAnsi" w:cstheme="minorHAnsi"/>
          <w:sz w:val="21"/>
          <w:szCs w:val="21"/>
        </w:rPr>
        <w:t>Staveniště</w:t>
      </w:r>
      <w:r w:rsidR="00CA3055" w:rsidRPr="008F4CD0">
        <w:rPr>
          <w:rFonts w:asciiTheme="minorHAnsi" w:hAnsiTheme="minorHAnsi" w:cstheme="minorHAnsi"/>
          <w:sz w:val="21"/>
          <w:szCs w:val="21"/>
        </w:rPr>
        <w:t xml:space="preserve"> a jeho převzetí od Zhotovitele stavebních prací</w:t>
      </w:r>
      <w:r w:rsidRPr="008F4CD0">
        <w:rPr>
          <w:rFonts w:asciiTheme="minorHAnsi" w:hAnsiTheme="minorHAnsi" w:cstheme="minorHAnsi"/>
          <w:sz w:val="21"/>
          <w:szCs w:val="21"/>
        </w:rPr>
        <w:t>,</w:t>
      </w:r>
    </w:p>
    <w:p w:rsidR="008066D8" w:rsidRPr="008F4CD0" w:rsidRDefault="008066D8" w:rsidP="004922D9">
      <w:pPr>
        <w:pStyle w:val="Odstavecseseznamem"/>
        <w:numPr>
          <w:ilvl w:val="2"/>
          <w:numId w:val="2"/>
        </w:numPr>
        <w:tabs>
          <w:tab w:val="left" w:pos="1701"/>
          <w:tab w:val="right" w:pos="9070"/>
        </w:tabs>
        <w:ind w:left="1701" w:hanging="708"/>
        <w:contextualSpacing w:val="0"/>
        <w:jc w:val="both"/>
        <w:rPr>
          <w:rFonts w:asciiTheme="minorHAnsi" w:hAnsiTheme="minorHAnsi" w:cstheme="minorHAnsi"/>
          <w:sz w:val="21"/>
          <w:szCs w:val="21"/>
        </w:rPr>
      </w:pPr>
      <w:r w:rsidRPr="008F4CD0">
        <w:rPr>
          <w:rFonts w:asciiTheme="minorHAnsi" w:hAnsiTheme="minorHAnsi" w:cstheme="minorHAnsi"/>
          <w:sz w:val="21"/>
          <w:szCs w:val="21"/>
        </w:rPr>
        <w:lastRenderedPageBreak/>
        <w:t xml:space="preserve">kontrolní dny; kontrolní dny budou probíhat dle potřeby, minimálně 1x týdně, přičemž Příkazník o průběhu </w:t>
      </w:r>
      <w:r w:rsidR="008608B2" w:rsidRPr="008F4CD0">
        <w:rPr>
          <w:rFonts w:asciiTheme="minorHAnsi" w:hAnsiTheme="minorHAnsi" w:cstheme="minorHAnsi"/>
          <w:sz w:val="21"/>
          <w:szCs w:val="21"/>
        </w:rPr>
        <w:t xml:space="preserve">každého z nich </w:t>
      </w:r>
      <w:r w:rsidRPr="008F4CD0">
        <w:rPr>
          <w:rFonts w:asciiTheme="minorHAnsi" w:hAnsiTheme="minorHAnsi" w:cstheme="minorHAnsi"/>
          <w:sz w:val="21"/>
          <w:szCs w:val="21"/>
        </w:rPr>
        <w:t xml:space="preserve">pořídí zápis, který nejpozději do 2 </w:t>
      </w:r>
      <w:r w:rsidR="000066D0" w:rsidRPr="008F4CD0">
        <w:rPr>
          <w:rFonts w:asciiTheme="minorHAnsi" w:hAnsiTheme="minorHAnsi" w:cstheme="minorHAnsi"/>
          <w:sz w:val="21"/>
          <w:szCs w:val="21"/>
        </w:rPr>
        <w:t xml:space="preserve">(dvou) </w:t>
      </w:r>
      <w:r w:rsidRPr="008F4CD0">
        <w:rPr>
          <w:rFonts w:asciiTheme="minorHAnsi" w:hAnsiTheme="minorHAnsi" w:cstheme="minorHAnsi"/>
          <w:sz w:val="21"/>
          <w:szCs w:val="21"/>
        </w:rPr>
        <w:t>dnů ode dne konání příslušného kontrolního dne rozešle pro</w:t>
      </w:r>
      <w:r w:rsidR="00E7336E" w:rsidRPr="008F4CD0">
        <w:rPr>
          <w:rFonts w:asciiTheme="minorHAnsi" w:hAnsiTheme="minorHAnsi" w:cstheme="minorHAnsi"/>
          <w:sz w:val="21"/>
          <w:szCs w:val="21"/>
        </w:rPr>
        <w:t>střednictvím elektronické pošty</w:t>
      </w:r>
      <w:r w:rsidRPr="008F4CD0">
        <w:rPr>
          <w:rFonts w:asciiTheme="minorHAnsi" w:hAnsiTheme="minorHAnsi" w:cstheme="minorHAnsi"/>
          <w:sz w:val="21"/>
          <w:szCs w:val="21"/>
        </w:rPr>
        <w:t xml:space="preserve"> všem oprávněným osobám, tj. </w:t>
      </w:r>
      <w:r w:rsidR="00165B75" w:rsidRPr="008F4CD0">
        <w:rPr>
          <w:rFonts w:asciiTheme="minorHAnsi" w:hAnsiTheme="minorHAnsi" w:cstheme="minorHAnsi"/>
          <w:sz w:val="21"/>
          <w:szCs w:val="21"/>
        </w:rPr>
        <w:t xml:space="preserve">zejména </w:t>
      </w:r>
    </w:p>
    <w:p w:rsidR="008066D8" w:rsidRPr="008F4CD0" w:rsidRDefault="008066D8" w:rsidP="004922D9">
      <w:pPr>
        <w:pStyle w:val="Odstavecseseznamem"/>
        <w:numPr>
          <w:ilvl w:val="3"/>
          <w:numId w:val="2"/>
        </w:numPr>
        <w:tabs>
          <w:tab w:val="left" w:pos="2552"/>
          <w:tab w:val="right" w:pos="9070"/>
        </w:tabs>
        <w:ind w:left="2552" w:hanging="851"/>
        <w:contextualSpacing w:val="0"/>
        <w:jc w:val="both"/>
        <w:rPr>
          <w:rFonts w:asciiTheme="minorHAnsi" w:hAnsiTheme="minorHAnsi" w:cstheme="minorHAnsi"/>
          <w:sz w:val="21"/>
          <w:szCs w:val="21"/>
        </w:rPr>
      </w:pPr>
      <w:r w:rsidRPr="008F4CD0">
        <w:rPr>
          <w:rFonts w:asciiTheme="minorHAnsi" w:hAnsiTheme="minorHAnsi" w:cstheme="minorHAnsi"/>
          <w:sz w:val="21"/>
          <w:szCs w:val="21"/>
        </w:rPr>
        <w:t xml:space="preserve">osobě jednající za </w:t>
      </w:r>
      <w:r w:rsidR="00616E5F" w:rsidRPr="008F4CD0">
        <w:rPr>
          <w:rFonts w:asciiTheme="minorHAnsi" w:hAnsiTheme="minorHAnsi" w:cstheme="minorHAnsi"/>
          <w:sz w:val="21"/>
          <w:szCs w:val="21"/>
        </w:rPr>
        <w:t>Příkazce</w:t>
      </w:r>
      <w:r w:rsidRPr="008F4CD0">
        <w:rPr>
          <w:rFonts w:asciiTheme="minorHAnsi" w:hAnsiTheme="minorHAnsi" w:cstheme="minorHAnsi"/>
          <w:sz w:val="21"/>
          <w:szCs w:val="21"/>
        </w:rPr>
        <w:t xml:space="preserve"> ve věcech smluvních (</w:t>
      </w:r>
      <w:r w:rsidR="00D65DED">
        <w:rPr>
          <w:rFonts w:asciiTheme="minorHAnsi" w:hAnsiTheme="minorHAnsi" w:cstheme="minorHAnsi"/>
          <w:sz w:val="21"/>
          <w:szCs w:val="21"/>
        </w:rPr>
        <w:t>x</w:t>
      </w:r>
      <w:r w:rsidRPr="008F4CD0">
        <w:rPr>
          <w:rFonts w:asciiTheme="minorHAnsi" w:hAnsiTheme="minorHAnsi" w:cstheme="minorHAnsi"/>
          <w:sz w:val="21"/>
          <w:szCs w:val="21"/>
        </w:rPr>
        <w:t xml:space="preserve">), </w:t>
      </w:r>
    </w:p>
    <w:p w:rsidR="008066D8" w:rsidRPr="008F4CD0" w:rsidRDefault="00952C8C" w:rsidP="004922D9">
      <w:pPr>
        <w:pStyle w:val="Odstavecseseznamem"/>
        <w:numPr>
          <w:ilvl w:val="3"/>
          <w:numId w:val="2"/>
        </w:numPr>
        <w:tabs>
          <w:tab w:val="left" w:pos="2552"/>
          <w:tab w:val="right" w:pos="9070"/>
        </w:tabs>
        <w:ind w:left="2552" w:hanging="851"/>
        <w:contextualSpacing w:val="0"/>
        <w:jc w:val="both"/>
        <w:rPr>
          <w:rFonts w:asciiTheme="minorHAnsi" w:hAnsiTheme="minorHAnsi" w:cstheme="minorHAnsi"/>
          <w:sz w:val="21"/>
          <w:szCs w:val="21"/>
        </w:rPr>
      </w:pPr>
      <w:r w:rsidRPr="008F4CD0">
        <w:rPr>
          <w:rFonts w:asciiTheme="minorHAnsi" w:hAnsiTheme="minorHAnsi" w:cstheme="minorHAnsi"/>
          <w:sz w:val="21"/>
          <w:szCs w:val="21"/>
        </w:rPr>
        <w:t>památkové</w:t>
      </w:r>
      <w:r w:rsidR="00165B75" w:rsidRPr="008F4CD0">
        <w:rPr>
          <w:rFonts w:asciiTheme="minorHAnsi" w:hAnsiTheme="minorHAnsi" w:cstheme="minorHAnsi"/>
          <w:sz w:val="21"/>
          <w:szCs w:val="21"/>
        </w:rPr>
        <w:t>mu</w:t>
      </w:r>
      <w:r w:rsidRPr="008F4CD0">
        <w:rPr>
          <w:rFonts w:asciiTheme="minorHAnsi" w:hAnsiTheme="minorHAnsi" w:cstheme="minorHAnsi"/>
          <w:sz w:val="21"/>
          <w:szCs w:val="21"/>
        </w:rPr>
        <w:t xml:space="preserve"> </w:t>
      </w:r>
      <w:r w:rsidR="002B47EE" w:rsidRPr="008F4CD0">
        <w:rPr>
          <w:rFonts w:asciiTheme="minorHAnsi" w:hAnsiTheme="minorHAnsi" w:cstheme="minorHAnsi"/>
          <w:sz w:val="21"/>
          <w:szCs w:val="21"/>
        </w:rPr>
        <w:t>dozoru</w:t>
      </w:r>
      <w:r w:rsidRPr="008F4CD0">
        <w:rPr>
          <w:rFonts w:asciiTheme="minorHAnsi" w:hAnsiTheme="minorHAnsi" w:cstheme="minorHAnsi"/>
          <w:sz w:val="21"/>
          <w:szCs w:val="21"/>
        </w:rPr>
        <w:t xml:space="preserve"> Příkazce </w:t>
      </w:r>
      <w:r w:rsidR="008066D8" w:rsidRPr="008F4CD0">
        <w:rPr>
          <w:rFonts w:asciiTheme="minorHAnsi" w:hAnsiTheme="minorHAnsi" w:cstheme="minorHAnsi"/>
          <w:bCs/>
          <w:sz w:val="21"/>
          <w:szCs w:val="21"/>
        </w:rPr>
        <w:t>(</w:t>
      </w:r>
      <w:r w:rsidR="00D65DED">
        <w:rPr>
          <w:rFonts w:asciiTheme="minorHAnsi" w:hAnsiTheme="minorHAnsi" w:cstheme="minorHAnsi"/>
          <w:sz w:val="21"/>
          <w:szCs w:val="21"/>
        </w:rPr>
        <w:t>x</w:t>
      </w:r>
      <w:r w:rsidR="008066D8" w:rsidRPr="008F4CD0">
        <w:rPr>
          <w:rFonts w:asciiTheme="minorHAnsi" w:hAnsiTheme="minorHAnsi" w:cstheme="minorHAnsi"/>
          <w:sz w:val="21"/>
          <w:szCs w:val="21"/>
        </w:rPr>
        <w:t>),</w:t>
      </w:r>
    </w:p>
    <w:p w:rsidR="00165B75" w:rsidRPr="008F4CD0" w:rsidRDefault="002B47EE" w:rsidP="004922D9">
      <w:pPr>
        <w:pStyle w:val="Odstavecseseznamem"/>
        <w:numPr>
          <w:ilvl w:val="3"/>
          <w:numId w:val="2"/>
        </w:numPr>
        <w:tabs>
          <w:tab w:val="left" w:pos="2552"/>
          <w:tab w:val="right" w:pos="9070"/>
        </w:tabs>
        <w:ind w:left="2552" w:hanging="851"/>
        <w:contextualSpacing w:val="0"/>
        <w:jc w:val="both"/>
        <w:rPr>
          <w:rFonts w:asciiTheme="minorHAnsi" w:hAnsiTheme="minorHAnsi" w:cstheme="minorHAnsi"/>
          <w:bCs/>
          <w:sz w:val="21"/>
          <w:szCs w:val="21"/>
        </w:rPr>
      </w:pPr>
      <w:r w:rsidRPr="008F4CD0">
        <w:rPr>
          <w:rFonts w:asciiTheme="minorHAnsi" w:hAnsiTheme="minorHAnsi" w:cstheme="minorHAnsi"/>
          <w:sz w:val="21"/>
          <w:szCs w:val="21"/>
        </w:rPr>
        <w:t xml:space="preserve">dozoru </w:t>
      </w:r>
      <w:r w:rsidR="00165B75" w:rsidRPr="008F4CD0">
        <w:rPr>
          <w:rFonts w:asciiTheme="minorHAnsi" w:hAnsiTheme="minorHAnsi" w:cstheme="minorHAnsi"/>
          <w:sz w:val="21"/>
          <w:szCs w:val="21"/>
        </w:rPr>
        <w:t>projektanta (</w:t>
      </w:r>
      <w:r w:rsidR="00D65DED">
        <w:rPr>
          <w:rFonts w:asciiTheme="minorHAnsi" w:hAnsiTheme="minorHAnsi" w:cstheme="minorHAnsi"/>
          <w:bCs/>
          <w:sz w:val="21"/>
          <w:szCs w:val="21"/>
        </w:rPr>
        <w:t>x)</w:t>
      </w:r>
      <w:r w:rsidR="00165B75" w:rsidRPr="008F4CD0">
        <w:rPr>
          <w:rFonts w:asciiTheme="minorHAnsi" w:hAnsiTheme="minorHAnsi" w:cstheme="minorHAnsi"/>
          <w:bCs/>
          <w:sz w:val="21"/>
          <w:szCs w:val="21"/>
        </w:rPr>
        <w:t>,</w:t>
      </w:r>
    </w:p>
    <w:p w:rsidR="00165B75" w:rsidRPr="008F4CD0" w:rsidRDefault="00165B75" w:rsidP="004922D9">
      <w:pPr>
        <w:pStyle w:val="Odstavecseseznamem"/>
        <w:numPr>
          <w:ilvl w:val="3"/>
          <w:numId w:val="2"/>
        </w:numPr>
        <w:tabs>
          <w:tab w:val="left" w:pos="2552"/>
          <w:tab w:val="right" w:pos="9070"/>
        </w:tabs>
        <w:ind w:left="2552" w:hanging="851"/>
        <w:contextualSpacing w:val="0"/>
        <w:jc w:val="both"/>
        <w:rPr>
          <w:rFonts w:asciiTheme="minorHAnsi" w:hAnsiTheme="minorHAnsi" w:cstheme="minorHAnsi"/>
          <w:sz w:val="21"/>
          <w:szCs w:val="21"/>
        </w:rPr>
      </w:pPr>
      <w:r w:rsidRPr="008F4CD0">
        <w:rPr>
          <w:rFonts w:asciiTheme="minorHAnsi" w:hAnsiTheme="minorHAnsi" w:cstheme="minorHAnsi"/>
          <w:sz w:val="21"/>
          <w:szCs w:val="21"/>
        </w:rPr>
        <w:t xml:space="preserve">osobě oprávněné jednat za Zhotovitele </w:t>
      </w:r>
      <w:r w:rsidR="00B004A9" w:rsidRPr="008F4CD0">
        <w:rPr>
          <w:rFonts w:asciiTheme="minorHAnsi" w:hAnsiTheme="minorHAnsi" w:cstheme="minorHAnsi"/>
          <w:sz w:val="21"/>
          <w:szCs w:val="21"/>
        </w:rPr>
        <w:t>stavebních prací,</w:t>
      </w:r>
    </w:p>
    <w:p w:rsidR="008066D8" w:rsidRPr="008F4CD0" w:rsidRDefault="00D03F84" w:rsidP="004922D9">
      <w:pPr>
        <w:pStyle w:val="Odstavecseseznamem"/>
        <w:numPr>
          <w:ilvl w:val="3"/>
          <w:numId w:val="2"/>
        </w:numPr>
        <w:tabs>
          <w:tab w:val="left" w:pos="2552"/>
          <w:tab w:val="right" w:pos="9070"/>
        </w:tabs>
        <w:ind w:left="2552" w:hanging="851"/>
        <w:contextualSpacing w:val="0"/>
        <w:jc w:val="both"/>
        <w:rPr>
          <w:rFonts w:asciiTheme="minorHAnsi" w:hAnsiTheme="minorHAnsi" w:cstheme="minorHAnsi"/>
          <w:sz w:val="21"/>
          <w:szCs w:val="21"/>
        </w:rPr>
      </w:pPr>
      <w:r w:rsidRPr="008F4CD0">
        <w:rPr>
          <w:rFonts w:asciiTheme="minorHAnsi" w:hAnsiTheme="minorHAnsi" w:cstheme="minorHAnsi"/>
          <w:sz w:val="21"/>
          <w:szCs w:val="21"/>
        </w:rPr>
        <w:t xml:space="preserve">určeným zástupcům oprávněných orgánů a organizací, </w:t>
      </w:r>
      <w:r w:rsidR="008951FD" w:rsidRPr="008F4CD0">
        <w:rPr>
          <w:rFonts w:asciiTheme="minorHAnsi" w:hAnsiTheme="minorHAnsi" w:cstheme="minorHAnsi"/>
          <w:sz w:val="21"/>
          <w:szCs w:val="21"/>
        </w:rPr>
        <w:t>pokud tato potřeba vyplyne z povahy řešených skutečností</w:t>
      </w:r>
      <w:r w:rsidR="004D2511" w:rsidRPr="008F4CD0">
        <w:rPr>
          <w:rFonts w:asciiTheme="minorHAnsi" w:hAnsiTheme="minorHAnsi" w:cstheme="minorHAnsi"/>
          <w:sz w:val="21"/>
          <w:szCs w:val="21"/>
        </w:rPr>
        <w:t>.</w:t>
      </w:r>
    </w:p>
    <w:p w:rsidR="008066D8" w:rsidRPr="008F4CD0" w:rsidRDefault="008066D8" w:rsidP="004922D9">
      <w:pPr>
        <w:pStyle w:val="Odstavecseseznamem"/>
        <w:numPr>
          <w:ilvl w:val="1"/>
          <w:numId w:val="2"/>
        </w:numPr>
        <w:tabs>
          <w:tab w:val="left" w:pos="993"/>
          <w:tab w:val="right" w:pos="9070"/>
        </w:tabs>
        <w:ind w:left="993" w:hanging="567"/>
        <w:contextualSpacing w:val="0"/>
        <w:jc w:val="both"/>
        <w:rPr>
          <w:rFonts w:asciiTheme="minorHAnsi" w:hAnsiTheme="minorHAnsi" w:cstheme="minorHAnsi"/>
          <w:sz w:val="21"/>
          <w:szCs w:val="21"/>
        </w:rPr>
      </w:pPr>
      <w:r w:rsidRPr="008F4CD0">
        <w:rPr>
          <w:rFonts w:asciiTheme="minorHAnsi" w:hAnsiTheme="minorHAnsi" w:cstheme="minorHAnsi"/>
          <w:sz w:val="21"/>
          <w:szCs w:val="21"/>
        </w:rPr>
        <w:t>pořizuje písemné záznamy - protokoly vztahující se k předání Staveniště</w:t>
      </w:r>
      <w:r w:rsidR="00616E5F" w:rsidRPr="008F4CD0">
        <w:rPr>
          <w:rFonts w:asciiTheme="minorHAnsi" w:hAnsiTheme="minorHAnsi" w:cstheme="minorHAnsi"/>
          <w:sz w:val="21"/>
          <w:szCs w:val="21"/>
        </w:rPr>
        <w:t xml:space="preserve"> Zhotoviteli stavebních prací</w:t>
      </w:r>
      <w:r w:rsidRPr="008F4CD0">
        <w:rPr>
          <w:rFonts w:asciiTheme="minorHAnsi" w:hAnsiTheme="minorHAnsi" w:cstheme="minorHAnsi"/>
          <w:sz w:val="21"/>
          <w:szCs w:val="21"/>
        </w:rPr>
        <w:t xml:space="preserve">, k předání a převzetí </w:t>
      </w:r>
      <w:r w:rsidR="004D2511" w:rsidRPr="008F4CD0">
        <w:rPr>
          <w:rFonts w:asciiTheme="minorHAnsi" w:hAnsiTheme="minorHAnsi" w:cstheme="minorHAnsi"/>
          <w:sz w:val="21"/>
          <w:szCs w:val="21"/>
        </w:rPr>
        <w:t xml:space="preserve">stavebního </w:t>
      </w:r>
      <w:r w:rsidRPr="008F4CD0">
        <w:rPr>
          <w:rFonts w:asciiTheme="minorHAnsi" w:hAnsiTheme="minorHAnsi" w:cstheme="minorHAnsi"/>
          <w:sz w:val="21"/>
          <w:szCs w:val="21"/>
        </w:rPr>
        <w:t>Díla, k odstranění vad a nedodělků, k předání vyklizeného Staveniště atd.,</w:t>
      </w:r>
      <w:r w:rsidR="00616E5F" w:rsidRPr="008F4CD0">
        <w:rPr>
          <w:rFonts w:asciiTheme="minorHAnsi" w:hAnsiTheme="minorHAnsi" w:cstheme="minorHAnsi"/>
          <w:sz w:val="21"/>
          <w:szCs w:val="21"/>
        </w:rPr>
        <w:t xml:space="preserve"> a tyto protokoly předává </w:t>
      </w:r>
      <w:r w:rsidR="001C3EAD" w:rsidRPr="008F4CD0">
        <w:rPr>
          <w:rFonts w:asciiTheme="minorHAnsi" w:hAnsiTheme="minorHAnsi" w:cstheme="minorHAnsi"/>
          <w:sz w:val="21"/>
          <w:szCs w:val="21"/>
        </w:rPr>
        <w:t>osobě jednající za Příkazce ve věcech smluvních</w:t>
      </w:r>
      <w:r w:rsidR="00616E5F" w:rsidRPr="008F4CD0">
        <w:rPr>
          <w:rFonts w:asciiTheme="minorHAnsi" w:hAnsiTheme="minorHAnsi" w:cstheme="minorHAnsi"/>
          <w:sz w:val="21"/>
          <w:szCs w:val="21"/>
        </w:rPr>
        <w:t xml:space="preserve"> nejpozději do 3 (tří) dnů ode dne, kdy příslušná skutečnost nastala, </w:t>
      </w:r>
    </w:p>
    <w:p w:rsidR="008066D8" w:rsidRPr="008F4CD0" w:rsidRDefault="008066D8" w:rsidP="004922D9">
      <w:pPr>
        <w:pStyle w:val="Odstavecseseznamem"/>
        <w:numPr>
          <w:ilvl w:val="1"/>
          <w:numId w:val="2"/>
        </w:numPr>
        <w:tabs>
          <w:tab w:val="left" w:pos="993"/>
          <w:tab w:val="right" w:pos="9070"/>
        </w:tabs>
        <w:ind w:left="993" w:hanging="567"/>
        <w:contextualSpacing w:val="0"/>
        <w:jc w:val="both"/>
        <w:rPr>
          <w:rFonts w:asciiTheme="minorHAnsi" w:hAnsiTheme="minorHAnsi" w:cstheme="minorHAnsi"/>
          <w:sz w:val="21"/>
          <w:szCs w:val="21"/>
        </w:rPr>
      </w:pPr>
      <w:r w:rsidRPr="008F4CD0">
        <w:rPr>
          <w:rFonts w:asciiTheme="minorHAnsi" w:hAnsiTheme="minorHAnsi" w:cstheme="minorHAnsi"/>
          <w:sz w:val="21"/>
          <w:szCs w:val="21"/>
        </w:rPr>
        <w:t xml:space="preserve">provádí </w:t>
      </w:r>
      <w:r w:rsidR="0043247A" w:rsidRPr="008F4CD0">
        <w:rPr>
          <w:rFonts w:asciiTheme="minorHAnsi" w:hAnsiTheme="minorHAnsi" w:cstheme="minorHAnsi"/>
          <w:sz w:val="21"/>
          <w:szCs w:val="21"/>
        </w:rPr>
        <w:t xml:space="preserve">průběžnou </w:t>
      </w:r>
      <w:r w:rsidRPr="008F4CD0">
        <w:rPr>
          <w:rFonts w:asciiTheme="minorHAnsi" w:hAnsiTheme="minorHAnsi" w:cstheme="minorHAnsi"/>
          <w:sz w:val="21"/>
          <w:szCs w:val="21"/>
        </w:rPr>
        <w:t xml:space="preserve">kontrolu </w:t>
      </w:r>
    </w:p>
    <w:p w:rsidR="008066D8" w:rsidRPr="008F4CD0" w:rsidRDefault="008066D8" w:rsidP="004922D9">
      <w:pPr>
        <w:pStyle w:val="Odstavecseseznamem"/>
        <w:numPr>
          <w:ilvl w:val="2"/>
          <w:numId w:val="2"/>
        </w:numPr>
        <w:tabs>
          <w:tab w:val="left" w:pos="1701"/>
          <w:tab w:val="right" w:pos="9070"/>
        </w:tabs>
        <w:ind w:left="1701" w:hanging="708"/>
        <w:contextualSpacing w:val="0"/>
        <w:jc w:val="both"/>
        <w:rPr>
          <w:rFonts w:asciiTheme="minorHAnsi" w:hAnsiTheme="minorHAnsi" w:cstheme="minorHAnsi"/>
          <w:sz w:val="21"/>
          <w:szCs w:val="21"/>
        </w:rPr>
      </w:pPr>
      <w:r w:rsidRPr="008F4CD0">
        <w:rPr>
          <w:rFonts w:asciiTheme="minorHAnsi" w:hAnsiTheme="minorHAnsi" w:cstheme="minorHAnsi"/>
          <w:sz w:val="21"/>
          <w:szCs w:val="21"/>
        </w:rPr>
        <w:t>způsobu plnění návrhů, úkolů a opatření předložených, přidělených či sjednaných na kontrolních dnech,</w:t>
      </w:r>
    </w:p>
    <w:p w:rsidR="008066D8" w:rsidRPr="008F4CD0" w:rsidRDefault="008066D8" w:rsidP="004922D9">
      <w:pPr>
        <w:pStyle w:val="Odstavecseseznamem"/>
        <w:numPr>
          <w:ilvl w:val="2"/>
          <w:numId w:val="2"/>
        </w:numPr>
        <w:tabs>
          <w:tab w:val="left" w:pos="1701"/>
          <w:tab w:val="right" w:pos="9070"/>
        </w:tabs>
        <w:ind w:left="1701" w:hanging="708"/>
        <w:contextualSpacing w:val="0"/>
        <w:jc w:val="both"/>
        <w:rPr>
          <w:rFonts w:asciiTheme="minorHAnsi" w:hAnsiTheme="minorHAnsi" w:cstheme="minorHAnsi"/>
          <w:sz w:val="21"/>
          <w:szCs w:val="21"/>
        </w:rPr>
      </w:pPr>
      <w:r w:rsidRPr="008F4CD0">
        <w:rPr>
          <w:rFonts w:asciiTheme="minorHAnsi" w:hAnsiTheme="minorHAnsi" w:cstheme="minorHAnsi"/>
          <w:sz w:val="21"/>
          <w:szCs w:val="21"/>
        </w:rPr>
        <w:t>úplnosti záznamů uvedených ve Stavebním deníku a zaznamenává do něho všechny potřebné skutečnosti,</w:t>
      </w:r>
    </w:p>
    <w:p w:rsidR="008066D8" w:rsidRPr="008F4CD0" w:rsidRDefault="008066D8" w:rsidP="004922D9">
      <w:pPr>
        <w:pStyle w:val="Odstavecseseznamem"/>
        <w:numPr>
          <w:ilvl w:val="2"/>
          <w:numId w:val="2"/>
        </w:numPr>
        <w:tabs>
          <w:tab w:val="left" w:pos="1701"/>
          <w:tab w:val="right" w:pos="9070"/>
        </w:tabs>
        <w:ind w:left="1701" w:hanging="708"/>
        <w:contextualSpacing w:val="0"/>
        <w:jc w:val="both"/>
        <w:rPr>
          <w:rFonts w:asciiTheme="minorHAnsi" w:hAnsiTheme="minorHAnsi" w:cstheme="minorHAnsi"/>
          <w:sz w:val="21"/>
          <w:szCs w:val="21"/>
        </w:rPr>
      </w:pPr>
      <w:r w:rsidRPr="008F4CD0">
        <w:rPr>
          <w:rFonts w:asciiTheme="minorHAnsi" w:hAnsiTheme="minorHAnsi" w:cstheme="minorHAnsi"/>
          <w:sz w:val="21"/>
          <w:szCs w:val="21"/>
        </w:rPr>
        <w:t xml:space="preserve">způsobu provádění </w:t>
      </w:r>
      <w:r w:rsidR="004D2511" w:rsidRPr="008F4CD0">
        <w:rPr>
          <w:rFonts w:asciiTheme="minorHAnsi" w:hAnsiTheme="minorHAnsi" w:cstheme="minorHAnsi"/>
          <w:sz w:val="21"/>
          <w:szCs w:val="21"/>
        </w:rPr>
        <w:t xml:space="preserve">stavebního </w:t>
      </w:r>
      <w:r w:rsidRPr="008F4CD0">
        <w:rPr>
          <w:rFonts w:asciiTheme="minorHAnsi" w:hAnsiTheme="minorHAnsi" w:cstheme="minorHAnsi"/>
          <w:sz w:val="21"/>
          <w:szCs w:val="21"/>
        </w:rPr>
        <w:t>Díla ve vztahu k</w:t>
      </w:r>
      <w:r w:rsidR="002300E7" w:rsidRPr="008F4CD0">
        <w:rPr>
          <w:rFonts w:asciiTheme="minorHAnsi" w:hAnsiTheme="minorHAnsi" w:cstheme="minorHAnsi"/>
          <w:sz w:val="21"/>
          <w:szCs w:val="21"/>
        </w:rPr>
        <w:t>e smluvně</w:t>
      </w:r>
      <w:r w:rsidRPr="008F4CD0">
        <w:rPr>
          <w:rFonts w:asciiTheme="minorHAnsi" w:hAnsiTheme="minorHAnsi" w:cstheme="minorHAnsi"/>
          <w:sz w:val="21"/>
          <w:szCs w:val="21"/>
        </w:rPr>
        <w:t xml:space="preserve"> požadovanému rozsahu plnění, </w:t>
      </w:r>
      <w:r w:rsidR="00E63CEA" w:rsidRPr="008F4CD0">
        <w:rPr>
          <w:rFonts w:asciiTheme="minorHAnsi" w:hAnsiTheme="minorHAnsi" w:cstheme="minorHAnsi"/>
          <w:sz w:val="21"/>
          <w:szCs w:val="21"/>
        </w:rPr>
        <w:t xml:space="preserve">finančnímu rozpočtu stavby, </w:t>
      </w:r>
      <w:r w:rsidRPr="008F4CD0">
        <w:rPr>
          <w:rFonts w:asciiTheme="minorHAnsi" w:hAnsiTheme="minorHAnsi" w:cstheme="minorHAnsi"/>
          <w:sz w:val="21"/>
          <w:szCs w:val="21"/>
        </w:rPr>
        <w:t xml:space="preserve">k časovému harmonogramu prací, </w:t>
      </w:r>
      <w:r w:rsidR="00873AEB" w:rsidRPr="008F4CD0">
        <w:rPr>
          <w:rFonts w:asciiTheme="minorHAnsi" w:hAnsiTheme="minorHAnsi" w:cstheme="minorHAnsi"/>
          <w:sz w:val="21"/>
          <w:szCs w:val="21"/>
        </w:rPr>
        <w:t xml:space="preserve">k plánu BOZP, </w:t>
      </w:r>
      <w:r w:rsidRPr="008F4CD0">
        <w:rPr>
          <w:rFonts w:asciiTheme="minorHAnsi" w:hAnsiTheme="minorHAnsi" w:cstheme="minorHAnsi"/>
          <w:sz w:val="21"/>
          <w:szCs w:val="21"/>
        </w:rPr>
        <w:t xml:space="preserve">ke stavebnímu povolení a závaznému stanovisku orgánu státní památkové péče, k souvisejícím právním předpisům a normám, k připomínkám a podnětům </w:t>
      </w:r>
      <w:r w:rsidR="0043247A" w:rsidRPr="008F4CD0">
        <w:rPr>
          <w:rFonts w:asciiTheme="minorHAnsi" w:hAnsiTheme="minorHAnsi" w:cstheme="minorHAnsi"/>
          <w:sz w:val="21"/>
          <w:szCs w:val="21"/>
        </w:rPr>
        <w:t xml:space="preserve">dotčených orgánů, organizací a </w:t>
      </w:r>
      <w:r w:rsidRPr="008F4CD0">
        <w:rPr>
          <w:rFonts w:asciiTheme="minorHAnsi" w:hAnsiTheme="minorHAnsi" w:cstheme="minorHAnsi"/>
          <w:sz w:val="21"/>
          <w:szCs w:val="21"/>
        </w:rPr>
        <w:t>oprávněných osob</w:t>
      </w:r>
      <w:r w:rsidR="0043247A" w:rsidRPr="008F4CD0">
        <w:rPr>
          <w:rFonts w:asciiTheme="minorHAnsi" w:hAnsiTheme="minorHAnsi" w:cstheme="minorHAnsi"/>
          <w:sz w:val="21"/>
          <w:szCs w:val="21"/>
        </w:rPr>
        <w:t xml:space="preserve"> a</w:t>
      </w:r>
      <w:r w:rsidRPr="008F4CD0">
        <w:rPr>
          <w:rFonts w:asciiTheme="minorHAnsi" w:hAnsiTheme="minorHAnsi" w:cstheme="minorHAnsi"/>
          <w:sz w:val="21"/>
          <w:szCs w:val="21"/>
        </w:rPr>
        <w:t xml:space="preserve"> k případným nápravným opatřením</w:t>
      </w:r>
      <w:r w:rsidR="004817CE">
        <w:rPr>
          <w:rFonts w:asciiTheme="minorHAnsi" w:hAnsiTheme="minorHAnsi" w:cstheme="minorHAnsi"/>
          <w:sz w:val="21"/>
          <w:szCs w:val="21"/>
        </w:rPr>
        <w:t xml:space="preserve">; zjištěné skutečnosti zaznamenává do </w:t>
      </w:r>
      <w:r w:rsidR="00A53125">
        <w:rPr>
          <w:rFonts w:asciiTheme="minorHAnsi" w:hAnsiTheme="minorHAnsi" w:cstheme="minorHAnsi"/>
          <w:sz w:val="21"/>
          <w:szCs w:val="21"/>
        </w:rPr>
        <w:t>S</w:t>
      </w:r>
      <w:r w:rsidR="004817CE">
        <w:rPr>
          <w:rFonts w:asciiTheme="minorHAnsi" w:hAnsiTheme="minorHAnsi" w:cstheme="minorHAnsi"/>
          <w:sz w:val="21"/>
          <w:szCs w:val="21"/>
        </w:rPr>
        <w:t>tavebního deníku, adekvátně řeší a o těchto skutečnostech v odpovídajícím rozsahu průběžně informuje Příkazce;</w:t>
      </w:r>
    </w:p>
    <w:p w:rsidR="008066D8" w:rsidRPr="008F4CD0" w:rsidRDefault="008066D8" w:rsidP="004922D9">
      <w:pPr>
        <w:pStyle w:val="Odstavecseseznamem"/>
        <w:numPr>
          <w:ilvl w:val="2"/>
          <w:numId w:val="2"/>
        </w:numPr>
        <w:tabs>
          <w:tab w:val="left" w:pos="1701"/>
          <w:tab w:val="right" w:pos="9070"/>
        </w:tabs>
        <w:ind w:left="1701" w:hanging="708"/>
        <w:contextualSpacing w:val="0"/>
        <w:jc w:val="both"/>
        <w:rPr>
          <w:rFonts w:asciiTheme="minorHAnsi" w:hAnsiTheme="minorHAnsi" w:cstheme="minorHAnsi"/>
          <w:sz w:val="21"/>
          <w:szCs w:val="21"/>
        </w:rPr>
      </w:pPr>
      <w:r w:rsidRPr="008F4CD0">
        <w:rPr>
          <w:rFonts w:asciiTheme="minorHAnsi" w:hAnsiTheme="minorHAnsi" w:cstheme="minorHAnsi"/>
          <w:sz w:val="21"/>
          <w:szCs w:val="21"/>
        </w:rPr>
        <w:t xml:space="preserve">kvality částí </w:t>
      </w:r>
      <w:r w:rsidR="004D2511" w:rsidRPr="008F4CD0">
        <w:rPr>
          <w:rFonts w:asciiTheme="minorHAnsi" w:hAnsiTheme="minorHAnsi" w:cstheme="minorHAnsi"/>
          <w:sz w:val="21"/>
          <w:szCs w:val="21"/>
        </w:rPr>
        <w:t xml:space="preserve">stavebního </w:t>
      </w:r>
      <w:r w:rsidRPr="008F4CD0">
        <w:rPr>
          <w:rFonts w:asciiTheme="minorHAnsi" w:hAnsiTheme="minorHAnsi" w:cstheme="minorHAnsi"/>
          <w:sz w:val="21"/>
          <w:szCs w:val="21"/>
        </w:rPr>
        <w:t>Díla, které budou následnými pracemi zakryty nebo znepřístupněny,</w:t>
      </w:r>
    </w:p>
    <w:p w:rsidR="008066D8" w:rsidRPr="008F4CD0" w:rsidRDefault="008066D8" w:rsidP="004922D9">
      <w:pPr>
        <w:pStyle w:val="Odstavecseseznamem"/>
        <w:numPr>
          <w:ilvl w:val="2"/>
          <w:numId w:val="2"/>
        </w:numPr>
        <w:tabs>
          <w:tab w:val="left" w:pos="1701"/>
          <w:tab w:val="right" w:pos="9070"/>
        </w:tabs>
        <w:ind w:left="1701" w:hanging="708"/>
        <w:contextualSpacing w:val="0"/>
        <w:jc w:val="both"/>
        <w:rPr>
          <w:rFonts w:asciiTheme="minorHAnsi" w:hAnsiTheme="minorHAnsi" w:cstheme="minorHAnsi"/>
          <w:sz w:val="21"/>
          <w:szCs w:val="21"/>
        </w:rPr>
      </w:pPr>
      <w:r w:rsidRPr="008F4CD0">
        <w:rPr>
          <w:rFonts w:asciiTheme="minorHAnsi" w:hAnsiTheme="minorHAnsi" w:cstheme="minorHAnsi"/>
          <w:sz w:val="21"/>
          <w:szCs w:val="21"/>
        </w:rPr>
        <w:t xml:space="preserve">způsobu provádění fotodokumentace, případně též </w:t>
      </w:r>
      <w:proofErr w:type="spellStart"/>
      <w:r w:rsidRPr="008F4CD0">
        <w:rPr>
          <w:rFonts w:asciiTheme="minorHAnsi" w:hAnsiTheme="minorHAnsi" w:cstheme="minorHAnsi"/>
          <w:sz w:val="21"/>
          <w:szCs w:val="21"/>
        </w:rPr>
        <w:t>videodokumentace</w:t>
      </w:r>
      <w:proofErr w:type="spellEnd"/>
      <w:r w:rsidRPr="008F4CD0">
        <w:rPr>
          <w:rFonts w:asciiTheme="minorHAnsi" w:hAnsiTheme="minorHAnsi" w:cstheme="minorHAnsi"/>
          <w:sz w:val="21"/>
          <w:szCs w:val="21"/>
        </w:rPr>
        <w:t xml:space="preserve"> průběhu plnění Díla ze strany Zhotovitele</w:t>
      </w:r>
      <w:r w:rsidR="004D2511" w:rsidRPr="008F4CD0">
        <w:rPr>
          <w:rFonts w:asciiTheme="minorHAnsi" w:hAnsiTheme="minorHAnsi" w:cstheme="minorHAnsi"/>
          <w:sz w:val="21"/>
          <w:szCs w:val="21"/>
        </w:rPr>
        <w:t xml:space="preserve"> stavebních prací</w:t>
      </w:r>
      <w:r w:rsidRPr="008F4CD0">
        <w:rPr>
          <w:rFonts w:asciiTheme="minorHAnsi" w:hAnsiTheme="minorHAnsi" w:cstheme="minorHAnsi"/>
          <w:sz w:val="21"/>
          <w:szCs w:val="21"/>
        </w:rPr>
        <w:t xml:space="preserve">, </w:t>
      </w:r>
    </w:p>
    <w:p w:rsidR="008066D8" w:rsidRPr="008F4CD0" w:rsidRDefault="008066D8" w:rsidP="004922D9">
      <w:pPr>
        <w:pStyle w:val="Odstavecseseznamem"/>
        <w:numPr>
          <w:ilvl w:val="1"/>
          <w:numId w:val="2"/>
        </w:numPr>
        <w:tabs>
          <w:tab w:val="left" w:pos="993"/>
          <w:tab w:val="right" w:pos="9070"/>
        </w:tabs>
        <w:ind w:left="993" w:hanging="567"/>
        <w:contextualSpacing w:val="0"/>
        <w:jc w:val="both"/>
        <w:rPr>
          <w:rFonts w:asciiTheme="minorHAnsi" w:hAnsiTheme="minorHAnsi" w:cstheme="minorHAnsi"/>
          <w:sz w:val="21"/>
          <w:szCs w:val="21"/>
        </w:rPr>
      </w:pPr>
      <w:r w:rsidRPr="008F4CD0">
        <w:rPr>
          <w:rFonts w:asciiTheme="minorHAnsi" w:hAnsiTheme="minorHAnsi" w:cstheme="minorHAnsi"/>
          <w:sz w:val="21"/>
          <w:szCs w:val="21"/>
        </w:rPr>
        <w:t xml:space="preserve">projednává a </w:t>
      </w:r>
      <w:r w:rsidR="00F43885">
        <w:rPr>
          <w:rFonts w:asciiTheme="minorHAnsi" w:hAnsiTheme="minorHAnsi" w:cstheme="minorHAnsi"/>
          <w:sz w:val="21"/>
          <w:szCs w:val="21"/>
        </w:rPr>
        <w:t xml:space="preserve">po konzultaci s osobou jednající za Příkazce ve věcech smluvních </w:t>
      </w:r>
      <w:r w:rsidR="00F01322">
        <w:rPr>
          <w:rFonts w:asciiTheme="minorHAnsi" w:hAnsiTheme="minorHAnsi" w:cstheme="minorHAnsi"/>
          <w:sz w:val="21"/>
          <w:szCs w:val="21"/>
        </w:rPr>
        <w:t xml:space="preserve">a s osobou vykonávající dozor projektanta </w:t>
      </w:r>
      <w:r w:rsidRPr="008F4CD0">
        <w:rPr>
          <w:rFonts w:asciiTheme="minorHAnsi" w:hAnsiTheme="minorHAnsi" w:cstheme="minorHAnsi"/>
          <w:sz w:val="21"/>
          <w:szCs w:val="21"/>
        </w:rPr>
        <w:t xml:space="preserve">odsouhlasuje </w:t>
      </w:r>
    </w:p>
    <w:p w:rsidR="008066D8" w:rsidRPr="008F4CD0" w:rsidRDefault="008066D8" w:rsidP="001E6E3F">
      <w:pPr>
        <w:pStyle w:val="Odstavecseseznamem"/>
        <w:numPr>
          <w:ilvl w:val="2"/>
          <w:numId w:val="2"/>
        </w:numPr>
        <w:tabs>
          <w:tab w:val="left" w:pos="1701"/>
          <w:tab w:val="right" w:pos="9070"/>
        </w:tabs>
        <w:ind w:left="1701" w:hanging="708"/>
        <w:contextualSpacing w:val="0"/>
        <w:jc w:val="both"/>
        <w:rPr>
          <w:rFonts w:asciiTheme="minorHAnsi" w:hAnsiTheme="minorHAnsi" w:cstheme="minorHAnsi"/>
          <w:sz w:val="21"/>
          <w:szCs w:val="21"/>
        </w:rPr>
      </w:pPr>
      <w:r w:rsidRPr="008F4CD0">
        <w:rPr>
          <w:rFonts w:asciiTheme="minorHAnsi" w:hAnsiTheme="minorHAnsi" w:cstheme="minorHAnsi"/>
          <w:sz w:val="21"/>
          <w:szCs w:val="21"/>
        </w:rPr>
        <w:t>změny projektové dokumentace, technologických postupů, použitých materiálů a dodávek,</w:t>
      </w:r>
    </w:p>
    <w:p w:rsidR="008066D8" w:rsidRPr="008F4CD0" w:rsidRDefault="008066D8" w:rsidP="001E6E3F">
      <w:pPr>
        <w:pStyle w:val="Odstavecseseznamem"/>
        <w:numPr>
          <w:ilvl w:val="2"/>
          <w:numId w:val="2"/>
        </w:numPr>
        <w:tabs>
          <w:tab w:val="left" w:pos="1701"/>
          <w:tab w:val="right" w:pos="9070"/>
        </w:tabs>
        <w:ind w:left="1701" w:hanging="708"/>
        <w:contextualSpacing w:val="0"/>
        <w:jc w:val="both"/>
        <w:rPr>
          <w:rFonts w:asciiTheme="minorHAnsi" w:hAnsiTheme="minorHAnsi" w:cstheme="minorHAnsi"/>
          <w:sz w:val="21"/>
          <w:szCs w:val="21"/>
        </w:rPr>
      </w:pPr>
      <w:r w:rsidRPr="008F4CD0">
        <w:rPr>
          <w:rFonts w:asciiTheme="minorHAnsi" w:hAnsiTheme="minorHAnsi" w:cstheme="minorHAnsi"/>
          <w:sz w:val="21"/>
          <w:szCs w:val="21"/>
        </w:rPr>
        <w:t>změny množství realizovaných prací, dodávek a materiálů,</w:t>
      </w:r>
    </w:p>
    <w:p w:rsidR="004A3A95" w:rsidRPr="008F4CD0" w:rsidRDefault="004A3A95" w:rsidP="004A3A95">
      <w:pPr>
        <w:pStyle w:val="Odstavecseseznamem"/>
        <w:numPr>
          <w:ilvl w:val="1"/>
          <w:numId w:val="2"/>
        </w:numPr>
        <w:tabs>
          <w:tab w:val="left" w:pos="993"/>
          <w:tab w:val="right" w:pos="9070"/>
        </w:tabs>
        <w:ind w:left="993" w:hanging="567"/>
        <w:contextualSpacing w:val="0"/>
        <w:jc w:val="both"/>
        <w:rPr>
          <w:rFonts w:asciiTheme="minorHAnsi" w:hAnsiTheme="minorHAnsi" w:cstheme="minorHAnsi"/>
          <w:sz w:val="21"/>
          <w:szCs w:val="21"/>
        </w:rPr>
      </w:pPr>
      <w:r w:rsidRPr="008F4CD0">
        <w:rPr>
          <w:rFonts w:asciiTheme="minorHAnsi" w:hAnsiTheme="minorHAnsi" w:cstheme="minorHAnsi"/>
          <w:sz w:val="21"/>
          <w:szCs w:val="21"/>
        </w:rPr>
        <w:t>zajišťuje plnění ohlašovacích a informačních povinností Příkazce vůči dotčeným orgánům a organizacím,</w:t>
      </w:r>
    </w:p>
    <w:p w:rsidR="0043247A" w:rsidRPr="008F4CD0" w:rsidRDefault="0043247A" w:rsidP="004A3A95">
      <w:pPr>
        <w:pStyle w:val="Odstavecseseznamem"/>
        <w:numPr>
          <w:ilvl w:val="1"/>
          <w:numId w:val="2"/>
        </w:numPr>
        <w:tabs>
          <w:tab w:val="left" w:pos="993"/>
          <w:tab w:val="right" w:pos="9070"/>
        </w:tabs>
        <w:ind w:left="993" w:hanging="567"/>
        <w:contextualSpacing w:val="0"/>
        <w:jc w:val="both"/>
        <w:rPr>
          <w:rFonts w:asciiTheme="minorHAnsi" w:hAnsiTheme="minorHAnsi" w:cstheme="minorHAnsi"/>
          <w:sz w:val="21"/>
          <w:szCs w:val="21"/>
        </w:rPr>
      </w:pPr>
      <w:r w:rsidRPr="008F4CD0">
        <w:rPr>
          <w:rFonts w:asciiTheme="minorHAnsi" w:hAnsiTheme="minorHAnsi" w:cstheme="minorHAnsi"/>
          <w:sz w:val="21"/>
          <w:szCs w:val="21"/>
        </w:rPr>
        <w:t>provádí kontrolní fotodokum</w:t>
      </w:r>
      <w:r w:rsidR="002F7BD6" w:rsidRPr="008F4CD0">
        <w:rPr>
          <w:rFonts w:asciiTheme="minorHAnsi" w:hAnsiTheme="minorHAnsi" w:cstheme="minorHAnsi"/>
          <w:sz w:val="21"/>
          <w:szCs w:val="21"/>
        </w:rPr>
        <w:t>entaci průběhu stavebních prací</w:t>
      </w:r>
      <w:r w:rsidR="004B47AF" w:rsidRPr="008F4CD0">
        <w:rPr>
          <w:rFonts w:asciiTheme="minorHAnsi" w:hAnsiTheme="minorHAnsi" w:cstheme="minorHAnsi"/>
          <w:sz w:val="21"/>
          <w:szCs w:val="21"/>
        </w:rPr>
        <w:t>, přičemž každý snímek bude opatřen datem pořízení a označen způsobem, který umožní jeho identifikaci a propojení se zápisy ve Stavebním deníku</w:t>
      </w:r>
      <w:r w:rsidR="002F7BD6" w:rsidRPr="008F4CD0">
        <w:rPr>
          <w:rFonts w:asciiTheme="minorHAnsi" w:hAnsiTheme="minorHAnsi" w:cstheme="minorHAnsi"/>
          <w:sz w:val="21"/>
          <w:szCs w:val="21"/>
        </w:rPr>
        <w:t xml:space="preserve">; tuto kontrolní fotodokumentaci předá </w:t>
      </w:r>
      <w:r w:rsidR="004B47AF" w:rsidRPr="008F4CD0">
        <w:rPr>
          <w:rFonts w:asciiTheme="minorHAnsi" w:hAnsiTheme="minorHAnsi" w:cstheme="minorHAnsi"/>
          <w:sz w:val="21"/>
          <w:szCs w:val="21"/>
        </w:rPr>
        <w:t xml:space="preserve">Příkazník </w:t>
      </w:r>
      <w:r w:rsidR="002F7BD6" w:rsidRPr="008F4CD0">
        <w:rPr>
          <w:rFonts w:asciiTheme="minorHAnsi" w:hAnsiTheme="minorHAnsi" w:cstheme="minorHAnsi"/>
          <w:sz w:val="21"/>
          <w:szCs w:val="21"/>
        </w:rPr>
        <w:t xml:space="preserve">Příkazci </w:t>
      </w:r>
      <w:r w:rsidR="004B47AF" w:rsidRPr="008F4CD0">
        <w:rPr>
          <w:rFonts w:asciiTheme="minorHAnsi" w:hAnsiTheme="minorHAnsi" w:cstheme="minorHAnsi"/>
          <w:sz w:val="21"/>
          <w:szCs w:val="21"/>
        </w:rPr>
        <w:t xml:space="preserve">v digitální podobě </w:t>
      </w:r>
      <w:r w:rsidR="002F7BD6" w:rsidRPr="008F4CD0">
        <w:rPr>
          <w:rFonts w:asciiTheme="minorHAnsi" w:hAnsiTheme="minorHAnsi" w:cstheme="minorHAnsi"/>
          <w:sz w:val="21"/>
          <w:szCs w:val="21"/>
        </w:rPr>
        <w:t xml:space="preserve">spolu s dokumenty uvedenými v odst. 2.11, </w:t>
      </w:r>
    </w:p>
    <w:p w:rsidR="008066D8" w:rsidRPr="008F4CD0" w:rsidRDefault="008066D8" w:rsidP="004922D9">
      <w:pPr>
        <w:pStyle w:val="Odstavecseseznamem"/>
        <w:numPr>
          <w:ilvl w:val="1"/>
          <w:numId w:val="2"/>
        </w:numPr>
        <w:tabs>
          <w:tab w:val="left" w:pos="993"/>
          <w:tab w:val="right" w:pos="9070"/>
        </w:tabs>
        <w:ind w:left="993" w:hanging="567"/>
        <w:contextualSpacing w:val="0"/>
        <w:jc w:val="both"/>
        <w:rPr>
          <w:rFonts w:asciiTheme="minorHAnsi" w:hAnsiTheme="minorHAnsi" w:cstheme="minorHAnsi"/>
          <w:sz w:val="21"/>
          <w:szCs w:val="21"/>
        </w:rPr>
      </w:pPr>
      <w:r w:rsidRPr="008F4CD0">
        <w:rPr>
          <w:rFonts w:asciiTheme="minorHAnsi" w:hAnsiTheme="minorHAnsi" w:cstheme="minorHAnsi"/>
          <w:sz w:val="21"/>
          <w:szCs w:val="21"/>
        </w:rPr>
        <w:t>přebírá od Zhotovitele dokončené části Díla</w:t>
      </w:r>
      <w:r w:rsidR="006B5B36" w:rsidRPr="008F4CD0">
        <w:rPr>
          <w:rFonts w:asciiTheme="minorHAnsi" w:hAnsiTheme="minorHAnsi" w:cstheme="minorHAnsi"/>
          <w:sz w:val="21"/>
          <w:szCs w:val="21"/>
        </w:rPr>
        <w:t xml:space="preserve"> a po ukončení prací přebírá Dílo</w:t>
      </w:r>
      <w:r w:rsidRPr="008F4CD0">
        <w:rPr>
          <w:rFonts w:asciiTheme="minorHAnsi" w:hAnsiTheme="minorHAnsi" w:cstheme="minorHAnsi"/>
          <w:sz w:val="21"/>
          <w:szCs w:val="21"/>
        </w:rPr>
        <w:t xml:space="preserve"> </w:t>
      </w:r>
      <w:r w:rsidR="006B5B36" w:rsidRPr="008F4CD0">
        <w:rPr>
          <w:rFonts w:asciiTheme="minorHAnsi" w:hAnsiTheme="minorHAnsi" w:cstheme="minorHAnsi"/>
          <w:sz w:val="21"/>
          <w:szCs w:val="21"/>
        </w:rPr>
        <w:t xml:space="preserve">jako celek, </w:t>
      </w:r>
      <w:r w:rsidR="00F01322">
        <w:rPr>
          <w:rFonts w:asciiTheme="minorHAnsi" w:hAnsiTheme="minorHAnsi" w:cstheme="minorHAnsi"/>
          <w:sz w:val="21"/>
          <w:szCs w:val="21"/>
        </w:rPr>
        <w:t xml:space="preserve">kontroluje kvalitu Díla, </w:t>
      </w:r>
      <w:r w:rsidRPr="008F4CD0">
        <w:rPr>
          <w:rFonts w:asciiTheme="minorHAnsi" w:hAnsiTheme="minorHAnsi" w:cstheme="minorHAnsi"/>
          <w:sz w:val="21"/>
          <w:szCs w:val="21"/>
        </w:rPr>
        <w:t>podílí se na pořízení soupisu případných vad a nedodělků</w:t>
      </w:r>
      <w:r w:rsidR="006B5B36" w:rsidRPr="008F4CD0">
        <w:rPr>
          <w:rFonts w:asciiTheme="minorHAnsi" w:hAnsiTheme="minorHAnsi" w:cstheme="minorHAnsi"/>
          <w:sz w:val="21"/>
          <w:szCs w:val="21"/>
        </w:rPr>
        <w:t xml:space="preserve"> a kontroluje způsob a kvalitu odstranění zjištěných vad a nedodělků</w:t>
      </w:r>
      <w:r w:rsidRPr="008F4CD0">
        <w:rPr>
          <w:rFonts w:asciiTheme="minorHAnsi" w:hAnsiTheme="minorHAnsi" w:cstheme="minorHAnsi"/>
          <w:sz w:val="21"/>
          <w:szCs w:val="21"/>
        </w:rPr>
        <w:t>,</w:t>
      </w:r>
    </w:p>
    <w:p w:rsidR="008066D8" w:rsidRPr="008F4CD0" w:rsidRDefault="008066D8" w:rsidP="004922D9">
      <w:pPr>
        <w:pStyle w:val="Odstavecseseznamem"/>
        <w:numPr>
          <w:ilvl w:val="1"/>
          <w:numId w:val="2"/>
        </w:numPr>
        <w:tabs>
          <w:tab w:val="left" w:pos="993"/>
          <w:tab w:val="right" w:pos="9070"/>
        </w:tabs>
        <w:ind w:left="993" w:hanging="567"/>
        <w:contextualSpacing w:val="0"/>
        <w:jc w:val="both"/>
        <w:rPr>
          <w:rFonts w:asciiTheme="minorHAnsi" w:hAnsiTheme="minorHAnsi" w:cstheme="minorHAnsi"/>
          <w:sz w:val="21"/>
          <w:szCs w:val="21"/>
        </w:rPr>
      </w:pPr>
      <w:r w:rsidRPr="008F4CD0">
        <w:rPr>
          <w:rFonts w:asciiTheme="minorHAnsi" w:hAnsiTheme="minorHAnsi" w:cstheme="minorHAnsi"/>
          <w:sz w:val="21"/>
          <w:szCs w:val="21"/>
        </w:rPr>
        <w:t xml:space="preserve">kontroluje a odsouhlasuje zjišťovací protokoly a oceněné soupisy provedených prací, dodávek a služeb předkládané Zhotovitelem pro účely následné fakturace provedeného Díla, přičemž je povinen se písemně vyjádřit k jejich obsahu, tj. potvrdit jejich správnost, nebo uvést důvody nesouhlasu s jejich obsahem, a to ve lhůtě </w:t>
      </w:r>
      <w:r w:rsidR="00F7438C" w:rsidRPr="008F4CD0">
        <w:rPr>
          <w:rFonts w:asciiTheme="minorHAnsi" w:hAnsiTheme="minorHAnsi" w:cstheme="minorHAnsi"/>
          <w:sz w:val="21"/>
          <w:szCs w:val="21"/>
        </w:rPr>
        <w:t xml:space="preserve">3 (tří) </w:t>
      </w:r>
      <w:r w:rsidRPr="008F4CD0">
        <w:rPr>
          <w:rFonts w:asciiTheme="minorHAnsi" w:hAnsiTheme="minorHAnsi" w:cstheme="minorHAnsi"/>
          <w:sz w:val="21"/>
          <w:szCs w:val="21"/>
        </w:rPr>
        <w:t>dn</w:t>
      </w:r>
      <w:r w:rsidR="00F7438C" w:rsidRPr="008F4CD0">
        <w:rPr>
          <w:rFonts w:asciiTheme="minorHAnsi" w:hAnsiTheme="minorHAnsi" w:cstheme="minorHAnsi"/>
          <w:sz w:val="21"/>
          <w:szCs w:val="21"/>
        </w:rPr>
        <w:t>ů</w:t>
      </w:r>
      <w:r w:rsidRPr="008F4CD0">
        <w:rPr>
          <w:rFonts w:asciiTheme="minorHAnsi" w:hAnsiTheme="minorHAnsi" w:cstheme="minorHAnsi"/>
          <w:sz w:val="21"/>
          <w:szCs w:val="21"/>
        </w:rPr>
        <w:t xml:space="preserve"> od jejich obdržení,</w:t>
      </w:r>
    </w:p>
    <w:p w:rsidR="0043247A" w:rsidRPr="008F4CD0" w:rsidRDefault="00D03F84" w:rsidP="004922D9">
      <w:pPr>
        <w:pStyle w:val="Odstavecseseznamem"/>
        <w:numPr>
          <w:ilvl w:val="1"/>
          <w:numId w:val="2"/>
        </w:numPr>
        <w:tabs>
          <w:tab w:val="left" w:pos="993"/>
          <w:tab w:val="right" w:pos="9070"/>
        </w:tabs>
        <w:ind w:left="993" w:hanging="567"/>
        <w:contextualSpacing w:val="0"/>
        <w:jc w:val="both"/>
        <w:rPr>
          <w:rFonts w:asciiTheme="minorHAnsi" w:hAnsiTheme="minorHAnsi" w:cstheme="minorHAnsi"/>
          <w:sz w:val="21"/>
          <w:szCs w:val="21"/>
        </w:rPr>
      </w:pPr>
      <w:r w:rsidRPr="008F4CD0">
        <w:rPr>
          <w:rFonts w:asciiTheme="minorHAnsi" w:hAnsiTheme="minorHAnsi" w:cstheme="minorHAnsi"/>
          <w:sz w:val="21"/>
          <w:szCs w:val="21"/>
        </w:rPr>
        <w:t xml:space="preserve">v rámci předávacího řízení stavebního Díla provede kontrolu věcné a formální správnosti a úplnosti dokumentů </w:t>
      </w:r>
      <w:r w:rsidR="00427A73">
        <w:rPr>
          <w:rFonts w:asciiTheme="minorHAnsi" w:hAnsiTheme="minorHAnsi" w:cstheme="minorHAnsi"/>
          <w:sz w:val="21"/>
          <w:szCs w:val="21"/>
        </w:rPr>
        <w:t xml:space="preserve">předávaných v rámci předání díla </w:t>
      </w:r>
      <w:r w:rsidRPr="008F4CD0">
        <w:rPr>
          <w:rFonts w:asciiTheme="minorHAnsi" w:hAnsiTheme="minorHAnsi" w:cstheme="minorHAnsi"/>
          <w:sz w:val="21"/>
          <w:szCs w:val="21"/>
        </w:rPr>
        <w:t xml:space="preserve">dle </w:t>
      </w:r>
      <w:r w:rsidR="00427A73">
        <w:rPr>
          <w:rFonts w:asciiTheme="minorHAnsi" w:hAnsiTheme="minorHAnsi" w:cstheme="minorHAnsi"/>
          <w:sz w:val="21"/>
          <w:szCs w:val="21"/>
        </w:rPr>
        <w:t>S</w:t>
      </w:r>
      <w:r w:rsidRPr="008F4CD0">
        <w:rPr>
          <w:rFonts w:asciiTheme="minorHAnsi" w:hAnsiTheme="minorHAnsi" w:cstheme="minorHAnsi"/>
          <w:sz w:val="21"/>
          <w:szCs w:val="21"/>
        </w:rPr>
        <w:t>mlouvy o dílo uzavřené mezi Příkazcem a Zhotovitelem stavebních prací</w:t>
      </w:r>
      <w:r w:rsidR="002F7BD6" w:rsidRPr="008F4CD0">
        <w:rPr>
          <w:rFonts w:asciiTheme="minorHAnsi" w:hAnsiTheme="minorHAnsi" w:cstheme="minorHAnsi"/>
          <w:sz w:val="21"/>
          <w:szCs w:val="21"/>
        </w:rPr>
        <w:t xml:space="preserve"> a tyto dokumenty předá Příkazci</w:t>
      </w:r>
      <w:r w:rsidR="00F7438C" w:rsidRPr="008F4CD0">
        <w:rPr>
          <w:rFonts w:asciiTheme="minorHAnsi" w:hAnsiTheme="minorHAnsi" w:cstheme="minorHAnsi"/>
          <w:sz w:val="21"/>
          <w:szCs w:val="21"/>
        </w:rPr>
        <w:t xml:space="preserve"> ve lhůtě 3 (tří) dnů od jejich obdržení</w:t>
      </w:r>
      <w:r w:rsidRPr="008F4CD0">
        <w:rPr>
          <w:rFonts w:asciiTheme="minorHAnsi" w:hAnsiTheme="minorHAnsi" w:cstheme="minorHAnsi"/>
          <w:sz w:val="21"/>
          <w:szCs w:val="21"/>
        </w:rPr>
        <w:t>,</w:t>
      </w:r>
    </w:p>
    <w:p w:rsidR="00D04DD1" w:rsidRPr="008F4CD0" w:rsidRDefault="001E66D4" w:rsidP="00D71070">
      <w:pPr>
        <w:pStyle w:val="Odstavecseseznamem"/>
        <w:tabs>
          <w:tab w:val="left" w:pos="426"/>
          <w:tab w:val="right" w:pos="9070"/>
        </w:tabs>
        <w:ind w:left="426"/>
        <w:contextualSpacing w:val="0"/>
        <w:jc w:val="both"/>
        <w:rPr>
          <w:rFonts w:asciiTheme="minorHAnsi" w:hAnsiTheme="minorHAnsi" w:cstheme="minorHAnsi"/>
          <w:sz w:val="21"/>
          <w:szCs w:val="21"/>
        </w:rPr>
      </w:pPr>
      <w:r w:rsidRPr="008F4CD0">
        <w:rPr>
          <w:rFonts w:asciiTheme="minorHAnsi" w:hAnsiTheme="minorHAnsi" w:cstheme="minorHAnsi"/>
          <w:sz w:val="21"/>
          <w:szCs w:val="21"/>
        </w:rPr>
        <w:t>(dále jen „</w:t>
      </w:r>
      <w:r w:rsidRPr="008F4CD0">
        <w:rPr>
          <w:rFonts w:asciiTheme="minorHAnsi" w:hAnsiTheme="minorHAnsi" w:cstheme="minorHAnsi"/>
          <w:b/>
          <w:sz w:val="21"/>
          <w:szCs w:val="21"/>
        </w:rPr>
        <w:t>Záležitost“</w:t>
      </w:r>
      <w:r w:rsidRPr="008F4CD0">
        <w:rPr>
          <w:rFonts w:asciiTheme="minorHAnsi" w:hAnsiTheme="minorHAnsi" w:cstheme="minorHAnsi"/>
          <w:sz w:val="21"/>
          <w:szCs w:val="21"/>
        </w:rPr>
        <w:t xml:space="preserve">). </w:t>
      </w:r>
    </w:p>
    <w:p w:rsidR="001E66D4" w:rsidRPr="008F4CD0" w:rsidRDefault="001E66D4" w:rsidP="007938A4">
      <w:pPr>
        <w:pStyle w:val="Odstavecseseznamem"/>
        <w:numPr>
          <w:ilvl w:val="0"/>
          <w:numId w:val="2"/>
        </w:numPr>
        <w:tabs>
          <w:tab w:val="left" w:pos="426"/>
          <w:tab w:val="right" w:pos="9070"/>
        </w:tabs>
        <w:ind w:left="426" w:hanging="426"/>
        <w:contextualSpacing w:val="0"/>
        <w:jc w:val="both"/>
        <w:rPr>
          <w:rFonts w:asciiTheme="minorHAnsi" w:hAnsiTheme="minorHAnsi" w:cstheme="minorHAnsi"/>
          <w:sz w:val="21"/>
          <w:szCs w:val="21"/>
        </w:rPr>
      </w:pPr>
      <w:r w:rsidRPr="008F4CD0">
        <w:rPr>
          <w:rFonts w:asciiTheme="minorHAnsi" w:hAnsiTheme="minorHAnsi" w:cstheme="minorHAnsi"/>
          <w:sz w:val="21"/>
          <w:szCs w:val="21"/>
        </w:rPr>
        <w:t xml:space="preserve">Při obstarávání </w:t>
      </w:r>
      <w:r w:rsidR="00D04DD1" w:rsidRPr="008F4CD0">
        <w:rPr>
          <w:rFonts w:asciiTheme="minorHAnsi" w:hAnsiTheme="minorHAnsi" w:cstheme="minorHAnsi"/>
          <w:sz w:val="21"/>
          <w:szCs w:val="21"/>
        </w:rPr>
        <w:t>Z</w:t>
      </w:r>
      <w:r w:rsidRPr="008F4CD0">
        <w:rPr>
          <w:rFonts w:asciiTheme="minorHAnsi" w:hAnsiTheme="minorHAnsi" w:cstheme="minorHAnsi"/>
          <w:sz w:val="21"/>
          <w:szCs w:val="21"/>
        </w:rPr>
        <w:t xml:space="preserve">áležitosti jedná </w:t>
      </w:r>
      <w:r w:rsidR="00D04DD1" w:rsidRPr="008F4CD0">
        <w:rPr>
          <w:rFonts w:asciiTheme="minorHAnsi" w:hAnsiTheme="minorHAnsi" w:cstheme="minorHAnsi"/>
          <w:sz w:val="21"/>
          <w:szCs w:val="21"/>
        </w:rPr>
        <w:t>P</w:t>
      </w:r>
      <w:r w:rsidRPr="008F4CD0">
        <w:rPr>
          <w:rFonts w:asciiTheme="minorHAnsi" w:hAnsiTheme="minorHAnsi" w:cstheme="minorHAnsi"/>
          <w:sz w:val="21"/>
          <w:szCs w:val="21"/>
        </w:rPr>
        <w:t xml:space="preserve">říkazník na účet </w:t>
      </w:r>
      <w:r w:rsidR="00D04DD1" w:rsidRPr="008F4CD0">
        <w:rPr>
          <w:rFonts w:asciiTheme="minorHAnsi" w:hAnsiTheme="minorHAnsi" w:cstheme="minorHAnsi"/>
          <w:sz w:val="21"/>
          <w:szCs w:val="21"/>
        </w:rPr>
        <w:t>P</w:t>
      </w:r>
      <w:r w:rsidRPr="008F4CD0">
        <w:rPr>
          <w:rFonts w:asciiTheme="minorHAnsi" w:hAnsiTheme="minorHAnsi" w:cstheme="minorHAnsi"/>
          <w:sz w:val="21"/>
          <w:szCs w:val="21"/>
        </w:rPr>
        <w:t>říkazce</w:t>
      </w:r>
      <w:r w:rsidR="00D04DD1" w:rsidRPr="008F4CD0">
        <w:rPr>
          <w:rFonts w:asciiTheme="minorHAnsi" w:hAnsiTheme="minorHAnsi" w:cstheme="minorHAnsi"/>
          <w:sz w:val="21"/>
          <w:szCs w:val="21"/>
        </w:rPr>
        <w:t>, přičemž v</w:t>
      </w:r>
      <w:r w:rsidRPr="008F4CD0">
        <w:rPr>
          <w:rFonts w:asciiTheme="minorHAnsi" w:hAnsiTheme="minorHAnsi" w:cstheme="minorHAnsi"/>
          <w:sz w:val="21"/>
          <w:szCs w:val="21"/>
        </w:rPr>
        <w:t xml:space="preserve">eškerý užitek z toho získaný náleží </w:t>
      </w:r>
      <w:r w:rsidR="00D04DD1" w:rsidRPr="008F4CD0">
        <w:rPr>
          <w:rFonts w:asciiTheme="minorHAnsi" w:hAnsiTheme="minorHAnsi" w:cstheme="minorHAnsi"/>
          <w:sz w:val="21"/>
          <w:szCs w:val="21"/>
        </w:rPr>
        <w:t>P</w:t>
      </w:r>
      <w:r w:rsidRPr="008F4CD0">
        <w:rPr>
          <w:rFonts w:asciiTheme="minorHAnsi" w:hAnsiTheme="minorHAnsi" w:cstheme="minorHAnsi"/>
          <w:sz w:val="21"/>
          <w:szCs w:val="21"/>
        </w:rPr>
        <w:t>říkazci.</w:t>
      </w:r>
    </w:p>
    <w:p w:rsidR="006E2CEC" w:rsidRPr="008F4CD0" w:rsidRDefault="00D04DD1" w:rsidP="007938A4">
      <w:pPr>
        <w:pStyle w:val="Odstavecseseznamem"/>
        <w:numPr>
          <w:ilvl w:val="0"/>
          <w:numId w:val="2"/>
        </w:numPr>
        <w:tabs>
          <w:tab w:val="left" w:pos="426"/>
          <w:tab w:val="right" w:pos="9070"/>
        </w:tabs>
        <w:ind w:left="426" w:hanging="426"/>
        <w:contextualSpacing w:val="0"/>
        <w:jc w:val="both"/>
        <w:rPr>
          <w:rFonts w:asciiTheme="minorHAnsi" w:hAnsiTheme="minorHAnsi" w:cstheme="minorHAnsi"/>
          <w:sz w:val="21"/>
          <w:szCs w:val="21"/>
        </w:rPr>
      </w:pPr>
      <w:r w:rsidRPr="008F4CD0">
        <w:rPr>
          <w:rFonts w:asciiTheme="minorHAnsi" w:hAnsiTheme="minorHAnsi" w:cstheme="minorHAnsi"/>
          <w:sz w:val="21"/>
          <w:szCs w:val="21"/>
        </w:rPr>
        <w:t>Pro účely obst</w:t>
      </w:r>
      <w:r w:rsidR="00C355FD" w:rsidRPr="008F4CD0">
        <w:rPr>
          <w:rFonts w:asciiTheme="minorHAnsi" w:hAnsiTheme="minorHAnsi" w:cstheme="minorHAnsi"/>
          <w:sz w:val="21"/>
          <w:szCs w:val="21"/>
        </w:rPr>
        <w:t>arání Záležitosti Příkazce před</w:t>
      </w:r>
      <w:r w:rsidRPr="008F4CD0">
        <w:rPr>
          <w:rFonts w:asciiTheme="minorHAnsi" w:hAnsiTheme="minorHAnsi" w:cstheme="minorHAnsi"/>
          <w:sz w:val="21"/>
          <w:szCs w:val="21"/>
        </w:rPr>
        <w:t xml:space="preserve">á </w:t>
      </w:r>
      <w:r w:rsidR="00D71070" w:rsidRPr="008F4CD0">
        <w:rPr>
          <w:rFonts w:asciiTheme="minorHAnsi" w:hAnsiTheme="minorHAnsi" w:cstheme="minorHAnsi"/>
          <w:sz w:val="21"/>
          <w:szCs w:val="21"/>
        </w:rPr>
        <w:t>Příkazníkovi</w:t>
      </w:r>
    </w:p>
    <w:p w:rsidR="00C355FD" w:rsidRPr="00D364AA" w:rsidRDefault="00C355FD" w:rsidP="00C355FD">
      <w:pPr>
        <w:pStyle w:val="Odstavecseseznamem"/>
        <w:numPr>
          <w:ilvl w:val="1"/>
          <w:numId w:val="2"/>
        </w:numPr>
        <w:tabs>
          <w:tab w:val="left" w:pos="993"/>
          <w:tab w:val="right" w:pos="9070"/>
        </w:tabs>
        <w:ind w:left="993" w:hanging="567"/>
        <w:contextualSpacing w:val="0"/>
        <w:jc w:val="both"/>
        <w:rPr>
          <w:rFonts w:asciiTheme="minorHAnsi" w:hAnsiTheme="minorHAnsi"/>
          <w:sz w:val="21"/>
          <w:szCs w:val="21"/>
        </w:rPr>
      </w:pPr>
      <w:r w:rsidRPr="00D364AA">
        <w:rPr>
          <w:rFonts w:asciiTheme="minorHAnsi" w:hAnsiTheme="minorHAnsi"/>
          <w:sz w:val="21"/>
          <w:szCs w:val="21"/>
        </w:rPr>
        <w:t>stavební povolení stavebních úprav budovy bez č. p. na nemovitosti parc. č. 361/5 v k. </w:t>
      </w:r>
      <w:proofErr w:type="spellStart"/>
      <w:r w:rsidRPr="00D364AA">
        <w:rPr>
          <w:rFonts w:asciiTheme="minorHAnsi" w:hAnsiTheme="minorHAnsi"/>
          <w:sz w:val="21"/>
          <w:szCs w:val="21"/>
        </w:rPr>
        <w:t>ú.</w:t>
      </w:r>
      <w:proofErr w:type="spellEnd"/>
      <w:r w:rsidRPr="00D364AA">
        <w:rPr>
          <w:rFonts w:asciiTheme="minorHAnsi" w:hAnsiTheme="minorHAnsi"/>
          <w:sz w:val="21"/>
          <w:szCs w:val="21"/>
        </w:rPr>
        <w:t xml:space="preserve"> Josefov u Jaroměře</w:t>
      </w:r>
      <w:r w:rsidR="00FE57CD" w:rsidRPr="00D364AA">
        <w:rPr>
          <w:rFonts w:asciiTheme="minorHAnsi" w:hAnsiTheme="minorHAnsi"/>
          <w:sz w:val="21"/>
          <w:szCs w:val="21"/>
        </w:rPr>
        <w:t xml:space="preserve"> (</w:t>
      </w:r>
      <w:r w:rsidR="00FE57CD" w:rsidRPr="00D364AA">
        <w:rPr>
          <w:rFonts w:ascii="Calibri" w:hAnsi="Calibri" w:cs="Calibri"/>
          <w:sz w:val="21"/>
          <w:szCs w:val="21"/>
        </w:rPr>
        <w:t xml:space="preserve">č. j. </w:t>
      </w:r>
      <w:proofErr w:type="spellStart"/>
      <w:r w:rsidR="00FE57CD" w:rsidRPr="00D364AA">
        <w:rPr>
          <w:rFonts w:ascii="Calibri" w:hAnsi="Calibri" w:cs="Calibri"/>
          <w:sz w:val="21"/>
          <w:szCs w:val="21"/>
        </w:rPr>
        <w:t>StÚ</w:t>
      </w:r>
      <w:proofErr w:type="spellEnd"/>
      <w:r w:rsidR="00FE57CD" w:rsidRPr="00D364AA">
        <w:rPr>
          <w:rFonts w:ascii="Calibri" w:hAnsi="Calibri" w:cs="Calibri"/>
          <w:sz w:val="21"/>
          <w:szCs w:val="21"/>
        </w:rPr>
        <w:t xml:space="preserve"> Jaroměř PDMUJA 60/2018 z 19. 9. 2018)</w:t>
      </w:r>
      <w:r w:rsidRPr="00D364AA">
        <w:rPr>
          <w:rFonts w:asciiTheme="minorHAnsi" w:hAnsiTheme="minorHAnsi"/>
          <w:sz w:val="21"/>
          <w:szCs w:val="21"/>
        </w:rPr>
        <w:t>,</w:t>
      </w:r>
    </w:p>
    <w:p w:rsidR="006E2CEC" w:rsidRPr="00D364AA" w:rsidRDefault="006E2CEC" w:rsidP="004922D9">
      <w:pPr>
        <w:pStyle w:val="Odstavecseseznamem"/>
        <w:numPr>
          <w:ilvl w:val="1"/>
          <w:numId w:val="2"/>
        </w:numPr>
        <w:tabs>
          <w:tab w:val="left" w:pos="993"/>
          <w:tab w:val="right" w:pos="9070"/>
        </w:tabs>
        <w:ind w:left="993" w:hanging="567"/>
        <w:contextualSpacing w:val="0"/>
        <w:jc w:val="both"/>
        <w:rPr>
          <w:rFonts w:asciiTheme="minorHAnsi" w:hAnsiTheme="minorHAnsi"/>
          <w:sz w:val="21"/>
          <w:szCs w:val="21"/>
        </w:rPr>
      </w:pPr>
      <w:r w:rsidRPr="00D364AA">
        <w:rPr>
          <w:rFonts w:asciiTheme="minorHAnsi" w:hAnsiTheme="minorHAnsi"/>
          <w:sz w:val="21"/>
          <w:szCs w:val="21"/>
        </w:rPr>
        <w:t>závazné</w:t>
      </w:r>
      <w:r w:rsidR="009E56FD" w:rsidRPr="00D364AA">
        <w:rPr>
          <w:rFonts w:asciiTheme="minorHAnsi" w:hAnsiTheme="minorHAnsi"/>
          <w:sz w:val="21"/>
          <w:szCs w:val="21"/>
        </w:rPr>
        <w:t xml:space="preserve"> stanovisko č. 27/2018 orgánu státní památkové péče č. j. </w:t>
      </w:r>
      <w:proofErr w:type="spellStart"/>
      <w:r w:rsidR="00FE57CD" w:rsidRPr="00D364AA">
        <w:rPr>
          <w:rFonts w:ascii="Calibri" w:hAnsi="Calibri" w:cs="Calibri"/>
          <w:sz w:val="21"/>
          <w:szCs w:val="21"/>
        </w:rPr>
        <w:t>StÚ</w:t>
      </w:r>
      <w:proofErr w:type="spellEnd"/>
      <w:r w:rsidR="00FE57CD" w:rsidRPr="00D364AA">
        <w:rPr>
          <w:rFonts w:ascii="Calibri" w:hAnsi="Calibri" w:cs="Calibri"/>
          <w:sz w:val="21"/>
          <w:szCs w:val="21"/>
        </w:rPr>
        <w:t xml:space="preserve"> Jaroměř </w:t>
      </w:r>
      <w:r w:rsidR="009E56FD" w:rsidRPr="00D364AA">
        <w:rPr>
          <w:rFonts w:asciiTheme="minorHAnsi" w:hAnsiTheme="minorHAnsi"/>
          <w:sz w:val="21"/>
          <w:szCs w:val="21"/>
        </w:rPr>
        <w:t>PDMUJA 20386/2018 z 26. 6. 2018,</w:t>
      </w:r>
    </w:p>
    <w:p w:rsidR="00C355FD" w:rsidRPr="00D364AA" w:rsidRDefault="00C355FD" w:rsidP="00C355FD">
      <w:pPr>
        <w:pStyle w:val="Odstavecseseznamem"/>
        <w:numPr>
          <w:ilvl w:val="1"/>
          <w:numId w:val="2"/>
        </w:numPr>
        <w:tabs>
          <w:tab w:val="left" w:pos="993"/>
          <w:tab w:val="right" w:pos="9070"/>
        </w:tabs>
        <w:ind w:left="993" w:hanging="567"/>
        <w:contextualSpacing w:val="0"/>
        <w:jc w:val="both"/>
        <w:rPr>
          <w:rFonts w:asciiTheme="minorHAnsi" w:hAnsiTheme="minorHAnsi"/>
          <w:sz w:val="21"/>
          <w:szCs w:val="21"/>
        </w:rPr>
      </w:pPr>
      <w:r w:rsidRPr="00D364AA">
        <w:rPr>
          <w:rFonts w:asciiTheme="minorHAnsi" w:hAnsiTheme="minorHAnsi"/>
          <w:sz w:val="21"/>
          <w:szCs w:val="21"/>
        </w:rPr>
        <w:lastRenderedPageBreak/>
        <w:t xml:space="preserve">projektovou dokumentaci označenou jako „Stavební úpravy objektu prachárny na p. č. 361/5, Okružní, Jaroměř – Josefov“, zpracovanou Ing. Pavlem </w:t>
      </w:r>
      <w:proofErr w:type="spellStart"/>
      <w:r w:rsidRPr="00D364AA">
        <w:rPr>
          <w:rFonts w:asciiTheme="minorHAnsi" w:hAnsiTheme="minorHAnsi"/>
          <w:sz w:val="21"/>
          <w:szCs w:val="21"/>
        </w:rPr>
        <w:t>Tschiedelem</w:t>
      </w:r>
      <w:proofErr w:type="spellEnd"/>
      <w:r w:rsidRPr="00D364AA">
        <w:rPr>
          <w:rFonts w:asciiTheme="minorHAnsi" w:hAnsiTheme="minorHAnsi"/>
          <w:sz w:val="21"/>
          <w:szCs w:val="21"/>
        </w:rPr>
        <w:t>, IČ 11602775, ČKAIT 0600062 v prosinci 2017 pod číslem zakázky 21/2017, arch. č.: 1154/</w:t>
      </w:r>
      <w:proofErr w:type="spellStart"/>
      <w:r w:rsidRPr="00D364AA">
        <w:rPr>
          <w:rFonts w:asciiTheme="minorHAnsi" w:hAnsiTheme="minorHAnsi"/>
          <w:sz w:val="21"/>
          <w:szCs w:val="21"/>
        </w:rPr>
        <w:t>Tsch</w:t>
      </w:r>
      <w:proofErr w:type="spellEnd"/>
      <w:r w:rsidRPr="00D364AA">
        <w:rPr>
          <w:rFonts w:asciiTheme="minorHAnsi" w:hAnsiTheme="minorHAnsi"/>
          <w:sz w:val="21"/>
          <w:szCs w:val="21"/>
        </w:rPr>
        <w:t>.,</w:t>
      </w:r>
    </w:p>
    <w:p w:rsidR="00177B3B" w:rsidRPr="00D364AA" w:rsidRDefault="00A02B58" w:rsidP="00C355FD">
      <w:pPr>
        <w:pStyle w:val="Odstavecseseznamem"/>
        <w:numPr>
          <w:ilvl w:val="1"/>
          <w:numId w:val="2"/>
        </w:numPr>
        <w:tabs>
          <w:tab w:val="left" w:pos="993"/>
          <w:tab w:val="right" w:pos="9070"/>
        </w:tabs>
        <w:ind w:left="993" w:hanging="567"/>
        <w:contextualSpacing w:val="0"/>
        <w:jc w:val="both"/>
        <w:rPr>
          <w:rFonts w:asciiTheme="minorHAnsi" w:hAnsiTheme="minorHAnsi"/>
          <w:sz w:val="21"/>
          <w:szCs w:val="21"/>
        </w:rPr>
      </w:pPr>
      <w:r w:rsidRPr="00D364AA">
        <w:rPr>
          <w:rFonts w:asciiTheme="minorHAnsi" w:hAnsiTheme="minorHAnsi"/>
          <w:sz w:val="21"/>
          <w:szCs w:val="21"/>
        </w:rPr>
        <w:t xml:space="preserve">projektovou dokumentaci </w:t>
      </w:r>
      <w:r w:rsidR="00BA5667" w:rsidRPr="00D364AA">
        <w:rPr>
          <w:rFonts w:asciiTheme="minorHAnsi" w:hAnsiTheme="minorHAnsi"/>
          <w:sz w:val="21"/>
          <w:szCs w:val="21"/>
        </w:rPr>
        <w:t>označenou jako „Stavební úpravy objektu prachárny na p. č. 361/5, Okružní, Jaroměř – Josefov“,</w:t>
      </w:r>
      <w:r w:rsidR="00BA5667">
        <w:rPr>
          <w:rFonts w:asciiTheme="minorHAnsi" w:hAnsiTheme="minorHAnsi"/>
          <w:sz w:val="21"/>
          <w:szCs w:val="21"/>
        </w:rPr>
        <w:t xml:space="preserve"> </w:t>
      </w:r>
      <w:r w:rsidRPr="00D364AA">
        <w:rPr>
          <w:rFonts w:asciiTheme="minorHAnsi" w:hAnsiTheme="minorHAnsi"/>
          <w:sz w:val="21"/>
          <w:szCs w:val="21"/>
        </w:rPr>
        <w:t xml:space="preserve">zpracovanou </w:t>
      </w:r>
      <w:r w:rsidR="00BA5667" w:rsidRPr="00D364AA">
        <w:rPr>
          <w:rFonts w:asciiTheme="minorHAnsi" w:hAnsiTheme="minorHAnsi"/>
          <w:sz w:val="21"/>
          <w:szCs w:val="21"/>
        </w:rPr>
        <w:t xml:space="preserve">ve stupni DPS </w:t>
      </w:r>
      <w:r w:rsidR="00D364AA" w:rsidRPr="00D364AA">
        <w:rPr>
          <w:rFonts w:asciiTheme="minorHAnsi" w:hAnsiTheme="minorHAnsi"/>
          <w:sz w:val="21"/>
          <w:szCs w:val="21"/>
        </w:rPr>
        <w:t xml:space="preserve">Ing. Pavlem </w:t>
      </w:r>
      <w:proofErr w:type="spellStart"/>
      <w:r w:rsidR="00D364AA" w:rsidRPr="00D364AA">
        <w:rPr>
          <w:rFonts w:asciiTheme="minorHAnsi" w:hAnsiTheme="minorHAnsi"/>
          <w:sz w:val="21"/>
          <w:szCs w:val="21"/>
        </w:rPr>
        <w:t>Tschiedelem</w:t>
      </w:r>
      <w:proofErr w:type="spellEnd"/>
      <w:r w:rsidR="00D364AA" w:rsidRPr="00D364AA">
        <w:rPr>
          <w:rFonts w:asciiTheme="minorHAnsi" w:hAnsiTheme="minorHAnsi"/>
          <w:sz w:val="21"/>
          <w:szCs w:val="21"/>
        </w:rPr>
        <w:t xml:space="preserve">, IČ 11602775, ČKAIT 0600062, </w:t>
      </w:r>
      <w:r w:rsidRPr="00D364AA">
        <w:rPr>
          <w:rFonts w:asciiTheme="minorHAnsi" w:hAnsiTheme="minorHAnsi"/>
          <w:sz w:val="21"/>
          <w:szCs w:val="21"/>
        </w:rPr>
        <w:t>v</w:t>
      </w:r>
      <w:r w:rsidR="00BA5667">
        <w:rPr>
          <w:rFonts w:asciiTheme="minorHAnsi" w:hAnsiTheme="minorHAnsi"/>
          <w:sz w:val="21"/>
          <w:szCs w:val="21"/>
        </w:rPr>
        <w:t> 04/</w:t>
      </w:r>
      <w:r w:rsidRPr="00D364AA">
        <w:rPr>
          <w:rFonts w:asciiTheme="minorHAnsi" w:hAnsiTheme="minorHAnsi"/>
          <w:sz w:val="21"/>
          <w:szCs w:val="21"/>
        </w:rPr>
        <w:t>2024</w:t>
      </w:r>
      <w:r w:rsidR="00D364AA" w:rsidRPr="00D364AA">
        <w:rPr>
          <w:rFonts w:asciiTheme="minorHAnsi" w:hAnsiTheme="minorHAnsi"/>
          <w:sz w:val="21"/>
          <w:szCs w:val="21"/>
        </w:rPr>
        <w:t xml:space="preserve">, </w:t>
      </w:r>
    </w:p>
    <w:p w:rsidR="00C355FD" w:rsidRPr="00D364AA" w:rsidRDefault="00C355FD" w:rsidP="00C355FD">
      <w:pPr>
        <w:pStyle w:val="Odstavecseseznamem"/>
        <w:numPr>
          <w:ilvl w:val="1"/>
          <w:numId w:val="2"/>
        </w:numPr>
        <w:tabs>
          <w:tab w:val="left" w:pos="993"/>
          <w:tab w:val="right" w:pos="9070"/>
        </w:tabs>
        <w:ind w:left="993" w:hanging="567"/>
        <w:contextualSpacing w:val="0"/>
        <w:jc w:val="both"/>
        <w:rPr>
          <w:rFonts w:asciiTheme="minorHAnsi" w:hAnsiTheme="minorHAnsi"/>
          <w:sz w:val="21"/>
          <w:szCs w:val="21"/>
        </w:rPr>
      </w:pPr>
      <w:r w:rsidRPr="00D364AA">
        <w:rPr>
          <w:rFonts w:asciiTheme="minorHAnsi" w:hAnsiTheme="minorHAnsi"/>
          <w:sz w:val="21"/>
          <w:szCs w:val="21"/>
        </w:rPr>
        <w:t>finanční rozpočet stavebních úprav</w:t>
      </w:r>
      <w:r w:rsidR="00706E88" w:rsidRPr="00D364AA">
        <w:rPr>
          <w:rFonts w:asciiTheme="minorHAnsi" w:hAnsiTheme="minorHAnsi"/>
          <w:sz w:val="21"/>
          <w:szCs w:val="21"/>
        </w:rPr>
        <w:t>,</w:t>
      </w:r>
    </w:p>
    <w:p w:rsidR="00C355FD" w:rsidRPr="00D364AA" w:rsidRDefault="00C355FD" w:rsidP="00C355FD">
      <w:pPr>
        <w:pStyle w:val="Odstavecseseznamem"/>
        <w:numPr>
          <w:ilvl w:val="1"/>
          <w:numId w:val="2"/>
        </w:numPr>
        <w:tabs>
          <w:tab w:val="left" w:pos="993"/>
          <w:tab w:val="right" w:pos="9070"/>
        </w:tabs>
        <w:ind w:left="993" w:hanging="567"/>
        <w:contextualSpacing w:val="0"/>
        <w:jc w:val="both"/>
        <w:rPr>
          <w:rFonts w:asciiTheme="minorHAnsi" w:hAnsiTheme="minorHAnsi"/>
          <w:sz w:val="21"/>
          <w:szCs w:val="21"/>
        </w:rPr>
      </w:pPr>
      <w:r w:rsidRPr="00D364AA">
        <w:rPr>
          <w:rFonts w:asciiTheme="minorHAnsi" w:hAnsiTheme="minorHAnsi"/>
          <w:sz w:val="21"/>
          <w:szCs w:val="21"/>
        </w:rPr>
        <w:t>harmonogram stavebních úprav,</w:t>
      </w:r>
    </w:p>
    <w:p w:rsidR="00C355FD" w:rsidRPr="00D364AA" w:rsidRDefault="00C355FD" w:rsidP="00C355FD">
      <w:pPr>
        <w:pStyle w:val="Odstavecseseznamem"/>
        <w:numPr>
          <w:ilvl w:val="1"/>
          <w:numId w:val="2"/>
        </w:numPr>
        <w:tabs>
          <w:tab w:val="left" w:pos="993"/>
          <w:tab w:val="right" w:pos="9070"/>
        </w:tabs>
        <w:ind w:left="993" w:hanging="567"/>
        <w:contextualSpacing w:val="0"/>
        <w:jc w:val="both"/>
        <w:rPr>
          <w:rFonts w:asciiTheme="minorHAnsi" w:hAnsiTheme="minorHAnsi"/>
          <w:sz w:val="21"/>
          <w:szCs w:val="21"/>
        </w:rPr>
      </w:pPr>
      <w:r w:rsidRPr="00D364AA">
        <w:rPr>
          <w:rFonts w:asciiTheme="minorHAnsi" w:hAnsiTheme="minorHAnsi"/>
          <w:sz w:val="21"/>
          <w:szCs w:val="21"/>
        </w:rPr>
        <w:t>plán BOZ</w:t>
      </w:r>
      <w:r w:rsidR="00A02B58" w:rsidRPr="00D364AA">
        <w:rPr>
          <w:rFonts w:asciiTheme="minorHAnsi" w:hAnsiTheme="minorHAnsi"/>
          <w:sz w:val="21"/>
          <w:szCs w:val="21"/>
        </w:rPr>
        <w:t>P</w:t>
      </w:r>
      <w:r w:rsidR="00A9247E">
        <w:rPr>
          <w:rFonts w:asciiTheme="minorHAnsi" w:hAnsiTheme="minorHAnsi"/>
          <w:sz w:val="21"/>
          <w:szCs w:val="21"/>
        </w:rPr>
        <w:t>,</w:t>
      </w:r>
    </w:p>
    <w:p w:rsidR="00A02B58" w:rsidRPr="00BA5667" w:rsidRDefault="00A02B58" w:rsidP="00BA5667">
      <w:pPr>
        <w:pStyle w:val="Odstavecseseznamem"/>
        <w:numPr>
          <w:ilvl w:val="1"/>
          <w:numId w:val="2"/>
        </w:numPr>
        <w:tabs>
          <w:tab w:val="left" w:pos="993"/>
          <w:tab w:val="right" w:pos="9070"/>
        </w:tabs>
        <w:ind w:left="993" w:hanging="567"/>
        <w:contextualSpacing w:val="0"/>
        <w:jc w:val="both"/>
        <w:rPr>
          <w:rFonts w:asciiTheme="minorHAnsi" w:hAnsiTheme="minorHAnsi"/>
          <w:sz w:val="21"/>
          <w:szCs w:val="21"/>
        </w:rPr>
      </w:pPr>
      <w:r w:rsidRPr="00D364AA">
        <w:rPr>
          <w:rFonts w:asciiTheme="minorHAnsi" w:hAnsiTheme="minorHAnsi"/>
          <w:sz w:val="21"/>
          <w:szCs w:val="21"/>
        </w:rPr>
        <w:t xml:space="preserve">závazné stanovisko orgánu státní památkové péče </w:t>
      </w:r>
      <w:r w:rsidR="00BA5667" w:rsidRPr="00D364AA">
        <w:rPr>
          <w:rFonts w:asciiTheme="minorHAnsi" w:hAnsiTheme="minorHAnsi"/>
          <w:sz w:val="21"/>
          <w:szCs w:val="21"/>
        </w:rPr>
        <w:t>projektov</w:t>
      </w:r>
      <w:r w:rsidR="00BA5667">
        <w:rPr>
          <w:rFonts w:asciiTheme="minorHAnsi" w:hAnsiTheme="minorHAnsi"/>
          <w:sz w:val="21"/>
          <w:szCs w:val="21"/>
        </w:rPr>
        <w:t>é</w:t>
      </w:r>
      <w:r w:rsidR="00BA5667" w:rsidRPr="00D364AA">
        <w:rPr>
          <w:rFonts w:asciiTheme="minorHAnsi" w:hAnsiTheme="minorHAnsi"/>
          <w:sz w:val="21"/>
          <w:szCs w:val="21"/>
        </w:rPr>
        <w:t xml:space="preserve"> dokumentaci označen</w:t>
      </w:r>
      <w:r w:rsidR="00BA5667">
        <w:rPr>
          <w:rFonts w:asciiTheme="minorHAnsi" w:hAnsiTheme="minorHAnsi"/>
          <w:sz w:val="21"/>
          <w:szCs w:val="21"/>
        </w:rPr>
        <w:t>é</w:t>
      </w:r>
      <w:r w:rsidR="00BA5667" w:rsidRPr="00D364AA">
        <w:rPr>
          <w:rFonts w:asciiTheme="minorHAnsi" w:hAnsiTheme="minorHAnsi"/>
          <w:sz w:val="21"/>
          <w:szCs w:val="21"/>
        </w:rPr>
        <w:t xml:space="preserve"> jako „Stavební úpravy objektu prachárny na p. č. 361/5, Okružní, Jaroměř – Josefov“,</w:t>
      </w:r>
      <w:r w:rsidR="00BA5667">
        <w:rPr>
          <w:rFonts w:asciiTheme="minorHAnsi" w:hAnsiTheme="minorHAnsi"/>
          <w:sz w:val="21"/>
          <w:szCs w:val="21"/>
        </w:rPr>
        <w:t xml:space="preserve"> </w:t>
      </w:r>
      <w:r w:rsidR="00BA5667" w:rsidRPr="00D364AA">
        <w:rPr>
          <w:rFonts w:asciiTheme="minorHAnsi" w:hAnsiTheme="minorHAnsi"/>
          <w:sz w:val="21"/>
          <w:szCs w:val="21"/>
        </w:rPr>
        <w:t>zpracovan</w:t>
      </w:r>
      <w:r w:rsidR="00BA5667">
        <w:rPr>
          <w:rFonts w:asciiTheme="minorHAnsi" w:hAnsiTheme="minorHAnsi"/>
          <w:sz w:val="21"/>
          <w:szCs w:val="21"/>
        </w:rPr>
        <w:t>é</w:t>
      </w:r>
      <w:r w:rsidR="00BA5667" w:rsidRPr="00D364AA">
        <w:rPr>
          <w:rFonts w:asciiTheme="minorHAnsi" w:hAnsiTheme="minorHAnsi"/>
          <w:sz w:val="21"/>
          <w:szCs w:val="21"/>
        </w:rPr>
        <w:t xml:space="preserve"> ve stupni DPS Ing. Pavlem </w:t>
      </w:r>
      <w:proofErr w:type="spellStart"/>
      <w:r w:rsidR="00BA5667" w:rsidRPr="00D364AA">
        <w:rPr>
          <w:rFonts w:asciiTheme="minorHAnsi" w:hAnsiTheme="minorHAnsi"/>
          <w:sz w:val="21"/>
          <w:szCs w:val="21"/>
        </w:rPr>
        <w:t>Tschiedelem</w:t>
      </w:r>
      <w:proofErr w:type="spellEnd"/>
      <w:r w:rsidR="00BA5667" w:rsidRPr="00D364AA">
        <w:rPr>
          <w:rFonts w:asciiTheme="minorHAnsi" w:hAnsiTheme="minorHAnsi"/>
          <w:sz w:val="21"/>
          <w:szCs w:val="21"/>
        </w:rPr>
        <w:t>, IČ 11602775, ČKAIT 0600062, v</w:t>
      </w:r>
      <w:r w:rsidR="00BA5667">
        <w:rPr>
          <w:rFonts w:asciiTheme="minorHAnsi" w:hAnsiTheme="minorHAnsi"/>
          <w:sz w:val="21"/>
          <w:szCs w:val="21"/>
        </w:rPr>
        <w:t> 04/</w:t>
      </w:r>
      <w:r w:rsidR="00BA5667" w:rsidRPr="00D364AA">
        <w:rPr>
          <w:rFonts w:asciiTheme="minorHAnsi" w:hAnsiTheme="minorHAnsi"/>
          <w:sz w:val="21"/>
          <w:szCs w:val="21"/>
        </w:rPr>
        <w:t>2024</w:t>
      </w:r>
      <w:r w:rsidRPr="00BA5667">
        <w:rPr>
          <w:rFonts w:asciiTheme="minorHAnsi" w:hAnsiTheme="minorHAnsi"/>
          <w:sz w:val="21"/>
          <w:szCs w:val="21"/>
        </w:rPr>
        <w:t xml:space="preserve"> (po jeho vydání);</w:t>
      </w:r>
    </w:p>
    <w:p w:rsidR="00C355FD" w:rsidRPr="008F4CD0" w:rsidRDefault="00C355FD" w:rsidP="00C355FD">
      <w:pPr>
        <w:pStyle w:val="Odstavecseseznamem"/>
        <w:numPr>
          <w:ilvl w:val="1"/>
          <w:numId w:val="2"/>
        </w:numPr>
        <w:tabs>
          <w:tab w:val="left" w:pos="993"/>
          <w:tab w:val="right" w:pos="9070"/>
        </w:tabs>
        <w:ind w:left="993" w:hanging="567"/>
        <w:contextualSpacing w:val="0"/>
        <w:jc w:val="both"/>
        <w:rPr>
          <w:rFonts w:asciiTheme="minorHAnsi" w:hAnsiTheme="minorHAnsi"/>
          <w:sz w:val="21"/>
          <w:szCs w:val="21"/>
        </w:rPr>
      </w:pPr>
      <w:r w:rsidRPr="00D364AA">
        <w:rPr>
          <w:rFonts w:asciiTheme="minorHAnsi" w:hAnsiTheme="minorHAnsi"/>
          <w:sz w:val="21"/>
          <w:szCs w:val="21"/>
        </w:rPr>
        <w:t>smlouvu o dílo uzavřenou mezi Příkazcem a se Zhotovitelem stavebních prací</w:t>
      </w:r>
      <w:r w:rsidR="00A02B58" w:rsidRPr="00D364AA">
        <w:rPr>
          <w:rFonts w:asciiTheme="minorHAnsi" w:hAnsiTheme="minorHAnsi"/>
          <w:sz w:val="21"/>
          <w:szCs w:val="21"/>
        </w:rPr>
        <w:t xml:space="preserve"> (po nabytí její účinnosti</w:t>
      </w:r>
      <w:r w:rsidR="00A02B58">
        <w:rPr>
          <w:rFonts w:asciiTheme="minorHAnsi" w:hAnsiTheme="minorHAnsi"/>
          <w:sz w:val="21"/>
          <w:szCs w:val="21"/>
        </w:rPr>
        <w:t xml:space="preserve"> zveřejněním v Registru smluv)</w:t>
      </w:r>
      <w:r w:rsidRPr="008F4CD0">
        <w:rPr>
          <w:rFonts w:asciiTheme="minorHAnsi" w:hAnsiTheme="minorHAnsi"/>
          <w:sz w:val="21"/>
          <w:szCs w:val="21"/>
        </w:rPr>
        <w:t>,</w:t>
      </w:r>
    </w:p>
    <w:p w:rsidR="00C355FD" w:rsidRPr="008F4CD0" w:rsidRDefault="00C355FD" w:rsidP="00C355FD">
      <w:pPr>
        <w:pStyle w:val="Odstavecseseznamem"/>
        <w:numPr>
          <w:ilvl w:val="1"/>
          <w:numId w:val="2"/>
        </w:numPr>
        <w:tabs>
          <w:tab w:val="left" w:pos="993"/>
          <w:tab w:val="right" w:pos="9070"/>
        </w:tabs>
        <w:ind w:left="993" w:hanging="567"/>
        <w:contextualSpacing w:val="0"/>
        <w:jc w:val="both"/>
        <w:rPr>
          <w:rFonts w:asciiTheme="minorHAnsi" w:hAnsiTheme="minorHAnsi"/>
          <w:sz w:val="21"/>
          <w:szCs w:val="21"/>
        </w:rPr>
      </w:pPr>
      <w:r w:rsidRPr="008F4CD0">
        <w:rPr>
          <w:rFonts w:asciiTheme="minorHAnsi" w:hAnsiTheme="minorHAnsi"/>
          <w:sz w:val="21"/>
          <w:szCs w:val="21"/>
        </w:rPr>
        <w:t>plnou moc pro výkon činnosti technického dozoru stavebníka v rozsahu této Smlouvy.</w:t>
      </w:r>
    </w:p>
    <w:p w:rsidR="008F179A" w:rsidRPr="008F4CD0" w:rsidRDefault="008F179A" w:rsidP="007938A4">
      <w:pPr>
        <w:pStyle w:val="Odstavecseseznamem"/>
        <w:numPr>
          <w:ilvl w:val="0"/>
          <w:numId w:val="2"/>
        </w:numPr>
        <w:tabs>
          <w:tab w:val="left" w:pos="426"/>
          <w:tab w:val="right" w:pos="9070"/>
        </w:tabs>
        <w:ind w:left="426" w:hanging="426"/>
        <w:contextualSpacing w:val="0"/>
        <w:jc w:val="both"/>
        <w:rPr>
          <w:rFonts w:asciiTheme="minorHAnsi" w:hAnsiTheme="minorHAnsi" w:cstheme="minorHAnsi"/>
          <w:sz w:val="21"/>
          <w:szCs w:val="21"/>
        </w:rPr>
      </w:pPr>
      <w:r w:rsidRPr="008F4CD0">
        <w:rPr>
          <w:rFonts w:asciiTheme="minorHAnsi" w:hAnsiTheme="minorHAnsi" w:cstheme="minorHAnsi"/>
          <w:sz w:val="21"/>
          <w:szCs w:val="21"/>
        </w:rPr>
        <w:t xml:space="preserve">Příkazce se zavazuje Příkazníkovi zaplatit za obstarání Záležitosti odměnu sjednanou v čl. </w:t>
      </w:r>
      <w:r w:rsidR="00F36304" w:rsidRPr="008F4CD0">
        <w:rPr>
          <w:rFonts w:asciiTheme="minorHAnsi" w:hAnsiTheme="minorHAnsi" w:cstheme="minorHAnsi"/>
          <w:sz w:val="21"/>
          <w:szCs w:val="21"/>
        </w:rPr>
        <w:t>I</w:t>
      </w:r>
      <w:r w:rsidR="003A672C" w:rsidRPr="008F4CD0">
        <w:rPr>
          <w:rFonts w:asciiTheme="minorHAnsi" w:hAnsiTheme="minorHAnsi" w:cstheme="minorHAnsi"/>
          <w:sz w:val="21"/>
          <w:szCs w:val="21"/>
        </w:rPr>
        <w:t>I</w:t>
      </w:r>
      <w:r w:rsidR="00F36304" w:rsidRPr="008F4CD0">
        <w:rPr>
          <w:rFonts w:asciiTheme="minorHAnsi" w:hAnsiTheme="minorHAnsi" w:cstheme="minorHAnsi"/>
          <w:sz w:val="21"/>
          <w:szCs w:val="21"/>
        </w:rPr>
        <w:t>I.</w:t>
      </w:r>
      <w:r w:rsidRPr="008F4CD0">
        <w:rPr>
          <w:rFonts w:asciiTheme="minorHAnsi" w:hAnsiTheme="minorHAnsi" w:cstheme="minorHAnsi"/>
          <w:sz w:val="21"/>
          <w:szCs w:val="21"/>
        </w:rPr>
        <w:t xml:space="preserve"> Smlouvy.</w:t>
      </w:r>
    </w:p>
    <w:p w:rsidR="00DD5F04" w:rsidRPr="008F4CD0" w:rsidRDefault="00D04DD1" w:rsidP="007938A4">
      <w:pPr>
        <w:pStyle w:val="Odstavecseseznamem"/>
        <w:numPr>
          <w:ilvl w:val="0"/>
          <w:numId w:val="2"/>
        </w:numPr>
        <w:tabs>
          <w:tab w:val="left" w:pos="426"/>
          <w:tab w:val="right" w:pos="9070"/>
        </w:tabs>
        <w:ind w:left="426" w:hanging="426"/>
        <w:contextualSpacing w:val="0"/>
        <w:jc w:val="both"/>
        <w:rPr>
          <w:rFonts w:asciiTheme="minorHAnsi" w:hAnsiTheme="minorHAnsi" w:cstheme="minorHAnsi"/>
          <w:sz w:val="21"/>
          <w:szCs w:val="21"/>
        </w:rPr>
      </w:pPr>
      <w:r w:rsidRPr="008F4CD0">
        <w:rPr>
          <w:rFonts w:asciiTheme="minorHAnsi" w:hAnsiTheme="minorHAnsi" w:cstheme="minorHAnsi"/>
          <w:sz w:val="21"/>
          <w:szCs w:val="21"/>
        </w:rPr>
        <w:t>Příkazník</w:t>
      </w:r>
      <w:r w:rsidR="00DD5F04" w:rsidRPr="008F4CD0">
        <w:rPr>
          <w:rFonts w:asciiTheme="minorHAnsi" w:hAnsiTheme="minorHAnsi" w:cstheme="minorHAnsi"/>
          <w:sz w:val="21"/>
          <w:szCs w:val="21"/>
        </w:rPr>
        <w:t xml:space="preserve"> podpisem této Smlouvy stvrzuje, že od </w:t>
      </w:r>
      <w:r w:rsidR="009E56FD" w:rsidRPr="008F4CD0">
        <w:rPr>
          <w:rFonts w:asciiTheme="minorHAnsi" w:hAnsiTheme="minorHAnsi" w:cstheme="minorHAnsi"/>
          <w:sz w:val="21"/>
          <w:szCs w:val="21"/>
        </w:rPr>
        <w:t>Příkazce</w:t>
      </w:r>
      <w:r w:rsidR="00DD5F04" w:rsidRPr="008F4CD0">
        <w:rPr>
          <w:rFonts w:asciiTheme="minorHAnsi" w:hAnsiTheme="minorHAnsi" w:cstheme="minorHAnsi"/>
          <w:sz w:val="21"/>
          <w:szCs w:val="21"/>
        </w:rPr>
        <w:t xml:space="preserve"> </w:t>
      </w:r>
      <w:r w:rsidR="00FB39F5">
        <w:rPr>
          <w:rFonts w:asciiTheme="minorHAnsi" w:hAnsiTheme="minorHAnsi" w:cstheme="minorHAnsi"/>
          <w:sz w:val="21"/>
          <w:szCs w:val="21"/>
        </w:rPr>
        <w:t>obdržel všechny informace, které jsou potřebné pro výkon jeho činností,</w:t>
      </w:r>
      <w:r w:rsidR="008F179A" w:rsidRPr="008F4CD0">
        <w:rPr>
          <w:rFonts w:asciiTheme="minorHAnsi" w:hAnsiTheme="minorHAnsi" w:cstheme="minorHAnsi"/>
          <w:sz w:val="21"/>
          <w:szCs w:val="21"/>
        </w:rPr>
        <w:t xml:space="preserve"> </w:t>
      </w:r>
      <w:r w:rsidR="009E56FD" w:rsidRPr="008F4CD0">
        <w:rPr>
          <w:rFonts w:asciiTheme="minorHAnsi" w:hAnsiTheme="minorHAnsi" w:cstheme="minorHAnsi"/>
          <w:sz w:val="21"/>
          <w:szCs w:val="21"/>
        </w:rPr>
        <w:t xml:space="preserve">a nezjistil žádnou skutečnost, </w:t>
      </w:r>
      <w:r w:rsidR="00FB39F5">
        <w:rPr>
          <w:rFonts w:asciiTheme="minorHAnsi" w:hAnsiTheme="minorHAnsi" w:cstheme="minorHAnsi"/>
          <w:sz w:val="21"/>
          <w:szCs w:val="21"/>
        </w:rPr>
        <w:t>j</w:t>
      </w:r>
      <w:r w:rsidR="00F321DD">
        <w:rPr>
          <w:rFonts w:asciiTheme="minorHAnsi" w:hAnsiTheme="minorHAnsi" w:cstheme="minorHAnsi"/>
          <w:sz w:val="21"/>
          <w:szCs w:val="21"/>
        </w:rPr>
        <w:t>e</w:t>
      </w:r>
      <w:r w:rsidR="00FB39F5">
        <w:rPr>
          <w:rFonts w:asciiTheme="minorHAnsi" w:hAnsiTheme="minorHAnsi" w:cstheme="minorHAnsi"/>
          <w:sz w:val="21"/>
          <w:szCs w:val="21"/>
        </w:rPr>
        <w:t>ž</w:t>
      </w:r>
      <w:r w:rsidR="00DD5F04" w:rsidRPr="008F4CD0">
        <w:rPr>
          <w:rFonts w:asciiTheme="minorHAnsi" w:hAnsiTheme="minorHAnsi" w:cstheme="minorHAnsi"/>
          <w:sz w:val="21"/>
          <w:szCs w:val="21"/>
        </w:rPr>
        <w:t xml:space="preserve"> by mohla bránit </w:t>
      </w:r>
      <w:r w:rsidR="009E56FD" w:rsidRPr="008F4CD0">
        <w:rPr>
          <w:rFonts w:asciiTheme="minorHAnsi" w:hAnsiTheme="minorHAnsi" w:cstheme="minorHAnsi"/>
          <w:sz w:val="21"/>
          <w:szCs w:val="21"/>
        </w:rPr>
        <w:t>zajištění Záležitosti</w:t>
      </w:r>
      <w:r w:rsidR="00DD5F04" w:rsidRPr="008F4CD0">
        <w:rPr>
          <w:rFonts w:asciiTheme="minorHAnsi" w:hAnsiTheme="minorHAnsi" w:cstheme="minorHAnsi"/>
          <w:sz w:val="21"/>
          <w:szCs w:val="21"/>
        </w:rPr>
        <w:t xml:space="preserve"> v termín</w:t>
      </w:r>
      <w:r w:rsidR="009E56FD" w:rsidRPr="008F4CD0">
        <w:rPr>
          <w:rFonts w:asciiTheme="minorHAnsi" w:hAnsiTheme="minorHAnsi" w:cstheme="minorHAnsi"/>
          <w:sz w:val="21"/>
          <w:szCs w:val="21"/>
        </w:rPr>
        <w:t>ech</w:t>
      </w:r>
      <w:r w:rsidR="00DD5F04" w:rsidRPr="008F4CD0">
        <w:rPr>
          <w:rFonts w:asciiTheme="minorHAnsi" w:hAnsiTheme="minorHAnsi" w:cstheme="minorHAnsi"/>
          <w:sz w:val="21"/>
          <w:szCs w:val="21"/>
        </w:rPr>
        <w:t xml:space="preserve"> a za </w:t>
      </w:r>
      <w:r w:rsidR="009E56FD" w:rsidRPr="008F4CD0">
        <w:rPr>
          <w:rFonts w:asciiTheme="minorHAnsi" w:hAnsiTheme="minorHAnsi" w:cstheme="minorHAnsi"/>
          <w:sz w:val="21"/>
          <w:szCs w:val="21"/>
        </w:rPr>
        <w:t xml:space="preserve">odměnu sjednanou ve </w:t>
      </w:r>
      <w:r w:rsidR="00DD5F04" w:rsidRPr="008F4CD0">
        <w:rPr>
          <w:rFonts w:asciiTheme="minorHAnsi" w:hAnsiTheme="minorHAnsi" w:cstheme="minorHAnsi"/>
          <w:sz w:val="21"/>
          <w:szCs w:val="21"/>
        </w:rPr>
        <w:t>Smlouv</w:t>
      </w:r>
      <w:r w:rsidR="009E56FD" w:rsidRPr="008F4CD0">
        <w:rPr>
          <w:rFonts w:asciiTheme="minorHAnsi" w:hAnsiTheme="minorHAnsi" w:cstheme="minorHAnsi"/>
          <w:sz w:val="21"/>
          <w:szCs w:val="21"/>
        </w:rPr>
        <w:t>ě</w:t>
      </w:r>
      <w:r w:rsidR="00DD5F04" w:rsidRPr="008F4CD0">
        <w:rPr>
          <w:rFonts w:asciiTheme="minorHAnsi" w:hAnsiTheme="minorHAnsi" w:cstheme="minorHAnsi"/>
          <w:sz w:val="21"/>
          <w:szCs w:val="21"/>
        </w:rPr>
        <w:t xml:space="preserve">. </w:t>
      </w:r>
    </w:p>
    <w:p w:rsidR="00F36304" w:rsidRPr="007938A4" w:rsidRDefault="00F36304" w:rsidP="00F36304">
      <w:pPr>
        <w:keepNext/>
        <w:spacing w:before="240"/>
        <w:jc w:val="center"/>
        <w:rPr>
          <w:rFonts w:ascii="Calibri" w:hAnsi="Calibri"/>
          <w:b/>
          <w:sz w:val="22"/>
          <w:szCs w:val="22"/>
        </w:rPr>
      </w:pPr>
      <w:r w:rsidRPr="007938A4">
        <w:rPr>
          <w:rFonts w:ascii="Calibri" w:hAnsi="Calibri"/>
          <w:b/>
          <w:sz w:val="22"/>
          <w:szCs w:val="22"/>
        </w:rPr>
        <w:t>Článek I</w:t>
      </w:r>
      <w:r w:rsidR="003A672C">
        <w:rPr>
          <w:rFonts w:ascii="Calibri" w:hAnsi="Calibri"/>
          <w:b/>
          <w:sz w:val="22"/>
          <w:szCs w:val="22"/>
        </w:rPr>
        <w:t>I</w:t>
      </w:r>
      <w:r w:rsidRPr="007938A4">
        <w:rPr>
          <w:rFonts w:ascii="Calibri" w:hAnsi="Calibri"/>
          <w:b/>
          <w:sz w:val="22"/>
          <w:szCs w:val="22"/>
        </w:rPr>
        <w:t>I.</w:t>
      </w:r>
    </w:p>
    <w:p w:rsidR="00F36304" w:rsidRPr="00731257" w:rsidRDefault="00F36304" w:rsidP="00F36304">
      <w:pPr>
        <w:keepNext/>
        <w:jc w:val="center"/>
        <w:rPr>
          <w:rFonts w:ascii="Calibri" w:hAnsi="Calibri"/>
          <w:b/>
          <w:sz w:val="22"/>
          <w:szCs w:val="22"/>
        </w:rPr>
      </w:pPr>
      <w:r>
        <w:rPr>
          <w:rFonts w:ascii="Calibri" w:hAnsi="Calibri"/>
          <w:b/>
          <w:sz w:val="22"/>
          <w:szCs w:val="22"/>
        </w:rPr>
        <w:t>Odměna</w:t>
      </w:r>
      <w:r w:rsidRPr="00731257">
        <w:rPr>
          <w:rFonts w:ascii="Calibri" w:hAnsi="Calibri"/>
          <w:b/>
          <w:sz w:val="22"/>
          <w:szCs w:val="22"/>
        </w:rPr>
        <w:t xml:space="preserve"> </w:t>
      </w:r>
      <w:r>
        <w:rPr>
          <w:rFonts w:ascii="Calibri" w:hAnsi="Calibri"/>
          <w:b/>
          <w:sz w:val="22"/>
          <w:szCs w:val="22"/>
        </w:rPr>
        <w:t>a podmínky pro její vyplacení</w:t>
      </w:r>
    </w:p>
    <w:p w:rsidR="00831954" w:rsidRPr="007A5002" w:rsidRDefault="00F36304" w:rsidP="004D1EA7">
      <w:pPr>
        <w:pStyle w:val="Odstavecseseznamem"/>
        <w:numPr>
          <w:ilvl w:val="0"/>
          <w:numId w:val="32"/>
        </w:numPr>
        <w:tabs>
          <w:tab w:val="left" w:pos="426"/>
        </w:tabs>
        <w:ind w:left="426" w:hanging="426"/>
        <w:contextualSpacing w:val="0"/>
        <w:jc w:val="both"/>
        <w:rPr>
          <w:rFonts w:asciiTheme="minorHAnsi" w:hAnsiTheme="minorHAnsi"/>
          <w:sz w:val="21"/>
          <w:szCs w:val="21"/>
        </w:rPr>
      </w:pPr>
      <w:r w:rsidRPr="007A5002">
        <w:rPr>
          <w:rFonts w:asciiTheme="minorHAnsi" w:hAnsiTheme="minorHAnsi"/>
          <w:sz w:val="21"/>
          <w:szCs w:val="21"/>
        </w:rPr>
        <w:t xml:space="preserve">Úplata za činnost Příkazníka podle této </w:t>
      </w:r>
      <w:r w:rsidR="007938A4" w:rsidRPr="007A5002">
        <w:rPr>
          <w:rFonts w:asciiTheme="minorHAnsi" w:hAnsiTheme="minorHAnsi"/>
          <w:sz w:val="21"/>
          <w:szCs w:val="21"/>
        </w:rPr>
        <w:t>S</w:t>
      </w:r>
      <w:r w:rsidRPr="007A5002">
        <w:rPr>
          <w:rFonts w:asciiTheme="minorHAnsi" w:hAnsiTheme="minorHAnsi"/>
          <w:sz w:val="21"/>
          <w:szCs w:val="21"/>
        </w:rPr>
        <w:t xml:space="preserve">mlouvy (dále jen </w:t>
      </w:r>
      <w:r w:rsidRPr="007A5002">
        <w:rPr>
          <w:rFonts w:asciiTheme="minorHAnsi" w:hAnsiTheme="minorHAnsi"/>
          <w:b/>
          <w:sz w:val="21"/>
          <w:szCs w:val="21"/>
        </w:rPr>
        <w:t>„Odměna“</w:t>
      </w:r>
      <w:r w:rsidRPr="007A5002">
        <w:rPr>
          <w:rFonts w:asciiTheme="minorHAnsi" w:hAnsiTheme="minorHAnsi"/>
          <w:sz w:val="21"/>
          <w:szCs w:val="21"/>
        </w:rPr>
        <w:t xml:space="preserve">) je stanovena </w:t>
      </w:r>
      <w:r w:rsidR="007938A4" w:rsidRPr="007A5002">
        <w:rPr>
          <w:rFonts w:asciiTheme="minorHAnsi" w:hAnsiTheme="minorHAnsi"/>
          <w:sz w:val="21"/>
          <w:szCs w:val="21"/>
        </w:rPr>
        <w:t xml:space="preserve">na základě nabídky </w:t>
      </w:r>
      <w:r w:rsidR="007938A4" w:rsidRPr="00A41C80">
        <w:rPr>
          <w:rFonts w:asciiTheme="minorHAnsi" w:hAnsiTheme="minorHAnsi"/>
          <w:sz w:val="21"/>
          <w:szCs w:val="21"/>
        </w:rPr>
        <w:t>Příkazníka</w:t>
      </w:r>
      <w:r w:rsidR="007125B3" w:rsidRPr="00A41C80">
        <w:rPr>
          <w:rFonts w:asciiTheme="minorHAnsi" w:hAnsiTheme="minorHAnsi"/>
          <w:sz w:val="21"/>
          <w:szCs w:val="21"/>
        </w:rPr>
        <w:t xml:space="preserve">, </w:t>
      </w:r>
      <w:r w:rsidRPr="00CB6B72">
        <w:rPr>
          <w:rFonts w:asciiTheme="minorHAnsi" w:hAnsiTheme="minorHAnsi"/>
          <w:sz w:val="21"/>
          <w:szCs w:val="21"/>
        </w:rPr>
        <w:t xml:space="preserve">činí </w:t>
      </w:r>
      <w:r w:rsidR="007125B3" w:rsidRPr="00CB6B72">
        <w:rPr>
          <w:rFonts w:asciiTheme="minorHAnsi" w:hAnsiTheme="minorHAnsi"/>
          <w:sz w:val="21"/>
          <w:szCs w:val="21"/>
        </w:rPr>
        <w:t>maximálně</w:t>
      </w:r>
      <w:r w:rsidRPr="00CB6B72">
        <w:rPr>
          <w:rFonts w:asciiTheme="minorHAnsi" w:hAnsiTheme="minorHAnsi"/>
          <w:sz w:val="21"/>
          <w:szCs w:val="21"/>
        </w:rPr>
        <w:t xml:space="preserve"> </w:t>
      </w:r>
      <w:r w:rsidR="00CB6B72" w:rsidRPr="00177B3B">
        <w:rPr>
          <w:rFonts w:asciiTheme="minorHAnsi" w:hAnsiTheme="minorHAnsi"/>
          <w:b/>
        </w:rPr>
        <w:t>15.</w:t>
      </w:r>
      <w:r w:rsidR="009C2973">
        <w:rPr>
          <w:rFonts w:asciiTheme="minorHAnsi" w:hAnsiTheme="minorHAnsi"/>
          <w:b/>
        </w:rPr>
        <w:t>2</w:t>
      </w:r>
      <w:r w:rsidR="00CB6B72" w:rsidRPr="00177B3B">
        <w:rPr>
          <w:rFonts w:asciiTheme="minorHAnsi" w:hAnsiTheme="minorHAnsi"/>
          <w:b/>
        </w:rPr>
        <w:t>00,</w:t>
      </w:r>
      <w:r w:rsidRPr="00177B3B">
        <w:rPr>
          <w:rFonts w:asciiTheme="minorHAnsi" w:hAnsiTheme="minorHAnsi"/>
          <w:b/>
        </w:rPr>
        <w:t>- Kč</w:t>
      </w:r>
      <w:r w:rsidR="00922258" w:rsidRPr="00177B3B">
        <w:rPr>
          <w:rFonts w:asciiTheme="minorHAnsi" w:hAnsiTheme="minorHAnsi"/>
          <w:b/>
        </w:rPr>
        <w:t xml:space="preserve">, při hodinové sazbě ve výši </w:t>
      </w:r>
      <w:r w:rsidR="00CB6B72" w:rsidRPr="00177B3B">
        <w:rPr>
          <w:rFonts w:asciiTheme="minorHAnsi" w:hAnsiTheme="minorHAnsi"/>
          <w:b/>
        </w:rPr>
        <w:t>400</w:t>
      </w:r>
      <w:r w:rsidR="00922258" w:rsidRPr="00177B3B">
        <w:rPr>
          <w:rFonts w:asciiTheme="minorHAnsi" w:hAnsiTheme="minorHAnsi"/>
          <w:b/>
        </w:rPr>
        <w:t>,- Kč</w:t>
      </w:r>
      <w:r w:rsidR="00922258" w:rsidRPr="00CB6B72">
        <w:rPr>
          <w:rFonts w:asciiTheme="minorHAnsi" w:hAnsiTheme="minorHAnsi"/>
          <w:sz w:val="21"/>
          <w:szCs w:val="21"/>
        </w:rPr>
        <w:t xml:space="preserve"> </w:t>
      </w:r>
      <w:r w:rsidR="007125B3" w:rsidRPr="00CB6B72">
        <w:rPr>
          <w:rFonts w:asciiTheme="minorHAnsi" w:hAnsiTheme="minorHAnsi"/>
          <w:sz w:val="21"/>
          <w:szCs w:val="21"/>
        </w:rPr>
        <w:t>(Příkazník</w:t>
      </w:r>
      <w:r w:rsidR="007125B3" w:rsidRPr="00A41C80">
        <w:rPr>
          <w:rFonts w:asciiTheme="minorHAnsi" w:hAnsiTheme="minorHAnsi"/>
          <w:sz w:val="21"/>
          <w:szCs w:val="21"/>
        </w:rPr>
        <w:t xml:space="preserve"> není plátcem DPH) a vyplacena bude dle skutečnosti</w:t>
      </w:r>
      <w:r w:rsidR="001514C3" w:rsidRPr="00A41C80">
        <w:rPr>
          <w:rFonts w:asciiTheme="minorHAnsi" w:hAnsiTheme="minorHAnsi"/>
          <w:sz w:val="21"/>
          <w:szCs w:val="21"/>
        </w:rPr>
        <w:t>, tj.</w:t>
      </w:r>
      <w:r w:rsidR="001514C3">
        <w:rPr>
          <w:rFonts w:asciiTheme="minorHAnsi" w:hAnsiTheme="minorHAnsi"/>
          <w:sz w:val="21"/>
          <w:szCs w:val="21"/>
        </w:rPr>
        <w:t xml:space="preserve"> </w:t>
      </w:r>
      <w:r w:rsidR="007125B3" w:rsidRPr="007A5002">
        <w:rPr>
          <w:rFonts w:asciiTheme="minorHAnsi" w:hAnsiTheme="minorHAnsi"/>
          <w:sz w:val="21"/>
          <w:szCs w:val="21"/>
        </w:rPr>
        <w:t>v</w:t>
      </w:r>
      <w:r w:rsidR="00086525">
        <w:rPr>
          <w:rFonts w:asciiTheme="minorHAnsi" w:hAnsiTheme="minorHAnsi"/>
          <w:sz w:val="21"/>
          <w:szCs w:val="21"/>
        </w:rPr>
        <w:t> </w:t>
      </w:r>
      <w:r w:rsidR="007125B3" w:rsidRPr="007A5002">
        <w:rPr>
          <w:rFonts w:asciiTheme="minorHAnsi" w:hAnsiTheme="minorHAnsi"/>
          <w:sz w:val="21"/>
          <w:szCs w:val="21"/>
        </w:rPr>
        <w:t>rozsahu skutečně vynaložených nákladů souvisejících s obstaráním Záležitosti</w:t>
      </w:r>
      <w:r w:rsidRPr="007A5002">
        <w:rPr>
          <w:rFonts w:asciiTheme="minorHAnsi" w:hAnsiTheme="minorHAnsi"/>
          <w:sz w:val="21"/>
          <w:szCs w:val="21"/>
        </w:rPr>
        <w:t xml:space="preserve">. </w:t>
      </w:r>
    </w:p>
    <w:p w:rsidR="007938A4" w:rsidRPr="007A5002" w:rsidRDefault="007938A4" w:rsidP="004D1EA7">
      <w:pPr>
        <w:pStyle w:val="Odstavecseseznamem"/>
        <w:numPr>
          <w:ilvl w:val="0"/>
          <w:numId w:val="32"/>
        </w:numPr>
        <w:tabs>
          <w:tab w:val="left" w:pos="426"/>
        </w:tabs>
        <w:ind w:left="426" w:hanging="426"/>
        <w:contextualSpacing w:val="0"/>
        <w:jc w:val="both"/>
        <w:rPr>
          <w:rFonts w:asciiTheme="minorHAnsi" w:hAnsiTheme="minorHAnsi"/>
          <w:sz w:val="21"/>
          <w:szCs w:val="21"/>
        </w:rPr>
      </w:pPr>
      <w:r w:rsidRPr="007A5002">
        <w:rPr>
          <w:rFonts w:asciiTheme="minorHAnsi" w:hAnsiTheme="minorHAnsi"/>
          <w:sz w:val="21"/>
          <w:szCs w:val="21"/>
        </w:rPr>
        <w:t xml:space="preserve">Odměna </w:t>
      </w:r>
      <w:r w:rsidR="00831954" w:rsidRPr="007A5002">
        <w:rPr>
          <w:rFonts w:asciiTheme="minorHAnsi" w:hAnsiTheme="minorHAnsi"/>
          <w:sz w:val="21"/>
          <w:szCs w:val="21"/>
        </w:rPr>
        <w:t xml:space="preserve">dle odst. 1 </w:t>
      </w:r>
      <w:r w:rsidR="007F5908">
        <w:rPr>
          <w:rFonts w:asciiTheme="minorHAnsi" w:hAnsiTheme="minorHAnsi"/>
          <w:sz w:val="21"/>
          <w:szCs w:val="21"/>
        </w:rPr>
        <w:t xml:space="preserve">zahrnuje </w:t>
      </w:r>
      <w:r w:rsidRPr="007A5002">
        <w:rPr>
          <w:rFonts w:asciiTheme="minorHAnsi" w:hAnsiTheme="minorHAnsi"/>
          <w:sz w:val="21"/>
          <w:szCs w:val="21"/>
        </w:rPr>
        <w:t xml:space="preserve">veškeré náklady spojené s obstaráním Záležitosti </w:t>
      </w:r>
      <w:r w:rsidR="00EE2E6A" w:rsidRPr="007A5002">
        <w:rPr>
          <w:rFonts w:asciiTheme="minorHAnsi" w:hAnsiTheme="minorHAnsi"/>
          <w:sz w:val="21"/>
          <w:szCs w:val="21"/>
        </w:rPr>
        <w:t xml:space="preserve">Příkazce </w:t>
      </w:r>
      <w:r w:rsidRPr="007A5002">
        <w:rPr>
          <w:rFonts w:asciiTheme="minorHAnsi" w:hAnsiTheme="minorHAnsi"/>
          <w:sz w:val="21"/>
          <w:szCs w:val="21"/>
        </w:rPr>
        <w:t xml:space="preserve">a případné </w:t>
      </w:r>
      <w:r w:rsidR="00EE2E6A" w:rsidRPr="007A5002">
        <w:rPr>
          <w:rFonts w:asciiTheme="minorHAnsi" w:hAnsiTheme="minorHAnsi"/>
          <w:sz w:val="21"/>
          <w:szCs w:val="21"/>
        </w:rPr>
        <w:t xml:space="preserve">veškeré </w:t>
      </w:r>
      <w:r w:rsidRPr="007A5002">
        <w:rPr>
          <w:rFonts w:asciiTheme="minorHAnsi" w:hAnsiTheme="minorHAnsi"/>
          <w:sz w:val="21"/>
          <w:szCs w:val="21"/>
        </w:rPr>
        <w:t xml:space="preserve">další náklady vynaložené </w:t>
      </w:r>
      <w:r w:rsidR="00EE2E6A" w:rsidRPr="007A5002">
        <w:rPr>
          <w:rFonts w:asciiTheme="minorHAnsi" w:hAnsiTheme="minorHAnsi"/>
          <w:sz w:val="21"/>
          <w:szCs w:val="21"/>
        </w:rPr>
        <w:t xml:space="preserve">Příkazníkem </w:t>
      </w:r>
      <w:r w:rsidRPr="007A5002">
        <w:rPr>
          <w:rFonts w:asciiTheme="minorHAnsi" w:hAnsiTheme="minorHAnsi"/>
          <w:sz w:val="21"/>
          <w:szCs w:val="21"/>
        </w:rPr>
        <w:t>v souvislosti s výkonem činností dle této Smlouvy</w:t>
      </w:r>
      <w:r w:rsidR="00EE2E6A" w:rsidRPr="007A5002">
        <w:rPr>
          <w:rFonts w:asciiTheme="minorHAnsi" w:hAnsiTheme="minorHAnsi"/>
          <w:sz w:val="21"/>
          <w:szCs w:val="21"/>
        </w:rPr>
        <w:t>.</w:t>
      </w:r>
    </w:p>
    <w:p w:rsidR="004D1EA7" w:rsidRPr="007A5002" w:rsidRDefault="004D1EA7" w:rsidP="004D1EA7">
      <w:pPr>
        <w:pStyle w:val="Odstavecseseznamem"/>
        <w:numPr>
          <w:ilvl w:val="0"/>
          <w:numId w:val="32"/>
        </w:numPr>
        <w:tabs>
          <w:tab w:val="left" w:pos="426"/>
        </w:tabs>
        <w:ind w:left="426" w:hanging="426"/>
        <w:contextualSpacing w:val="0"/>
        <w:jc w:val="both"/>
        <w:rPr>
          <w:rFonts w:asciiTheme="minorHAnsi" w:hAnsiTheme="minorHAnsi"/>
          <w:sz w:val="21"/>
          <w:szCs w:val="21"/>
        </w:rPr>
      </w:pPr>
      <w:r w:rsidRPr="007A5002">
        <w:rPr>
          <w:rFonts w:asciiTheme="minorHAnsi" w:hAnsiTheme="minorHAnsi"/>
          <w:sz w:val="21"/>
          <w:szCs w:val="21"/>
        </w:rPr>
        <w:t xml:space="preserve">Vyplacení </w:t>
      </w:r>
      <w:r w:rsidR="008D159F" w:rsidRPr="007A5002">
        <w:rPr>
          <w:rFonts w:asciiTheme="minorHAnsi" w:hAnsiTheme="minorHAnsi"/>
          <w:sz w:val="21"/>
          <w:szCs w:val="21"/>
        </w:rPr>
        <w:t>O</w:t>
      </w:r>
      <w:r w:rsidRPr="007A5002">
        <w:rPr>
          <w:rFonts w:asciiTheme="minorHAnsi" w:hAnsiTheme="minorHAnsi"/>
          <w:sz w:val="21"/>
          <w:szCs w:val="21"/>
        </w:rPr>
        <w:t>dměny</w:t>
      </w:r>
      <w:r w:rsidR="008F1046" w:rsidRPr="007A5002">
        <w:rPr>
          <w:rFonts w:asciiTheme="minorHAnsi" w:hAnsiTheme="minorHAnsi"/>
          <w:sz w:val="21"/>
          <w:szCs w:val="21"/>
        </w:rPr>
        <w:t xml:space="preserve"> Příkazníkovi</w:t>
      </w:r>
      <w:r w:rsidRPr="007A5002">
        <w:rPr>
          <w:rFonts w:asciiTheme="minorHAnsi" w:hAnsiTheme="minorHAnsi"/>
          <w:sz w:val="21"/>
          <w:szCs w:val="21"/>
        </w:rPr>
        <w:t xml:space="preserve"> je podmíněno tím, že </w:t>
      </w:r>
    </w:p>
    <w:p w:rsidR="00F63AF6" w:rsidRDefault="008F1046" w:rsidP="004D1EA7">
      <w:pPr>
        <w:pStyle w:val="Odstavecseseznamem"/>
        <w:numPr>
          <w:ilvl w:val="1"/>
          <w:numId w:val="32"/>
        </w:numPr>
        <w:tabs>
          <w:tab w:val="left" w:pos="993"/>
        </w:tabs>
        <w:ind w:left="993" w:hanging="567"/>
        <w:contextualSpacing w:val="0"/>
        <w:jc w:val="both"/>
        <w:rPr>
          <w:rFonts w:asciiTheme="minorHAnsi" w:hAnsiTheme="minorHAnsi"/>
          <w:sz w:val="21"/>
          <w:szCs w:val="21"/>
        </w:rPr>
      </w:pPr>
      <w:r w:rsidRPr="007A5002">
        <w:rPr>
          <w:rFonts w:asciiTheme="minorHAnsi" w:hAnsiTheme="minorHAnsi"/>
          <w:sz w:val="21"/>
          <w:szCs w:val="21"/>
        </w:rPr>
        <w:t xml:space="preserve">Příkazník předá Příkazci </w:t>
      </w:r>
    </w:p>
    <w:p w:rsidR="00F63AF6" w:rsidRPr="00F63AF6" w:rsidRDefault="008F1046" w:rsidP="00F63AF6">
      <w:pPr>
        <w:pStyle w:val="Odstavecseseznamem"/>
        <w:numPr>
          <w:ilvl w:val="2"/>
          <w:numId w:val="32"/>
        </w:numPr>
        <w:tabs>
          <w:tab w:val="left" w:pos="1701"/>
        </w:tabs>
        <w:ind w:left="1701" w:hanging="708"/>
        <w:contextualSpacing w:val="0"/>
        <w:jc w:val="both"/>
        <w:rPr>
          <w:rFonts w:asciiTheme="minorHAnsi" w:hAnsiTheme="minorHAnsi"/>
          <w:sz w:val="21"/>
          <w:szCs w:val="21"/>
        </w:rPr>
      </w:pPr>
      <w:r w:rsidRPr="007A5002">
        <w:rPr>
          <w:rFonts w:asciiTheme="minorHAnsi" w:hAnsiTheme="minorHAnsi"/>
          <w:sz w:val="21"/>
          <w:szCs w:val="21"/>
        </w:rPr>
        <w:t xml:space="preserve">Protokol o předání a převzetí </w:t>
      </w:r>
      <w:r w:rsidR="008D159F" w:rsidRPr="007A5002">
        <w:rPr>
          <w:rFonts w:asciiTheme="minorHAnsi" w:hAnsiTheme="minorHAnsi"/>
          <w:sz w:val="21"/>
          <w:szCs w:val="21"/>
        </w:rPr>
        <w:t>D</w:t>
      </w:r>
      <w:r w:rsidRPr="007A5002">
        <w:rPr>
          <w:rFonts w:asciiTheme="minorHAnsi" w:hAnsiTheme="minorHAnsi"/>
          <w:sz w:val="21"/>
          <w:szCs w:val="21"/>
        </w:rPr>
        <w:t xml:space="preserve">íla včetně všech jeho povinných částí </w:t>
      </w:r>
      <w:r w:rsidRPr="007A5002">
        <w:rPr>
          <w:rFonts w:asciiTheme="minorHAnsi" w:hAnsiTheme="minorHAnsi" w:cstheme="minorHAnsi"/>
          <w:sz w:val="21"/>
          <w:szCs w:val="21"/>
        </w:rPr>
        <w:t xml:space="preserve">dle </w:t>
      </w:r>
      <w:r w:rsidR="00D95F6B">
        <w:rPr>
          <w:rFonts w:asciiTheme="minorHAnsi" w:hAnsiTheme="minorHAnsi" w:cstheme="minorHAnsi"/>
          <w:sz w:val="21"/>
          <w:szCs w:val="21"/>
        </w:rPr>
        <w:t>S</w:t>
      </w:r>
      <w:r w:rsidRPr="007A5002">
        <w:rPr>
          <w:rFonts w:asciiTheme="minorHAnsi" w:hAnsiTheme="minorHAnsi" w:cstheme="minorHAnsi"/>
          <w:sz w:val="21"/>
          <w:szCs w:val="21"/>
        </w:rPr>
        <w:t>mlouvy o dílo uzavřené mezi Příkazcem a Zhotovitelem stavebních prací</w:t>
      </w:r>
      <w:r w:rsidR="00F63AF6">
        <w:rPr>
          <w:rFonts w:asciiTheme="minorHAnsi" w:hAnsiTheme="minorHAnsi" w:cstheme="minorHAnsi"/>
          <w:sz w:val="21"/>
          <w:szCs w:val="21"/>
        </w:rPr>
        <w:t>,</w:t>
      </w:r>
    </w:p>
    <w:p w:rsidR="008F1046" w:rsidRPr="007A5002" w:rsidRDefault="00F63AF6" w:rsidP="00F63AF6">
      <w:pPr>
        <w:pStyle w:val="Odstavecseseznamem"/>
        <w:numPr>
          <w:ilvl w:val="2"/>
          <w:numId w:val="32"/>
        </w:numPr>
        <w:tabs>
          <w:tab w:val="left" w:pos="1701"/>
        </w:tabs>
        <w:ind w:left="1701" w:hanging="708"/>
        <w:contextualSpacing w:val="0"/>
        <w:jc w:val="both"/>
        <w:rPr>
          <w:rFonts w:asciiTheme="minorHAnsi" w:hAnsiTheme="minorHAnsi"/>
          <w:sz w:val="21"/>
          <w:szCs w:val="21"/>
        </w:rPr>
      </w:pPr>
      <w:r>
        <w:rPr>
          <w:rFonts w:asciiTheme="minorHAnsi" w:hAnsiTheme="minorHAnsi" w:cstheme="minorHAnsi"/>
          <w:sz w:val="21"/>
          <w:szCs w:val="21"/>
        </w:rPr>
        <w:t xml:space="preserve">kontrolní </w:t>
      </w:r>
      <w:r w:rsidR="004B47AF">
        <w:rPr>
          <w:rFonts w:asciiTheme="minorHAnsi" w:hAnsiTheme="minorHAnsi" w:cstheme="minorHAnsi"/>
          <w:sz w:val="21"/>
          <w:szCs w:val="21"/>
        </w:rPr>
        <w:t>fotodokumentaci průběhu stavebních prací</w:t>
      </w:r>
      <w:r w:rsidR="004B47AF" w:rsidRPr="007A5002">
        <w:rPr>
          <w:rFonts w:asciiTheme="minorHAnsi" w:hAnsiTheme="minorHAnsi" w:cstheme="minorHAnsi"/>
          <w:sz w:val="21"/>
          <w:szCs w:val="21"/>
        </w:rPr>
        <w:t xml:space="preserve"> </w:t>
      </w:r>
      <w:r w:rsidR="00A4472F">
        <w:rPr>
          <w:rFonts w:asciiTheme="minorHAnsi" w:hAnsiTheme="minorHAnsi" w:cstheme="minorHAnsi"/>
          <w:sz w:val="21"/>
          <w:szCs w:val="21"/>
        </w:rPr>
        <w:t>dle čl. II. odst. 2.8 Smlouvy</w:t>
      </w:r>
    </w:p>
    <w:p w:rsidR="008F1046" w:rsidRPr="007A5002" w:rsidRDefault="008F1046" w:rsidP="004D1EA7">
      <w:pPr>
        <w:pStyle w:val="Odstavecseseznamem"/>
        <w:numPr>
          <w:ilvl w:val="1"/>
          <w:numId w:val="32"/>
        </w:numPr>
        <w:tabs>
          <w:tab w:val="left" w:pos="993"/>
        </w:tabs>
        <w:ind w:left="993" w:hanging="567"/>
        <w:contextualSpacing w:val="0"/>
        <w:jc w:val="both"/>
        <w:rPr>
          <w:rFonts w:asciiTheme="minorHAnsi" w:hAnsiTheme="minorHAnsi"/>
          <w:sz w:val="21"/>
          <w:szCs w:val="21"/>
        </w:rPr>
      </w:pPr>
      <w:r w:rsidRPr="007A5002">
        <w:rPr>
          <w:rFonts w:asciiTheme="minorHAnsi" w:hAnsiTheme="minorHAnsi"/>
          <w:sz w:val="21"/>
          <w:szCs w:val="21"/>
        </w:rPr>
        <w:t xml:space="preserve">Příkazník organizačně zajistí vyklizení Staveniště Zhotovitelem stavebních prací a Příkazci předá </w:t>
      </w:r>
      <w:r w:rsidR="008D159F" w:rsidRPr="007A5002">
        <w:rPr>
          <w:rFonts w:asciiTheme="minorHAnsi" w:hAnsiTheme="minorHAnsi"/>
          <w:sz w:val="21"/>
          <w:szCs w:val="21"/>
        </w:rPr>
        <w:t>P</w:t>
      </w:r>
      <w:r w:rsidRPr="007A5002">
        <w:rPr>
          <w:rFonts w:asciiTheme="minorHAnsi" w:hAnsiTheme="minorHAnsi"/>
          <w:sz w:val="21"/>
          <w:szCs w:val="21"/>
        </w:rPr>
        <w:t>rotokol o vyklizení Staveniště.</w:t>
      </w:r>
    </w:p>
    <w:p w:rsidR="00EE2E6A" w:rsidRPr="007A5002" w:rsidRDefault="00B801B9" w:rsidP="004D1EA7">
      <w:pPr>
        <w:pStyle w:val="Odstavecseseznamem"/>
        <w:numPr>
          <w:ilvl w:val="0"/>
          <w:numId w:val="32"/>
        </w:numPr>
        <w:tabs>
          <w:tab w:val="left" w:pos="426"/>
        </w:tabs>
        <w:ind w:left="426" w:hanging="426"/>
        <w:contextualSpacing w:val="0"/>
        <w:jc w:val="both"/>
        <w:rPr>
          <w:rFonts w:asciiTheme="minorHAnsi" w:hAnsiTheme="minorHAnsi"/>
          <w:sz w:val="21"/>
          <w:szCs w:val="21"/>
        </w:rPr>
      </w:pPr>
      <w:r w:rsidRPr="007A5002">
        <w:rPr>
          <w:rFonts w:asciiTheme="minorHAnsi" w:hAnsiTheme="minorHAnsi"/>
          <w:sz w:val="21"/>
          <w:szCs w:val="21"/>
        </w:rPr>
        <w:t>Odm</w:t>
      </w:r>
      <w:r w:rsidR="00EE2E6A" w:rsidRPr="007A5002">
        <w:rPr>
          <w:rFonts w:asciiTheme="minorHAnsi" w:hAnsiTheme="minorHAnsi"/>
          <w:sz w:val="21"/>
          <w:szCs w:val="21"/>
        </w:rPr>
        <w:t>ěna bude vyplacena na základě faktury (daňového dokladu</w:t>
      </w:r>
      <w:r w:rsidR="004D1EA7" w:rsidRPr="007A5002">
        <w:rPr>
          <w:rFonts w:asciiTheme="minorHAnsi" w:hAnsiTheme="minorHAnsi"/>
          <w:sz w:val="21"/>
          <w:szCs w:val="21"/>
        </w:rPr>
        <w:t xml:space="preserve">) </w:t>
      </w:r>
      <w:r w:rsidR="008F1046" w:rsidRPr="007A5002">
        <w:rPr>
          <w:rFonts w:asciiTheme="minorHAnsi" w:hAnsiTheme="minorHAnsi"/>
          <w:sz w:val="21"/>
          <w:szCs w:val="21"/>
        </w:rPr>
        <w:t xml:space="preserve">vystaveného </w:t>
      </w:r>
      <w:r w:rsidR="004D1EA7" w:rsidRPr="007A5002">
        <w:rPr>
          <w:rFonts w:asciiTheme="minorHAnsi" w:hAnsiTheme="minorHAnsi"/>
          <w:sz w:val="21"/>
          <w:szCs w:val="21"/>
        </w:rPr>
        <w:t>Příkazníkem</w:t>
      </w:r>
      <w:r w:rsidRPr="007A5002">
        <w:rPr>
          <w:rFonts w:asciiTheme="minorHAnsi" w:hAnsiTheme="minorHAnsi"/>
          <w:sz w:val="21"/>
          <w:szCs w:val="21"/>
        </w:rPr>
        <w:t>.</w:t>
      </w:r>
    </w:p>
    <w:p w:rsidR="00B801B9" w:rsidRPr="007A5002" w:rsidRDefault="00B801B9" w:rsidP="004D1EA7">
      <w:pPr>
        <w:pStyle w:val="Odstavecseseznamem"/>
        <w:numPr>
          <w:ilvl w:val="0"/>
          <w:numId w:val="32"/>
        </w:numPr>
        <w:tabs>
          <w:tab w:val="left" w:pos="426"/>
        </w:tabs>
        <w:ind w:left="426" w:hanging="426"/>
        <w:contextualSpacing w:val="0"/>
        <w:jc w:val="both"/>
        <w:rPr>
          <w:rFonts w:asciiTheme="minorHAnsi" w:hAnsiTheme="minorHAnsi"/>
          <w:sz w:val="21"/>
          <w:szCs w:val="21"/>
        </w:rPr>
      </w:pPr>
      <w:r w:rsidRPr="007A5002">
        <w:rPr>
          <w:rFonts w:asciiTheme="minorHAnsi" w:hAnsiTheme="minorHAnsi"/>
          <w:sz w:val="21"/>
          <w:szCs w:val="21"/>
        </w:rPr>
        <w:t>Faktura musí mít náležitosti účetního dokladu v rozsahu vymezeném zákonem č. 563/1991 Sb., o účetnictví, ve znění pozdějších předpisů a daňového dokladu v rozsahu vymezeném zákonem č. 235/2004 Sb., o dani z přidané hodnoty, ve znění pozdějších předpisů, jinak je Příkazce oprávněn jej vrátit s tím, že Příkazník je poté povinen vystavit novou fakturu s novým termínem splatnosti. V takovém případě není Příkazce v prodlení s úhradou.</w:t>
      </w:r>
    </w:p>
    <w:p w:rsidR="00B801B9" w:rsidRPr="007A5002" w:rsidRDefault="00B801B9" w:rsidP="004D1EA7">
      <w:pPr>
        <w:pStyle w:val="Odstavecseseznamem"/>
        <w:numPr>
          <w:ilvl w:val="0"/>
          <w:numId w:val="32"/>
        </w:numPr>
        <w:tabs>
          <w:tab w:val="left" w:pos="426"/>
        </w:tabs>
        <w:ind w:left="426" w:hanging="426"/>
        <w:contextualSpacing w:val="0"/>
        <w:jc w:val="both"/>
        <w:rPr>
          <w:rFonts w:asciiTheme="minorHAnsi" w:hAnsiTheme="minorHAnsi"/>
          <w:sz w:val="21"/>
          <w:szCs w:val="21"/>
        </w:rPr>
      </w:pPr>
      <w:r w:rsidRPr="007A5002">
        <w:rPr>
          <w:rFonts w:asciiTheme="minorHAnsi" w:hAnsiTheme="minorHAnsi"/>
          <w:sz w:val="21"/>
          <w:szCs w:val="21"/>
        </w:rPr>
        <w:t>Na faktuře bude dále uvedeno číslo Smlouvy Příkazce a předmět Smlouvy.</w:t>
      </w:r>
    </w:p>
    <w:p w:rsidR="00B801B9" w:rsidRPr="007A5002" w:rsidRDefault="00B801B9" w:rsidP="004D1EA7">
      <w:pPr>
        <w:pStyle w:val="Odstavecseseznamem"/>
        <w:numPr>
          <w:ilvl w:val="0"/>
          <w:numId w:val="32"/>
        </w:numPr>
        <w:tabs>
          <w:tab w:val="left" w:pos="426"/>
        </w:tabs>
        <w:ind w:left="426" w:hanging="426"/>
        <w:contextualSpacing w:val="0"/>
        <w:jc w:val="both"/>
        <w:rPr>
          <w:rFonts w:asciiTheme="minorHAnsi" w:hAnsiTheme="minorHAnsi"/>
          <w:sz w:val="21"/>
          <w:szCs w:val="21"/>
        </w:rPr>
      </w:pPr>
      <w:r w:rsidRPr="007A5002">
        <w:rPr>
          <w:rFonts w:asciiTheme="minorHAnsi" w:hAnsiTheme="minorHAnsi"/>
          <w:sz w:val="21"/>
          <w:szCs w:val="21"/>
        </w:rPr>
        <w:t>Faktura je považována za uhrazenou okamžikem odepsání příslušné finanční částky z účtu Příkazce ve prospěch účtu Příkazníka uvedeného v záhlaví této Smlouvy.</w:t>
      </w:r>
    </w:p>
    <w:p w:rsidR="00402FA1" w:rsidRPr="006A5A4A" w:rsidRDefault="00402FA1" w:rsidP="00402FA1">
      <w:pPr>
        <w:keepNext/>
        <w:spacing w:before="240"/>
        <w:jc w:val="center"/>
        <w:rPr>
          <w:rFonts w:ascii="Calibri" w:hAnsi="Calibri"/>
          <w:b/>
          <w:sz w:val="22"/>
          <w:szCs w:val="22"/>
        </w:rPr>
      </w:pPr>
      <w:r w:rsidRPr="006A5A4A">
        <w:rPr>
          <w:rFonts w:ascii="Calibri" w:hAnsi="Calibri"/>
          <w:b/>
          <w:sz w:val="22"/>
          <w:szCs w:val="22"/>
        </w:rPr>
        <w:t xml:space="preserve">Článek </w:t>
      </w:r>
      <w:r w:rsidR="002400E3">
        <w:rPr>
          <w:rFonts w:ascii="Calibri" w:hAnsi="Calibri"/>
          <w:b/>
          <w:sz w:val="22"/>
          <w:szCs w:val="22"/>
        </w:rPr>
        <w:t>I</w:t>
      </w:r>
      <w:r w:rsidR="003A672C">
        <w:rPr>
          <w:rFonts w:ascii="Calibri" w:hAnsi="Calibri"/>
          <w:b/>
          <w:sz w:val="22"/>
          <w:szCs w:val="22"/>
        </w:rPr>
        <w:t>V</w:t>
      </w:r>
      <w:r w:rsidRPr="006A5A4A">
        <w:rPr>
          <w:rFonts w:ascii="Calibri" w:hAnsi="Calibri"/>
          <w:b/>
          <w:sz w:val="22"/>
          <w:szCs w:val="22"/>
        </w:rPr>
        <w:t>.</w:t>
      </w:r>
    </w:p>
    <w:p w:rsidR="00402FA1" w:rsidRPr="00731257" w:rsidRDefault="00267504" w:rsidP="00402FA1">
      <w:pPr>
        <w:keepNext/>
        <w:jc w:val="center"/>
        <w:rPr>
          <w:rFonts w:ascii="Calibri" w:hAnsi="Calibri"/>
          <w:b/>
          <w:sz w:val="22"/>
          <w:szCs w:val="22"/>
        </w:rPr>
      </w:pPr>
      <w:r>
        <w:rPr>
          <w:rFonts w:ascii="Calibri" w:hAnsi="Calibri"/>
          <w:b/>
          <w:sz w:val="22"/>
          <w:szCs w:val="22"/>
        </w:rPr>
        <w:t>Místo plnění S</w:t>
      </w:r>
      <w:r w:rsidR="00402FA1" w:rsidRPr="006A5A4A">
        <w:rPr>
          <w:rFonts w:ascii="Calibri" w:hAnsi="Calibri"/>
          <w:b/>
          <w:sz w:val="22"/>
          <w:szCs w:val="22"/>
        </w:rPr>
        <w:t>mlouvy</w:t>
      </w:r>
      <w:r w:rsidR="00402FA1" w:rsidRPr="00731257">
        <w:rPr>
          <w:rFonts w:ascii="Calibri" w:hAnsi="Calibri"/>
          <w:b/>
          <w:sz w:val="22"/>
          <w:szCs w:val="22"/>
        </w:rPr>
        <w:t xml:space="preserve"> </w:t>
      </w:r>
    </w:p>
    <w:p w:rsidR="008D41F0" w:rsidRPr="002B6584" w:rsidRDefault="008D41F0" w:rsidP="008F179A">
      <w:pPr>
        <w:tabs>
          <w:tab w:val="left" w:pos="426"/>
          <w:tab w:val="right" w:pos="9070"/>
        </w:tabs>
        <w:spacing w:before="40" w:after="40"/>
        <w:jc w:val="both"/>
        <w:rPr>
          <w:rFonts w:ascii="Calibri" w:hAnsi="Calibri" w:cs="Calibri"/>
          <w:bCs/>
          <w:sz w:val="21"/>
          <w:szCs w:val="21"/>
        </w:rPr>
      </w:pPr>
      <w:r w:rsidRPr="008F179A">
        <w:rPr>
          <w:rFonts w:ascii="Calibri" w:hAnsi="Calibri" w:cs="Calibri"/>
          <w:bCs/>
          <w:sz w:val="21"/>
          <w:szCs w:val="21"/>
        </w:rPr>
        <w:t xml:space="preserve">Místem plnění </w:t>
      </w:r>
      <w:r w:rsidR="00267504" w:rsidRPr="008F179A">
        <w:rPr>
          <w:rFonts w:ascii="Calibri" w:hAnsi="Calibri" w:cs="Calibri"/>
          <w:bCs/>
          <w:sz w:val="21"/>
          <w:szCs w:val="21"/>
        </w:rPr>
        <w:t>Sm</w:t>
      </w:r>
      <w:r w:rsidR="00E427E7" w:rsidRPr="008F179A">
        <w:rPr>
          <w:rFonts w:ascii="Calibri" w:hAnsi="Calibri" w:cs="Calibri"/>
          <w:bCs/>
          <w:sz w:val="21"/>
          <w:szCs w:val="21"/>
        </w:rPr>
        <w:t>l</w:t>
      </w:r>
      <w:r w:rsidR="00267504" w:rsidRPr="008F179A">
        <w:rPr>
          <w:rFonts w:ascii="Calibri" w:hAnsi="Calibri" w:cs="Calibri"/>
          <w:bCs/>
          <w:sz w:val="21"/>
          <w:szCs w:val="21"/>
        </w:rPr>
        <w:t>ouvy</w:t>
      </w:r>
      <w:r w:rsidRPr="008F179A">
        <w:rPr>
          <w:rFonts w:ascii="Calibri" w:hAnsi="Calibri" w:cs="Calibri"/>
          <w:bCs/>
          <w:sz w:val="21"/>
          <w:szCs w:val="21"/>
        </w:rPr>
        <w:t xml:space="preserve"> je </w:t>
      </w:r>
      <w:r w:rsidR="00DD5F04" w:rsidRPr="008F179A">
        <w:rPr>
          <w:rFonts w:ascii="Calibri" w:hAnsi="Calibri" w:cs="Calibri"/>
          <w:bCs/>
          <w:sz w:val="21"/>
          <w:szCs w:val="21"/>
        </w:rPr>
        <w:t>budova bez č. p. (bývalý muniční sklad, též tzv. „</w:t>
      </w:r>
      <w:r w:rsidR="00CE2499" w:rsidRPr="008F179A">
        <w:rPr>
          <w:rFonts w:ascii="Calibri" w:hAnsi="Calibri" w:cs="Calibri"/>
          <w:bCs/>
          <w:sz w:val="21"/>
          <w:szCs w:val="21"/>
        </w:rPr>
        <w:t>P</w:t>
      </w:r>
      <w:r w:rsidR="00DD5F04" w:rsidRPr="008F179A">
        <w:rPr>
          <w:rFonts w:ascii="Calibri" w:hAnsi="Calibri" w:cs="Calibri"/>
          <w:bCs/>
          <w:sz w:val="21"/>
          <w:szCs w:val="21"/>
        </w:rPr>
        <w:t>rachárna“) na nemovitosti parc. č. 361/5 v k.</w:t>
      </w:r>
      <w:r w:rsidR="008F179A" w:rsidRPr="008F179A">
        <w:rPr>
          <w:rFonts w:ascii="Calibri" w:hAnsi="Calibri" w:cs="Calibri"/>
          <w:bCs/>
          <w:sz w:val="21"/>
          <w:szCs w:val="21"/>
        </w:rPr>
        <w:t> </w:t>
      </w:r>
      <w:proofErr w:type="spellStart"/>
      <w:r w:rsidR="00DD5F04" w:rsidRPr="008F179A">
        <w:rPr>
          <w:rFonts w:ascii="Calibri" w:hAnsi="Calibri" w:cs="Calibri"/>
          <w:bCs/>
          <w:sz w:val="21"/>
          <w:szCs w:val="21"/>
        </w:rPr>
        <w:t>ú.</w:t>
      </w:r>
      <w:proofErr w:type="spellEnd"/>
      <w:r w:rsidR="00DD5F04" w:rsidRPr="008F179A">
        <w:rPr>
          <w:rFonts w:ascii="Calibri" w:hAnsi="Calibri" w:cs="Calibri"/>
          <w:bCs/>
          <w:sz w:val="21"/>
          <w:szCs w:val="21"/>
        </w:rPr>
        <w:t xml:space="preserve"> Josefov u Jaroměře, ve dvorní části sídla NPÚ ÚOP v Josefově, ul. Okružní č. p. 418, 551 02 Jaroměř – Josefov)</w:t>
      </w:r>
      <w:r w:rsidR="00B625B6" w:rsidRPr="008F179A">
        <w:rPr>
          <w:rFonts w:ascii="Calibri" w:hAnsi="Calibri" w:cs="Calibri"/>
          <w:bCs/>
          <w:sz w:val="21"/>
          <w:szCs w:val="21"/>
        </w:rPr>
        <w:t>.</w:t>
      </w:r>
      <w:r w:rsidR="008F179A">
        <w:rPr>
          <w:rFonts w:ascii="Calibri" w:hAnsi="Calibri" w:cs="Calibri"/>
          <w:bCs/>
          <w:sz w:val="21"/>
          <w:szCs w:val="21"/>
        </w:rPr>
        <w:t xml:space="preserve"> </w:t>
      </w:r>
      <w:r w:rsidRPr="002B6584">
        <w:rPr>
          <w:rFonts w:ascii="Calibri" w:hAnsi="Calibri" w:cs="Calibri"/>
          <w:bCs/>
          <w:sz w:val="21"/>
          <w:szCs w:val="21"/>
        </w:rPr>
        <w:t>Budova muničního skladu je součástí nemovité kulturní památky „městské opevnění II., Horní pevnost“, číslo rejstříku v Ústředním seznamu kulturních památek 30086/6-1671.</w:t>
      </w:r>
    </w:p>
    <w:p w:rsidR="00402FA1" w:rsidRPr="006A5A4A" w:rsidRDefault="00402FA1" w:rsidP="00402FA1">
      <w:pPr>
        <w:keepNext/>
        <w:spacing w:before="240"/>
        <w:jc w:val="center"/>
        <w:rPr>
          <w:rFonts w:ascii="Calibri" w:hAnsi="Calibri"/>
          <w:b/>
          <w:sz w:val="22"/>
          <w:szCs w:val="22"/>
        </w:rPr>
      </w:pPr>
      <w:r w:rsidRPr="006A5A4A">
        <w:rPr>
          <w:rFonts w:ascii="Calibri" w:hAnsi="Calibri"/>
          <w:b/>
          <w:sz w:val="22"/>
          <w:szCs w:val="22"/>
        </w:rPr>
        <w:t xml:space="preserve">Článek </w:t>
      </w:r>
      <w:r w:rsidR="002400E3">
        <w:rPr>
          <w:rFonts w:ascii="Calibri" w:hAnsi="Calibri"/>
          <w:b/>
          <w:sz w:val="22"/>
          <w:szCs w:val="22"/>
        </w:rPr>
        <w:t>V</w:t>
      </w:r>
      <w:r w:rsidR="006D7FDC">
        <w:rPr>
          <w:rFonts w:ascii="Calibri" w:hAnsi="Calibri"/>
          <w:b/>
          <w:sz w:val="22"/>
          <w:szCs w:val="22"/>
        </w:rPr>
        <w:t>.</w:t>
      </w:r>
    </w:p>
    <w:p w:rsidR="00402FA1" w:rsidRPr="00731257" w:rsidRDefault="0005447A" w:rsidP="00402FA1">
      <w:pPr>
        <w:keepNext/>
        <w:jc w:val="center"/>
        <w:rPr>
          <w:rFonts w:ascii="Calibri" w:hAnsi="Calibri"/>
          <w:b/>
          <w:sz w:val="22"/>
          <w:szCs w:val="22"/>
        </w:rPr>
      </w:pPr>
      <w:r>
        <w:rPr>
          <w:rFonts w:ascii="Calibri" w:hAnsi="Calibri"/>
          <w:b/>
          <w:sz w:val="22"/>
          <w:szCs w:val="22"/>
        </w:rPr>
        <w:t xml:space="preserve">Doba trvání </w:t>
      </w:r>
      <w:r w:rsidR="00002AD1">
        <w:rPr>
          <w:rFonts w:ascii="Calibri" w:hAnsi="Calibri"/>
          <w:b/>
          <w:sz w:val="22"/>
          <w:szCs w:val="22"/>
        </w:rPr>
        <w:t>Smlouvy</w:t>
      </w:r>
      <w:r w:rsidR="00402FA1" w:rsidRPr="00731257">
        <w:rPr>
          <w:rFonts w:ascii="Calibri" w:hAnsi="Calibri"/>
          <w:b/>
          <w:sz w:val="22"/>
          <w:szCs w:val="22"/>
        </w:rPr>
        <w:t xml:space="preserve"> </w:t>
      </w:r>
    </w:p>
    <w:p w:rsidR="00002AD1" w:rsidRPr="007A5002" w:rsidRDefault="00002AD1" w:rsidP="00554EE9">
      <w:pPr>
        <w:pStyle w:val="Zkladntext"/>
        <w:widowControl w:val="0"/>
        <w:numPr>
          <w:ilvl w:val="0"/>
          <w:numId w:val="4"/>
        </w:numPr>
        <w:tabs>
          <w:tab w:val="left" w:pos="426"/>
        </w:tabs>
        <w:spacing w:after="0"/>
        <w:ind w:left="426" w:hanging="426"/>
        <w:rPr>
          <w:rFonts w:ascii="Calibri" w:hAnsi="Calibri" w:cs="Arial"/>
          <w:bCs/>
          <w:snapToGrid w:val="0"/>
          <w:sz w:val="21"/>
          <w:szCs w:val="21"/>
        </w:rPr>
      </w:pPr>
      <w:r w:rsidRPr="00554EE9">
        <w:rPr>
          <w:rFonts w:ascii="Calibri" w:hAnsi="Calibri" w:cs="Arial"/>
          <w:bCs/>
          <w:snapToGrid w:val="0"/>
          <w:sz w:val="21"/>
          <w:szCs w:val="21"/>
        </w:rPr>
        <w:t xml:space="preserve">Závazek zřízený touto Smlouvou se sjednává na dobu určitou, a to do </w:t>
      </w:r>
      <w:r w:rsidR="00F51B29">
        <w:rPr>
          <w:rFonts w:ascii="Calibri" w:hAnsi="Calibri" w:cs="Arial"/>
          <w:bCs/>
          <w:snapToGrid w:val="0"/>
          <w:sz w:val="21"/>
          <w:szCs w:val="21"/>
        </w:rPr>
        <w:t xml:space="preserve">data </w:t>
      </w:r>
      <w:r w:rsidR="00A37AE2">
        <w:rPr>
          <w:rFonts w:ascii="Calibri" w:hAnsi="Calibri" w:cs="Arial"/>
          <w:bCs/>
          <w:snapToGrid w:val="0"/>
          <w:sz w:val="21"/>
          <w:szCs w:val="21"/>
        </w:rPr>
        <w:t>vydání kolaudačního rozhodnutí</w:t>
      </w:r>
      <w:r w:rsidR="00F51B29">
        <w:rPr>
          <w:rFonts w:ascii="Calibri" w:hAnsi="Calibri" w:cs="Arial"/>
          <w:bCs/>
          <w:snapToGrid w:val="0"/>
          <w:sz w:val="21"/>
          <w:szCs w:val="21"/>
        </w:rPr>
        <w:t>.</w:t>
      </w:r>
    </w:p>
    <w:p w:rsidR="00235130" w:rsidRPr="00235130" w:rsidRDefault="00235130" w:rsidP="00235130">
      <w:pPr>
        <w:pStyle w:val="Zkladntext"/>
        <w:widowControl w:val="0"/>
        <w:numPr>
          <w:ilvl w:val="0"/>
          <w:numId w:val="4"/>
        </w:numPr>
        <w:tabs>
          <w:tab w:val="left" w:pos="426"/>
        </w:tabs>
        <w:spacing w:after="0"/>
        <w:ind w:left="426" w:hanging="426"/>
        <w:rPr>
          <w:rFonts w:ascii="Calibri" w:hAnsi="Calibri" w:cs="Arial"/>
          <w:bCs/>
          <w:snapToGrid w:val="0"/>
          <w:sz w:val="21"/>
          <w:szCs w:val="21"/>
        </w:rPr>
      </w:pPr>
      <w:r w:rsidRPr="00235130">
        <w:rPr>
          <w:rFonts w:ascii="Calibri" w:hAnsi="Calibri" w:cs="Arial"/>
          <w:bCs/>
          <w:snapToGrid w:val="0"/>
          <w:sz w:val="21"/>
          <w:szCs w:val="21"/>
        </w:rPr>
        <w:t xml:space="preserve">Příkazce je oprávněn příkaz odvolat kdykoliv bez uvedení důvodu, je však povinen uhradit Příkazníkovi tu část odměny podle Smlouvy, na níž vznikl Příkazníkovi nárok. </w:t>
      </w:r>
    </w:p>
    <w:p w:rsidR="00235130" w:rsidRPr="00235130" w:rsidRDefault="00235130" w:rsidP="00235130">
      <w:pPr>
        <w:pStyle w:val="Zkladntext"/>
        <w:widowControl w:val="0"/>
        <w:numPr>
          <w:ilvl w:val="0"/>
          <w:numId w:val="4"/>
        </w:numPr>
        <w:tabs>
          <w:tab w:val="left" w:pos="426"/>
        </w:tabs>
        <w:spacing w:after="0"/>
        <w:ind w:left="426" w:hanging="426"/>
        <w:rPr>
          <w:rFonts w:ascii="Calibri" w:hAnsi="Calibri" w:cs="Arial"/>
          <w:bCs/>
          <w:snapToGrid w:val="0"/>
          <w:sz w:val="21"/>
          <w:szCs w:val="21"/>
        </w:rPr>
      </w:pPr>
      <w:r w:rsidRPr="00235130">
        <w:rPr>
          <w:rFonts w:ascii="Calibri" w:hAnsi="Calibri" w:cs="Arial"/>
          <w:bCs/>
          <w:snapToGrid w:val="0"/>
          <w:sz w:val="21"/>
          <w:szCs w:val="21"/>
        </w:rPr>
        <w:lastRenderedPageBreak/>
        <w:t>Příkazník je oprávněn příkaz vypovědět s výpovědní lhůtou 1 měsíce běžící od prvního dne měsíce následující</w:t>
      </w:r>
      <w:r>
        <w:rPr>
          <w:rFonts w:ascii="Calibri" w:hAnsi="Calibri" w:cs="Arial"/>
          <w:bCs/>
          <w:snapToGrid w:val="0"/>
          <w:sz w:val="21"/>
          <w:szCs w:val="21"/>
        </w:rPr>
        <w:t>ho</w:t>
      </w:r>
      <w:r w:rsidRPr="00235130">
        <w:rPr>
          <w:rFonts w:ascii="Calibri" w:hAnsi="Calibri" w:cs="Arial"/>
          <w:bCs/>
          <w:snapToGrid w:val="0"/>
          <w:sz w:val="21"/>
          <w:szCs w:val="21"/>
        </w:rPr>
        <w:t xml:space="preserve"> po měsíci, v němž byla výpověď doručena. </w:t>
      </w:r>
    </w:p>
    <w:p w:rsidR="00235130" w:rsidRPr="00235130" w:rsidRDefault="00235130" w:rsidP="00235130">
      <w:pPr>
        <w:pStyle w:val="Zkladntext"/>
        <w:widowControl w:val="0"/>
        <w:numPr>
          <w:ilvl w:val="0"/>
          <w:numId w:val="4"/>
        </w:numPr>
        <w:tabs>
          <w:tab w:val="left" w:pos="426"/>
        </w:tabs>
        <w:spacing w:after="0"/>
        <w:ind w:left="426" w:hanging="426"/>
        <w:rPr>
          <w:rFonts w:ascii="Calibri" w:hAnsi="Calibri" w:cs="Arial"/>
          <w:bCs/>
          <w:snapToGrid w:val="0"/>
          <w:sz w:val="21"/>
          <w:szCs w:val="21"/>
        </w:rPr>
      </w:pPr>
      <w:r w:rsidRPr="00235130">
        <w:rPr>
          <w:rFonts w:ascii="Calibri" w:hAnsi="Calibri" w:cs="Arial"/>
          <w:bCs/>
          <w:snapToGrid w:val="0"/>
          <w:sz w:val="21"/>
          <w:szCs w:val="21"/>
        </w:rPr>
        <w:t xml:space="preserve">Při zániku příkazu odvoláním nebo výpovědí je Příkazník povinen provést vše, co nesnese odkladu, dokud Příkazce neprojeví jinou vůli. </w:t>
      </w:r>
    </w:p>
    <w:p w:rsidR="00235130" w:rsidRDefault="00235130" w:rsidP="00235130">
      <w:pPr>
        <w:pStyle w:val="Zkladntext"/>
        <w:widowControl w:val="0"/>
        <w:numPr>
          <w:ilvl w:val="0"/>
          <w:numId w:val="4"/>
        </w:numPr>
        <w:tabs>
          <w:tab w:val="left" w:pos="426"/>
        </w:tabs>
        <w:spacing w:after="0"/>
        <w:ind w:left="426" w:hanging="426"/>
        <w:rPr>
          <w:rFonts w:ascii="Calibri" w:hAnsi="Calibri" w:cs="Arial"/>
          <w:bCs/>
          <w:snapToGrid w:val="0"/>
          <w:sz w:val="21"/>
          <w:szCs w:val="21"/>
        </w:rPr>
      </w:pPr>
      <w:r w:rsidRPr="00235130">
        <w:rPr>
          <w:rFonts w:ascii="Calibri" w:hAnsi="Calibri" w:cs="Arial"/>
          <w:bCs/>
          <w:snapToGrid w:val="0"/>
          <w:sz w:val="21"/>
          <w:szCs w:val="21"/>
        </w:rPr>
        <w:t xml:space="preserve">Příkazník je oprávněn od </w:t>
      </w:r>
      <w:r>
        <w:rPr>
          <w:rFonts w:ascii="Calibri" w:hAnsi="Calibri" w:cs="Arial"/>
          <w:bCs/>
          <w:snapToGrid w:val="0"/>
          <w:sz w:val="21"/>
          <w:szCs w:val="21"/>
        </w:rPr>
        <w:t>Smlo</w:t>
      </w:r>
      <w:r w:rsidRPr="00235130">
        <w:rPr>
          <w:rFonts w:ascii="Calibri" w:hAnsi="Calibri" w:cs="Arial"/>
          <w:bCs/>
          <w:snapToGrid w:val="0"/>
          <w:sz w:val="21"/>
          <w:szCs w:val="21"/>
        </w:rPr>
        <w:t>uvy odstoupit, je-li Příkazce v prodlení s platbou na základě řádně vystaveného dokladu dle Smlouvy, a to po dobu delší než 30 dnů od jeho splatnosti, i poté, co jej Příkazce na prodlení písemně upozornil.</w:t>
      </w:r>
    </w:p>
    <w:p w:rsidR="00235130" w:rsidRPr="00235130" w:rsidRDefault="00235130" w:rsidP="00235130">
      <w:pPr>
        <w:pStyle w:val="Zkladntext"/>
        <w:widowControl w:val="0"/>
        <w:numPr>
          <w:ilvl w:val="0"/>
          <w:numId w:val="4"/>
        </w:numPr>
        <w:tabs>
          <w:tab w:val="left" w:pos="426"/>
        </w:tabs>
        <w:spacing w:after="0"/>
        <w:ind w:left="426" w:hanging="426"/>
        <w:rPr>
          <w:rFonts w:ascii="Calibri" w:hAnsi="Calibri" w:cs="Arial"/>
          <w:bCs/>
          <w:snapToGrid w:val="0"/>
          <w:sz w:val="21"/>
          <w:szCs w:val="21"/>
        </w:rPr>
      </w:pPr>
      <w:r>
        <w:t xml:space="preserve">Odstoupením od Smlouvy se závazek ruší s účinky do budoucna. V případě pochybností si Smluvní strany sjednaly doručení třetím pracovním dnem od odeslání. </w:t>
      </w:r>
    </w:p>
    <w:p w:rsidR="00235130" w:rsidRDefault="00235130" w:rsidP="00235130">
      <w:pPr>
        <w:pStyle w:val="Zkladntext"/>
        <w:widowControl w:val="0"/>
        <w:numPr>
          <w:ilvl w:val="0"/>
          <w:numId w:val="4"/>
        </w:numPr>
        <w:tabs>
          <w:tab w:val="left" w:pos="426"/>
        </w:tabs>
        <w:spacing w:after="0"/>
        <w:ind w:left="426" w:hanging="426"/>
        <w:rPr>
          <w:rFonts w:ascii="Calibri" w:hAnsi="Calibri" w:cs="Arial"/>
          <w:bCs/>
          <w:snapToGrid w:val="0"/>
          <w:sz w:val="21"/>
          <w:szCs w:val="21"/>
        </w:rPr>
      </w:pPr>
      <w:r>
        <w:t>Příkazník je povinen bez zbytečného odkladu po ukončení platnosti Smlouvy předat příkazci veškeré datové nosiče, dokumenty, podklady a písemné materiály, které obdržel nebo jiným způsobem získal.</w:t>
      </w:r>
    </w:p>
    <w:p w:rsidR="00C02D22" w:rsidRPr="006A5A4A" w:rsidRDefault="00746E83" w:rsidP="004467FD">
      <w:pPr>
        <w:keepNext/>
        <w:spacing w:before="240"/>
        <w:jc w:val="center"/>
        <w:rPr>
          <w:rFonts w:ascii="Calibri" w:hAnsi="Calibri"/>
          <w:b/>
          <w:sz w:val="22"/>
          <w:szCs w:val="22"/>
        </w:rPr>
      </w:pPr>
      <w:r w:rsidRPr="006A5A4A">
        <w:rPr>
          <w:rFonts w:ascii="Calibri" w:hAnsi="Calibri"/>
          <w:b/>
          <w:sz w:val="22"/>
          <w:szCs w:val="22"/>
        </w:rPr>
        <w:t xml:space="preserve">Článek </w:t>
      </w:r>
      <w:r w:rsidR="002400E3">
        <w:rPr>
          <w:rFonts w:ascii="Calibri" w:hAnsi="Calibri"/>
          <w:b/>
          <w:sz w:val="22"/>
          <w:szCs w:val="22"/>
        </w:rPr>
        <w:t>V</w:t>
      </w:r>
      <w:r w:rsidR="003A672C">
        <w:rPr>
          <w:rFonts w:ascii="Calibri" w:hAnsi="Calibri"/>
          <w:b/>
          <w:sz w:val="22"/>
          <w:szCs w:val="22"/>
        </w:rPr>
        <w:t>I</w:t>
      </w:r>
      <w:r w:rsidR="00C02D22" w:rsidRPr="006A5A4A">
        <w:rPr>
          <w:rFonts w:ascii="Calibri" w:hAnsi="Calibri"/>
          <w:b/>
          <w:sz w:val="22"/>
          <w:szCs w:val="22"/>
        </w:rPr>
        <w:t>.</w:t>
      </w:r>
    </w:p>
    <w:p w:rsidR="002245AD" w:rsidRPr="00731257" w:rsidRDefault="007E4BC1" w:rsidP="002245AD">
      <w:pPr>
        <w:keepNext/>
        <w:jc w:val="center"/>
        <w:rPr>
          <w:rFonts w:ascii="Calibri" w:hAnsi="Calibri"/>
          <w:b/>
          <w:sz w:val="22"/>
          <w:szCs w:val="22"/>
        </w:rPr>
      </w:pPr>
      <w:r w:rsidRPr="00E427E7">
        <w:rPr>
          <w:rFonts w:ascii="Calibri" w:hAnsi="Calibri"/>
          <w:b/>
          <w:sz w:val="22"/>
          <w:szCs w:val="22"/>
        </w:rPr>
        <w:t xml:space="preserve">Práva a povinnosti </w:t>
      </w:r>
      <w:r w:rsidR="00FA41F5" w:rsidRPr="00E427E7">
        <w:rPr>
          <w:rFonts w:ascii="Calibri" w:hAnsi="Calibri"/>
          <w:b/>
          <w:sz w:val="22"/>
          <w:szCs w:val="22"/>
        </w:rPr>
        <w:t>S</w:t>
      </w:r>
      <w:r w:rsidRPr="00E427E7">
        <w:rPr>
          <w:rFonts w:ascii="Calibri" w:hAnsi="Calibri"/>
          <w:b/>
          <w:sz w:val="22"/>
          <w:szCs w:val="22"/>
        </w:rPr>
        <w:t>mluvních stran</w:t>
      </w:r>
    </w:p>
    <w:p w:rsidR="00A3442B" w:rsidRPr="002B47EE" w:rsidRDefault="00093AC6" w:rsidP="00A3442B">
      <w:pPr>
        <w:pStyle w:val="Odstavecseseznamem"/>
        <w:numPr>
          <w:ilvl w:val="0"/>
          <w:numId w:val="20"/>
        </w:numPr>
        <w:tabs>
          <w:tab w:val="left" w:pos="426"/>
          <w:tab w:val="right" w:pos="9070"/>
        </w:tabs>
        <w:ind w:left="425" w:hanging="425"/>
        <w:contextualSpacing w:val="0"/>
        <w:jc w:val="both"/>
        <w:rPr>
          <w:rFonts w:asciiTheme="minorHAnsi" w:hAnsiTheme="minorHAnsi" w:cstheme="minorHAnsi"/>
          <w:sz w:val="21"/>
          <w:szCs w:val="21"/>
        </w:rPr>
      </w:pPr>
      <w:r w:rsidRPr="002B47EE">
        <w:rPr>
          <w:rFonts w:asciiTheme="minorHAnsi" w:hAnsiTheme="minorHAnsi" w:cstheme="minorHAnsi"/>
          <w:sz w:val="21"/>
          <w:szCs w:val="21"/>
        </w:rPr>
        <w:t xml:space="preserve">Příkazník se zavazuje obstarat </w:t>
      </w:r>
      <w:r w:rsidR="00A3442B" w:rsidRPr="002B47EE">
        <w:rPr>
          <w:rFonts w:asciiTheme="minorHAnsi" w:hAnsiTheme="minorHAnsi" w:cstheme="minorHAnsi"/>
          <w:sz w:val="21"/>
          <w:szCs w:val="21"/>
        </w:rPr>
        <w:t xml:space="preserve">pro Příkazce jeho Záležitost </w:t>
      </w:r>
      <w:r w:rsidRPr="002B47EE">
        <w:rPr>
          <w:rFonts w:asciiTheme="minorHAnsi" w:hAnsiTheme="minorHAnsi" w:cstheme="minorHAnsi"/>
          <w:sz w:val="21"/>
          <w:szCs w:val="21"/>
        </w:rPr>
        <w:t xml:space="preserve">a postupovat při tom poctivě, pečlivě a s odbornou péčí, s použitím každého prostředku, kterého vyžaduje povaha obstarávané </w:t>
      </w:r>
      <w:r w:rsidR="00A3442B" w:rsidRPr="002B47EE">
        <w:rPr>
          <w:rFonts w:asciiTheme="minorHAnsi" w:hAnsiTheme="minorHAnsi" w:cstheme="minorHAnsi"/>
          <w:sz w:val="21"/>
          <w:szCs w:val="21"/>
        </w:rPr>
        <w:t>Z</w:t>
      </w:r>
      <w:r w:rsidRPr="002B47EE">
        <w:rPr>
          <w:rFonts w:asciiTheme="minorHAnsi" w:hAnsiTheme="minorHAnsi" w:cstheme="minorHAnsi"/>
          <w:sz w:val="21"/>
          <w:szCs w:val="21"/>
        </w:rPr>
        <w:t xml:space="preserve">áležitosti, podle pokynů </w:t>
      </w:r>
      <w:r w:rsidR="00A3442B" w:rsidRPr="002B47EE">
        <w:rPr>
          <w:rFonts w:asciiTheme="minorHAnsi" w:hAnsiTheme="minorHAnsi" w:cstheme="minorHAnsi"/>
          <w:sz w:val="21"/>
          <w:szCs w:val="21"/>
        </w:rPr>
        <w:t>P</w:t>
      </w:r>
      <w:r w:rsidRPr="002B47EE">
        <w:rPr>
          <w:rFonts w:asciiTheme="minorHAnsi" w:hAnsiTheme="minorHAnsi" w:cstheme="minorHAnsi"/>
          <w:sz w:val="21"/>
          <w:szCs w:val="21"/>
        </w:rPr>
        <w:t xml:space="preserve">říkazce a v souladu s jeho zájmy, které jsou </w:t>
      </w:r>
      <w:r w:rsidR="00A3442B" w:rsidRPr="002B47EE">
        <w:rPr>
          <w:rFonts w:asciiTheme="minorHAnsi" w:hAnsiTheme="minorHAnsi" w:cstheme="minorHAnsi"/>
          <w:sz w:val="21"/>
          <w:szCs w:val="21"/>
        </w:rPr>
        <w:t>P</w:t>
      </w:r>
      <w:r w:rsidRPr="002B47EE">
        <w:rPr>
          <w:rFonts w:asciiTheme="minorHAnsi" w:hAnsiTheme="minorHAnsi" w:cstheme="minorHAnsi"/>
          <w:sz w:val="21"/>
          <w:szCs w:val="21"/>
        </w:rPr>
        <w:t xml:space="preserve">říkazníkovi známy. </w:t>
      </w:r>
    </w:p>
    <w:p w:rsidR="00831954" w:rsidRPr="002B47EE" w:rsidRDefault="00831954" w:rsidP="00831954">
      <w:pPr>
        <w:pStyle w:val="Odstavecseseznamem"/>
        <w:widowControl w:val="0"/>
        <w:numPr>
          <w:ilvl w:val="0"/>
          <w:numId w:val="20"/>
        </w:numPr>
        <w:tabs>
          <w:tab w:val="left" w:pos="426"/>
          <w:tab w:val="right" w:pos="9070"/>
        </w:tabs>
        <w:autoSpaceDE w:val="0"/>
        <w:autoSpaceDN w:val="0"/>
        <w:adjustRightInd w:val="0"/>
        <w:ind w:left="426" w:hanging="425"/>
        <w:contextualSpacing w:val="0"/>
        <w:jc w:val="both"/>
        <w:rPr>
          <w:rFonts w:asciiTheme="minorHAnsi" w:hAnsiTheme="minorHAnsi" w:cstheme="minorHAnsi"/>
          <w:sz w:val="21"/>
          <w:szCs w:val="21"/>
        </w:rPr>
      </w:pPr>
      <w:r w:rsidRPr="002B47EE">
        <w:rPr>
          <w:rFonts w:asciiTheme="minorHAnsi" w:hAnsiTheme="minorHAnsi" w:cstheme="minorHAnsi"/>
          <w:sz w:val="21"/>
          <w:szCs w:val="21"/>
        </w:rPr>
        <w:t>Příkazník se zavazuje při své činnosti dle této Smlouvy</w:t>
      </w:r>
      <w:r w:rsidR="00B5420E" w:rsidRPr="002B47EE">
        <w:rPr>
          <w:rFonts w:asciiTheme="minorHAnsi" w:hAnsiTheme="minorHAnsi" w:cstheme="minorHAnsi"/>
          <w:sz w:val="21"/>
          <w:szCs w:val="21"/>
        </w:rPr>
        <w:t xml:space="preserve"> spolupracovat zejména </w:t>
      </w:r>
      <w:r w:rsidR="002B47EE" w:rsidRPr="002B47EE">
        <w:rPr>
          <w:rFonts w:asciiTheme="minorHAnsi" w:hAnsiTheme="minorHAnsi" w:cstheme="minorHAnsi"/>
          <w:sz w:val="21"/>
          <w:szCs w:val="21"/>
        </w:rPr>
        <w:t xml:space="preserve">se Zhotovitelem stavebních prací, dále s </w:t>
      </w:r>
      <w:r w:rsidRPr="002B47EE">
        <w:rPr>
          <w:rFonts w:asciiTheme="minorHAnsi" w:hAnsiTheme="minorHAnsi" w:cstheme="minorHAnsi"/>
          <w:sz w:val="21"/>
          <w:szCs w:val="21"/>
        </w:rPr>
        <w:t>památkovým</w:t>
      </w:r>
      <w:r w:rsidR="002B47EE" w:rsidRPr="002B47EE">
        <w:rPr>
          <w:rFonts w:asciiTheme="minorHAnsi" w:hAnsiTheme="minorHAnsi" w:cstheme="minorHAnsi"/>
          <w:sz w:val="21"/>
          <w:szCs w:val="21"/>
        </w:rPr>
        <w:t xml:space="preserve"> dozorem</w:t>
      </w:r>
      <w:r w:rsidRPr="002B47EE">
        <w:rPr>
          <w:rFonts w:asciiTheme="minorHAnsi" w:hAnsiTheme="minorHAnsi" w:cstheme="minorHAnsi"/>
          <w:sz w:val="21"/>
          <w:szCs w:val="21"/>
        </w:rPr>
        <w:t xml:space="preserve"> stavebníka</w:t>
      </w:r>
      <w:r w:rsidR="00B5420E" w:rsidRPr="002B47EE">
        <w:rPr>
          <w:rFonts w:asciiTheme="minorHAnsi" w:hAnsiTheme="minorHAnsi" w:cstheme="minorHAnsi"/>
          <w:sz w:val="21"/>
          <w:szCs w:val="21"/>
        </w:rPr>
        <w:t xml:space="preserve"> a s</w:t>
      </w:r>
      <w:r w:rsidR="002B47EE" w:rsidRPr="002B47EE">
        <w:rPr>
          <w:rFonts w:asciiTheme="minorHAnsi" w:hAnsiTheme="minorHAnsi" w:cstheme="minorHAnsi"/>
          <w:sz w:val="21"/>
          <w:szCs w:val="21"/>
        </w:rPr>
        <w:t xml:space="preserve"> určenými </w:t>
      </w:r>
      <w:r w:rsidR="00B5420E" w:rsidRPr="002B47EE">
        <w:rPr>
          <w:rFonts w:asciiTheme="minorHAnsi" w:hAnsiTheme="minorHAnsi" w:cstheme="minorHAnsi"/>
          <w:sz w:val="21"/>
          <w:szCs w:val="21"/>
        </w:rPr>
        <w:t>zástupci dotčených orgánů a organizací.</w:t>
      </w:r>
    </w:p>
    <w:p w:rsidR="00093AC6" w:rsidRPr="009E05D1" w:rsidRDefault="00093AC6" w:rsidP="00A3442B">
      <w:pPr>
        <w:pStyle w:val="Odstavecseseznamem"/>
        <w:numPr>
          <w:ilvl w:val="0"/>
          <w:numId w:val="20"/>
        </w:numPr>
        <w:tabs>
          <w:tab w:val="left" w:pos="426"/>
          <w:tab w:val="right" w:pos="9070"/>
        </w:tabs>
        <w:ind w:left="425" w:hanging="425"/>
        <w:contextualSpacing w:val="0"/>
        <w:jc w:val="both"/>
        <w:rPr>
          <w:rFonts w:asciiTheme="minorHAnsi" w:hAnsiTheme="minorHAnsi" w:cstheme="minorHAnsi"/>
          <w:sz w:val="21"/>
          <w:szCs w:val="21"/>
        </w:rPr>
      </w:pPr>
      <w:r w:rsidRPr="002B47EE">
        <w:rPr>
          <w:rFonts w:asciiTheme="minorHAnsi" w:hAnsiTheme="minorHAnsi" w:cstheme="minorHAnsi"/>
          <w:sz w:val="21"/>
          <w:szCs w:val="21"/>
        </w:rPr>
        <w:t xml:space="preserve">Příkazník je povinen </w:t>
      </w:r>
      <w:r w:rsidR="00A3442B" w:rsidRPr="002B47EE">
        <w:rPr>
          <w:rFonts w:asciiTheme="minorHAnsi" w:hAnsiTheme="minorHAnsi" w:cstheme="minorHAnsi"/>
          <w:sz w:val="21"/>
          <w:szCs w:val="21"/>
        </w:rPr>
        <w:t xml:space="preserve">Příkazci </w:t>
      </w:r>
      <w:r w:rsidRPr="002B47EE">
        <w:rPr>
          <w:rFonts w:asciiTheme="minorHAnsi" w:hAnsiTheme="minorHAnsi" w:cstheme="minorHAnsi"/>
          <w:sz w:val="21"/>
          <w:szCs w:val="21"/>
        </w:rPr>
        <w:t xml:space="preserve">bezodkladně sdělovat všechny </w:t>
      </w:r>
      <w:r w:rsidR="00A3442B" w:rsidRPr="002B47EE">
        <w:rPr>
          <w:rFonts w:asciiTheme="minorHAnsi" w:hAnsiTheme="minorHAnsi" w:cstheme="minorHAnsi"/>
          <w:sz w:val="21"/>
          <w:szCs w:val="21"/>
        </w:rPr>
        <w:t>P</w:t>
      </w:r>
      <w:r w:rsidRPr="002B47EE">
        <w:rPr>
          <w:rFonts w:asciiTheme="minorHAnsi" w:hAnsiTheme="minorHAnsi" w:cstheme="minorHAnsi"/>
          <w:sz w:val="21"/>
          <w:szCs w:val="21"/>
        </w:rPr>
        <w:t>říkazníkem zjištěné skutečnosti, které by</w:t>
      </w:r>
      <w:r w:rsidRPr="009E05D1">
        <w:rPr>
          <w:rFonts w:asciiTheme="minorHAnsi" w:hAnsiTheme="minorHAnsi" w:cstheme="minorHAnsi"/>
          <w:sz w:val="21"/>
          <w:szCs w:val="21"/>
        </w:rPr>
        <w:t xml:space="preserve"> mohly ovlivnit či změnit pokyny či jemu známé zájmy </w:t>
      </w:r>
      <w:r w:rsidR="00A3442B" w:rsidRPr="009E05D1">
        <w:rPr>
          <w:rFonts w:asciiTheme="minorHAnsi" w:hAnsiTheme="minorHAnsi" w:cstheme="minorHAnsi"/>
          <w:sz w:val="21"/>
          <w:szCs w:val="21"/>
        </w:rPr>
        <w:t>P</w:t>
      </w:r>
      <w:r w:rsidRPr="009E05D1">
        <w:rPr>
          <w:rFonts w:asciiTheme="minorHAnsi" w:hAnsiTheme="minorHAnsi" w:cstheme="minorHAnsi"/>
          <w:sz w:val="21"/>
          <w:szCs w:val="21"/>
        </w:rPr>
        <w:t xml:space="preserve">říkazce. Od </w:t>
      </w:r>
      <w:r w:rsidR="00A3442B" w:rsidRPr="009E05D1">
        <w:rPr>
          <w:rFonts w:asciiTheme="minorHAnsi" w:hAnsiTheme="minorHAnsi" w:cstheme="minorHAnsi"/>
          <w:sz w:val="21"/>
          <w:szCs w:val="21"/>
        </w:rPr>
        <w:t>P</w:t>
      </w:r>
      <w:r w:rsidRPr="009E05D1">
        <w:rPr>
          <w:rFonts w:asciiTheme="minorHAnsi" w:hAnsiTheme="minorHAnsi" w:cstheme="minorHAnsi"/>
          <w:sz w:val="21"/>
          <w:szCs w:val="21"/>
        </w:rPr>
        <w:t xml:space="preserve">říkazcových pokynů se </w:t>
      </w:r>
      <w:r w:rsidR="00A3442B" w:rsidRPr="009E05D1">
        <w:rPr>
          <w:rFonts w:asciiTheme="minorHAnsi" w:hAnsiTheme="minorHAnsi" w:cstheme="minorHAnsi"/>
          <w:sz w:val="21"/>
          <w:szCs w:val="21"/>
        </w:rPr>
        <w:t>P</w:t>
      </w:r>
      <w:r w:rsidRPr="009E05D1">
        <w:rPr>
          <w:rFonts w:asciiTheme="minorHAnsi" w:hAnsiTheme="minorHAnsi" w:cstheme="minorHAnsi"/>
          <w:sz w:val="21"/>
          <w:szCs w:val="21"/>
        </w:rPr>
        <w:t xml:space="preserve">říkazník může odchýlit, pokud to je nezbytné v zájmu </w:t>
      </w:r>
      <w:r w:rsidR="00A3442B" w:rsidRPr="009E05D1">
        <w:rPr>
          <w:rFonts w:asciiTheme="minorHAnsi" w:hAnsiTheme="minorHAnsi" w:cstheme="minorHAnsi"/>
          <w:sz w:val="21"/>
          <w:szCs w:val="21"/>
        </w:rPr>
        <w:t>P</w:t>
      </w:r>
      <w:r w:rsidRPr="009E05D1">
        <w:rPr>
          <w:rFonts w:asciiTheme="minorHAnsi" w:hAnsiTheme="minorHAnsi" w:cstheme="minorHAnsi"/>
          <w:sz w:val="21"/>
          <w:szCs w:val="21"/>
        </w:rPr>
        <w:t xml:space="preserve">říkazce a pokud nemůže včas obdržet jeho souhlas. Obdrží-li </w:t>
      </w:r>
      <w:r w:rsidR="00A3442B" w:rsidRPr="009E05D1">
        <w:rPr>
          <w:rFonts w:asciiTheme="minorHAnsi" w:hAnsiTheme="minorHAnsi" w:cstheme="minorHAnsi"/>
          <w:sz w:val="21"/>
          <w:szCs w:val="21"/>
        </w:rPr>
        <w:t>P</w:t>
      </w:r>
      <w:r w:rsidRPr="009E05D1">
        <w:rPr>
          <w:rFonts w:asciiTheme="minorHAnsi" w:hAnsiTheme="minorHAnsi" w:cstheme="minorHAnsi"/>
          <w:sz w:val="21"/>
          <w:szCs w:val="21"/>
        </w:rPr>
        <w:t xml:space="preserve">říkazník od </w:t>
      </w:r>
      <w:r w:rsidR="00A3442B" w:rsidRPr="009E05D1">
        <w:rPr>
          <w:rFonts w:asciiTheme="minorHAnsi" w:hAnsiTheme="minorHAnsi" w:cstheme="minorHAnsi"/>
          <w:sz w:val="21"/>
          <w:szCs w:val="21"/>
        </w:rPr>
        <w:t>P</w:t>
      </w:r>
      <w:r w:rsidRPr="009E05D1">
        <w:rPr>
          <w:rFonts w:asciiTheme="minorHAnsi" w:hAnsiTheme="minorHAnsi" w:cstheme="minorHAnsi"/>
          <w:sz w:val="21"/>
          <w:szCs w:val="21"/>
        </w:rPr>
        <w:t xml:space="preserve">říkazce pokyn zřejmě nesprávný, upozorní ho na to a splní takový pokyn jen tehdy, když na něm </w:t>
      </w:r>
      <w:r w:rsidR="00A3442B" w:rsidRPr="009E05D1">
        <w:rPr>
          <w:rFonts w:asciiTheme="minorHAnsi" w:hAnsiTheme="minorHAnsi" w:cstheme="minorHAnsi"/>
          <w:sz w:val="21"/>
          <w:szCs w:val="21"/>
        </w:rPr>
        <w:t>P</w:t>
      </w:r>
      <w:r w:rsidRPr="009E05D1">
        <w:rPr>
          <w:rFonts w:asciiTheme="minorHAnsi" w:hAnsiTheme="minorHAnsi" w:cstheme="minorHAnsi"/>
          <w:sz w:val="21"/>
          <w:szCs w:val="21"/>
        </w:rPr>
        <w:t>říkazce trvá.</w:t>
      </w:r>
    </w:p>
    <w:p w:rsidR="00A3442B" w:rsidRPr="009E05D1" w:rsidRDefault="00093AC6" w:rsidP="00A3442B">
      <w:pPr>
        <w:pStyle w:val="Odstavecseseznamem"/>
        <w:numPr>
          <w:ilvl w:val="0"/>
          <w:numId w:val="20"/>
        </w:numPr>
        <w:tabs>
          <w:tab w:val="left" w:pos="426"/>
          <w:tab w:val="right" w:pos="9070"/>
        </w:tabs>
        <w:ind w:left="425" w:hanging="425"/>
        <w:contextualSpacing w:val="0"/>
        <w:jc w:val="both"/>
        <w:rPr>
          <w:rFonts w:asciiTheme="minorHAnsi" w:hAnsiTheme="minorHAnsi" w:cstheme="minorHAnsi"/>
          <w:sz w:val="21"/>
          <w:szCs w:val="21"/>
        </w:rPr>
      </w:pPr>
      <w:r w:rsidRPr="009E05D1">
        <w:rPr>
          <w:rFonts w:asciiTheme="minorHAnsi" w:hAnsiTheme="minorHAnsi" w:cstheme="minorHAnsi"/>
          <w:sz w:val="21"/>
          <w:szCs w:val="21"/>
        </w:rPr>
        <w:t xml:space="preserve">Příkazník je povinen </w:t>
      </w:r>
      <w:r w:rsidR="00A3442B" w:rsidRPr="009E05D1">
        <w:rPr>
          <w:rFonts w:asciiTheme="minorHAnsi" w:hAnsiTheme="minorHAnsi" w:cstheme="minorHAnsi"/>
          <w:sz w:val="21"/>
          <w:szCs w:val="21"/>
        </w:rPr>
        <w:t>P</w:t>
      </w:r>
      <w:r w:rsidRPr="009E05D1">
        <w:rPr>
          <w:rFonts w:asciiTheme="minorHAnsi" w:hAnsiTheme="minorHAnsi" w:cstheme="minorHAnsi"/>
          <w:sz w:val="21"/>
          <w:szCs w:val="21"/>
        </w:rPr>
        <w:t xml:space="preserve">říkazci průběžně podávat </w:t>
      </w:r>
      <w:r w:rsidR="00A3442B" w:rsidRPr="009E05D1">
        <w:rPr>
          <w:rFonts w:asciiTheme="minorHAnsi" w:hAnsiTheme="minorHAnsi" w:cstheme="minorHAnsi"/>
          <w:sz w:val="21"/>
          <w:szCs w:val="21"/>
        </w:rPr>
        <w:t xml:space="preserve">úplné a pravdivé </w:t>
      </w:r>
      <w:r w:rsidRPr="009E05D1">
        <w:rPr>
          <w:rFonts w:asciiTheme="minorHAnsi" w:hAnsiTheme="minorHAnsi" w:cstheme="minorHAnsi"/>
          <w:sz w:val="21"/>
          <w:szCs w:val="21"/>
        </w:rPr>
        <w:t xml:space="preserve">zprávy o postupu obstarávání </w:t>
      </w:r>
      <w:r w:rsidR="00A3442B" w:rsidRPr="009E05D1">
        <w:rPr>
          <w:rFonts w:asciiTheme="minorHAnsi" w:hAnsiTheme="minorHAnsi" w:cstheme="minorHAnsi"/>
          <w:sz w:val="21"/>
          <w:szCs w:val="21"/>
        </w:rPr>
        <w:t>Z</w:t>
      </w:r>
      <w:r w:rsidRPr="009E05D1">
        <w:rPr>
          <w:rFonts w:asciiTheme="minorHAnsi" w:hAnsiTheme="minorHAnsi" w:cstheme="minorHAnsi"/>
          <w:sz w:val="21"/>
          <w:szCs w:val="21"/>
        </w:rPr>
        <w:t xml:space="preserve">áležitosti a jeho výsledcích, a to v ústní podobě </w:t>
      </w:r>
      <w:r w:rsidR="00A364BA" w:rsidRPr="009E05D1">
        <w:rPr>
          <w:rFonts w:asciiTheme="minorHAnsi" w:hAnsiTheme="minorHAnsi" w:cstheme="minorHAnsi"/>
          <w:sz w:val="21"/>
          <w:szCs w:val="21"/>
        </w:rPr>
        <w:t>na dotaz</w:t>
      </w:r>
      <w:r w:rsidRPr="009E05D1">
        <w:rPr>
          <w:rFonts w:asciiTheme="minorHAnsi" w:hAnsiTheme="minorHAnsi" w:cstheme="minorHAnsi"/>
          <w:sz w:val="21"/>
          <w:szCs w:val="21"/>
        </w:rPr>
        <w:t xml:space="preserve"> </w:t>
      </w:r>
      <w:r w:rsidR="00A3442B" w:rsidRPr="009E05D1">
        <w:rPr>
          <w:rFonts w:asciiTheme="minorHAnsi" w:hAnsiTheme="minorHAnsi" w:cstheme="minorHAnsi"/>
          <w:sz w:val="21"/>
          <w:szCs w:val="21"/>
        </w:rPr>
        <w:t>P</w:t>
      </w:r>
      <w:r w:rsidRPr="009E05D1">
        <w:rPr>
          <w:rFonts w:asciiTheme="minorHAnsi" w:hAnsiTheme="minorHAnsi" w:cstheme="minorHAnsi"/>
          <w:sz w:val="21"/>
          <w:szCs w:val="21"/>
        </w:rPr>
        <w:t xml:space="preserve">říkazce kdykoli a </w:t>
      </w:r>
      <w:r w:rsidR="00A3442B" w:rsidRPr="009E05D1">
        <w:rPr>
          <w:rFonts w:asciiTheme="minorHAnsi" w:hAnsiTheme="minorHAnsi" w:cstheme="minorHAnsi"/>
          <w:sz w:val="21"/>
          <w:szCs w:val="21"/>
        </w:rPr>
        <w:t xml:space="preserve">v písemné podobě </w:t>
      </w:r>
      <w:r w:rsidR="00A364BA" w:rsidRPr="009E05D1">
        <w:rPr>
          <w:rFonts w:asciiTheme="minorHAnsi" w:hAnsiTheme="minorHAnsi" w:cstheme="minorHAnsi"/>
          <w:sz w:val="21"/>
          <w:szCs w:val="21"/>
        </w:rPr>
        <w:t xml:space="preserve">na žádost Příkazce </w:t>
      </w:r>
      <w:r w:rsidRPr="009E05D1">
        <w:rPr>
          <w:rFonts w:asciiTheme="minorHAnsi" w:hAnsiTheme="minorHAnsi" w:cstheme="minorHAnsi"/>
          <w:sz w:val="21"/>
          <w:szCs w:val="21"/>
        </w:rPr>
        <w:t xml:space="preserve">ve lhůtě do </w:t>
      </w:r>
      <w:r w:rsidR="00A3442B" w:rsidRPr="009E05D1">
        <w:rPr>
          <w:rFonts w:asciiTheme="minorHAnsi" w:hAnsiTheme="minorHAnsi" w:cstheme="minorHAnsi"/>
          <w:sz w:val="21"/>
          <w:szCs w:val="21"/>
        </w:rPr>
        <w:t xml:space="preserve">5 (pěti) dní ode dne obdržení </w:t>
      </w:r>
      <w:r w:rsidR="00A364BA" w:rsidRPr="009E05D1">
        <w:rPr>
          <w:rFonts w:asciiTheme="minorHAnsi" w:hAnsiTheme="minorHAnsi" w:cstheme="minorHAnsi"/>
          <w:sz w:val="21"/>
          <w:szCs w:val="21"/>
        </w:rPr>
        <w:t xml:space="preserve">této </w:t>
      </w:r>
      <w:r w:rsidR="00A3442B" w:rsidRPr="009E05D1">
        <w:rPr>
          <w:rFonts w:asciiTheme="minorHAnsi" w:hAnsiTheme="minorHAnsi" w:cstheme="minorHAnsi"/>
          <w:sz w:val="21"/>
          <w:szCs w:val="21"/>
        </w:rPr>
        <w:t>žádost</w:t>
      </w:r>
      <w:r w:rsidR="00A364BA" w:rsidRPr="009E05D1">
        <w:rPr>
          <w:rFonts w:asciiTheme="minorHAnsi" w:hAnsiTheme="minorHAnsi" w:cstheme="minorHAnsi"/>
          <w:sz w:val="21"/>
          <w:szCs w:val="21"/>
        </w:rPr>
        <w:t>i.</w:t>
      </w:r>
    </w:p>
    <w:p w:rsidR="00093AC6" w:rsidRPr="009E05D1" w:rsidRDefault="00093AC6" w:rsidP="00A364BA">
      <w:pPr>
        <w:pStyle w:val="Odstavecseseznamem"/>
        <w:numPr>
          <w:ilvl w:val="0"/>
          <w:numId w:val="20"/>
        </w:numPr>
        <w:tabs>
          <w:tab w:val="left" w:pos="426"/>
          <w:tab w:val="right" w:pos="9070"/>
        </w:tabs>
        <w:ind w:left="425" w:hanging="425"/>
        <w:contextualSpacing w:val="0"/>
        <w:jc w:val="both"/>
        <w:rPr>
          <w:rFonts w:asciiTheme="minorHAnsi" w:hAnsiTheme="minorHAnsi" w:cstheme="minorHAnsi"/>
          <w:sz w:val="21"/>
          <w:szCs w:val="21"/>
        </w:rPr>
      </w:pPr>
      <w:r w:rsidRPr="009E05D1">
        <w:rPr>
          <w:rFonts w:asciiTheme="minorHAnsi" w:hAnsiTheme="minorHAnsi" w:cstheme="minorHAnsi"/>
          <w:sz w:val="21"/>
          <w:szCs w:val="21"/>
        </w:rPr>
        <w:t xml:space="preserve">Příkazník je povinen vykonávat činnost podle této smlouvy osobně, využití třetích osob za tímto účelem, ani svěření obstarání záležitosti třetí osobě, není přípustné. </w:t>
      </w:r>
    </w:p>
    <w:p w:rsidR="00B5420E" w:rsidRDefault="00093AC6" w:rsidP="00A364BA">
      <w:pPr>
        <w:pStyle w:val="Odstavecseseznamem"/>
        <w:numPr>
          <w:ilvl w:val="0"/>
          <w:numId w:val="20"/>
        </w:numPr>
        <w:tabs>
          <w:tab w:val="left" w:pos="426"/>
          <w:tab w:val="right" w:pos="9070"/>
        </w:tabs>
        <w:ind w:left="425" w:hanging="425"/>
        <w:contextualSpacing w:val="0"/>
        <w:jc w:val="both"/>
        <w:rPr>
          <w:rFonts w:asciiTheme="minorHAnsi" w:hAnsiTheme="minorHAnsi" w:cstheme="minorHAnsi"/>
          <w:sz w:val="21"/>
          <w:szCs w:val="21"/>
        </w:rPr>
      </w:pPr>
      <w:r w:rsidRPr="009E05D1">
        <w:rPr>
          <w:rFonts w:asciiTheme="minorHAnsi" w:hAnsiTheme="minorHAnsi" w:cstheme="minorHAnsi"/>
          <w:sz w:val="21"/>
          <w:szCs w:val="21"/>
        </w:rPr>
        <w:t xml:space="preserve">Příkazce se zavazuje </w:t>
      </w:r>
    </w:p>
    <w:p w:rsidR="00093AC6" w:rsidRDefault="00A364BA" w:rsidP="004922D9">
      <w:pPr>
        <w:pStyle w:val="Odstavecseseznamem"/>
        <w:numPr>
          <w:ilvl w:val="1"/>
          <w:numId w:val="20"/>
        </w:numPr>
        <w:tabs>
          <w:tab w:val="left" w:pos="993"/>
          <w:tab w:val="right" w:pos="9070"/>
        </w:tabs>
        <w:ind w:left="993" w:hanging="574"/>
        <w:contextualSpacing w:val="0"/>
        <w:jc w:val="both"/>
        <w:rPr>
          <w:rFonts w:asciiTheme="minorHAnsi" w:hAnsiTheme="minorHAnsi" w:cstheme="minorHAnsi"/>
          <w:sz w:val="21"/>
          <w:szCs w:val="21"/>
        </w:rPr>
      </w:pPr>
      <w:r w:rsidRPr="009E05D1">
        <w:rPr>
          <w:rFonts w:asciiTheme="minorHAnsi" w:hAnsiTheme="minorHAnsi" w:cstheme="minorHAnsi"/>
          <w:sz w:val="21"/>
          <w:szCs w:val="21"/>
        </w:rPr>
        <w:t>P</w:t>
      </w:r>
      <w:r w:rsidR="00093AC6" w:rsidRPr="009E05D1">
        <w:rPr>
          <w:rFonts w:asciiTheme="minorHAnsi" w:hAnsiTheme="minorHAnsi" w:cstheme="minorHAnsi"/>
          <w:sz w:val="21"/>
          <w:szCs w:val="21"/>
        </w:rPr>
        <w:t xml:space="preserve">říkazníkovi </w:t>
      </w:r>
      <w:r w:rsidRPr="009E05D1">
        <w:rPr>
          <w:rFonts w:asciiTheme="minorHAnsi" w:hAnsiTheme="minorHAnsi" w:cstheme="minorHAnsi"/>
          <w:sz w:val="21"/>
          <w:szCs w:val="21"/>
        </w:rPr>
        <w:t xml:space="preserve">sdělovat </w:t>
      </w:r>
      <w:r w:rsidR="00093AC6" w:rsidRPr="009E05D1">
        <w:rPr>
          <w:rFonts w:asciiTheme="minorHAnsi" w:hAnsiTheme="minorHAnsi" w:cstheme="minorHAnsi"/>
          <w:sz w:val="21"/>
          <w:szCs w:val="21"/>
        </w:rPr>
        <w:t xml:space="preserve">všechny skutečnosti </w:t>
      </w:r>
      <w:r w:rsidRPr="009E05D1">
        <w:rPr>
          <w:rFonts w:asciiTheme="minorHAnsi" w:hAnsiTheme="minorHAnsi" w:cstheme="minorHAnsi"/>
          <w:sz w:val="21"/>
          <w:szCs w:val="21"/>
        </w:rPr>
        <w:t xml:space="preserve">vztahující se k jeho Záležitosti </w:t>
      </w:r>
      <w:r w:rsidR="00093AC6" w:rsidRPr="009E05D1">
        <w:rPr>
          <w:rFonts w:asciiTheme="minorHAnsi" w:hAnsiTheme="minorHAnsi" w:cstheme="minorHAnsi"/>
          <w:sz w:val="21"/>
          <w:szCs w:val="21"/>
        </w:rPr>
        <w:t xml:space="preserve">a předkládat </w:t>
      </w:r>
      <w:r w:rsidRPr="009E05D1">
        <w:rPr>
          <w:rFonts w:asciiTheme="minorHAnsi" w:hAnsiTheme="minorHAnsi" w:cstheme="minorHAnsi"/>
          <w:sz w:val="21"/>
          <w:szCs w:val="21"/>
        </w:rPr>
        <w:t xml:space="preserve">mu </w:t>
      </w:r>
      <w:r w:rsidR="00093AC6" w:rsidRPr="009E05D1">
        <w:rPr>
          <w:rFonts w:asciiTheme="minorHAnsi" w:hAnsiTheme="minorHAnsi" w:cstheme="minorHAnsi"/>
          <w:sz w:val="21"/>
          <w:szCs w:val="21"/>
        </w:rPr>
        <w:t xml:space="preserve">listiny, potřebné k řádnému plnění ze závazku zřízeného touto </w:t>
      </w:r>
      <w:r w:rsidR="00A3442B" w:rsidRPr="009E05D1">
        <w:rPr>
          <w:rFonts w:asciiTheme="minorHAnsi" w:hAnsiTheme="minorHAnsi" w:cstheme="minorHAnsi"/>
          <w:sz w:val="21"/>
          <w:szCs w:val="21"/>
        </w:rPr>
        <w:t>S</w:t>
      </w:r>
      <w:r w:rsidR="00F76690">
        <w:rPr>
          <w:rFonts w:asciiTheme="minorHAnsi" w:hAnsiTheme="minorHAnsi" w:cstheme="minorHAnsi"/>
          <w:sz w:val="21"/>
          <w:szCs w:val="21"/>
        </w:rPr>
        <w:t>mlouvou,</w:t>
      </w:r>
    </w:p>
    <w:p w:rsidR="00831954" w:rsidRPr="00AE56DF" w:rsidRDefault="00F76690" w:rsidP="00F76690">
      <w:pPr>
        <w:pStyle w:val="Odstavecseseznamem"/>
        <w:numPr>
          <w:ilvl w:val="1"/>
          <w:numId w:val="20"/>
        </w:numPr>
        <w:tabs>
          <w:tab w:val="left" w:pos="993"/>
          <w:tab w:val="right" w:pos="9070"/>
        </w:tabs>
        <w:ind w:left="993" w:hanging="574"/>
        <w:contextualSpacing w:val="0"/>
        <w:jc w:val="both"/>
        <w:rPr>
          <w:rFonts w:asciiTheme="minorHAnsi" w:hAnsiTheme="minorHAnsi" w:cstheme="minorHAnsi"/>
          <w:sz w:val="21"/>
          <w:szCs w:val="21"/>
        </w:rPr>
      </w:pPr>
      <w:r w:rsidRPr="009E05D1">
        <w:rPr>
          <w:rFonts w:asciiTheme="minorHAnsi" w:hAnsiTheme="minorHAnsi" w:cstheme="minorHAnsi"/>
          <w:sz w:val="21"/>
          <w:szCs w:val="21"/>
        </w:rPr>
        <w:t xml:space="preserve">Příkazníkovi </w:t>
      </w:r>
      <w:r w:rsidR="006829A8" w:rsidRPr="009E05D1">
        <w:rPr>
          <w:rFonts w:asciiTheme="minorHAnsi" w:hAnsiTheme="minorHAnsi" w:cstheme="minorHAnsi"/>
          <w:sz w:val="21"/>
          <w:szCs w:val="21"/>
        </w:rPr>
        <w:t>nejpozději do 5 (pěti) dnů od ukončení příslušného zadávacího řízení poskytnout kontaktní údaje vybraného dodavatele</w:t>
      </w:r>
      <w:r w:rsidR="00D71070">
        <w:rPr>
          <w:rFonts w:asciiTheme="minorHAnsi" w:hAnsiTheme="minorHAnsi" w:cstheme="minorHAnsi"/>
          <w:sz w:val="21"/>
          <w:szCs w:val="21"/>
        </w:rPr>
        <w:t xml:space="preserve"> </w:t>
      </w:r>
      <w:r w:rsidR="00AE56DF">
        <w:rPr>
          <w:rFonts w:asciiTheme="minorHAnsi" w:hAnsiTheme="minorHAnsi" w:cstheme="minorHAnsi"/>
          <w:sz w:val="21"/>
          <w:szCs w:val="21"/>
        </w:rPr>
        <w:t xml:space="preserve">- </w:t>
      </w:r>
      <w:r w:rsidR="006829A8" w:rsidRPr="00AE56DF">
        <w:rPr>
          <w:rFonts w:asciiTheme="minorHAnsi" w:hAnsiTheme="minorHAnsi" w:cstheme="minorHAnsi"/>
          <w:sz w:val="21"/>
          <w:szCs w:val="21"/>
        </w:rPr>
        <w:t>stavebního podnikatele, který bude provádět stavební úpravy objektu muničního skladu</w:t>
      </w:r>
      <w:r w:rsidR="00831954" w:rsidRPr="00AE56DF">
        <w:rPr>
          <w:rFonts w:asciiTheme="minorHAnsi" w:hAnsiTheme="minorHAnsi" w:cstheme="minorHAnsi"/>
          <w:sz w:val="21"/>
          <w:szCs w:val="21"/>
        </w:rPr>
        <w:t>,</w:t>
      </w:r>
    </w:p>
    <w:p w:rsidR="00F51B29" w:rsidRDefault="00F51B29" w:rsidP="0028635F">
      <w:pPr>
        <w:pStyle w:val="Odstavecseseznamem"/>
        <w:numPr>
          <w:ilvl w:val="0"/>
          <w:numId w:val="20"/>
        </w:numPr>
        <w:tabs>
          <w:tab w:val="left" w:pos="426"/>
          <w:tab w:val="right" w:pos="9070"/>
        </w:tabs>
        <w:ind w:left="425" w:hanging="425"/>
        <w:contextualSpacing w:val="0"/>
        <w:jc w:val="both"/>
        <w:rPr>
          <w:rFonts w:asciiTheme="minorHAnsi" w:hAnsiTheme="minorHAnsi" w:cstheme="minorHAnsi"/>
          <w:sz w:val="21"/>
          <w:szCs w:val="21"/>
        </w:rPr>
      </w:pPr>
      <w:r w:rsidRPr="00F51B29">
        <w:rPr>
          <w:rFonts w:asciiTheme="minorHAnsi" w:hAnsiTheme="minorHAnsi" w:cstheme="minorHAnsi"/>
          <w:sz w:val="21"/>
          <w:szCs w:val="21"/>
        </w:rPr>
        <w:t>Příkazník se zavazuje mít po dobu plnění této Smlouvy sjednáno pojištění odpovědnosti za škodu způsobenou při výkonu své podnikatelské činnosti. Výše pojistného plnění musí činit minimálně 1.000.0000,- korun českých, s max. spoluúčastí 5 %. Pojištění musí pokrývat veškerou možnou odpovědnost za škodu při výkonu činnost Příkazníka. Příkazník se dále zavazuje udržovat pojistnou Smlouvu platnou a účinnou po celou dobu trvání této smlouvy. Příkazník je povinen kdykoliv po dobu trvání této Smlouvy předložit Příkazci na jeho na výzvu do 10 kalendářních dnů kopii dokladu o uzavření pojistné smlouvy</w:t>
      </w:r>
    </w:p>
    <w:p w:rsidR="0028635F" w:rsidRPr="009E05D1" w:rsidRDefault="00093AC6" w:rsidP="0028635F">
      <w:pPr>
        <w:pStyle w:val="Odstavecseseznamem"/>
        <w:numPr>
          <w:ilvl w:val="0"/>
          <w:numId w:val="20"/>
        </w:numPr>
        <w:tabs>
          <w:tab w:val="left" w:pos="426"/>
          <w:tab w:val="right" w:pos="9070"/>
        </w:tabs>
        <w:ind w:left="425" w:hanging="425"/>
        <w:contextualSpacing w:val="0"/>
        <w:jc w:val="both"/>
        <w:rPr>
          <w:rFonts w:asciiTheme="minorHAnsi" w:hAnsiTheme="minorHAnsi" w:cstheme="minorHAnsi"/>
          <w:sz w:val="21"/>
          <w:szCs w:val="21"/>
        </w:rPr>
      </w:pPr>
      <w:r w:rsidRPr="009E05D1">
        <w:rPr>
          <w:rFonts w:asciiTheme="minorHAnsi" w:hAnsiTheme="minorHAnsi" w:cstheme="minorHAnsi"/>
          <w:sz w:val="21"/>
          <w:szCs w:val="21"/>
        </w:rPr>
        <w:t xml:space="preserve">Obě </w:t>
      </w:r>
      <w:r w:rsidR="0028635F" w:rsidRPr="009E05D1">
        <w:rPr>
          <w:rFonts w:asciiTheme="minorHAnsi" w:hAnsiTheme="minorHAnsi" w:cstheme="minorHAnsi"/>
          <w:sz w:val="21"/>
          <w:szCs w:val="21"/>
        </w:rPr>
        <w:t xml:space="preserve">Smluvní </w:t>
      </w:r>
      <w:r w:rsidRPr="009E05D1">
        <w:rPr>
          <w:rFonts w:asciiTheme="minorHAnsi" w:hAnsiTheme="minorHAnsi" w:cstheme="minorHAnsi"/>
          <w:sz w:val="21"/>
          <w:szCs w:val="21"/>
        </w:rPr>
        <w:t xml:space="preserve">strany se zavazují poskytovat si při plnění ze závazku, zřízeného touto </w:t>
      </w:r>
      <w:r w:rsidR="00A364BA" w:rsidRPr="009E05D1">
        <w:rPr>
          <w:rFonts w:asciiTheme="minorHAnsi" w:hAnsiTheme="minorHAnsi" w:cstheme="minorHAnsi"/>
          <w:sz w:val="21"/>
          <w:szCs w:val="21"/>
        </w:rPr>
        <w:t>S</w:t>
      </w:r>
      <w:r w:rsidRPr="009E05D1">
        <w:rPr>
          <w:rFonts w:asciiTheme="minorHAnsi" w:hAnsiTheme="minorHAnsi" w:cstheme="minorHAnsi"/>
          <w:sz w:val="21"/>
          <w:szCs w:val="21"/>
        </w:rPr>
        <w:t xml:space="preserve">mlouvou, potřebnou součinnost. </w:t>
      </w:r>
      <w:r w:rsidR="0028635F" w:rsidRPr="009E05D1">
        <w:rPr>
          <w:rFonts w:asciiTheme="minorHAnsi" w:hAnsiTheme="minorHAnsi" w:cstheme="minorHAnsi"/>
          <w:sz w:val="21"/>
          <w:szCs w:val="21"/>
        </w:rPr>
        <w:t xml:space="preserve">Nastanou-li u některé ze Smluvních stran okolnosti bránící řádnému plnění ze závazku zřízeného touto Smlouvou, je Smluvní strana povinna tuto skutečnost bez zbytečného odkladu oznámit druhé Smluvní straně. Strany výslovně vylučují použití ustanovení § 2902 věty druhé Občanského zákoníku. </w:t>
      </w:r>
    </w:p>
    <w:p w:rsidR="00402FA1" w:rsidRPr="0086013E" w:rsidRDefault="00402FA1" w:rsidP="00402FA1">
      <w:pPr>
        <w:keepNext/>
        <w:spacing w:before="240"/>
        <w:jc w:val="center"/>
        <w:rPr>
          <w:rFonts w:ascii="Calibri" w:hAnsi="Calibri"/>
          <w:b/>
          <w:sz w:val="22"/>
          <w:szCs w:val="22"/>
        </w:rPr>
      </w:pPr>
      <w:r w:rsidRPr="0086013E">
        <w:rPr>
          <w:rFonts w:ascii="Calibri" w:hAnsi="Calibri"/>
          <w:b/>
          <w:sz w:val="22"/>
          <w:szCs w:val="22"/>
        </w:rPr>
        <w:t xml:space="preserve">Článek </w:t>
      </w:r>
      <w:r w:rsidR="003D016B" w:rsidRPr="003A672C">
        <w:rPr>
          <w:rFonts w:ascii="Calibri" w:hAnsi="Calibri"/>
          <w:b/>
          <w:sz w:val="22"/>
          <w:szCs w:val="22"/>
        </w:rPr>
        <w:t>V</w:t>
      </w:r>
      <w:r w:rsidR="003A672C" w:rsidRPr="003A672C">
        <w:rPr>
          <w:rFonts w:ascii="Calibri" w:hAnsi="Calibri"/>
          <w:b/>
          <w:sz w:val="22"/>
          <w:szCs w:val="22"/>
        </w:rPr>
        <w:t>I</w:t>
      </w:r>
      <w:r w:rsidR="00267504" w:rsidRPr="003A672C">
        <w:rPr>
          <w:rFonts w:ascii="Calibri" w:hAnsi="Calibri"/>
          <w:b/>
          <w:sz w:val="22"/>
          <w:szCs w:val="22"/>
        </w:rPr>
        <w:t>I</w:t>
      </w:r>
      <w:r w:rsidRPr="003A672C">
        <w:rPr>
          <w:rFonts w:ascii="Calibri" w:hAnsi="Calibri"/>
          <w:b/>
          <w:sz w:val="22"/>
          <w:szCs w:val="22"/>
        </w:rPr>
        <w:t>.</w:t>
      </w:r>
    </w:p>
    <w:p w:rsidR="00402FA1" w:rsidRPr="0086013E" w:rsidRDefault="00402FA1" w:rsidP="00402FA1">
      <w:pPr>
        <w:keepNext/>
        <w:jc w:val="center"/>
        <w:rPr>
          <w:rFonts w:ascii="Calibri" w:hAnsi="Calibri"/>
          <w:b/>
          <w:sz w:val="22"/>
          <w:szCs w:val="22"/>
        </w:rPr>
      </w:pPr>
      <w:r w:rsidRPr="0086013E">
        <w:rPr>
          <w:rFonts w:ascii="Calibri" w:hAnsi="Calibri"/>
          <w:b/>
          <w:sz w:val="22"/>
          <w:szCs w:val="22"/>
        </w:rPr>
        <w:t>Ujednání o smluvních pokutách</w:t>
      </w:r>
    </w:p>
    <w:p w:rsidR="00A364BA" w:rsidRPr="005A1F09" w:rsidRDefault="00A364BA" w:rsidP="005A1F09">
      <w:pPr>
        <w:pStyle w:val="Odstavecseseznamem"/>
        <w:numPr>
          <w:ilvl w:val="0"/>
          <w:numId w:val="15"/>
        </w:numPr>
        <w:tabs>
          <w:tab w:val="left" w:pos="426"/>
          <w:tab w:val="right" w:pos="9070"/>
        </w:tabs>
        <w:ind w:left="426" w:hanging="426"/>
        <w:contextualSpacing w:val="0"/>
        <w:jc w:val="both"/>
        <w:rPr>
          <w:rFonts w:ascii="Calibri" w:hAnsi="Calibri"/>
          <w:sz w:val="21"/>
          <w:szCs w:val="21"/>
        </w:rPr>
      </w:pPr>
      <w:r w:rsidRPr="005A1F09">
        <w:rPr>
          <w:rFonts w:ascii="Calibri" w:hAnsi="Calibri"/>
          <w:sz w:val="21"/>
          <w:szCs w:val="21"/>
        </w:rPr>
        <w:t>Strany této s</w:t>
      </w:r>
      <w:r w:rsidR="0028635F">
        <w:rPr>
          <w:rFonts w:ascii="Calibri" w:hAnsi="Calibri"/>
          <w:sz w:val="21"/>
          <w:szCs w:val="21"/>
        </w:rPr>
        <w:t>mlouvy si sjednávají pro případ</w:t>
      </w:r>
      <w:r w:rsidRPr="005A1F09">
        <w:rPr>
          <w:rFonts w:ascii="Calibri" w:hAnsi="Calibri"/>
          <w:sz w:val="21"/>
          <w:szCs w:val="21"/>
        </w:rPr>
        <w:t xml:space="preserve"> prodlení </w:t>
      </w:r>
      <w:r w:rsidR="005A1F09">
        <w:rPr>
          <w:rFonts w:ascii="Calibri" w:hAnsi="Calibri"/>
          <w:sz w:val="21"/>
          <w:szCs w:val="21"/>
        </w:rPr>
        <w:t>P</w:t>
      </w:r>
      <w:r w:rsidRPr="005A1F09">
        <w:rPr>
          <w:rFonts w:ascii="Calibri" w:hAnsi="Calibri"/>
          <w:sz w:val="21"/>
          <w:szCs w:val="21"/>
        </w:rPr>
        <w:t xml:space="preserve">říkazníka s plněním dle této </w:t>
      </w:r>
      <w:r w:rsidR="005A1F09">
        <w:rPr>
          <w:rFonts w:ascii="Calibri" w:hAnsi="Calibri"/>
          <w:sz w:val="21"/>
          <w:szCs w:val="21"/>
        </w:rPr>
        <w:t>S</w:t>
      </w:r>
      <w:r w:rsidRPr="005A1F09">
        <w:rPr>
          <w:rFonts w:ascii="Calibri" w:hAnsi="Calibri"/>
          <w:sz w:val="21"/>
          <w:szCs w:val="21"/>
        </w:rPr>
        <w:t>mlouvy</w:t>
      </w:r>
      <w:r w:rsidR="0028635F">
        <w:rPr>
          <w:rFonts w:ascii="Calibri" w:hAnsi="Calibri"/>
          <w:sz w:val="21"/>
          <w:szCs w:val="21"/>
        </w:rPr>
        <w:t xml:space="preserve"> povinnost Příkazníka zaplatit P</w:t>
      </w:r>
      <w:r w:rsidRPr="005A1F09">
        <w:rPr>
          <w:rFonts w:ascii="Calibri" w:hAnsi="Calibri"/>
          <w:sz w:val="21"/>
          <w:szCs w:val="21"/>
        </w:rPr>
        <w:t xml:space="preserve">říkazci smluvní pokutu ve výši </w:t>
      </w:r>
      <w:r w:rsidR="001601F1">
        <w:rPr>
          <w:rFonts w:ascii="Calibri" w:hAnsi="Calibri"/>
          <w:sz w:val="21"/>
          <w:szCs w:val="21"/>
        </w:rPr>
        <w:t>5</w:t>
      </w:r>
      <w:r w:rsidR="0028635F">
        <w:rPr>
          <w:rFonts w:ascii="Calibri" w:hAnsi="Calibri"/>
          <w:sz w:val="21"/>
          <w:szCs w:val="21"/>
        </w:rPr>
        <w:t>00</w:t>
      </w:r>
      <w:r w:rsidRPr="005A1F09">
        <w:rPr>
          <w:rFonts w:ascii="Calibri" w:hAnsi="Calibri"/>
          <w:sz w:val="21"/>
          <w:szCs w:val="21"/>
        </w:rPr>
        <w:t>,-</w:t>
      </w:r>
      <w:r w:rsidR="00616E5F">
        <w:rPr>
          <w:rFonts w:ascii="Calibri" w:hAnsi="Calibri"/>
          <w:sz w:val="21"/>
          <w:szCs w:val="21"/>
        </w:rPr>
        <w:t xml:space="preserve"> </w:t>
      </w:r>
      <w:r w:rsidRPr="005A1F09">
        <w:rPr>
          <w:rFonts w:ascii="Calibri" w:hAnsi="Calibri"/>
          <w:sz w:val="21"/>
          <w:szCs w:val="21"/>
        </w:rPr>
        <w:t>Kč denně za každý</w:t>
      </w:r>
      <w:r w:rsidR="005B0779">
        <w:rPr>
          <w:rFonts w:ascii="Calibri" w:hAnsi="Calibri"/>
          <w:sz w:val="21"/>
          <w:szCs w:val="21"/>
        </w:rPr>
        <w:t xml:space="preserve"> započatý</w:t>
      </w:r>
      <w:r w:rsidRPr="005A1F09">
        <w:rPr>
          <w:rFonts w:ascii="Calibri" w:hAnsi="Calibri"/>
          <w:sz w:val="21"/>
          <w:szCs w:val="21"/>
        </w:rPr>
        <w:t xml:space="preserve"> den prodlení. </w:t>
      </w:r>
    </w:p>
    <w:p w:rsidR="0028635F" w:rsidRDefault="0028635F" w:rsidP="0028635F">
      <w:pPr>
        <w:pStyle w:val="Odstavecseseznamem"/>
        <w:numPr>
          <w:ilvl w:val="0"/>
          <w:numId w:val="15"/>
        </w:numPr>
        <w:tabs>
          <w:tab w:val="left" w:pos="426"/>
          <w:tab w:val="right" w:pos="9070"/>
        </w:tabs>
        <w:ind w:left="426" w:hanging="426"/>
        <w:contextualSpacing w:val="0"/>
        <w:jc w:val="both"/>
        <w:rPr>
          <w:rFonts w:ascii="Calibri" w:hAnsi="Calibri"/>
          <w:sz w:val="21"/>
          <w:szCs w:val="21"/>
        </w:rPr>
      </w:pPr>
      <w:r w:rsidRPr="005A1F09">
        <w:rPr>
          <w:rFonts w:ascii="Calibri" w:hAnsi="Calibri"/>
          <w:sz w:val="21"/>
          <w:szCs w:val="21"/>
        </w:rPr>
        <w:t xml:space="preserve">Příkazník se vzdává svého práva namítat nepřiměřenou výši smluvní pokuty u soudu ve smyslu § 2051 zákona č. 89/2012 Sb., </w:t>
      </w:r>
      <w:r>
        <w:rPr>
          <w:rFonts w:ascii="Calibri" w:hAnsi="Calibri"/>
          <w:sz w:val="21"/>
          <w:szCs w:val="21"/>
        </w:rPr>
        <w:t>O</w:t>
      </w:r>
      <w:r w:rsidRPr="005A1F09">
        <w:rPr>
          <w:rFonts w:ascii="Calibri" w:hAnsi="Calibri"/>
          <w:sz w:val="21"/>
          <w:szCs w:val="21"/>
        </w:rPr>
        <w:t xml:space="preserve">bčanský zákoník, ve znění pozdějších předpisů. </w:t>
      </w:r>
    </w:p>
    <w:p w:rsidR="0028635F" w:rsidRPr="0028635F" w:rsidRDefault="0028635F" w:rsidP="0028635F">
      <w:pPr>
        <w:pStyle w:val="Odstavecseseznamem"/>
        <w:numPr>
          <w:ilvl w:val="0"/>
          <w:numId w:val="15"/>
        </w:numPr>
        <w:tabs>
          <w:tab w:val="left" w:pos="426"/>
          <w:tab w:val="right" w:pos="9070"/>
        </w:tabs>
        <w:ind w:left="426" w:hanging="426"/>
        <w:contextualSpacing w:val="0"/>
        <w:jc w:val="both"/>
        <w:rPr>
          <w:rFonts w:ascii="Calibri" w:hAnsi="Calibri"/>
          <w:sz w:val="21"/>
          <w:szCs w:val="21"/>
        </w:rPr>
      </w:pPr>
      <w:r w:rsidRPr="0028635F">
        <w:rPr>
          <w:rFonts w:ascii="Calibri" w:hAnsi="Calibri"/>
          <w:sz w:val="21"/>
          <w:szCs w:val="21"/>
        </w:rPr>
        <w:t>V případě prodlení s úhradou faktury po sjednané lhůtě splatnosti je Příkazce povinen uhradit Příkazníkovi zákonné úroky z prodlení.</w:t>
      </w:r>
    </w:p>
    <w:p w:rsidR="0086013E" w:rsidRPr="0086013E" w:rsidRDefault="0086013E" w:rsidP="0073394F">
      <w:pPr>
        <w:pStyle w:val="Odstavecseseznamem"/>
        <w:numPr>
          <w:ilvl w:val="0"/>
          <w:numId w:val="15"/>
        </w:numPr>
        <w:tabs>
          <w:tab w:val="left" w:pos="426"/>
          <w:tab w:val="right" w:pos="9070"/>
        </w:tabs>
        <w:ind w:left="426" w:hanging="426"/>
        <w:contextualSpacing w:val="0"/>
        <w:jc w:val="both"/>
        <w:rPr>
          <w:rFonts w:ascii="Calibri" w:hAnsi="Calibri"/>
          <w:sz w:val="21"/>
          <w:szCs w:val="21"/>
        </w:rPr>
      </w:pPr>
      <w:r w:rsidRPr="0086013E">
        <w:rPr>
          <w:rFonts w:ascii="Calibri" w:hAnsi="Calibri"/>
          <w:sz w:val="21"/>
          <w:szCs w:val="21"/>
        </w:rPr>
        <w:t xml:space="preserve">Smluvní pokuty </w:t>
      </w:r>
      <w:r w:rsidR="0028635F">
        <w:rPr>
          <w:rFonts w:ascii="Calibri" w:hAnsi="Calibri"/>
          <w:sz w:val="21"/>
          <w:szCs w:val="21"/>
        </w:rPr>
        <w:t xml:space="preserve">dle této Smlouvy </w:t>
      </w:r>
      <w:r w:rsidRPr="0086013E">
        <w:rPr>
          <w:rFonts w:ascii="Calibri" w:hAnsi="Calibri"/>
          <w:sz w:val="21"/>
          <w:szCs w:val="21"/>
        </w:rPr>
        <w:t>jsou splatné do 21 dnů od doručení písemného vyúčtování odeslaného druhé Smluvní straně doporučeným dopisem. Ve vztahu  k náhradě škody vzniklé porušením smluvní povinnosti platí, že právo na její náhradu není zaplacením smluvní pokuty dotčeno. Odstoupením od Smlouvy není dotčen nárok na zaplacení smluvní pokuty ani nároky na náhradu škody.</w:t>
      </w:r>
    </w:p>
    <w:p w:rsidR="0086013E" w:rsidRPr="0086013E" w:rsidRDefault="0028635F" w:rsidP="0073394F">
      <w:pPr>
        <w:pStyle w:val="Odstavecseseznamem"/>
        <w:numPr>
          <w:ilvl w:val="0"/>
          <w:numId w:val="15"/>
        </w:numPr>
        <w:tabs>
          <w:tab w:val="left" w:pos="426"/>
          <w:tab w:val="right" w:pos="9070"/>
        </w:tabs>
        <w:ind w:left="426" w:hanging="426"/>
        <w:contextualSpacing w:val="0"/>
        <w:jc w:val="both"/>
        <w:rPr>
          <w:rFonts w:ascii="Calibri" w:hAnsi="Calibri"/>
          <w:sz w:val="21"/>
          <w:szCs w:val="21"/>
        </w:rPr>
      </w:pPr>
      <w:r w:rsidRPr="005A1F09">
        <w:rPr>
          <w:rFonts w:ascii="Calibri" w:hAnsi="Calibri"/>
          <w:sz w:val="21"/>
          <w:szCs w:val="21"/>
        </w:rPr>
        <w:lastRenderedPageBreak/>
        <w:t xml:space="preserve">Smluvní pokuty dle této smlouvy jsou splatné do 21 dnů od </w:t>
      </w:r>
      <w:r>
        <w:rPr>
          <w:rFonts w:ascii="Calibri" w:hAnsi="Calibri"/>
          <w:sz w:val="21"/>
          <w:szCs w:val="21"/>
        </w:rPr>
        <w:t xml:space="preserve">doručení </w:t>
      </w:r>
      <w:r w:rsidRPr="005A1F09">
        <w:rPr>
          <w:rFonts w:ascii="Calibri" w:hAnsi="Calibri"/>
          <w:sz w:val="21"/>
          <w:szCs w:val="21"/>
        </w:rPr>
        <w:t xml:space="preserve">písemného vyúčtování odeslaného druhé smluvní straně. Uhrazením smluvní pokuty není dotčen nárok na náhradu škody. Nárok na úhradu smluvní pokuty ani škody není </w:t>
      </w:r>
      <w:r>
        <w:rPr>
          <w:rFonts w:ascii="Calibri" w:hAnsi="Calibri"/>
          <w:sz w:val="21"/>
          <w:szCs w:val="21"/>
        </w:rPr>
        <w:t>nikterak dotčen odstoupením od S</w:t>
      </w:r>
      <w:r w:rsidRPr="005A1F09">
        <w:rPr>
          <w:rFonts w:ascii="Calibri" w:hAnsi="Calibri"/>
          <w:sz w:val="21"/>
          <w:szCs w:val="21"/>
        </w:rPr>
        <w:t>mlouvy.</w:t>
      </w:r>
    </w:p>
    <w:p w:rsidR="00C02D22" w:rsidRPr="006A5A4A" w:rsidRDefault="000016E9" w:rsidP="008B4EE9">
      <w:pPr>
        <w:keepNext/>
        <w:spacing w:before="240"/>
        <w:jc w:val="center"/>
        <w:rPr>
          <w:rFonts w:ascii="Calibri" w:hAnsi="Calibri"/>
          <w:b/>
          <w:sz w:val="22"/>
          <w:szCs w:val="22"/>
        </w:rPr>
      </w:pPr>
      <w:r w:rsidRPr="003A672C">
        <w:rPr>
          <w:rFonts w:ascii="Calibri" w:hAnsi="Calibri"/>
          <w:b/>
          <w:sz w:val="22"/>
          <w:szCs w:val="22"/>
        </w:rPr>
        <w:t xml:space="preserve">Článek </w:t>
      </w:r>
      <w:r w:rsidR="009E05D1" w:rsidRPr="003A672C">
        <w:rPr>
          <w:rFonts w:ascii="Calibri" w:hAnsi="Calibri"/>
          <w:b/>
          <w:sz w:val="22"/>
          <w:szCs w:val="22"/>
        </w:rPr>
        <w:t>VI</w:t>
      </w:r>
      <w:r w:rsidR="003A672C" w:rsidRPr="003A672C">
        <w:rPr>
          <w:rFonts w:ascii="Calibri" w:hAnsi="Calibri"/>
          <w:b/>
          <w:sz w:val="22"/>
          <w:szCs w:val="22"/>
        </w:rPr>
        <w:t>I</w:t>
      </w:r>
      <w:r w:rsidR="009E05D1" w:rsidRPr="003A672C">
        <w:rPr>
          <w:rFonts w:ascii="Calibri" w:hAnsi="Calibri"/>
          <w:b/>
          <w:sz w:val="22"/>
          <w:szCs w:val="22"/>
        </w:rPr>
        <w:t>I</w:t>
      </w:r>
      <w:r w:rsidR="00C02D22" w:rsidRPr="003A672C">
        <w:rPr>
          <w:rFonts w:ascii="Calibri" w:hAnsi="Calibri"/>
          <w:b/>
          <w:sz w:val="22"/>
          <w:szCs w:val="22"/>
        </w:rPr>
        <w:t>.</w:t>
      </w:r>
    </w:p>
    <w:p w:rsidR="00C02D22" w:rsidRPr="006A5A4A" w:rsidRDefault="00C02D22" w:rsidP="004467FD">
      <w:pPr>
        <w:keepNext/>
        <w:jc w:val="center"/>
        <w:rPr>
          <w:rFonts w:ascii="Calibri" w:hAnsi="Calibri"/>
          <w:b/>
          <w:sz w:val="22"/>
          <w:szCs w:val="22"/>
        </w:rPr>
      </w:pPr>
      <w:r w:rsidRPr="006A5A4A">
        <w:rPr>
          <w:rFonts w:ascii="Calibri" w:hAnsi="Calibri"/>
          <w:b/>
          <w:sz w:val="22"/>
          <w:szCs w:val="22"/>
        </w:rPr>
        <w:t xml:space="preserve">Platnost </w:t>
      </w:r>
      <w:r w:rsidR="00E610EC" w:rsidRPr="006A5A4A">
        <w:rPr>
          <w:rFonts w:ascii="Calibri" w:hAnsi="Calibri"/>
          <w:b/>
          <w:sz w:val="22"/>
          <w:szCs w:val="22"/>
        </w:rPr>
        <w:t xml:space="preserve">a účinnost </w:t>
      </w:r>
      <w:r w:rsidR="005603B2">
        <w:rPr>
          <w:rFonts w:ascii="Calibri" w:hAnsi="Calibri"/>
          <w:b/>
          <w:sz w:val="22"/>
          <w:szCs w:val="22"/>
        </w:rPr>
        <w:t>S</w:t>
      </w:r>
      <w:r w:rsidRPr="006A5A4A">
        <w:rPr>
          <w:rFonts w:ascii="Calibri" w:hAnsi="Calibri"/>
          <w:b/>
          <w:sz w:val="22"/>
          <w:szCs w:val="22"/>
        </w:rPr>
        <w:t>mlouvy</w:t>
      </w:r>
    </w:p>
    <w:p w:rsidR="00C12237" w:rsidRPr="005603B2" w:rsidRDefault="00C12237" w:rsidP="005603B2">
      <w:pPr>
        <w:tabs>
          <w:tab w:val="left" w:pos="567"/>
        </w:tabs>
        <w:spacing w:before="40" w:after="40"/>
        <w:jc w:val="both"/>
        <w:rPr>
          <w:rFonts w:ascii="Calibri" w:hAnsi="Calibri"/>
          <w:sz w:val="21"/>
          <w:szCs w:val="21"/>
        </w:rPr>
      </w:pPr>
      <w:r w:rsidRPr="005603B2">
        <w:rPr>
          <w:rFonts w:ascii="Calibri" w:hAnsi="Calibri"/>
          <w:sz w:val="21"/>
          <w:szCs w:val="21"/>
        </w:rPr>
        <w:t xml:space="preserve">Tato </w:t>
      </w:r>
      <w:r w:rsidR="004040EF">
        <w:rPr>
          <w:rFonts w:ascii="Calibri" w:hAnsi="Calibri"/>
          <w:sz w:val="21"/>
          <w:szCs w:val="21"/>
        </w:rPr>
        <w:t>S</w:t>
      </w:r>
      <w:r w:rsidRPr="005603B2">
        <w:rPr>
          <w:rFonts w:ascii="Calibri" w:hAnsi="Calibri"/>
          <w:sz w:val="21"/>
          <w:szCs w:val="21"/>
        </w:rPr>
        <w:t xml:space="preserve">mlouva nabývá platnosti </w:t>
      </w:r>
      <w:r w:rsidR="00E225E7" w:rsidRPr="005603B2">
        <w:rPr>
          <w:rFonts w:ascii="Calibri" w:hAnsi="Calibri"/>
          <w:sz w:val="21"/>
          <w:szCs w:val="21"/>
        </w:rPr>
        <w:t>dnem podpisu oběma S</w:t>
      </w:r>
      <w:r w:rsidRPr="005603B2">
        <w:rPr>
          <w:rFonts w:ascii="Calibri" w:hAnsi="Calibri"/>
          <w:sz w:val="21"/>
          <w:szCs w:val="21"/>
        </w:rPr>
        <w:t>mluvními stranami</w:t>
      </w:r>
      <w:r w:rsidR="00E225E7" w:rsidRPr="005603B2">
        <w:rPr>
          <w:rFonts w:ascii="Calibri" w:hAnsi="Calibri"/>
          <w:sz w:val="21"/>
          <w:szCs w:val="21"/>
        </w:rPr>
        <w:t xml:space="preserve"> a účinnosti dnem </w:t>
      </w:r>
      <w:r w:rsidRPr="005603B2">
        <w:rPr>
          <w:rFonts w:ascii="Calibri" w:hAnsi="Calibri"/>
          <w:sz w:val="21"/>
          <w:szCs w:val="21"/>
        </w:rPr>
        <w:t>uveřejnění dle zákona č. 340/2015 Sb., o zvláštních podmínkách účinnosti některých smluv, uveřejňování těchto smluv a o registru smluv (zákon o registru smluv)</w:t>
      </w:r>
      <w:r w:rsidR="00E225E7" w:rsidRPr="005603B2">
        <w:rPr>
          <w:rFonts w:ascii="Calibri" w:hAnsi="Calibri"/>
          <w:sz w:val="21"/>
          <w:szCs w:val="21"/>
        </w:rPr>
        <w:t xml:space="preserve">. Smluvní strany se dohodly, že </w:t>
      </w:r>
      <w:r w:rsidRPr="005603B2">
        <w:rPr>
          <w:rFonts w:ascii="Calibri" w:hAnsi="Calibri"/>
          <w:sz w:val="21"/>
          <w:szCs w:val="21"/>
        </w:rPr>
        <w:t xml:space="preserve">její uveřejnění zajistí </w:t>
      </w:r>
      <w:r w:rsidR="00A364BA">
        <w:rPr>
          <w:rFonts w:ascii="Calibri" w:hAnsi="Calibri"/>
          <w:sz w:val="21"/>
          <w:szCs w:val="21"/>
        </w:rPr>
        <w:t>Příkazce</w:t>
      </w:r>
      <w:r w:rsidRPr="005603B2">
        <w:rPr>
          <w:rFonts w:ascii="Calibri" w:hAnsi="Calibri"/>
          <w:sz w:val="21"/>
          <w:szCs w:val="21"/>
        </w:rPr>
        <w:t xml:space="preserve">. </w:t>
      </w:r>
    </w:p>
    <w:p w:rsidR="00815C63" w:rsidRPr="006A5A4A" w:rsidRDefault="000016E9" w:rsidP="004467FD">
      <w:pPr>
        <w:keepNext/>
        <w:spacing w:before="240"/>
        <w:jc w:val="center"/>
        <w:rPr>
          <w:rFonts w:ascii="Calibri" w:hAnsi="Calibri"/>
          <w:b/>
          <w:sz w:val="22"/>
          <w:szCs w:val="22"/>
        </w:rPr>
      </w:pPr>
      <w:r w:rsidRPr="003A672C">
        <w:rPr>
          <w:rFonts w:ascii="Calibri" w:hAnsi="Calibri"/>
          <w:b/>
          <w:sz w:val="22"/>
          <w:szCs w:val="22"/>
        </w:rPr>
        <w:t xml:space="preserve">Článek </w:t>
      </w:r>
      <w:r w:rsidR="003A672C" w:rsidRPr="003A672C">
        <w:rPr>
          <w:rFonts w:ascii="Calibri" w:hAnsi="Calibri"/>
          <w:b/>
          <w:sz w:val="22"/>
          <w:szCs w:val="22"/>
        </w:rPr>
        <w:t>IX</w:t>
      </w:r>
      <w:r w:rsidR="00815C63" w:rsidRPr="003A672C">
        <w:rPr>
          <w:rFonts w:ascii="Calibri" w:hAnsi="Calibri"/>
          <w:b/>
          <w:sz w:val="22"/>
          <w:szCs w:val="22"/>
        </w:rPr>
        <w:t>.</w:t>
      </w:r>
    </w:p>
    <w:p w:rsidR="00815C63" w:rsidRPr="006A5A4A" w:rsidRDefault="00815C63" w:rsidP="004467FD">
      <w:pPr>
        <w:keepNext/>
        <w:jc w:val="center"/>
        <w:rPr>
          <w:rFonts w:ascii="Calibri" w:hAnsi="Calibri"/>
          <w:b/>
          <w:sz w:val="22"/>
          <w:szCs w:val="22"/>
        </w:rPr>
      </w:pPr>
      <w:r w:rsidRPr="006A5A4A">
        <w:rPr>
          <w:rFonts w:ascii="Calibri" w:hAnsi="Calibri"/>
          <w:b/>
          <w:sz w:val="22"/>
          <w:szCs w:val="22"/>
        </w:rPr>
        <w:t>Další ujednání</w:t>
      </w:r>
    </w:p>
    <w:p w:rsidR="00E75D04" w:rsidRPr="00E75D04" w:rsidRDefault="00E75D04" w:rsidP="00CB60B9">
      <w:pPr>
        <w:pStyle w:val="Zkladntext"/>
        <w:numPr>
          <w:ilvl w:val="0"/>
          <w:numId w:val="19"/>
        </w:numPr>
        <w:tabs>
          <w:tab w:val="left" w:pos="426"/>
        </w:tabs>
        <w:spacing w:after="0"/>
        <w:ind w:left="425" w:hanging="425"/>
        <w:rPr>
          <w:rFonts w:asciiTheme="minorHAnsi" w:hAnsiTheme="minorHAnsi" w:cstheme="minorHAnsi"/>
          <w:sz w:val="21"/>
          <w:szCs w:val="21"/>
        </w:rPr>
      </w:pPr>
      <w:r w:rsidRPr="00E75D04">
        <w:rPr>
          <w:rFonts w:asciiTheme="minorHAnsi" w:hAnsiTheme="minorHAnsi" w:cstheme="minorHAnsi"/>
          <w:sz w:val="21"/>
          <w:szCs w:val="21"/>
        </w:rPr>
        <w:t>Smluvní strany deklarují svůj zájem na smírném řešení sporů vzniklých v souvislosti s plnění této Smlouvy. Až poté, co budou vyčerpány možnosti smírného řešení, budou spory řešeny v rámci soudního řízení.</w:t>
      </w:r>
    </w:p>
    <w:p w:rsidR="00E225E7" w:rsidRPr="00776F49" w:rsidRDefault="00E225E7" w:rsidP="00CB60B9">
      <w:pPr>
        <w:pStyle w:val="Zkladntext"/>
        <w:numPr>
          <w:ilvl w:val="0"/>
          <w:numId w:val="19"/>
        </w:numPr>
        <w:tabs>
          <w:tab w:val="left" w:pos="426"/>
        </w:tabs>
        <w:spacing w:after="0"/>
        <w:ind w:left="425" w:hanging="425"/>
        <w:rPr>
          <w:rFonts w:asciiTheme="minorHAnsi" w:hAnsiTheme="minorHAnsi"/>
          <w:sz w:val="21"/>
          <w:szCs w:val="21"/>
        </w:rPr>
      </w:pPr>
      <w:r w:rsidRPr="00E75D04">
        <w:rPr>
          <w:rFonts w:asciiTheme="minorHAnsi" w:hAnsiTheme="minorHAnsi"/>
          <w:snapToGrid w:val="0"/>
          <w:sz w:val="21"/>
          <w:szCs w:val="21"/>
        </w:rPr>
        <w:t xml:space="preserve">Smluvní strany berou na vědomí, že tato </w:t>
      </w:r>
      <w:r w:rsidR="007E0571">
        <w:rPr>
          <w:rFonts w:asciiTheme="minorHAnsi" w:hAnsiTheme="minorHAnsi"/>
          <w:snapToGrid w:val="0"/>
          <w:sz w:val="21"/>
          <w:szCs w:val="21"/>
        </w:rPr>
        <w:t>S</w:t>
      </w:r>
      <w:r w:rsidRPr="00E75D04">
        <w:rPr>
          <w:rFonts w:asciiTheme="minorHAnsi" w:hAnsiTheme="minorHAnsi"/>
          <w:snapToGrid w:val="0"/>
          <w:sz w:val="21"/>
          <w:szCs w:val="21"/>
        </w:rPr>
        <w:t xml:space="preserve">mlouva může být předmětem zveřejnění dle </w:t>
      </w:r>
      <w:r w:rsidR="005603B2" w:rsidRPr="00E75D04">
        <w:rPr>
          <w:rFonts w:asciiTheme="minorHAnsi" w:hAnsiTheme="minorHAnsi"/>
          <w:snapToGrid w:val="0"/>
          <w:sz w:val="21"/>
          <w:szCs w:val="21"/>
        </w:rPr>
        <w:t xml:space="preserve">platných </w:t>
      </w:r>
      <w:r w:rsidRPr="00E75D04">
        <w:rPr>
          <w:rFonts w:asciiTheme="minorHAnsi" w:hAnsiTheme="minorHAnsi"/>
          <w:snapToGrid w:val="0"/>
          <w:sz w:val="21"/>
          <w:szCs w:val="21"/>
        </w:rPr>
        <w:t>právních předpisů.</w:t>
      </w:r>
    </w:p>
    <w:p w:rsidR="00E75D04" w:rsidRPr="00E75D04" w:rsidRDefault="00E75D04" w:rsidP="00CB60B9">
      <w:pPr>
        <w:pStyle w:val="Zkladntext"/>
        <w:numPr>
          <w:ilvl w:val="0"/>
          <w:numId w:val="19"/>
        </w:numPr>
        <w:tabs>
          <w:tab w:val="left" w:pos="426"/>
        </w:tabs>
        <w:spacing w:after="0"/>
        <w:ind w:left="425" w:hanging="425"/>
        <w:rPr>
          <w:rFonts w:asciiTheme="minorHAnsi" w:hAnsiTheme="minorHAnsi" w:cstheme="minorHAnsi"/>
          <w:sz w:val="21"/>
          <w:szCs w:val="21"/>
        </w:rPr>
      </w:pPr>
      <w:r w:rsidRPr="00E75D04">
        <w:rPr>
          <w:rFonts w:asciiTheme="minorHAnsi" w:hAnsiTheme="minorHAnsi" w:cstheme="minorHAnsi"/>
          <w:sz w:val="21"/>
          <w:szCs w:val="21"/>
        </w:rPr>
        <w:t xml:space="preserve">Smluvní strany se zavazují nakládat se všemi osobními údaji, které si vzájemně v souvislosti s plněním smlouvy poskytnou, v souladu se zákonem č. 101/2000 Sb., o ochraně osobních údajů a o změně některých zákonů, v platném znění, a </w:t>
      </w:r>
      <w:r w:rsidR="000975BD">
        <w:rPr>
          <w:rFonts w:asciiTheme="minorHAnsi" w:hAnsiTheme="minorHAnsi" w:cstheme="minorHAnsi"/>
          <w:sz w:val="21"/>
          <w:szCs w:val="21"/>
        </w:rPr>
        <w:t xml:space="preserve">v souladu </w:t>
      </w:r>
      <w:r w:rsidRPr="00E75D04">
        <w:rPr>
          <w:rFonts w:asciiTheme="minorHAnsi" w:hAnsiTheme="minorHAnsi" w:cstheme="minorHAnsi"/>
          <w:sz w:val="21"/>
          <w:szCs w:val="21"/>
        </w:rPr>
        <w:t xml:space="preserve">s Nařízením Evropského parlamentu a Rady (EU) 2016/679 ze dne 27. dubna 2016 o ochraně fyzických osob v souvislosti se zpracováním osobních údajů a o volném pohybu těchto údajů a o zrušení směrnice 95/46/ES (obecné nařízení o ochraně osobních údajů). Informace k ochraně osobních údajů jsou ze strany </w:t>
      </w:r>
      <w:r w:rsidR="00826929">
        <w:rPr>
          <w:rFonts w:asciiTheme="minorHAnsi" w:hAnsiTheme="minorHAnsi" w:cstheme="minorHAnsi"/>
          <w:sz w:val="21"/>
          <w:szCs w:val="21"/>
        </w:rPr>
        <w:t>Příkazce</w:t>
      </w:r>
      <w:r w:rsidRPr="00E75D04">
        <w:rPr>
          <w:rFonts w:asciiTheme="minorHAnsi" w:hAnsiTheme="minorHAnsi" w:cstheme="minorHAnsi"/>
          <w:sz w:val="21"/>
          <w:szCs w:val="21"/>
        </w:rPr>
        <w:t xml:space="preserve"> uveřejněny na webových stránkách </w:t>
      </w:r>
      <w:hyperlink r:id="rId7" w:history="1">
        <w:r w:rsidRPr="00E75D04">
          <w:rPr>
            <w:rStyle w:val="Hypertextovodkaz"/>
            <w:rFonts w:asciiTheme="minorHAnsi" w:hAnsiTheme="minorHAnsi" w:cstheme="minorHAnsi"/>
            <w:sz w:val="21"/>
            <w:szCs w:val="21"/>
          </w:rPr>
          <w:t>www.npu.cz</w:t>
        </w:r>
      </w:hyperlink>
      <w:r w:rsidRPr="00E75D04">
        <w:rPr>
          <w:rStyle w:val="Hypertextovodkaz"/>
          <w:rFonts w:asciiTheme="minorHAnsi" w:hAnsiTheme="minorHAnsi" w:cstheme="minorHAnsi"/>
          <w:sz w:val="21"/>
          <w:szCs w:val="21"/>
        </w:rPr>
        <w:t>,</w:t>
      </w:r>
      <w:r w:rsidRPr="00E75D04">
        <w:rPr>
          <w:rStyle w:val="Hypertextovodkaz"/>
          <w:rFonts w:asciiTheme="minorHAnsi" w:hAnsiTheme="minorHAnsi" w:cstheme="minorHAnsi"/>
          <w:sz w:val="21"/>
          <w:szCs w:val="21"/>
          <w:u w:val="none"/>
        </w:rPr>
        <w:t xml:space="preserve"> </w:t>
      </w:r>
      <w:r w:rsidRPr="00E75D04">
        <w:rPr>
          <w:rFonts w:asciiTheme="minorHAnsi" w:hAnsiTheme="minorHAnsi" w:cstheme="minorHAnsi"/>
          <w:sz w:val="21"/>
          <w:szCs w:val="21"/>
        </w:rPr>
        <w:t>v sekci „Ochrana osobních údajů“.</w:t>
      </w:r>
    </w:p>
    <w:p w:rsidR="00F43A34" w:rsidRPr="00E75D04" w:rsidRDefault="005603B2" w:rsidP="00CB60B9">
      <w:pPr>
        <w:pStyle w:val="Odstavecseseznamem"/>
        <w:numPr>
          <w:ilvl w:val="0"/>
          <w:numId w:val="19"/>
        </w:numPr>
        <w:tabs>
          <w:tab w:val="left" w:pos="426"/>
          <w:tab w:val="left" w:pos="567"/>
          <w:tab w:val="right" w:pos="9070"/>
        </w:tabs>
        <w:ind w:left="425" w:hanging="425"/>
        <w:contextualSpacing w:val="0"/>
        <w:jc w:val="both"/>
        <w:rPr>
          <w:rFonts w:asciiTheme="minorHAnsi" w:hAnsiTheme="minorHAnsi"/>
          <w:sz w:val="21"/>
          <w:szCs w:val="21"/>
        </w:rPr>
      </w:pPr>
      <w:r w:rsidRPr="00E75D04">
        <w:rPr>
          <w:rFonts w:asciiTheme="minorHAnsi" w:hAnsiTheme="minorHAnsi" w:cs="Arial"/>
          <w:sz w:val="21"/>
          <w:szCs w:val="21"/>
        </w:rPr>
        <w:t>Smluvní strany se zavazují spolupůsobit jako osoba povinná v souladu se zákonem č. 320/2001 Sb., o finanční kontrole ve veřejné správě a o změně některých zákonů (zákon o finanční kontrole), ve znění pozdějších předpisů</w:t>
      </w:r>
      <w:r w:rsidR="00E75D04" w:rsidRPr="00E75D04">
        <w:rPr>
          <w:rFonts w:asciiTheme="minorHAnsi" w:hAnsiTheme="minorHAnsi"/>
          <w:sz w:val="21"/>
          <w:szCs w:val="21"/>
        </w:rPr>
        <w:t>.</w:t>
      </w:r>
    </w:p>
    <w:p w:rsidR="00E75D04" w:rsidRPr="00E75D04" w:rsidRDefault="00E75D04" w:rsidP="00CB60B9">
      <w:pPr>
        <w:pStyle w:val="Zkladntext"/>
        <w:numPr>
          <w:ilvl w:val="0"/>
          <w:numId w:val="19"/>
        </w:numPr>
        <w:tabs>
          <w:tab w:val="left" w:pos="426"/>
        </w:tabs>
        <w:spacing w:after="0"/>
        <w:ind w:left="425" w:hanging="425"/>
        <w:rPr>
          <w:rFonts w:asciiTheme="minorHAnsi" w:hAnsiTheme="minorHAnsi" w:cstheme="minorHAnsi"/>
          <w:sz w:val="21"/>
          <w:szCs w:val="21"/>
        </w:rPr>
      </w:pPr>
      <w:r w:rsidRPr="00E75D04">
        <w:rPr>
          <w:rFonts w:asciiTheme="minorHAnsi" w:hAnsiTheme="minorHAnsi" w:cstheme="minorHAnsi"/>
          <w:sz w:val="21"/>
          <w:szCs w:val="21"/>
        </w:rPr>
        <w:t>Smluvní strany se zavazují vzájemně si bez zbytečného odkladu sdělit změny, které se týkají některého ze základních identifikačních údajů (název, sídlo, místo podnikání, IČ, DIČ, zápis do obchodního rejstříku či jiné obdobné evidence atd.), dále o vstupu do likvidace, prohlášení konkursu, o insolvenčním řízení, o zániku a nástupnictví.</w:t>
      </w:r>
    </w:p>
    <w:p w:rsidR="00C02D22" w:rsidRPr="006A5A4A" w:rsidRDefault="003A672C" w:rsidP="004467FD">
      <w:pPr>
        <w:keepNext/>
        <w:spacing w:before="240"/>
        <w:jc w:val="center"/>
        <w:rPr>
          <w:rFonts w:ascii="Calibri" w:hAnsi="Calibri"/>
          <w:b/>
          <w:sz w:val="22"/>
          <w:szCs w:val="22"/>
        </w:rPr>
      </w:pPr>
      <w:r>
        <w:rPr>
          <w:rFonts w:ascii="Calibri" w:hAnsi="Calibri"/>
          <w:b/>
          <w:sz w:val="22"/>
          <w:szCs w:val="22"/>
        </w:rPr>
        <w:t xml:space="preserve">Článek </w:t>
      </w:r>
      <w:r w:rsidR="00AE6E67">
        <w:rPr>
          <w:rFonts w:ascii="Calibri" w:hAnsi="Calibri"/>
          <w:b/>
          <w:sz w:val="22"/>
          <w:szCs w:val="22"/>
        </w:rPr>
        <w:t>X</w:t>
      </w:r>
      <w:r w:rsidR="00147922" w:rsidRPr="006A5A4A">
        <w:rPr>
          <w:rFonts w:ascii="Calibri" w:hAnsi="Calibri"/>
          <w:b/>
          <w:sz w:val="22"/>
          <w:szCs w:val="22"/>
        </w:rPr>
        <w:t>.</w:t>
      </w:r>
    </w:p>
    <w:p w:rsidR="00C02D22" w:rsidRPr="006A5A4A" w:rsidRDefault="00C02D22" w:rsidP="004467FD">
      <w:pPr>
        <w:keepNext/>
        <w:jc w:val="center"/>
        <w:rPr>
          <w:rFonts w:ascii="Calibri" w:hAnsi="Calibri"/>
          <w:b/>
          <w:sz w:val="22"/>
          <w:szCs w:val="22"/>
        </w:rPr>
      </w:pPr>
      <w:r w:rsidRPr="006A5A4A">
        <w:rPr>
          <w:rFonts w:ascii="Calibri" w:hAnsi="Calibri"/>
          <w:b/>
          <w:sz w:val="22"/>
          <w:szCs w:val="22"/>
        </w:rPr>
        <w:t>Závěrečná ujednání</w:t>
      </w:r>
    </w:p>
    <w:p w:rsidR="004C162F" w:rsidRPr="00F43A34" w:rsidRDefault="004C162F" w:rsidP="00CB60B9">
      <w:pPr>
        <w:pStyle w:val="Odstavecseseznamem"/>
        <w:numPr>
          <w:ilvl w:val="0"/>
          <w:numId w:val="18"/>
        </w:numPr>
        <w:tabs>
          <w:tab w:val="left" w:pos="426"/>
          <w:tab w:val="right" w:pos="9070"/>
        </w:tabs>
        <w:ind w:left="425" w:hanging="425"/>
        <w:contextualSpacing w:val="0"/>
        <w:jc w:val="both"/>
        <w:rPr>
          <w:rFonts w:ascii="Calibri" w:hAnsi="Calibri"/>
          <w:sz w:val="21"/>
          <w:szCs w:val="21"/>
        </w:rPr>
      </w:pPr>
      <w:r w:rsidRPr="00F43A34">
        <w:rPr>
          <w:rFonts w:ascii="Calibri" w:hAnsi="Calibri"/>
          <w:sz w:val="21"/>
          <w:szCs w:val="21"/>
        </w:rPr>
        <w:t xml:space="preserve">Vzájemné závazky a vztahy neupravené touto </w:t>
      </w:r>
      <w:r w:rsidR="000F795F" w:rsidRPr="00F43A34">
        <w:rPr>
          <w:rFonts w:ascii="Calibri" w:hAnsi="Calibri"/>
          <w:sz w:val="21"/>
          <w:szCs w:val="21"/>
        </w:rPr>
        <w:t>S</w:t>
      </w:r>
      <w:r w:rsidRPr="00F43A34">
        <w:rPr>
          <w:rFonts w:ascii="Calibri" w:hAnsi="Calibri"/>
          <w:sz w:val="21"/>
          <w:szCs w:val="21"/>
        </w:rPr>
        <w:t xml:space="preserve">mlouvou se řídí </w:t>
      </w:r>
      <w:r w:rsidR="00F22FA9" w:rsidRPr="00F43A34">
        <w:rPr>
          <w:rFonts w:ascii="Calibri" w:hAnsi="Calibri"/>
          <w:sz w:val="21"/>
          <w:szCs w:val="21"/>
        </w:rPr>
        <w:t xml:space="preserve">platnými právními předpisy, především </w:t>
      </w:r>
      <w:r w:rsidRPr="00F43A34">
        <w:rPr>
          <w:rFonts w:ascii="Calibri" w:hAnsi="Calibri"/>
          <w:sz w:val="21"/>
          <w:szCs w:val="21"/>
        </w:rPr>
        <w:t xml:space="preserve">zákonem č. </w:t>
      </w:r>
      <w:r w:rsidR="0089382C" w:rsidRPr="00F43A34">
        <w:rPr>
          <w:rFonts w:ascii="Calibri" w:hAnsi="Calibri"/>
          <w:sz w:val="21"/>
          <w:szCs w:val="21"/>
        </w:rPr>
        <w:t>89</w:t>
      </w:r>
      <w:r w:rsidRPr="00F43A34">
        <w:rPr>
          <w:rFonts w:ascii="Calibri" w:hAnsi="Calibri"/>
          <w:sz w:val="21"/>
          <w:szCs w:val="21"/>
        </w:rPr>
        <w:t>/</w:t>
      </w:r>
      <w:r w:rsidR="0089382C" w:rsidRPr="00F43A34">
        <w:rPr>
          <w:rFonts w:ascii="Calibri" w:hAnsi="Calibri"/>
          <w:sz w:val="21"/>
          <w:szCs w:val="21"/>
        </w:rPr>
        <w:t>2012</w:t>
      </w:r>
      <w:r w:rsidRPr="00F43A34">
        <w:rPr>
          <w:rFonts w:ascii="Calibri" w:hAnsi="Calibri"/>
          <w:sz w:val="21"/>
          <w:szCs w:val="21"/>
        </w:rPr>
        <w:t xml:space="preserve"> Sb., </w:t>
      </w:r>
      <w:r w:rsidR="0089382C" w:rsidRPr="00F43A34">
        <w:rPr>
          <w:rFonts w:ascii="Calibri" w:hAnsi="Calibri"/>
          <w:sz w:val="21"/>
          <w:szCs w:val="21"/>
        </w:rPr>
        <w:t>Občanský</w:t>
      </w:r>
      <w:r w:rsidRPr="00F43A34">
        <w:rPr>
          <w:rFonts w:ascii="Calibri" w:hAnsi="Calibri"/>
          <w:sz w:val="21"/>
          <w:szCs w:val="21"/>
        </w:rPr>
        <w:t xml:space="preserve"> zákoník</w:t>
      </w:r>
      <w:r w:rsidR="007A3843" w:rsidRPr="00F43A34">
        <w:rPr>
          <w:rFonts w:ascii="Calibri" w:hAnsi="Calibri"/>
          <w:sz w:val="21"/>
          <w:szCs w:val="21"/>
        </w:rPr>
        <w:t>, ve zněn</w:t>
      </w:r>
      <w:r w:rsidR="00092031" w:rsidRPr="00F43A34">
        <w:rPr>
          <w:rFonts w:ascii="Calibri" w:hAnsi="Calibri"/>
          <w:sz w:val="21"/>
          <w:szCs w:val="21"/>
        </w:rPr>
        <w:t>í</w:t>
      </w:r>
      <w:r w:rsidR="007A3843" w:rsidRPr="00F43A34">
        <w:rPr>
          <w:rFonts w:ascii="Calibri" w:hAnsi="Calibri"/>
          <w:sz w:val="21"/>
          <w:szCs w:val="21"/>
        </w:rPr>
        <w:t xml:space="preserve"> pozdějších předpisů</w:t>
      </w:r>
      <w:r w:rsidRPr="00F43A34">
        <w:rPr>
          <w:rFonts w:ascii="Calibri" w:hAnsi="Calibri"/>
          <w:sz w:val="21"/>
          <w:szCs w:val="21"/>
        </w:rPr>
        <w:t>.</w:t>
      </w:r>
    </w:p>
    <w:p w:rsidR="00C02D22" w:rsidRPr="00F43A34" w:rsidRDefault="00C02D22" w:rsidP="00CB60B9">
      <w:pPr>
        <w:pStyle w:val="Odstavecseseznamem"/>
        <w:numPr>
          <w:ilvl w:val="0"/>
          <w:numId w:val="18"/>
        </w:numPr>
        <w:tabs>
          <w:tab w:val="left" w:pos="426"/>
          <w:tab w:val="right" w:pos="9070"/>
        </w:tabs>
        <w:ind w:left="425" w:hanging="425"/>
        <w:contextualSpacing w:val="0"/>
        <w:jc w:val="both"/>
        <w:rPr>
          <w:rFonts w:ascii="Calibri" w:hAnsi="Calibri"/>
          <w:sz w:val="21"/>
          <w:szCs w:val="21"/>
        </w:rPr>
      </w:pPr>
      <w:r w:rsidRPr="00F43A34">
        <w:rPr>
          <w:rFonts w:ascii="Calibri" w:hAnsi="Calibri"/>
          <w:sz w:val="21"/>
          <w:szCs w:val="21"/>
        </w:rPr>
        <w:t xml:space="preserve">Tato </w:t>
      </w:r>
      <w:r w:rsidR="000975BD">
        <w:rPr>
          <w:rFonts w:ascii="Calibri" w:hAnsi="Calibri"/>
          <w:sz w:val="21"/>
          <w:szCs w:val="21"/>
        </w:rPr>
        <w:t>S</w:t>
      </w:r>
      <w:r w:rsidRPr="00F43A34">
        <w:rPr>
          <w:rFonts w:ascii="Calibri" w:hAnsi="Calibri"/>
          <w:sz w:val="21"/>
          <w:szCs w:val="21"/>
        </w:rPr>
        <w:t xml:space="preserve">mlouva se vyhotovuje </w:t>
      </w:r>
      <w:r w:rsidR="00511327" w:rsidRPr="00F43A34">
        <w:rPr>
          <w:rFonts w:ascii="Calibri" w:hAnsi="Calibri"/>
          <w:sz w:val="21"/>
          <w:szCs w:val="21"/>
        </w:rPr>
        <w:t xml:space="preserve">v jazyce českém, </w:t>
      </w:r>
      <w:r w:rsidRPr="00F43A34">
        <w:rPr>
          <w:rFonts w:ascii="Calibri" w:hAnsi="Calibri"/>
          <w:sz w:val="21"/>
          <w:szCs w:val="21"/>
        </w:rPr>
        <w:t>ve</w:t>
      </w:r>
      <w:r w:rsidR="00511327" w:rsidRPr="00F43A34">
        <w:rPr>
          <w:rFonts w:ascii="Calibri" w:hAnsi="Calibri"/>
          <w:sz w:val="21"/>
          <w:szCs w:val="21"/>
        </w:rPr>
        <w:t xml:space="preserve"> třech </w:t>
      </w:r>
      <w:r w:rsidR="00F43A34" w:rsidRPr="00F43A34">
        <w:rPr>
          <w:rFonts w:ascii="Calibri" w:hAnsi="Calibri"/>
          <w:sz w:val="21"/>
          <w:szCs w:val="21"/>
        </w:rPr>
        <w:t>vyhotoveních</w:t>
      </w:r>
      <w:r w:rsidR="00511327" w:rsidRPr="00F43A34">
        <w:rPr>
          <w:rFonts w:ascii="Calibri" w:hAnsi="Calibri"/>
          <w:sz w:val="21"/>
          <w:szCs w:val="21"/>
        </w:rPr>
        <w:t xml:space="preserve">, </w:t>
      </w:r>
      <w:r w:rsidR="004C162F" w:rsidRPr="00F43A34">
        <w:rPr>
          <w:rFonts w:ascii="Calibri" w:hAnsi="Calibri"/>
          <w:sz w:val="21"/>
          <w:szCs w:val="21"/>
        </w:rPr>
        <w:t>každ</w:t>
      </w:r>
      <w:r w:rsidR="0028635F">
        <w:rPr>
          <w:rFonts w:ascii="Calibri" w:hAnsi="Calibri"/>
          <w:sz w:val="21"/>
          <w:szCs w:val="21"/>
        </w:rPr>
        <w:t>é</w:t>
      </w:r>
      <w:r w:rsidR="004C162F" w:rsidRPr="00F43A34">
        <w:rPr>
          <w:rFonts w:ascii="Calibri" w:hAnsi="Calibri"/>
          <w:sz w:val="21"/>
          <w:szCs w:val="21"/>
        </w:rPr>
        <w:t xml:space="preserve"> s platností originálu, </w:t>
      </w:r>
      <w:r w:rsidR="00511327" w:rsidRPr="00F43A34">
        <w:rPr>
          <w:rFonts w:ascii="Calibri" w:hAnsi="Calibri"/>
          <w:sz w:val="21"/>
          <w:szCs w:val="21"/>
        </w:rPr>
        <w:t xml:space="preserve">z nichž </w:t>
      </w:r>
      <w:r w:rsidR="004E4CAE" w:rsidRPr="00F43A34">
        <w:rPr>
          <w:rFonts w:ascii="Calibri" w:hAnsi="Calibri"/>
          <w:sz w:val="21"/>
          <w:szCs w:val="21"/>
        </w:rPr>
        <w:t>dv</w:t>
      </w:r>
      <w:r w:rsidR="0028635F">
        <w:rPr>
          <w:rFonts w:ascii="Calibri" w:hAnsi="Calibri"/>
          <w:sz w:val="21"/>
          <w:szCs w:val="21"/>
        </w:rPr>
        <w:t>ě</w:t>
      </w:r>
      <w:r w:rsidR="004E4CAE" w:rsidRPr="00F43A34">
        <w:rPr>
          <w:rFonts w:ascii="Calibri" w:hAnsi="Calibri"/>
          <w:sz w:val="21"/>
          <w:szCs w:val="21"/>
        </w:rPr>
        <w:t xml:space="preserve"> obdrží </w:t>
      </w:r>
      <w:r w:rsidR="0028635F">
        <w:rPr>
          <w:rFonts w:ascii="Calibri" w:hAnsi="Calibri"/>
          <w:sz w:val="21"/>
          <w:szCs w:val="21"/>
        </w:rPr>
        <w:t>Příkazce</w:t>
      </w:r>
      <w:r w:rsidR="00511327" w:rsidRPr="00F43A34">
        <w:rPr>
          <w:rFonts w:ascii="Calibri" w:hAnsi="Calibri"/>
          <w:sz w:val="21"/>
          <w:szCs w:val="21"/>
        </w:rPr>
        <w:t xml:space="preserve"> a </w:t>
      </w:r>
      <w:r w:rsidR="004E4CAE" w:rsidRPr="00F43A34">
        <w:rPr>
          <w:rFonts w:ascii="Calibri" w:hAnsi="Calibri"/>
          <w:sz w:val="21"/>
          <w:szCs w:val="21"/>
        </w:rPr>
        <w:t>jedn</w:t>
      </w:r>
      <w:r w:rsidR="0028635F">
        <w:rPr>
          <w:rFonts w:ascii="Calibri" w:hAnsi="Calibri"/>
          <w:sz w:val="21"/>
          <w:szCs w:val="21"/>
        </w:rPr>
        <w:t>o</w:t>
      </w:r>
      <w:r w:rsidR="004E4CAE" w:rsidRPr="00F43A34">
        <w:rPr>
          <w:rFonts w:ascii="Calibri" w:hAnsi="Calibri"/>
          <w:sz w:val="21"/>
          <w:szCs w:val="21"/>
        </w:rPr>
        <w:t xml:space="preserve"> </w:t>
      </w:r>
      <w:r w:rsidR="0028635F">
        <w:rPr>
          <w:rFonts w:ascii="Calibri" w:hAnsi="Calibri"/>
          <w:sz w:val="21"/>
          <w:szCs w:val="21"/>
        </w:rPr>
        <w:t>Příkazník</w:t>
      </w:r>
      <w:r w:rsidRPr="00F43A34">
        <w:rPr>
          <w:rFonts w:ascii="Calibri" w:hAnsi="Calibri"/>
          <w:sz w:val="21"/>
          <w:szCs w:val="21"/>
        </w:rPr>
        <w:t xml:space="preserve">. </w:t>
      </w:r>
    </w:p>
    <w:p w:rsidR="004E4CAE" w:rsidRPr="00F43A34" w:rsidRDefault="004C162F" w:rsidP="00CB60B9">
      <w:pPr>
        <w:pStyle w:val="Odstavecseseznamem"/>
        <w:numPr>
          <w:ilvl w:val="0"/>
          <w:numId w:val="18"/>
        </w:numPr>
        <w:tabs>
          <w:tab w:val="left" w:pos="426"/>
          <w:tab w:val="right" w:pos="9070"/>
        </w:tabs>
        <w:ind w:left="425" w:hanging="425"/>
        <w:contextualSpacing w:val="0"/>
        <w:jc w:val="both"/>
        <w:rPr>
          <w:rFonts w:ascii="Calibri" w:hAnsi="Calibri"/>
          <w:sz w:val="21"/>
          <w:szCs w:val="21"/>
        </w:rPr>
      </w:pPr>
      <w:r w:rsidRPr="00F43A34">
        <w:rPr>
          <w:rFonts w:ascii="Calibri" w:hAnsi="Calibri"/>
          <w:sz w:val="21"/>
          <w:szCs w:val="21"/>
        </w:rPr>
        <w:t>Ja</w:t>
      </w:r>
      <w:r w:rsidR="00F43A34" w:rsidRPr="00F43A34">
        <w:rPr>
          <w:rFonts w:ascii="Calibri" w:hAnsi="Calibri"/>
          <w:sz w:val="21"/>
          <w:szCs w:val="21"/>
        </w:rPr>
        <w:t>kékoli zm</w:t>
      </w:r>
      <w:r w:rsidR="000975BD">
        <w:rPr>
          <w:rFonts w:ascii="Calibri" w:hAnsi="Calibri"/>
          <w:sz w:val="21"/>
          <w:szCs w:val="21"/>
        </w:rPr>
        <w:t xml:space="preserve">ěny nebo doplňky </w:t>
      </w:r>
      <w:r w:rsidR="00F43A34" w:rsidRPr="00F43A34">
        <w:rPr>
          <w:rFonts w:ascii="Calibri" w:hAnsi="Calibri"/>
          <w:sz w:val="21"/>
          <w:szCs w:val="21"/>
        </w:rPr>
        <w:t>S</w:t>
      </w:r>
      <w:r w:rsidRPr="00F43A34">
        <w:rPr>
          <w:rFonts w:ascii="Calibri" w:hAnsi="Calibri"/>
          <w:sz w:val="21"/>
          <w:szCs w:val="21"/>
        </w:rPr>
        <w:t xml:space="preserve">mlouvy je možné činit pouze prostřednictvím postupně číslovaných </w:t>
      </w:r>
      <w:r w:rsidR="004E4CAE" w:rsidRPr="00F43A34">
        <w:rPr>
          <w:rFonts w:ascii="Calibri" w:hAnsi="Calibri"/>
          <w:sz w:val="21"/>
          <w:szCs w:val="21"/>
        </w:rPr>
        <w:t xml:space="preserve">písemných </w:t>
      </w:r>
      <w:r w:rsidRPr="00F43A34">
        <w:rPr>
          <w:rFonts w:ascii="Calibri" w:hAnsi="Calibri"/>
          <w:sz w:val="21"/>
          <w:szCs w:val="21"/>
        </w:rPr>
        <w:t>dodatků</w:t>
      </w:r>
      <w:r w:rsidR="004E4CAE" w:rsidRPr="00F43A34">
        <w:rPr>
          <w:rFonts w:ascii="Calibri" w:hAnsi="Calibri"/>
          <w:sz w:val="21"/>
          <w:szCs w:val="21"/>
        </w:rPr>
        <w:t>, a to</w:t>
      </w:r>
      <w:r w:rsidRPr="00F43A34">
        <w:rPr>
          <w:rFonts w:ascii="Calibri" w:hAnsi="Calibri"/>
          <w:sz w:val="21"/>
          <w:szCs w:val="21"/>
        </w:rPr>
        <w:t xml:space="preserve"> na základě úpln</w:t>
      </w:r>
      <w:r w:rsidR="00F43A34" w:rsidRPr="00F43A34">
        <w:rPr>
          <w:rFonts w:ascii="Calibri" w:hAnsi="Calibri"/>
          <w:sz w:val="21"/>
          <w:szCs w:val="21"/>
        </w:rPr>
        <w:t>ého a vzájemného konsensu obou S</w:t>
      </w:r>
      <w:r w:rsidRPr="00F43A34">
        <w:rPr>
          <w:rFonts w:ascii="Calibri" w:hAnsi="Calibri"/>
          <w:sz w:val="21"/>
          <w:szCs w:val="21"/>
        </w:rPr>
        <w:t>mluvních stran</w:t>
      </w:r>
      <w:r w:rsidR="004E4CAE" w:rsidRPr="00F43A34">
        <w:rPr>
          <w:rFonts w:ascii="Calibri" w:hAnsi="Calibri"/>
          <w:sz w:val="21"/>
          <w:szCs w:val="21"/>
        </w:rPr>
        <w:t xml:space="preserve"> vyjádřeného podp</w:t>
      </w:r>
      <w:r w:rsidR="00F43A34" w:rsidRPr="00F43A34">
        <w:rPr>
          <w:rFonts w:ascii="Calibri" w:hAnsi="Calibri"/>
          <w:sz w:val="21"/>
          <w:szCs w:val="21"/>
        </w:rPr>
        <w:t>isy osob oprávněných jednat za S</w:t>
      </w:r>
      <w:r w:rsidR="004E4CAE" w:rsidRPr="00F43A34">
        <w:rPr>
          <w:rFonts w:ascii="Calibri" w:hAnsi="Calibri"/>
          <w:sz w:val="21"/>
          <w:szCs w:val="21"/>
        </w:rPr>
        <w:t>mluvní strany</w:t>
      </w:r>
      <w:r w:rsidRPr="00F43A34">
        <w:rPr>
          <w:rFonts w:ascii="Calibri" w:hAnsi="Calibri"/>
          <w:sz w:val="21"/>
          <w:szCs w:val="21"/>
        </w:rPr>
        <w:t xml:space="preserve">. </w:t>
      </w:r>
    </w:p>
    <w:p w:rsidR="00C02D22" w:rsidRPr="00F43A34" w:rsidRDefault="00F43A34" w:rsidP="00CB60B9">
      <w:pPr>
        <w:pStyle w:val="Zkladntext"/>
        <w:numPr>
          <w:ilvl w:val="0"/>
          <w:numId w:val="18"/>
        </w:numPr>
        <w:tabs>
          <w:tab w:val="left" w:pos="426"/>
        </w:tabs>
        <w:spacing w:after="0"/>
        <w:ind w:left="425" w:hanging="425"/>
        <w:rPr>
          <w:rFonts w:ascii="Calibri" w:hAnsi="Calibri" w:cs="Arial"/>
          <w:sz w:val="21"/>
          <w:szCs w:val="21"/>
        </w:rPr>
      </w:pPr>
      <w:r w:rsidRPr="00F43A34">
        <w:rPr>
          <w:rFonts w:ascii="Calibri" w:hAnsi="Calibri" w:cs="Arial"/>
          <w:sz w:val="21"/>
          <w:szCs w:val="21"/>
        </w:rPr>
        <w:t>Smluvní strany prohlašují, že Smlouva je pro obě Smluvní strany určitá a srozumitelná, Smlouvu uzavírají podle své pravé a svobodné vůle prosté omylů a nikoliv v</w:t>
      </w:r>
      <w:r w:rsidR="00E75D04">
        <w:rPr>
          <w:rFonts w:ascii="Calibri" w:hAnsi="Calibri" w:cs="Arial"/>
          <w:sz w:val="21"/>
          <w:szCs w:val="21"/>
        </w:rPr>
        <w:t> </w:t>
      </w:r>
      <w:r w:rsidRPr="00F43A34">
        <w:rPr>
          <w:rFonts w:ascii="Calibri" w:hAnsi="Calibri" w:cs="Arial"/>
          <w:sz w:val="21"/>
          <w:szCs w:val="21"/>
        </w:rPr>
        <w:t>tísni</w:t>
      </w:r>
      <w:r w:rsidR="00E75D04">
        <w:rPr>
          <w:rFonts w:ascii="Calibri" w:hAnsi="Calibri" w:cs="Arial"/>
          <w:sz w:val="21"/>
          <w:szCs w:val="21"/>
        </w:rPr>
        <w:t>,</w:t>
      </w:r>
      <w:r w:rsidRPr="00F43A34">
        <w:rPr>
          <w:rFonts w:ascii="Calibri" w:hAnsi="Calibri" w:cs="Arial"/>
          <w:sz w:val="21"/>
          <w:szCs w:val="21"/>
        </w:rPr>
        <w:t xml:space="preserve"> a že vzájemné plnění dle této Smlouvy není v hrubém nepoměru. </w:t>
      </w:r>
      <w:r w:rsidR="00C02D22" w:rsidRPr="00F43A34">
        <w:rPr>
          <w:rFonts w:ascii="Calibri" w:hAnsi="Calibri"/>
          <w:sz w:val="21"/>
          <w:szCs w:val="21"/>
        </w:rPr>
        <w:t xml:space="preserve">Na důkaz výše uvedeného prohlášení připojují </w:t>
      </w:r>
      <w:r w:rsidR="004E4CAE" w:rsidRPr="00F43A34">
        <w:rPr>
          <w:rFonts w:ascii="Calibri" w:hAnsi="Calibri"/>
          <w:sz w:val="21"/>
          <w:szCs w:val="21"/>
        </w:rPr>
        <w:t xml:space="preserve">osoby oprávněné jednat za </w:t>
      </w:r>
      <w:r w:rsidR="00E75D04">
        <w:rPr>
          <w:rFonts w:ascii="Calibri" w:hAnsi="Calibri"/>
          <w:sz w:val="21"/>
          <w:szCs w:val="21"/>
        </w:rPr>
        <w:t>S</w:t>
      </w:r>
      <w:r w:rsidR="00C02D22" w:rsidRPr="00F43A34">
        <w:rPr>
          <w:rFonts w:ascii="Calibri" w:hAnsi="Calibri"/>
          <w:sz w:val="21"/>
          <w:szCs w:val="21"/>
        </w:rPr>
        <w:t>mluvní stran</w:t>
      </w:r>
      <w:r w:rsidR="004E4CAE" w:rsidRPr="00F43A34">
        <w:rPr>
          <w:rFonts w:ascii="Calibri" w:hAnsi="Calibri"/>
          <w:sz w:val="21"/>
          <w:szCs w:val="21"/>
        </w:rPr>
        <w:t>y</w:t>
      </w:r>
      <w:r w:rsidR="00C02D22" w:rsidRPr="00F43A34">
        <w:rPr>
          <w:rFonts w:ascii="Calibri" w:hAnsi="Calibri"/>
          <w:sz w:val="21"/>
          <w:szCs w:val="21"/>
        </w:rPr>
        <w:t xml:space="preserve"> své podpisy. </w:t>
      </w:r>
    </w:p>
    <w:p w:rsidR="004817CE" w:rsidRDefault="004817CE" w:rsidP="000B5115">
      <w:pPr>
        <w:tabs>
          <w:tab w:val="left" w:pos="567"/>
          <w:tab w:val="left" w:pos="6521"/>
          <w:tab w:val="right" w:pos="9639"/>
        </w:tabs>
        <w:rPr>
          <w:rFonts w:ascii="Calibri" w:hAnsi="Calibri"/>
          <w:sz w:val="21"/>
          <w:szCs w:val="21"/>
        </w:rPr>
      </w:pPr>
    </w:p>
    <w:p w:rsidR="00D364AA" w:rsidRPr="000B5115" w:rsidRDefault="00D364AA" w:rsidP="000B5115">
      <w:pPr>
        <w:tabs>
          <w:tab w:val="left" w:pos="567"/>
          <w:tab w:val="left" w:pos="6521"/>
          <w:tab w:val="right" w:pos="9639"/>
        </w:tabs>
        <w:rPr>
          <w:rFonts w:ascii="Calibri" w:hAnsi="Calibri"/>
          <w:sz w:val="21"/>
          <w:szCs w:val="21"/>
        </w:rPr>
      </w:pPr>
    </w:p>
    <w:p w:rsidR="000B5115" w:rsidRPr="000B5115" w:rsidRDefault="000B5115" w:rsidP="00D364AA">
      <w:pPr>
        <w:tabs>
          <w:tab w:val="left" w:pos="426"/>
          <w:tab w:val="left" w:pos="6521"/>
          <w:tab w:val="right" w:pos="9921"/>
        </w:tabs>
        <w:rPr>
          <w:rFonts w:ascii="Calibri" w:hAnsi="Calibri"/>
          <w:sz w:val="21"/>
          <w:szCs w:val="21"/>
        </w:rPr>
      </w:pPr>
      <w:r w:rsidRPr="000B5115">
        <w:rPr>
          <w:rFonts w:ascii="Calibri" w:hAnsi="Calibri"/>
          <w:sz w:val="21"/>
          <w:szCs w:val="21"/>
        </w:rPr>
        <w:tab/>
        <w:t xml:space="preserve">V Josefově, dne </w:t>
      </w:r>
      <w:r w:rsidR="00BA5667">
        <w:rPr>
          <w:rFonts w:ascii="Calibri" w:hAnsi="Calibri"/>
          <w:sz w:val="21"/>
          <w:szCs w:val="21"/>
        </w:rPr>
        <w:t>18. 4. 2024</w:t>
      </w:r>
      <w:r w:rsidRPr="000B5115">
        <w:rPr>
          <w:rFonts w:ascii="Calibri" w:hAnsi="Calibri"/>
          <w:sz w:val="21"/>
          <w:szCs w:val="21"/>
        </w:rPr>
        <w:tab/>
      </w:r>
      <w:r w:rsidR="00D364AA">
        <w:rPr>
          <w:rFonts w:ascii="Calibri" w:hAnsi="Calibri"/>
          <w:sz w:val="21"/>
          <w:szCs w:val="21"/>
        </w:rPr>
        <w:tab/>
      </w:r>
      <w:r w:rsidRPr="000B5115">
        <w:rPr>
          <w:rFonts w:ascii="Calibri" w:hAnsi="Calibri"/>
          <w:sz w:val="21"/>
          <w:szCs w:val="21"/>
        </w:rPr>
        <w:t xml:space="preserve">Ve Dvoře Králové, dne </w:t>
      </w:r>
      <w:r w:rsidR="00BA5667">
        <w:rPr>
          <w:rFonts w:ascii="Calibri" w:hAnsi="Calibri"/>
          <w:sz w:val="21"/>
          <w:szCs w:val="21"/>
        </w:rPr>
        <w:t>18. 4. 2024</w:t>
      </w:r>
    </w:p>
    <w:p w:rsidR="004817CE" w:rsidRDefault="004817CE" w:rsidP="000B5115">
      <w:pPr>
        <w:tabs>
          <w:tab w:val="right" w:pos="9639"/>
        </w:tabs>
        <w:rPr>
          <w:rFonts w:ascii="Calibri" w:hAnsi="Calibri"/>
          <w:sz w:val="21"/>
          <w:szCs w:val="21"/>
        </w:rPr>
      </w:pPr>
    </w:p>
    <w:p w:rsidR="007C514B" w:rsidRDefault="007C514B" w:rsidP="000B5115">
      <w:pPr>
        <w:tabs>
          <w:tab w:val="right" w:pos="9639"/>
        </w:tabs>
        <w:rPr>
          <w:rFonts w:ascii="Calibri" w:hAnsi="Calibri"/>
          <w:sz w:val="21"/>
          <w:szCs w:val="21"/>
        </w:rPr>
      </w:pPr>
    </w:p>
    <w:p w:rsidR="004817CE" w:rsidRDefault="004817CE" w:rsidP="000B5115">
      <w:pPr>
        <w:tabs>
          <w:tab w:val="right" w:pos="9639"/>
        </w:tabs>
        <w:rPr>
          <w:rFonts w:ascii="Calibri" w:hAnsi="Calibri"/>
          <w:sz w:val="21"/>
          <w:szCs w:val="21"/>
        </w:rPr>
      </w:pPr>
    </w:p>
    <w:p w:rsidR="000B5115" w:rsidRPr="000B5115" w:rsidRDefault="000B5115" w:rsidP="000B5115">
      <w:pPr>
        <w:tabs>
          <w:tab w:val="right" w:pos="9639"/>
        </w:tabs>
        <w:rPr>
          <w:rFonts w:ascii="Calibri" w:hAnsi="Calibri"/>
          <w:sz w:val="21"/>
          <w:szCs w:val="21"/>
        </w:rPr>
      </w:pPr>
    </w:p>
    <w:p w:rsidR="000B5115" w:rsidRPr="000B5115" w:rsidRDefault="000B5115" w:rsidP="00D364AA">
      <w:pPr>
        <w:tabs>
          <w:tab w:val="right" w:pos="9921"/>
        </w:tabs>
        <w:ind w:left="426"/>
        <w:rPr>
          <w:rFonts w:ascii="Calibri" w:hAnsi="Calibri"/>
          <w:sz w:val="21"/>
          <w:szCs w:val="21"/>
        </w:rPr>
      </w:pPr>
      <w:r w:rsidRPr="000B5115">
        <w:rPr>
          <w:rFonts w:ascii="Calibri" w:hAnsi="Calibri"/>
          <w:sz w:val="21"/>
          <w:szCs w:val="21"/>
        </w:rPr>
        <w:t>……....................................................</w:t>
      </w:r>
      <w:r w:rsidRPr="000B5115">
        <w:rPr>
          <w:rFonts w:ascii="Calibri" w:hAnsi="Calibri"/>
          <w:sz w:val="21"/>
          <w:szCs w:val="21"/>
        </w:rPr>
        <w:tab/>
        <w:t>………...................................................</w:t>
      </w:r>
    </w:p>
    <w:p w:rsidR="000B5115" w:rsidRPr="00A04907" w:rsidRDefault="000B5115" w:rsidP="00D364AA">
      <w:pPr>
        <w:tabs>
          <w:tab w:val="left" w:pos="993"/>
          <w:tab w:val="left" w:pos="7655"/>
          <w:tab w:val="right" w:pos="9639"/>
        </w:tabs>
        <w:rPr>
          <w:rFonts w:ascii="Calibri" w:hAnsi="Calibri"/>
          <w:szCs w:val="20"/>
        </w:rPr>
      </w:pPr>
      <w:r w:rsidRPr="00A04907">
        <w:rPr>
          <w:rFonts w:ascii="Calibri" w:hAnsi="Calibri"/>
          <w:szCs w:val="20"/>
        </w:rPr>
        <w:tab/>
      </w:r>
      <w:r w:rsidR="00D65DED">
        <w:rPr>
          <w:rFonts w:ascii="Calibri" w:hAnsi="Calibri"/>
          <w:szCs w:val="20"/>
        </w:rPr>
        <w:t>x</w:t>
      </w:r>
      <w:r w:rsidRPr="00A04907">
        <w:rPr>
          <w:rFonts w:ascii="Calibri" w:hAnsi="Calibri"/>
          <w:szCs w:val="20"/>
        </w:rPr>
        <w:tab/>
      </w:r>
      <w:r w:rsidR="00D65DED">
        <w:rPr>
          <w:rFonts w:ascii="Calibri" w:hAnsi="Calibri"/>
          <w:szCs w:val="20"/>
        </w:rPr>
        <w:t>x</w:t>
      </w:r>
      <w:bookmarkStart w:id="2" w:name="_GoBack"/>
      <w:bookmarkEnd w:id="2"/>
    </w:p>
    <w:p w:rsidR="000B5115" w:rsidRPr="00A04907" w:rsidRDefault="000B5115" w:rsidP="00D364AA">
      <w:pPr>
        <w:tabs>
          <w:tab w:val="left" w:pos="567"/>
          <w:tab w:val="left" w:pos="7797"/>
          <w:tab w:val="right" w:pos="9639"/>
        </w:tabs>
        <w:jc w:val="both"/>
        <w:rPr>
          <w:rFonts w:ascii="Calibri" w:hAnsi="Calibri"/>
          <w:szCs w:val="20"/>
        </w:rPr>
      </w:pPr>
      <w:r w:rsidRPr="00A04907">
        <w:rPr>
          <w:rFonts w:ascii="Calibri" w:hAnsi="Calibri"/>
          <w:szCs w:val="20"/>
        </w:rPr>
        <w:tab/>
        <w:t xml:space="preserve">ředitel NPÚ ÚOP v Josefově </w:t>
      </w:r>
      <w:r w:rsidRPr="00A04907">
        <w:rPr>
          <w:rFonts w:ascii="Calibri" w:hAnsi="Calibri"/>
          <w:szCs w:val="20"/>
        </w:rPr>
        <w:tab/>
        <w:t xml:space="preserve"> </w:t>
      </w:r>
      <w:r w:rsidR="005B0779" w:rsidRPr="00A04907">
        <w:rPr>
          <w:rFonts w:ascii="Calibri" w:hAnsi="Calibri"/>
          <w:szCs w:val="20"/>
        </w:rPr>
        <w:t xml:space="preserve">  </w:t>
      </w:r>
      <w:r w:rsidRPr="00A04907">
        <w:rPr>
          <w:rFonts w:ascii="Calibri" w:hAnsi="Calibri"/>
          <w:szCs w:val="20"/>
        </w:rPr>
        <w:t>za Příkazníka</w:t>
      </w:r>
    </w:p>
    <w:p w:rsidR="000B5115" w:rsidRPr="00A04907" w:rsidRDefault="000B5115" w:rsidP="000B5115">
      <w:pPr>
        <w:widowControl w:val="0"/>
        <w:tabs>
          <w:tab w:val="left" w:pos="1134"/>
          <w:tab w:val="left" w:pos="7230"/>
          <w:tab w:val="right" w:pos="9639"/>
        </w:tabs>
        <w:jc w:val="both"/>
        <w:rPr>
          <w:rFonts w:ascii="Calibri" w:hAnsi="Calibri"/>
          <w:szCs w:val="20"/>
        </w:rPr>
      </w:pPr>
      <w:r w:rsidRPr="00A04907">
        <w:rPr>
          <w:rFonts w:ascii="Calibri" w:hAnsi="Calibri"/>
          <w:snapToGrid w:val="0"/>
          <w:szCs w:val="20"/>
        </w:rPr>
        <w:tab/>
        <w:t>za Příkazce</w:t>
      </w:r>
      <w:r w:rsidRPr="00A04907">
        <w:rPr>
          <w:rFonts w:ascii="Calibri" w:hAnsi="Calibri"/>
          <w:szCs w:val="20"/>
        </w:rPr>
        <w:t xml:space="preserve"> </w:t>
      </w:r>
      <w:r w:rsidRPr="00A04907">
        <w:rPr>
          <w:rFonts w:ascii="Calibri" w:hAnsi="Calibri"/>
          <w:szCs w:val="20"/>
        </w:rPr>
        <w:tab/>
        <w:t xml:space="preserve"> </w:t>
      </w:r>
    </w:p>
    <w:sectPr w:rsidR="000B5115" w:rsidRPr="00A04907" w:rsidSect="00D364AA">
      <w:footerReference w:type="default" r:id="rId8"/>
      <w:footerReference w:type="first" r:id="rId9"/>
      <w:pgSz w:w="11906" w:h="16838" w:code="9"/>
      <w:pgMar w:top="1134" w:right="851"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081" w:rsidRDefault="00892081" w:rsidP="00FF0776">
      <w:r>
        <w:separator/>
      </w:r>
    </w:p>
  </w:endnote>
  <w:endnote w:type="continuationSeparator" w:id="0">
    <w:p w:rsidR="00892081" w:rsidRDefault="00892081" w:rsidP="00FF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39" w:rsidRPr="006E00F0" w:rsidRDefault="0028635F" w:rsidP="008213AC">
    <w:pPr>
      <w:pStyle w:val="Zpat"/>
      <w:tabs>
        <w:tab w:val="clear" w:pos="9072"/>
        <w:tab w:val="right" w:pos="9921"/>
      </w:tabs>
      <w:rPr>
        <w:rFonts w:ascii="Calibri" w:hAnsi="Calibri"/>
        <w:sz w:val="18"/>
        <w:szCs w:val="18"/>
      </w:rPr>
    </w:pPr>
    <w:r w:rsidRPr="006E00F0">
      <w:rPr>
        <w:rFonts w:asciiTheme="minorHAnsi" w:hAnsiTheme="minorHAnsi" w:cs="Calibri"/>
        <w:sz w:val="18"/>
        <w:szCs w:val="18"/>
      </w:rPr>
      <w:t xml:space="preserve">TDS </w:t>
    </w:r>
    <w:r w:rsidR="00066713">
      <w:rPr>
        <w:rFonts w:asciiTheme="minorHAnsi" w:hAnsiTheme="minorHAnsi" w:cs="Calibri"/>
        <w:sz w:val="18"/>
        <w:szCs w:val="18"/>
      </w:rPr>
      <w:t xml:space="preserve">nad prováděním </w:t>
    </w:r>
    <w:r w:rsidR="00F50C39" w:rsidRPr="006E00F0">
      <w:rPr>
        <w:rFonts w:asciiTheme="minorHAnsi" w:hAnsiTheme="minorHAnsi" w:cs="Calibri"/>
        <w:sz w:val="18"/>
        <w:szCs w:val="18"/>
      </w:rPr>
      <w:t>stavební</w:t>
    </w:r>
    <w:r w:rsidR="00694CE4" w:rsidRPr="006E00F0">
      <w:rPr>
        <w:rFonts w:asciiTheme="minorHAnsi" w:hAnsiTheme="minorHAnsi" w:cs="Calibri"/>
        <w:sz w:val="18"/>
        <w:szCs w:val="18"/>
      </w:rPr>
      <w:t>ch úprav</w:t>
    </w:r>
    <w:r w:rsidR="00F50C39" w:rsidRPr="006E00F0">
      <w:rPr>
        <w:rFonts w:asciiTheme="minorHAnsi" w:hAnsiTheme="minorHAnsi" w:cs="Calibri"/>
        <w:sz w:val="18"/>
        <w:szCs w:val="18"/>
      </w:rPr>
      <w:t xml:space="preserve"> objektu muničn</w:t>
    </w:r>
    <w:r w:rsidR="00694CE4" w:rsidRPr="006E00F0">
      <w:rPr>
        <w:rFonts w:asciiTheme="minorHAnsi" w:hAnsiTheme="minorHAnsi" w:cs="Calibri"/>
        <w:sz w:val="18"/>
        <w:szCs w:val="18"/>
      </w:rPr>
      <w:t>ího skladu (Prachárny) v r. 20</w:t>
    </w:r>
    <w:r w:rsidR="00066713">
      <w:rPr>
        <w:rFonts w:asciiTheme="minorHAnsi" w:hAnsiTheme="minorHAnsi" w:cs="Calibri"/>
        <w:sz w:val="18"/>
        <w:szCs w:val="18"/>
      </w:rPr>
      <w:t>24</w:t>
    </w:r>
    <w:r w:rsidR="00F50C39" w:rsidRPr="006E00F0">
      <w:rPr>
        <w:rFonts w:ascii="Calibri" w:hAnsi="Calibri"/>
        <w:sz w:val="18"/>
        <w:szCs w:val="18"/>
      </w:rPr>
      <w:tab/>
      <w:t xml:space="preserve">stránka </w:t>
    </w:r>
    <w:r w:rsidR="00F50C39" w:rsidRPr="006E00F0">
      <w:rPr>
        <w:rFonts w:ascii="Calibri" w:hAnsi="Calibri"/>
        <w:sz w:val="18"/>
        <w:szCs w:val="18"/>
      </w:rPr>
      <w:fldChar w:fldCharType="begin"/>
    </w:r>
    <w:r w:rsidR="00F50C39" w:rsidRPr="006E00F0">
      <w:rPr>
        <w:rFonts w:ascii="Calibri" w:hAnsi="Calibri"/>
        <w:sz w:val="18"/>
        <w:szCs w:val="18"/>
      </w:rPr>
      <w:instrText xml:space="preserve"> PAGE </w:instrText>
    </w:r>
    <w:r w:rsidR="00F50C39" w:rsidRPr="006E00F0">
      <w:rPr>
        <w:rFonts w:ascii="Calibri" w:hAnsi="Calibri"/>
        <w:sz w:val="18"/>
        <w:szCs w:val="18"/>
      </w:rPr>
      <w:fldChar w:fldCharType="separate"/>
    </w:r>
    <w:r w:rsidR="00EB461A">
      <w:rPr>
        <w:rFonts w:ascii="Calibri" w:hAnsi="Calibri"/>
        <w:noProof/>
        <w:sz w:val="18"/>
        <w:szCs w:val="18"/>
      </w:rPr>
      <w:t>2</w:t>
    </w:r>
    <w:r w:rsidR="00F50C39" w:rsidRPr="006E00F0">
      <w:rPr>
        <w:rFonts w:ascii="Calibri" w:hAnsi="Calibri"/>
        <w:sz w:val="18"/>
        <w:szCs w:val="18"/>
      </w:rPr>
      <w:fldChar w:fldCharType="end"/>
    </w:r>
    <w:r w:rsidR="00F50C39" w:rsidRPr="006E00F0">
      <w:rPr>
        <w:rFonts w:ascii="Calibri" w:hAnsi="Calibri"/>
        <w:sz w:val="18"/>
        <w:szCs w:val="18"/>
      </w:rPr>
      <w:t xml:space="preserve"> z </w:t>
    </w:r>
    <w:r w:rsidR="00F50C39" w:rsidRPr="006E00F0">
      <w:rPr>
        <w:rFonts w:ascii="Calibri" w:hAnsi="Calibri"/>
        <w:sz w:val="18"/>
        <w:szCs w:val="18"/>
      </w:rPr>
      <w:fldChar w:fldCharType="begin"/>
    </w:r>
    <w:r w:rsidR="00F50C39" w:rsidRPr="006E00F0">
      <w:rPr>
        <w:rFonts w:ascii="Calibri" w:hAnsi="Calibri"/>
        <w:sz w:val="18"/>
        <w:szCs w:val="18"/>
      </w:rPr>
      <w:instrText xml:space="preserve"> NUMPAGES  </w:instrText>
    </w:r>
    <w:r w:rsidR="00F50C39" w:rsidRPr="006E00F0">
      <w:rPr>
        <w:rFonts w:ascii="Calibri" w:hAnsi="Calibri"/>
        <w:sz w:val="18"/>
        <w:szCs w:val="18"/>
      </w:rPr>
      <w:fldChar w:fldCharType="separate"/>
    </w:r>
    <w:r w:rsidR="00EB461A">
      <w:rPr>
        <w:rFonts w:ascii="Calibri" w:hAnsi="Calibri"/>
        <w:noProof/>
        <w:sz w:val="18"/>
        <w:szCs w:val="18"/>
      </w:rPr>
      <w:t>5</w:t>
    </w:r>
    <w:r w:rsidR="00F50C39" w:rsidRPr="006E00F0">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2F" w:rsidRPr="00C935C3" w:rsidRDefault="00C935C3" w:rsidP="00C935C3">
    <w:pPr>
      <w:pStyle w:val="Zpat"/>
    </w:pPr>
    <w:r w:rsidRPr="006E00F0">
      <w:rPr>
        <w:rFonts w:asciiTheme="minorHAnsi" w:hAnsiTheme="minorHAnsi" w:cs="Calibri"/>
        <w:sz w:val="18"/>
        <w:szCs w:val="18"/>
      </w:rPr>
      <w:t xml:space="preserve">TDS </w:t>
    </w:r>
    <w:r>
      <w:rPr>
        <w:rFonts w:asciiTheme="minorHAnsi" w:hAnsiTheme="minorHAnsi" w:cs="Calibri"/>
        <w:sz w:val="18"/>
        <w:szCs w:val="18"/>
      </w:rPr>
      <w:t xml:space="preserve">nad prováděním </w:t>
    </w:r>
    <w:r w:rsidRPr="006E00F0">
      <w:rPr>
        <w:rFonts w:asciiTheme="minorHAnsi" w:hAnsiTheme="minorHAnsi" w:cs="Calibri"/>
        <w:sz w:val="18"/>
        <w:szCs w:val="18"/>
      </w:rPr>
      <w:t>stavebních úprav objektu muničního skladu (Prachárny) v r. 20</w:t>
    </w:r>
    <w:r>
      <w:rPr>
        <w:rFonts w:asciiTheme="minorHAnsi" w:hAnsiTheme="minorHAnsi" w:cs="Calibri"/>
        <w:sz w:val="18"/>
        <w:szCs w:val="18"/>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081" w:rsidRDefault="00892081" w:rsidP="00FF0776">
      <w:r>
        <w:separator/>
      </w:r>
    </w:p>
  </w:footnote>
  <w:footnote w:type="continuationSeparator" w:id="0">
    <w:p w:rsidR="00892081" w:rsidRDefault="00892081" w:rsidP="00FF0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singleLevel"/>
    <w:tmpl w:val="AAFC1A40"/>
    <w:name w:val="WW8Num15"/>
    <w:lvl w:ilvl="0">
      <w:start w:val="1"/>
      <w:numFmt w:val="lowerLetter"/>
      <w:lvlText w:val="%1)"/>
      <w:lvlJc w:val="left"/>
      <w:pPr>
        <w:tabs>
          <w:tab w:val="num" w:pos="708"/>
        </w:tabs>
        <w:ind w:left="720" w:hanging="360"/>
      </w:pPr>
      <w:rPr>
        <w:rFonts w:cs="Arial" w:hint="default"/>
        <w:b w:val="0"/>
      </w:rPr>
    </w:lvl>
  </w:abstractNum>
  <w:abstractNum w:abstractNumId="1" w15:restartNumberingAfterBreak="0">
    <w:nsid w:val="02F814D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200DB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101DE2"/>
    <w:multiLevelType w:val="hybridMultilevel"/>
    <w:tmpl w:val="25DCAF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6F593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767AA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A15C99"/>
    <w:multiLevelType w:val="multilevel"/>
    <w:tmpl w:val="4FD03050"/>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2438F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A066E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615B88"/>
    <w:multiLevelType w:val="hybridMultilevel"/>
    <w:tmpl w:val="957A0E8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19186BF1"/>
    <w:multiLevelType w:val="multilevel"/>
    <w:tmpl w:val="3AF06C44"/>
    <w:lvl w:ilvl="0">
      <w:start w:val="1"/>
      <w:numFmt w:val="upperRoman"/>
      <w:lvlText w:val="%1."/>
      <w:lvlJc w:val="center"/>
      <w:pPr>
        <w:ind w:left="284" w:hanging="284"/>
      </w:pPr>
      <w:rPr>
        <w:rFonts w:cs="Times New Roman"/>
      </w:rPr>
    </w:lvl>
    <w:lvl w:ilvl="1">
      <w:start w:val="1"/>
      <w:numFmt w:val="decimal"/>
      <w:isLgl/>
      <w:lvlText w:val="%1.%2."/>
      <w:lvlJc w:val="left"/>
      <w:pPr>
        <w:ind w:left="567" w:hanging="567"/>
      </w:pPr>
      <w:rPr>
        <w:rFonts w:cs="Times New Roman"/>
      </w:rPr>
    </w:lvl>
    <w:lvl w:ilvl="2">
      <w:start w:val="1"/>
      <w:numFmt w:val="lowerLetter"/>
      <w:lvlText w:val="%3)"/>
      <w:lvlJc w:val="left"/>
      <w:pPr>
        <w:ind w:left="851" w:hanging="284"/>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AD476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16419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224952"/>
    <w:multiLevelType w:val="multilevel"/>
    <w:tmpl w:val="07CEA2DC"/>
    <w:lvl w:ilvl="0">
      <w:start w:val="1"/>
      <w:numFmt w:val="upperRoman"/>
      <w:suff w:val="nothing"/>
      <w:lvlText w:val="Článek %1."/>
      <w:lvlJc w:val="left"/>
      <w:pPr>
        <w:ind w:left="1080" w:hanging="720"/>
      </w:pPr>
      <w:rPr>
        <w:rFonts w:cs="Times New Roman"/>
      </w:rPr>
    </w:lvl>
    <w:lvl w:ilvl="1">
      <w:start w:val="5"/>
      <w:numFmt w:val="decimal"/>
      <w:isLgl/>
      <w:lvlText w:val="%1.%2."/>
      <w:lvlJc w:val="left"/>
      <w:pPr>
        <w:ind w:left="1128" w:hanging="408"/>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5" w15:restartNumberingAfterBreak="0">
    <w:nsid w:val="31AA7E4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A17F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4227F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585E8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B761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77496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E2559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800AC8"/>
    <w:multiLevelType w:val="multilevel"/>
    <w:tmpl w:val="A6D83272"/>
    <w:lvl w:ilvl="0">
      <w:start w:val="1"/>
      <w:numFmt w:val="decimal"/>
      <w:lvlText w:val="%1"/>
      <w:lvlJc w:val="left"/>
      <w:pPr>
        <w:ind w:left="390" w:hanging="390"/>
      </w:pPr>
      <w:rPr>
        <w:rFonts w:hint="default"/>
        <w:b w:val="0"/>
        <w:i w:val="0"/>
      </w:rPr>
    </w:lvl>
    <w:lvl w:ilvl="1">
      <w:start w:val="1"/>
      <w:numFmt w:val="decimal"/>
      <w:lvlText w:val="%2."/>
      <w:lvlJc w:val="left"/>
      <w:pPr>
        <w:ind w:left="390" w:hanging="39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3" w15:restartNumberingAfterBreak="0">
    <w:nsid w:val="45DE12A4"/>
    <w:multiLevelType w:val="hybridMultilevel"/>
    <w:tmpl w:val="C1AC79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851405"/>
    <w:multiLevelType w:val="hybridMultilevel"/>
    <w:tmpl w:val="4FE69C6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15:restartNumberingAfterBreak="0">
    <w:nsid w:val="4B850422"/>
    <w:multiLevelType w:val="hybridMultilevel"/>
    <w:tmpl w:val="9B56DD96"/>
    <w:lvl w:ilvl="0" w:tplc="EFECD7E2">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269463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683B2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466D9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306483"/>
    <w:multiLevelType w:val="hybridMultilevel"/>
    <w:tmpl w:val="7318D120"/>
    <w:lvl w:ilvl="0" w:tplc="675E0378">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0" w15:restartNumberingAfterBreak="0">
    <w:nsid w:val="7344368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6671233"/>
    <w:multiLevelType w:val="hybridMultilevel"/>
    <w:tmpl w:val="A310059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2" w15:restartNumberingAfterBreak="0">
    <w:nsid w:val="77886B62"/>
    <w:multiLevelType w:val="hybridMultilevel"/>
    <w:tmpl w:val="2B98DF02"/>
    <w:lvl w:ilvl="0" w:tplc="ED4AF644">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B3A451D"/>
    <w:multiLevelType w:val="hybridMultilevel"/>
    <w:tmpl w:val="6A329F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F203115"/>
    <w:multiLevelType w:val="hybridMultilevel"/>
    <w:tmpl w:val="7AC6A05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3"/>
  </w:num>
  <w:num w:numId="4">
    <w:abstractNumId w:val="19"/>
  </w:num>
  <w:num w:numId="5">
    <w:abstractNumId w:val="21"/>
  </w:num>
  <w:num w:numId="6">
    <w:abstractNumId w:val="18"/>
  </w:num>
  <w:num w:numId="7">
    <w:abstractNumId w:val="5"/>
  </w:num>
  <w:num w:numId="8">
    <w:abstractNumId w:val="15"/>
  </w:num>
  <w:num w:numId="9">
    <w:abstractNumId w:val="17"/>
  </w:num>
  <w:num w:numId="10">
    <w:abstractNumId w:val="26"/>
  </w:num>
  <w:num w:numId="11">
    <w:abstractNumId w:val="11"/>
  </w:num>
  <w:num w:numId="12">
    <w:abstractNumId w:val="33"/>
  </w:num>
  <w:num w:numId="13">
    <w:abstractNumId w:val="6"/>
  </w:num>
  <w:num w:numId="14">
    <w:abstractNumId w:val="3"/>
  </w:num>
  <w:num w:numId="15">
    <w:abstractNumId w:val="20"/>
  </w:num>
  <w:num w:numId="16">
    <w:abstractNumId w:val="13"/>
  </w:num>
  <w:num w:numId="17">
    <w:abstractNumId w:val="8"/>
  </w:num>
  <w:num w:numId="18">
    <w:abstractNumId w:val="7"/>
  </w:num>
  <w:num w:numId="19">
    <w:abstractNumId w:val="27"/>
  </w:num>
  <w:num w:numId="20">
    <w:abstractNumId w:val="30"/>
  </w:num>
  <w:num w:numId="21">
    <w:abstractNumId w:val="1"/>
  </w:num>
  <w:num w:numId="22">
    <w:abstractNumId w:val="22"/>
  </w:num>
  <w:num w:numId="23">
    <w:abstractNumId w:val="28"/>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
  </w:num>
  <w:num w:numId="34">
    <w:abstractNumId w:val="9"/>
  </w:num>
  <w:num w:numId="35">
    <w:abstractNumId w:val="9"/>
  </w:num>
  <w:num w:numId="36">
    <w:abstractNumId w:val="32"/>
  </w:num>
  <w:num w:numId="37">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D22"/>
    <w:rsid w:val="00000078"/>
    <w:rsid w:val="00000269"/>
    <w:rsid w:val="000005FA"/>
    <w:rsid w:val="0000064F"/>
    <w:rsid w:val="0000154C"/>
    <w:rsid w:val="000016E9"/>
    <w:rsid w:val="000017C5"/>
    <w:rsid w:val="00002AD1"/>
    <w:rsid w:val="000031D0"/>
    <w:rsid w:val="00005000"/>
    <w:rsid w:val="000066D0"/>
    <w:rsid w:val="00006F99"/>
    <w:rsid w:val="0000785A"/>
    <w:rsid w:val="000101DA"/>
    <w:rsid w:val="000111AD"/>
    <w:rsid w:val="00011ECA"/>
    <w:rsid w:val="00011F27"/>
    <w:rsid w:val="000121F0"/>
    <w:rsid w:val="0001257D"/>
    <w:rsid w:val="00013B0B"/>
    <w:rsid w:val="00016FD5"/>
    <w:rsid w:val="000174DA"/>
    <w:rsid w:val="00020875"/>
    <w:rsid w:val="000211FD"/>
    <w:rsid w:val="00021857"/>
    <w:rsid w:val="00022868"/>
    <w:rsid w:val="000232DA"/>
    <w:rsid w:val="000246F1"/>
    <w:rsid w:val="000253E4"/>
    <w:rsid w:val="0002731F"/>
    <w:rsid w:val="00034A82"/>
    <w:rsid w:val="00035631"/>
    <w:rsid w:val="00036D6F"/>
    <w:rsid w:val="00040003"/>
    <w:rsid w:val="00042071"/>
    <w:rsid w:val="000442C9"/>
    <w:rsid w:val="0004514C"/>
    <w:rsid w:val="000456EE"/>
    <w:rsid w:val="00046AF7"/>
    <w:rsid w:val="000470D0"/>
    <w:rsid w:val="0004716F"/>
    <w:rsid w:val="00050BAC"/>
    <w:rsid w:val="000515EB"/>
    <w:rsid w:val="000531BD"/>
    <w:rsid w:val="0005447A"/>
    <w:rsid w:val="00055C77"/>
    <w:rsid w:val="00056C2F"/>
    <w:rsid w:val="00057934"/>
    <w:rsid w:val="0005798D"/>
    <w:rsid w:val="000600B6"/>
    <w:rsid w:val="0006039B"/>
    <w:rsid w:val="0006148A"/>
    <w:rsid w:val="00062159"/>
    <w:rsid w:val="00064883"/>
    <w:rsid w:val="00064EAD"/>
    <w:rsid w:val="00064F1A"/>
    <w:rsid w:val="0006505C"/>
    <w:rsid w:val="00066713"/>
    <w:rsid w:val="0006787D"/>
    <w:rsid w:val="00067A2B"/>
    <w:rsid w:val="00067BC1"/>
    <w:rsid w:val="000717A2"/>
    <w:rsid w:val="00071E12"/>
    <w:rsid w:val="00073B65"/>
    <w:rsid w:val="00074968"/>
    <w:rsid w:val="000765E0"/>
    <w:rsid w:val="00077275"/>
    <w:rsid w:val="00077A2E"/>
    <w:rsid w:val="00080D54"/>
    <w:rsid w:val="000815D7"/>
    <w:rsid w:val="0008261F"/>
    <w:rsid w:val="0008453B"/>
    <w:rsid w:val="00085B28"/>
    <w:rsid w:val="00086525"/>
    <w:rsid w:val="00092031"/>
    <w:rsid w:val="00092AB6"/>
    <w:rsid w:val="00093AC6"/>
    <w:rsid w:val="000949F6"/>
    <w:rsid w:val="00095582"/>
    <w:rsid w:val="00096289"/>
    <w:rsid w:val="0009748D"/>
    <w:rsid w:val="000975BD"/>
    <w:rsid w:val="000A055B"/>
    <w:rsid w:val="000A0A7E"/>
    <w:rsid w:val="000A2306"/>
    <w:rsid w:val="000A2C52"/>
    <w:rsid w:val="000A3BE3"/>
    <w:rsid w:val="000A4CC6"/>
    <w:rsid w:val="000A7343"/>
    <w:rsid w:val="000B3371"/>
    <w:rsid w:val="000B3453"/>
    <w:rsid w:val="000B3EF5"/>
    <w:rsid w:val="000B4291"/>
    <w:rsid w:val="000B42C5"/>
    <w:rsid w:val="000B4659"/>
    <w:rsid w:val="000B5115"/>
    <w:rsid w:val="000C1C1F"/>
    <w:rsid w:val="000C5204"/>
    <w:rsid w:val="000C6A74"/>
    <w:rsid w:val="000D13FA"/>
    <w:rsid w:val="000D29AE"/>
    <w:rsid w:val="000D31A1"/>
    <w:rsid w:val="000D32AA"/>
    <w:rsid w:val="000D3AE2"/>
    <w:rsid w:val="000D6095"/>
    <w:rsid w:val="000D636D"/>
    <w:rsid w:val="000D72DB"/>
    <w:rsid w:val="000D74B8"/>
    <w:rsid w:val="000D757F"/>
    <w:rsid w:val="000D766F"/>
    <w:rsid w:val="000E1B8D"/>
    <w:rsid w:val="000E1D86"/>
    <w:rsid w:val="000E33DD"/>
    <w:rsid w:val="000E615B"/>
    <w:rsid w:val="000F1F93"/>
    <w:rsid w:val="000F297B"/>
    <w:rsid w:val="000F3A29"/>
    <w:rsid w:val="000F64CD"/>
    <w:rsid w:val="000F6F2E"/>
    <w:rsid w:val="000F6F37"/>
    <w:rsid w:val="000F795F"/>
    <w:rsid w:val="00103EEC"/>
    <w:rsid w:val="00104184"/>
    <w:rsid w:val="00105671"/>
    <w:rsid w:val="00106BA1"/>
    <w:rsid w:val="00107FC0"/>
    <w:rsid w:val="001102B9"/>
    <w:rsid w:val="00111F47"/>
    <w:rsid w:val="00112363"/>
    <w:rsid w:val="00112A6F"/>
    <w:rsid w:val="0011507A"/>
    <w:rsid w:val="001151B0"/>
    <w:rsid w:val="00115ED5"/>
    <w:rsid w:val="00116237"/>
    <w:rsid w:val="00117105"/>
    <w:rsid w:val="00117BCF"/>
    <w:rsid w:val="00121C03"/>
    <w:rsid w:val="00124631"/>
    <w:rsid w:val="00127E50"/>
    <w:rsid w:val="001352D6"/>
    <w:rsid w:val="001372A2"/>
    <w:rsid w:val="001402E2"/>
    <w:rsid w:val="001409E5"/>
    <w:rsid w:val="00141F84"/>
    <w:rsid w:val="00142CE3"/>
    <w:rsid w:val="001446ED"/>
    <w:rsid w:val="00145B42"/>
    <w:rsid w:val="00146107"/>
    <w:rsid w:val="001461BC"/>
    <w:rsid w:val="001472FF"/>
    <w:rsid w:val="001478C9"/>
    <w:rsid w:val="00147922"/>
    <w:rsid w:val="00147BD3"/>
    <w:rsid w:val="001514C3"/>
    <w:rsid w:val="00152FDD"/>
    <w:rsid w:val="00153452"/>
    <w:rsid w:val="001540AB"/>
    <w:rsid w:val="0015519B"/>
    <w:rsid w:val="00156829"/>
    <w:rsid w:val="001601F1"/>
    <w:rsid w:val="0016131F"/>
    <w:rsid w:val="00161571"/>
    <w:rsid w:val="00161F5F"/>
    <w:rsid w:val="00162AC9"/>
    <w:rsid w:val="00162EAD"/>
    <w:rsid w:val="00165499"/>
    <w:rsid w:val="00165B75"/>
    <w:rsid w:val="00170E09"/>
    <w:rsid w:val="00171A71"/>
    <w:rsid w:val="00173B51"/>
    <w:rsid w:val="00174358"/>
    <w:rsid w:val="00174B25"/>
    <w:rsid w:val="001774E6"/>
    <w:rsid w:val="00177B3B"/>
    <w:rsid w:val="00181DBC"/>
    <w:rsid w:val="00182B27"/>
    <w:rsid w:val="001851E0"/>
    <w:rsid w:val="001860CE"/>
    <w:rsid w:val="00191C55"/>
    <w:rsid w:val="00194214"/>
    <w:rsid w:val="0019618B"/>
    <w:rsid w:val="00196671"/>
    <w:rsid w:val="001A1385"/>
    <w:rsid w:val="001A1847"/>
    <w:rsid w:val="001A1A24"/>
    <w:rsid w:val="001A207E"/>
    <w:rsid w:val="001A46C2"/>
    <w:rsid w:val="001A6B5D"/>
    <w:rsid w:val="001A6E26"/>
    <w:rsid w:val="001A79BC"/>
    <w:rsid w:val="001B06B6"/>
    <w:rsid w:val="001B3C0C"/>
    <w:rsid w:val="001B4777"/>
    <w:rsid w:val="001C1021"/>
    <w:rsid w:val="001C2605"/>
    <w:rsid w:val="001C3EAD"/>
    <w:rsid w:val="001D0452"/>
    <w:rsid w:val="001D1BE5"/>
    <w:rsid w:val="001D3BD4"/>
    <w:rsid w:val="001D4272"/>
    <w:rsid w:val="001D494A"/>
    <w:rsid w:val="001D6A74"/>
    <w:rsid w:val="001D73A8"/>
    <w:rsid w:val="001E0354"/>
    <w:rsid w:val="001E4F35"/>
    <w:rsid w:val="001E66D4"/>
    <w:rsid w:val="001E6E3F"/>
    <w:rsid w:val="001E72EC"/>
    <w:rsid w:val="001F0141"/>
    <w:rsid w:val="001F1E12"/>
    <w:rsid w:val="001F4BC4"/>
    <w:rsid w:val="001F625E"/>
    <w:rsid w:val="001F6A03"/>
    <w:rsid w:val="001F6D5E"/>
    <w:rsid w:val="001F7664"/>
    <w:rsid w:val="001F7DB8"/>
    <w:rsid w:val="002044A5"/>
    <w:rsid w:val="00204565"/>
    <w:rsid w:val="00205114"/>
    <w:rsid w:val="002100BD"/>
    <w:rsid w:val="00213535"/>
    <w:rsid w:val="00214F98"/>
    <w:rsid w:val="00215B65"/>
    <w:rsid w:val="00215F13"/>
    <w:rsid w:val="00216B41"/>
    <w:rsid w:val="0022355D"/>
    <w:rsid w:val="00224428"/>
    <w:rsid w:val="002245AD"/>
    <w:rsid w:val="00224649"/>
    <w:rsid w:val="002300E7"/>
    <w:rsid w:val="00231E46"/>
    <w:rsid w:val="00232070"/>
    <w:rsid w:val="00232970"/>
    <w:rsid w:val="00232B4F"/>
    <w:rsid w:val="00235049"/>
    <w:rsid w:val="00235130"/>
    <w:rsid w:val="002362ED"/>
    <w:rsid w:val="0023686C"/>
    <w:rsid w:val="00236A14"/>
    <w:rsid w:val="002400E3"/>
    <w:rsid w:val="002419F1"/>
    <w:rsid w:val="00241EEA"/>
    <w:rsid w:val="00245F5E"/>
    <w:rsid w:val="00246664"/>
    <w:rsid w:val="00247FBA"/>
    <w:rsid w:val="002505D0"/>
    <w:rsid w:val="00252D7E"/>
    <w:rsid w:val="0025356D"/>
    <w:rsid w:val="00253906"/>
    <w:rsid w:val="00256EEF"/>
    <w:rsid w:val="00257B27"/>
    <w:rsid w:val="00262780"/>
    <w:rsid w:val="00263B64"/>
    <w:rsid w:val="00264AE2"/>
    <w:rsid w:val="00265242"/>
    <w:rsid w:val="00265DB9"/>
    <w:rsid w:val="00265F3E"/>
    <w:rsid w:val="002665D0"/>
    <w:rsid w:val="00266E7C"/>
    <w:rsid w:val="00267504"/>
    <w:rsid w:val="00267B1A"/>
    <w:rsid w:val="002700B3"/>
    <w:rsid w:val="002724FD"/>
    <w:rsid w:val="00272C72"/>
    <w:rsid w:val="00273BCF"/>
    <w:rsid w:val="00273E97"/>
    <w:rsid w:val="00274318"/>
    <w:rsid w:val="00274570"/>
    <w:rsid w:val="002745E9"/>
    <w:rsid w:val="00274C4A"/>
    <w:rsid w:val="00276625"/>
    <w:rsid w:val="0028051A"/>
    <w:rsid w:val="00282421"/>
    <w:rsid w:val="002832A8"/>
    <w:rsid w:val="00286118"/>
    <w:rsid w:val="0028635F"/>
    <w:rsid w:val="00286D9D"/>
    <w:rsid w:val="00287D96"/>
    <w:rsid w:val="00292C2C"/>
    <w:rsid w:val="002931B3"/>
    <w:rsid w:val="00295B01"/>
    <w:rsid w:val="002961FE"/>
    <w:rsid w:val="002966CC"/>
    <w:rsid w:val="00296D35"/>
    <w:rsid w:val="00296DC9"/>
    <w:rsid w:val="00297D4F"/>
    <w:rsid w:val="002A05DB"/>
    <w:rsid w:val="002A2606"/>
    <w:rsid w:val="002A73B1"/>
    <w:rsid w:val="002B2019"/>
    <w:rsid w:val="002B47EE"/>
    <w:rsid w:val="002B4EEC"/>
    <w:rsid w:val="002B574E"/>
    <w:rsid w:val="002B63DF"/>
    <w:rsid w:val="002B6584"/>
    <w:rsid w:val="002C27B6"/>
    <w:rsid w:val="002C62FB"/>
    <w:rsid w:val="002D1EF1"/>
    <w:rsid w:val="002D21E7"/>
    <w:rsid w:val="002D3714"/>
    <w:rsid w:val="002D38CC"/>
    <w:rsid w:val="002D3DF4"/>
    <w:rsid w:val="002D4094"/>
    <w:rsid w:val="002D4C92"/>
    <w:rsid w:val="002D60C6"/>
    <w:rsid w:val="002D6179"/>
    <w:rsid w:val="002D6E47"/>
    <w:rsid w:val="002E24F6"/>
    <w:rsid w:val="002E2D81"/>
    <w:rsid w:val="002E44F9"/>
    <w:rsid w:val="002E6458"/>
    <w:rsid w:val="002E688D"/>
    <w:rsid w:val="002E6A73"/>
    <w:rsid w:val="002E6CF6"/>
    <w:rsid w:val="002F380B"/>
    <w:rsid w:val="002F3E36"/>
    <w:rsid w:val="002F4B37"/>
    <w:rsid w:val="002F4C7C"/>
    <w:rsid w:val="002F752A"/>
    <w:rsid w:val="002F7BD6"/>
    <w:rsid w:val="0030029A"/>
    <w:rsid w:val="003013FE"/>
    <w:rsid w:val="00302564"/>
    <w:rsid w:val="003050F0"/>
    <w:rsid w:val="003072C2"/>
    <w:rsid w:val="00310299"/>
    <w:rsid w:val="0031216A"/>
    <w:rsid w:val="0031452F"/>
    <w:rsid w:val="00316D64"/>
    <w:rsid w:val="003175F9"/>
    <w:rsid w:val="00317E11"/>
    <w:rsid w:val="00320213"/>
    <w:rsid w:val="0032141A"/>
    <w:rsid w:val="0032208B"/>
    <w:rsid w:val="00325636"/>
    <w:rsid w:val="00325F40"/>
    <w:rsid w:val="00326A30"/>
    <w:rsid w:val="00326B70"/>
    <w:rsid w:val="0033526E"/>
    <w:rsid w:val="003378DF"/>
    <w:rsid w:val="00340271"/>
    <w:rsid w:val="00342444"/>
    <w:rsid w:val="00342660"/>
    <w:rsid w:val="00342B59"/>
    <w:rsid w:val="003439E7"/>
    <w:rsid w:val="0034494C"/>
    <w:rsid w:val="003468AC"/>
    <w:rsid w:val="00346B92"/>
    <w:rsid w:val="0035118A"/>
    <w:rsid w:val="00352325"/>
    <w:rsid w:val="00355A01"/>
    <w:rsid w:val="00355D03"/>
    <w:rsid w:val="00356015"/>
    <w:rsid w:val="00360057"/>
    <w:rsid w:val="00362CD0"/>
    <w:rsid w:val="00363A65"/>
    <w:rsid w:val="0036450A"/>
    <w:rsid w:val="00364CE5"/>
    <w:rsid w:val="00364DD8"/>
    <w:rsid w:val="00364EAD"/>
    <w:rsid w:val="00365F8C"/>
    <w:rsid w:val="00366016"/>
    <w:rsid w:val="003703FB"/>
    <w:rsid w:val="0037059D"/>
    <w:rsid w:val="003712B8"/>
    <w:rsid w:val="00371C90"/>
    <w:rsid w:val="00373A84"/>
    <w:rsid w:val="00375638"/>
    <w:rsid w:val="00377E98"/>
    <w:rsid w:val="00380349"/>
    <w:rsid w:val="00380DCF"/>
    <w:rsid w:val="0038475F"/>
    <w:rsid w:val="003861C1"/>
    <w:rsid w:val="00386A98"/>
    <w:rsid w:val="00386EC0"/>
    <w:rsid w:val="003879E9"/>
    <w:rsid w:val="00387B33"/>
    <w:rsid w:val="00394029"/>
    <w:rsid w:val="00394576"/>
    <w:rsid w:val="003A3953"/>
    <w:rsid w:val="003A5066"/>
    <w:rsid w:val="003A672C"/>
    <w:rsid w:val="003A6C7F"/>
    <w:rsid w:val="003B057C"/>
    <w:rsid w:val="003B079C"/>
    <w:rsid w:val="003B2CFA"/>
    <w:rsid w:val="003B2FBC"/>
    <w:rsid w:val="003B3B1B"/>
    <w:rsid w:val="003B4EDB"/>
    <w:rsid w:val="003C0E40"/>
    <w:rsid w:val="003C20F7"/>
    <w:rsid w:val="003C3C21"/>
    <w:rsid w:val="003C4E2E"/>
    <w:rsid w:val="003C671F"/>
    <w:rsid w:val="003C7D75"/>
    <w:rsid w:val="003D016B"/>
    <w:rsid w:val="003D03E7"/>
    <w:rsid w:val="003D139E"/>
    <w:rsid w:val="003D1953"/>
    <w:rsid w:val="003D1A23"/>
    <w:rsid w:val="003D3096"/>
    <w:rsid w:val="003D7FB7"/>
    <w:rsid w:val="003E15A3"/>
    <w:rsid w:val="003E163B"/>
    <w:rsid w:val="003E2B93"/>
    <w:rsid w:val="003E3004"/>
    <w:rsid w:val="003E398D"/>
    <w:rsid w:val="003E59F5"/>
    <w:rsid w:val="003F316F"/>
    <w:rsid w:val="003F3458"/>
    <w:rsid w:val="003F53B0"/>
    <w:rsid w:val="003F53E0"/>
    <w:rsid w:val="003F6608"/>
    <w:rsid w:val="003F789B"/>
    <w:rsid w:val="004020B0"/>
    <w:rsid w:val="004024A9"/>
    <w:rsid w:val="004025AA"/>
    <w:rsid w:val="00402965"/>
    <w:rsid w:val="00402FA1"/>
    <w:rsid w:val="0040376A"/>
    <w:rsid w:val="004040EF"/>
    <w:rsid w:val="0040477A"/>
    <w:rsid w:val="0040618B"/>
    <w:rsid w:val="00406CF6"/>
    <w:rsid w:val="00413BAE"/>
    <w:rsid w:val="0042131A"/>
    <w:rsid w:val="0042197E"/>
    <w:rsid w:val="00423086"/>
    <w:rsid w:val="00423486"/>
    <w:rsid w:val="00424723"/>
    <w:rsid w:val="004247FC"/>
    <w:rsid w:val="00424B39"/>
    <w:rsid w:val="00426BC6"/>
    <w:rsid w:val="00427A73"/>
    <w:rsid w:val="0043146A"/>
    <w:rsid w:val="00431FDE"/>
    <w:rsid w:val="0043247A"/>
    <w:rsid w:val="00432980"/>
    <w:rsid w:val="00433318"/>
    <w:rsid w:val="00437B2A"/>
    <w:rsid w:val="00437D5C"/>
    <w:rsid w:val="0044037E"/>
    <w:rsid w:val="00440F1F"/>
    <w:rsid w:val="00444E4E"/>
    <w:rsid w:val="00446565"/>
    <w:rsid w:val="004467FD"/>
    <w:rsid w:val="00447852"/>
    <w:rsid w:val="00457F68"/>
    <w:rsid w:val="00461312"/>
    <w:rsid w:val="004623F2"/>
    <w:rsid w:val="00464B4C"/>
    <w:rsid w:val="00466232"/>
    <w:rsid w:val="00467521"/>
    <w:rsid w:val="00470E09"/>
    <w:rsid w:val="00470F2F"/>
    <w:rsid w:val="004721BB"/>
    <w:rsid w:val="004732F5"/>
    <w:rsid w:val="00474F35"/>
    <w:rsid w:val="004761CD"/>
    <w:rsid w:val="00476572"/>
    <w:rsid w:val="004817CE"/>
    <w:rsid w:val="00482785"/>
    <w:rsid w:val="0048357A"/>
    <w:rsid w:val="00483C85"/>
    <w:rsid w:val="0048437C"/>
    <w:rsid w:val="00484CE0"/>
    <w:rsid w:val="00485078"/>
    <w:rsid w:val="00485301"/>
    <w:rsid w:val="00486B19"/>
    <w:rsid w:val="00490C47"/>
    <w:rsid w:val="004922D9"/>
    <w:rsid w:val="00495996"/>
    <w:rsid w:val="00495D49"/>
    <w:rsid w:val="004963B1"/>
    <w:rsid w:val="00497E96"/>
    <w:rsid w:val="00497F84"/>
    <w:rsid w:val="004A1CCD"/>
    <w:rsid w:val="004A3A95"/>
    <w:rsid w:val="004A517A"/>
    <w:rsid w:val="004A5996"/>
    <w:rsid w:val="004A59CD"/>
    <w:rsid w:val="004A5C62"/>
    <w:rsid w:val="004A6F2E"/>
    <w:rsid w:val="004B0240"/>
    <w:rsid w:val="004B0F75"/>
    <w:rsid w:val="004B1EF3"/>
    <w:rsid w:val="004B3511"/>
    <w:rsid w:val="004B47AF"/>
    <w:rsid w:val="004B4D73"/>
    <w:rsid w:val="004B55BC"/>
    <w:rsid w:val="004C0D59"/>
    <w:rsid w:val="004C11DF"/>
    <w:rsid w:val="004C162F"/>
    <w:rsid w:val="004C3CE9"/>
    <w:rsid w:val="004C4F11"/>
    <w:rsid w:val="004C5DBE"/>
    <w:rsid w:val="004D1EA7"/>
    <w:rsid w:val="004D2511"/>
    <w:rsid w:val="004D2AC1"/>
    <w:rsid w:val="004D33A3"/>
    <w:rsid w:val="004D41FA"/>
    <w:rsid w:val="004D5003"/>
    <w:rsid w:val="004D5046"/>
    <w:rsid w:val="004D5D8F"/>
    <w:rsid w:val="004D6009"/>
    <w:rsid w:val="004D6844"/>
    <w:rsid w:val="004D7801"/>
    <w:rsid w:val="004E1C31"/>
    <w:rsid w:val="004E1E14"/>
    <w:rsid w:val="004E29BB"/>
    <w:rsid w:val="004E447F"/>
    <w:rsid w:val="004E4B6A"/>
    <w:rsid w:val="004E4CAE"/>
    <w:rsid w:val="004E5272"/>
    <w:rsid w:val="004F0874"/>
    <w:rsid w:val="004F2A1A"/>
    <w:rsid w:val="004F2AB5"/>
    <w:rsid w:val="004F4CE2"/>
    <w:rsid w:val="004F530A"/>
    <w:rsid w:val="004F53B8"/>
    <w:rsid w:val="004F6F28"/>
    <w:rsid w:val="0050248D"/>
    <w:rsid w:val="00502A33"/>
    <w:rsid w:val="00502D6B"/>
    <w:rsid w:val="0050487F"/>
    <w:rsid w:val="00506972"/>
    <w:rsid w:val="00507ACB"/>
    <w:rsid w:val="00511327"/>
    <w:rsid w:val="0051137C"/>
    <w:rsid w:val="005115DA"/>
    <w:rsid w:val="005124E6"/>
    <w:rsid w:val="005144A1"/>
    <w:rsid w:val="0051501B"/>
    <w:rsid w:val="00515D03"/>
    <w:rsid w:val="00515F42"/>
    <w:rsid w:val="00516B4C"/>
    <w:rsid w:val="00521A6B"/>
    <w:rsid w:val="00521B00"/>
    <w:rsid w:val="005221C7"/>
    <w:rsid w:val="00524EAF"/>
    <w:rsid w:val="00525D38"/>
    <w:rsid w:val="00526E59"/>
    <w:rsid w:val="005309E2"/>
    <w:rsid w:val="00531BE6"/>
    <w:rsid w:val="0053204D"/>
    <w:rsid w:val="00535EBD"/>
    <w:rsid w:val="00536AF3"/>
    <w:rsid w:val="00541BC7"/>
    <w:rsid w:val="00543B97"/>
    <w:rsid w:val="00545385"/>
    <w:rsid w:val="0054747B"/>
    <w:rsid w:val="00547EC1"/>
    <w:rsid w:val="00552281"/>
    <w:rsid w:val="00553716"/>
    <w:rsid w:val="00554EE9"/>
    <w:rsid w:val="005554C6"/>
    <w:rsid w:val="005557F2"/>
    <w:rsid w:val="00556EA8"/>
    <w:rsid w:val="00557310"/>
    <w:rsid w:val="005603B2"/>
    <w:rsid w:val="00561ADB"/>
    <w:rsid w:val="00564476"/>
    <w:rsid w:val="005667DB"/>
    <w:rsid w:val="005713AF"/>
    <w:rsid w:val="005718B3"/>
    <w:rsid w:val="00572CA1"/>
    <w:rsid w:val="0057601F"/>
    <w:rsid w:val="005806D4"/>
    <w:rsid w:val="00582F20"/>
    <w:rsid w:val="005865A3"/>
    <w:rsid w:val="0058673C"/>
    <w:rsid w:val="00586851"/>
    <w:rsid w:val="00590213"/>
    <w:rsid w:val="00591C07"/>
    <w:rsid w:val="0059586E"/>
    <w:rsid w:val="00595E0A"/>
    <w:rsid w:val="00595E3F"/>
    <w:rsid w:val="00596792"/>
    <w:rsid w:val="005976BE"/>
    <w:rsid w:val="005A14A4"/>
    <w:rsid w:val="005A1F09"/>
    <w:rsid w:val="005A2C6C"/>
    <w:rsid w:val="005A2DD4"/>
    <w:rsid w:val="005A4741"/>
    <w:rsid w:val="005A5502"/>
    <w:rsid w:val="005A63FF"/>
    <w:rsid w:val="005A695E"/>
    <w:rsid w:val="005A6DB3"/>
    <w:rsid w:val="005B0779"/>
    <w:rsid w:val="005B094D"/>
    <w:rsid w:val="005B14AE"/>
    <w:rsid w:val="005B1AE7"/>
    <w:rsid w:val="005B1CEC"/>
    <w:rsid w:val="005B477F"/>
    <w:rsid w:val="005B7239"/>
    <w:rsid w:val="005C22F7"/>
    <w:rsid w:val="005C2DCD"/>
    <w:rsid w:val="005C3C7F"/>
    <w:rsid w:val="005C553D"/>
    <w:rsid w:val="005C7B65"/>
    <w:rsid w:val="005D038F"/>
    <w:rsid w:val="005D0F6D"/>
    <w:rsid w:val="005D10B8"/>
    <w:rsid w:val="005D148C"/>
    <w:rsid w:val="005D229F"/>
    <w:rsid w:val="005D2A6C"/>
    <w:rsid w:val="005D3EBC"/>
    <w:rsid w:val="005D430A"/>
    <w:rsid w:val="005D6EB0"/>
    <w:rsid w:val="005D78DF"/>
    <w:rsid w:val="005D79FC"/>
    <w:rsid w:val="005D7D22"/>
    <w:rsid w:val="005E0C30"/>
    <w:rsid w:val="005E1104"/>
    <w:rsid w:val="005E5595"/>
    <w:rsid w:val="005F0550"/>
    <w:rsid w:val="005F2783"/>
    <w:rsid w:val="005F2BF2"/>
    <w:rsid w:val="005F2C1B"/>
    <w:rsid w:val="005F3457"/>
    <w:rsid w:val="005F6BD1"/>
    <w:rsid w:val="005F7E0C"/>
    <w:rsid w:val="00600EF2"/>
    <w:rsid w:val="00602842"/>
    <w:rsid w:val="00603E23"/>
    <w:rsid w:val="006051E9"/>
    <w:rsid w:val="00605A92"/>
    <w:rsid w:val="0060618A"/>
    <w:rsid w:val="00610991"/>
    <w:rsid w:val="00610C09"/>
    <w:rsid w:val="00610E65"/>
    <w:rsid w:val="00610E8E"/>
    <w:rsid w:val="00612B32"/>
    <w:rsid w:val="00614256"/>
    <w:rsid w:val="00614B94"/>
    <w:rsid w:val="006167C7"/>
    <w:rsid w:val="00616E5F"/>
    <w:rsid w:val="006174FA"/>
    <w:rsid w:val="00617B96"/>
    <w:rsid w:val="006211DE"/>
    <w:rsid w:val="006221F1"/>
    <w:rsid w:val="00622727"/>
    <w:rsid w:val="00622FD0"/>
    <w:rsid w:val="00626695"/>
    <w:rsid w:val="00626C8F"/>
    <w:rsid w:val="00631DD7"/>
    <w:rsid w:val="00632700"/>
    <w:rsid w:val="006344EF"/>
    <w:rsid w:val="00634602"/>
    <w:rsid w:val="0063479B"/>
    <w:rsid w:val="00637304"/>
    <w:rsid w:val="00640C85"/>
    <w:rsid w:val="00641392"/>
    <w:rsid w:val="00642AD3"/>
    <w:rsid w:val="00642F6A"/>
    <w:rsid w:val="0064383F"/>
    <w:rsid w:val="00647ACD"/>
    <w:rsid w:val="0065210F"/>
    <w:rsid w:val="0065211F"/>
    <w:rsid w:val="0065602B"/>
    <w:rsid w:val="006600BE"/>
    <w:rsid w:val="00660144"/>
    <w:rsid w:val="00660ABC"/>
    <w:rsid w:val="0066439D"/>
    <w:rsid w:val="0066575C"/>
    <w:rsid w:val="0066588B"/>
    <w:rsid w:val="0067152E"/>
    <w:rsid w:val="0067189F"/>
    <w:rsid w:val="006722E9"/>
    <w:rsid w:val="00672668"/>
    <w:rsid w:val="006730BB"/>
    <w:rsid w:val="00676D01"/>
    <w:rsid w:val="0067781B"/>
    <w:rsid w:val="00677D53"/>
    <w:rsid w:val="00677F79"/>
    <w:rsid w:val="006807D7"/>
    <w:rsid w:val="0068186E"/>
    <w:rsid w:val="006829A8"/>
    <w:rsid w:val="0068361C"/>
    <w:rsid w:val="00684969"/>
    <w:rsid w:val="0068687A"/>
    <w:rsid w:val="00687345"/>
    <w:rsid w:val="006876B2"/>
    <w:rsid w:val="0069039E"/>
    <w:rsid w:val="00690A64"/>
    <w:rsid w:val="006946C1"/>
    <w:rsid w:val="00694CE4"/>
    <w:rsid w:val="006956E8"/>
    <w:rsid w:val="0069654B"/>
    <w:rsid w:val="00696561"/>
    <w:rsid w:val="00697865"/>
    <w:rsid w:val="006A0932"/>
    <w:rsid w:val="006A0FCA"/>
    <w:rsid w:val="006A28B0"/>
    <w:rsid w:val="006A4067"/>
    <w:rsid w:val="006A43C7"/>
    <w:rsid w:val="006A57CD"/>
    <w:rsid w:val="006A5A4A"/>
    <w:rsid w:val="006A63F4"/>
    <w:rsid w:val="006A6575"/>
    <w:rsid w:val="006B0630"/>
    <w:rsid w:val="006B2047"/>
    <w:rsid w:val="006B2E85"/>
    <w:rsid w:val="006B32E1"/>
    <w:rsid w:val="006B422B"/>
    <w:rsid w:val="006B464D"/>
    <w:rsid w:val="006B5B36"/>
    <w:rsid w:val="006B5FA7"/>
    <w:rsid w:val="006B7465"/>
    <w:rsid w:val="006B7484"/>
    <w:rsid w:val="006C21AC"/>
    <w:rsid w:val="006C3FD8"/>
    <w:rsid w:val="006C4260"/>
    <w:rsid w:val="006C7FF3"/>
    <w:rsid w:val="006D0F18"/>
    <w:rsid w:val="006D2490"/>
    <w:rsid w:val="006D24C2"/>
    <w:rsid w:val="006D6D02"/>
    <w:rsid w:val="006D7FDC"/>
    <w:rsid w:val="006E00F0"/>
    <w:rsid w:val="006E00F6"/>
    <w:rsid w:val="006E1F9C"/>
    <w:rsid w:val="006E21D9"/>
    <w:rsid w:val="006E2BFF"/>
    <w:rsid w:val="006E2CEC"/>
    <w:rsid w:val="006E2F71"/>
    <w:rsid w:val="006E3533"/>
    <w:rsid w:val="006E390A"/>
    <w:rsid w:val="006E46FA"/>
    <w:rsid w:val="006F1B31"/>
    <w:rsid w:val="006F1ED4"/>
    <w:rsid w:val="006F237F"/>
    <w:rsid w:val="006F2478"/>
    <w:rsid w:val="006F29FF"/>
    <w:rsid w:val="006F2D0D"/>
    <w:rsid w:val="006F3046"/>
    <w:rsid w:val="006F3E26"/>
    <w:rsid w:val="006F751F"/>
    <w:rsid w:val="00700112"/>
    <w:rsid w:val="007020EB"/>
    <w:rsid w:val="007026C8"/>
    <w:rsid w:val="007040C2"/>
    <w:rsid w:val="00704281"/>
    <w:rsid w:val="00704C60"/>
    <w:rsid w:val="00704D82"/>
    <w:rsid w:val="00704F5F"/>
    <w:rsid w:val="00706E88"/>
    <w:rsid w:val="00710797"/>
    <w:rsid w:val="00712120"/>
    <w:rsid w:val="007125B3"/>
    <w:rsid w:val="0071324B"/>
    <w:rsid w:val="007134A2"/>
    <w:rsid w:val="007149B9"/>
    <w:rsid w:val="00716682"/>
    <w:rsid w:val="00717546"/>
    <w:rsid w:val="00721012"/>
    <w:rsid w:val="00721026"/>
    <w:rsid w:val="007212BA"/>
    <w:rsid w:val="00721564"/>
    <w:rsid w:val="00721900"/>
    <w:rsid w:val="00722E15"/>
    <w:rsid w:val="00723F33"/>
    <w:rsid w:val="0072454F"/>
    <w:rsid w:val="00725CD6"/>
    <w:rsid w:val="0072647D"/>
    <w:rsid w:val="00730604"/>
    <w:rsid w:val="00731257"/>
    <w:rsid w:val="007312F5"/>
    <w:rsid w:val="0073394F"/>
    <w:rsid w:val="00735580"/>
    <w:rsid w:val="00741684"/>
    <w:rsid w:val="00741AAF"/>
    <w:rsid w:val="00743220"/>
    <w:rsid w:val="00746E83"/>
    <w:rsid w:val="00751C89"/>
    <w:rsid w:val="00752C28"/>
    <w:rsid w:val="007536FE"/>
    <w:rsid w:val="00755F80"/>
    <w:rsid w:val="0075787F"/>
    <w:rsid w:val="00757B3E"/>
    <w:rsid w:val="00757C5C"/>
    <w:rsid w:val="00761266"/>
    <w:rsid w:val="00761C2A"/>
    <w:rsid w:val="00763AEA"/>
    <w:rsid w:val="00764BEB"/>
    <w:rsid w:val="00765B19"/>
    <w:rsid w:val="007667C6"/>
    <w:rsid w:val="0076772E"/>
    <w:rsid w:val="00771072"/>
    <w:rsid w:val="0077247F"/>
    <w:rsid w:val="00775053"/>
    <w:rsid w:val="0077581E"/>
    <w:rsid w:val="00776F49"/>
    <w:rsid w:val="007778F2"/>
    <w:rsid w:val="00777CE1"/>
    <w:rsid w:val="00781D6E"/>
    <w:rsid w:val="00783AAE"/>
    <w:rsid w:val="0078529F"/>
    <w:rsid w:val="0078590A"/>
    <w:rsid w:val="007933C5"/>
    <w:rsid w:val="007936CD"/>
    <w:rsid w:val="00793817"/>
    <w:rsid w:val="007938A4"/>
    <w:rsid w:val="00793D96"/>
    <w:rsid w:val="0079410F"/>
    <w:rsid w:val="0079434E"/>
    <w:rsid w:val="007944E6"/>
    <w:rsid w:val="0079622D"/>
    <w:rsid w:val="00796BC8"/>
    <w:rsid w:val="00796C2F"/>
    <w:rsid w:val="00796CC9"/>
    <w:rsid w:val="00796DBE"/>
    <w:rsid w:val="0079748A"/>
    <w:rsid w:val="00797956"/>
    <w:rsid w:val="007A0A9E"/>
    <w:rsid w:val="007A0D17"/>
    <w:rsid w:val="007A18CD"/>
    <w:rsid w:val="007A2157"/>
    <w:rsid w:val="007A2722"/>
    <w:rsid w:val="007A3843"/>
    <w:rsid w:val="007A409C"/>
    <w:rsid w:val="007A4692"/>
    <w:rsid w:val="007A5002"/>
    <w:rsid w:val="007A509B"/>
    <w:rsid w:val="007A6264"/>
    <w:rsid w:val="007B02AD"/>
    <w:rsid w:val="007B0C1A"/>
    <w:rsid w:val="007B0FE3"/>
    <w:rsid w:val="007B1552"/>
    <w:rsid w:val="007B1613"/>
    <w:rsid w:val="007B1735"/>
    <w:rsid w:val="007B253E"/>
    <w:rsid w:val="007B5648"/>
    <w:rsid w:val="007B68D0"/>
    <w:rsid w:val="007C11E5"/>
    <w:rsid w:val="007C20C8"/>
    <w:rsid w:val="007C2BE7"/>
    <w:rsid w:val="007C2E49"/>
    <w:rsid w:val="007C4A85"/>
    <w:rsid w:val="007C514B"/>
    <w:rsid w:val="007C58B2"/>
    <w:rsid w:val="007C7199"/>
    <w:rsid w:val="007D0825"/>
    <w:rsid w:val="007D26FB"/>
    <w:rsid w:val="007D2A56"/>
    <w:rsid w:val="007D3A54"/>
    <w:rsid w:val="007D4094"/>
    <w:rsid w:val="007D53AD"/>
    <w:rsid w:val="007D5A93"/>
    <w:rsid w:val="007D5B5E"/>
    <w:rsid w:val="007D61ED"/>
    <w:rsid w:val="007D7608"/>
    <w:rsid w:val="007D7DA1"/>
    <w:rsid w:val="007E0571"/>
    <w:rsid w:val="007E0AF4"/>
    <w:rsid w:val="007E1245"/>
    <w:rsid w:val="007E32B9"/>
    <w:rsid w:val="007E422C"/>
    <w:rsid w:val="007E4BC1"/>
    <w:rsid w:val="007E4FD5"/>
    <w:rsid w:val="007E5238"/>
    <w:rsid w:val="007E682C"/>
    <w:rsid w:val="007E6BEC"/>
    <w:rsid w:val="007F0CCC"/>
    <w:rsid w:val="007F1EF4"/>
    <w:rsid w:val="007F240A"/>
    <w:rsid w:val="007F5908"/>
    <w:rsid w:val="007F5A08"/>
    <w:rsid w:val="007F6136"/>
    <w:rsid w:val="007F63DB"/>
    <w:rsid w:val="007F6FB5"/>
    <w:rsid w:val="007F742C"/>
    <w:rsid w:val="007F77C2"/>
    <w:rsid w:val="00801430"/>
    <w:rsid w:val="0080249C"/>
    <w:rsid w:val="00803A62"/>
    <w:rsid w:val="0080540A"/>
    <w:rsid w:val="00806077"/>
    <w:rsid w:val="008066D8"/>
    <w:rsid w:val="00806D6F"/>
    <w:rsid w:val="00807BED"/>
    <w:rsid w:val="00811981"/>
    <w:rsid w:val="0081383C"/>
    <w:rsid w:val="00815C63"/>
    <w:rsid w:val="00817892"/>
    <w:rsid w:val="00817DBD"/>
    <w:rsid w:val="00820ABA"/>
    <w:rsid w:val="00820C6F"/>
    <w:rsid w:val="008213AC"/>
    <w:rsid w:val="00822DAE"/>
    <w:rsid w:val="008237FC"/>
    <w:rsid w:val="00824291"/>
    <w:rsid w:val="0082444D"/>
    <w:rsid w:val="00826929"/>
    <w:rsid w:val="00826B92"/>
    <w:rsid w:val="00827360"/>
    <w:rsid w:val="00827FBB"/>
    <w:rsid w:val="00831641"/>
    <w:rsid w:val="00831954"/>
    <w:rsid w:val="00835E6C"/>
    <w:rsid w:val="00840C39"/>
    <w:rsid w:val="00841780"/>
    <w:rsid w:val="00843684"/>
    <w:rsid w:val="008458E9"/>
    <w:rsid w:val="00846816"/>
    <w:rsid w:val="00846B5B"/>
    <w:rsid w:val="008525AA"/>
    <w:rsid w:val="008528C0"/>
    <w:rsid w:val="00855443"/>
    <w:rsid w:val="0085777D"/>
    <w:rsid w:val="0086013E"/>
    <w:rsid w:val="008608B2"/>
    <w:rsid w:val="00863694"/>
    <w:rsid w:val="008648B7"/>
    <w:rsid w:val="00864922"/>
    <w:rsid w:val="0086751B"/>
    <w:rsid w:val="0087071D"/>
    <w:rsid w:val="008727A0"/>
    <w:rsid w:val="00872F7D"/>
    <w:rsid w:val="008731F8"/>
    <w:rsid w:val="00873AEB"/>
    <w:rsid w:val="0087440E"/>
    <w:rsid w:val="00875339"/>
    <w:rsid w:val="008754BD"/>
    <w:rsid w:val="00875D88"/>
    <w:rsid w:val="00877F1E"/>
    <w:rsid w:val="008801C8"/>
    <w:rsid w:val="008804C9"/>
    <w:rsid w:val="00880969"/>
    <w:rsid w:val="00883002"/>
    <w:rsid w:val="00892081"/>
    <w:rsid w:val="00893254"/>
    <w:rsid w:val="0089382C"/>
    <w:rsid w:val="008941E6"/>
    <w:rsid w:val="008951FD"/>
    <w:rsid w:val="00896114"/>
    <w:rsid w:val="00896DAE"/>
    <w:rsid w:val="008A1A29"/>
    <w:rsid w:val="008A23DA"/>
    <w:rsid w:val="008A407F"/>
    <w:rsid w:val="008A5449"/>
    <w:rsid w:val="008A60BD"/>
    <w:rsid w:val="008A79C6"/>
    <w:rsid w:val="008B05B2"/>
    <w:rsid w:val="008B0A5E"/>
    <w:rsid w:val="008B0BDC"/>
    <w:rsid w:val="008B2285"/>
    <w:rsid w:val="008B42C6"/>
    <w:rsid w:val="008B4EE9"/>
    <w:rsid w:val="008B6D08"/>
    <w:rsid w:val="008C104A"/>
    <w:rsid w:val="008C28CD"/>
    <w:rsid w:val="008C3719"/>
    <w:rsid w:val="008C513A"/>
    <w:rsid w:val="008C5F57"/>
    <w:rsid w:val="008C645A"/>
    <w:rsid w:val="008D159F"/>
    <w:rsid w:val="008D1AF8"/>
    <w:rsid w:val="008D1F5D"/>
    <w:rsid w:val="008D3FCE"/>
    <w:rsid w:val="008D41F0"/>
    <w:rsid w:val="008D4A4F"/>
    <w:rsid w:val="008D5877"/>
    <w:rsid w:val="008D6D88"/>
    <w:rsid w:val="008E0624"/>
    <w:rsid w:val="008E3482"/>
    <w:rsid w:val="008E49A2"/>
    <w:rsid w:val="008E514D"/>
    <w:rsid w:val="008E6518"/>
    <w:rsid w:val="008F03FB"/>
    <w:rsid w:val="008F1046"/>
    <w:rsid w:val="008F179A"/>
    <w:rsid w:val="008F4CD0"/>
    <w:rsid w:val="008F58C3"/>
    <w:rsid w:val="008F5F11"/>
    <w:rsid w:val="008F7871"/>
    <w:rsid w:val="00901517"/>
    <w:rsid w:val="00901800"/>
    <w:rsid w:val="00903DC1"/>
    <w:rsid w:val="00906E7A"/>
    <w:rsid w:val="0090704B"/>
    <w:rsid w:val="009072C9"/>
    <w:rsid w:val="009104BB"/>
    <w:rsid w:val="00910951"/>
    <w:rsid w:val="0091135D"/>
    <w:rsid w:val="00914460"/>
    <w:rsid w:val="00914501"/>
    <w:rsid w:val="00915491"/>
    <w:rsid w:val="009177E8"/>
    <w:rsid w:val="0092077C"/>
    <w:rsid w:val="009216B9"/>
    <w:rsid w:val="00921BEE"/>
    <w:rsid w:val="00921D61"/>
    <w:rsid w:val="00921E94"/>
    <w:rsid w:val="00922258"/>
    <w:rsid w:val="00922910"/>
    <w:rsid w:val="00924E90"/>
    <w:rsid w:val="00925653"/>
    <w:rsid w:val="00927F66"/>
    <w:rsid w:val="0093028B"/>
    <w:rsid w:val="00932817"/>
    <w:rsid w:val="009352DC"/>
    <w:rsid w:val="00936046"/>
    <w:rsid w:val="00936944"/>
    <w:rsid w:val="0094284C"/>
    <w:rsid w:val="00944E27"/>
    <w:rsid w:val="0094591C"/>
    <w:rsid w:val="00947197"/>
    <w:rsid w:val="00947C9E"/>
    <w:rsid w:val="00950101"/>
    <w:rsid w:val="009501B0"/>
    <w:rsid w:val="00950CFE"/>
    <w:rsid w:val="0095137F"/>
    <w:rsid w:val="00952C8C"/>
    <w:rsid w:val="009557BF"/>
    <w:rsid w:val="00960EF3"/>
    <w:rsid w:val="00962237"/>
    <w:rsid w:val="0096691A"/>
    <w:rsid w:val="0096716A"/>
    <w:rsid w:val="009676A0"/>
    <w:rsid w:val="00967B5F"/>
    <w:rsid w:val="00971316"/>
    <w:rsid w:val="0097140D"/>
    <w:rsid w:val="009743A5"/>
    <w:rsid w:val="00974B51"/>
    <w:rsid w:val="00975682"/>
    <w:rsid w:val="00977EE7"/>
    <w:rsid w:val="00980343"/>
    <w:rsid w:val="00982033"/>
    <w:rsid w:val="00982327"/>
    <w:rsid w:val="00983EB5"/>
    <w:rsid w:val="00985171"/>
    <w:rsid w:val="009851D5"/>
    <w:rsid w:val="009855F2"/>
    <w:rsid w:val="0098570C"/>
    <w:rsid w:val="00991009"/>
    <w:rsid w:val="009911AE"/>
    <w:rsid w:val="00991806"/>
    <w:rsid w:val="0099371B"/>
    <w:rsid w:val="00995605"/>
    <w:rsid w:val="009A13AB"/>
    <w:rsid w:val="009A27C2"/>
    <w:rsid w:val="009A5977"/>
    <w:rsid w:val="009A68F9"/>
    <w:rsid w:val="009A7E2F"/>
    <w:rsid w:val="009B1B97"/>
    <w:rsid w:val="009B2AD6"/>
    <w:rsid w:val="009B3148"/>
    <w:rsid w:val="009B3427"/>
    <w:rsid w:val="009B4FC8"/>
    <w:rsid w:val="009B7E5C"/>
    <w:rsid w:val="009C2146"/>
    <w:rsid w:val="009C27CE"/>
    <w:rsid w:val="009C2973"/>
    <w:rsid w:val="009C2CF7"/>
    <w:rsid w:val="009C3231"/>
    <w:rsid w:val="009C36E3"/>
    <w:rsid w:val="009C37B6"/>
    <w:rsid w:val="009C5862"/>
    <w:rsid w:val="009C60D8"/>
    <w:rsid w:val="009C6E78"/>
    <w:rsid w:val="009C6E95"/>
    <w:rsid w:val="009D073D"/>
    <w:rsid w:val="009D0C0B"/>
    <w:rsid w:val="009D0C3B"/>
    <w:rsid w:val="009D23E3"/>
    <w:rsid w:val="009D27C4"/>
    <w:rsid w:val="009D4DBE"/>
    <w:rsid w:val="009D5C4E"/>
    <w:rsid w:val="009D613B"/>
    <w:rsid w:val="009D7C1C"/>
    <w:rsid w:val="009E05D1"/>
    <w:rsid w:val="009E0CC3"/>
    <w:rsid w:val="009E0F06"/>
    <w:rsid w:val="009E1D5F"/>
    <w:rsid w:val="009E38CB"/>
    <w:rsid w:val="009E3BC8"/>
    <w:rsid w:val="009E3CAE"/>
    <w:rsid w:val="009E56FD"/>
    <w:rsid w:val="009E593E"/>
    <w:rsid w:val="009E66C7"/>
    <w:rsid w:val="009E7078"/>
    <w:rsid w:val="009E756A"/>
    <w:rsid w:val="009F0A24"/>
    <w:rsid w:val="009F16A5"/>
    <w:rsid w:val="009F17F1"/>
    <w:rsid w:val="009F2651"/>
    <w:rsid w:val="009F3312"/>
    <w:rsid w:val="009F5D90"/>
    <w:rsid w:val="009F69C7"/>
    <w:rsid w:val="009F721E"/>
    <w:rsid w:val="009F74CB"/>
    <w:rsid w:val="009F76B1"/>
    <w:rsid w:val="00A0029C"/>
    <w:rsid w:val="00A025D5"/>
    <w:rsid w:val="00A02B58"/>
    <w:rsid w:val="00A04143"/>
    <w:rsid w:val="00A0470E"/>
    <w:rsid w:val="00A04907"/>
    <w:rsid w:val="00A06097"/>
    <w:rsid w:val="00A07421"/>
    <w:rsid w:val="00A074A4"/>
    <w:rsid w:val="00A0752E"/>
    <w:rsid w:val="00A07F30"/>
    <w:rsid w:val="00A106A7"/>
    <w:rsid w:val="00A1163F"/>
    <w:rsid w:val="00A12274"/>
    <w:rsid w:val="00A13F60"/>
    <w:rsid w:val="00A149BD"/>
    <w:rsid w:val="00A20EC1"/>
    <w:rsid w:val="00A21656"/>
    <w:rsid w:val="00A22A2C"/>
    <w:rsid w:val="00A264B0"/>
    <w:rsid w:val="00A26E5C"/>
    <w:rsid w:val="00A30985"/>
    <w:rsid w:val="00A314F0"/>
    <w:rsid w:val="00A31857"/>
    <w:rsid w:val="00A3381B"/>
    <w:rsid w:val="00A3442B"/>
    <w:rsid w:val="00A34BFA"/>
    <w:rsid w:val="00A364BA"/>
    <w:rsid w:val="00A36B7E"/>
    <w:rsid w:val="00A37AE2"/>
    <w:rsid w:val="00A41C80"/>
    <w:rsid w:val="00A42217"/>
    <w:rsid w:val="00A4393E"/>
    <w:rsid w:val="00A43A86"/>
    <w:rsid w:val="00A4472F"/>
    <w:rsid w:val="00A4519B"/>
    <w:rsid w:val="00A45EF5"/>
    <w:rsid w:val="00A50E98"/>
    <w:rsid w:val="00A5100E"/>
    <w:rsid w:val="00A51A77"/>
    <w:rsid w:val="00A52A5B"/>
    <w:rsid w:val="00A53125"/>
    <w:rsid w:val="00A576F4"/>
    <w:rsid w:val="00A601B3"/>
    <w:rsid w:val="00A61DFF"/>
    <w:rsid w:val="00A62772"/>
    <w:rsid w:val="00A629FE"/>
    <w:rsid w:val="00A62BB2"/>
    <w:rsid w:val="00A62F3A"/>
    <w:rsid w:val="00A63E36"/>
    <w:rsid w:val="00A6552A"/>
    <w:rsid w:val="00A65DD4"/>
    <w:rsid w:val="00A66614"/>
    <w:rsid w:val="00A670FB"/>
    <w:rsid w:val="00A6736D"/>
    <w:rsid w:val="00A70AC2"/>
    <w:rsid w:val="00A7383B"/>
    <w:rsid w:val="00A74120"/>
    <w:rsid w:val="00A74F75"/>
    <w:rsid w:val="00A75E77"/>
    <w:rsid w:val="00A76667"/>
    <w:rsid w:val="00A76EF7"/>
    <w:rsid w:val="00A77B7E"/>
    <w:rsid w:val="00A8282E"/>
    <w:rsid w:val="00A84D8C"/>
    <w:rsid w:val="00A856A3"/>
    <w:rsid w:val="00A85BE7"/>
    <w:rsid w:val="00A863DE"/>
    <w:rsid w:val="00A86A10"/>
    <w:rsid w:val="00A90BD7"/>
    <w:rsid w:val="00A91A55"/>
    <w:rsid w:val="00A9247E"/>
    <w:rsid w:val="00A96FD4"/>
    <w:rsid w:val="00A975FF"/>
    <w:rsid w:val="00AA04B9"/>
    <w:rsid w:val="00AA2591"/>
    <w:rsid w:val="00AA2CD6"/>
    <w:rsid w:val="00AA59F2"/>
    <w:rsid w:val="00AA7AD5"/>
    <w:rsid w:val="00AB28D2"/>
    <w:rsid w:val="00AB52C0"/>
    <w:rsid w:val="00AB688C"/>
    <w:rsid w:val="00AC17E7"/>
    <w:rsid w:val="00AC1E25"/>
    <w:rsid w:val="00AC335C"/>
    <w:rsid w:val="00AC4141"/>
    <w:rsid w:val="00AC4F33"/>
    <w:rsid w:val="00AC75AA"/>
    <w:rsid w:val="00AC7E3E"/>
    <w:rsid w:val="00AD21B1"/>
    <w:rsid w:val="00AD495A"/>
    <w:rsid w:val="00AD4B20"/>
    <w:rsid w:val="00AD5A0B"/>
    <w:rsid w:val="00AD5DDE"/>
    <w:rsid w:val="00AD7F89"/>
    <w:rsid w:val="00AE39E9"/>
    <w:rsid w:val="00AE56DF"/>
    <w:rsid w:val="00AE6D12"/>
    <w:rsid w:val="00AE6E67"/>
    <w:rsid w:val="00AE7F61"/>
    <w:rsid w:val="00AF0291"/>
    <w:rsid w:val="00AF08F3"/>
    <w:rsid w:val="00AF14F4"/>
    <w:rsid w:val="00AF33A3"/>
    <w:rsid w:val="00AF38A9"/>
    <w:rsid w:val="00AF49A8"/>
    <w:rsid w:val="00AF4A49"/>
    <w:rsid w:val="00AF4AB9"/>
    <w:rsid w:val="00AF4EFA"/>
    <w:rsid w:val="00AF64A9"/>
    <w:rsid w:val="00AF7E9D"/>
    <w:rsid w:val="00B004A9"/>
    <w:rsid w:val="00B01C60"/>
    <w:rsid w:val="00B03322"/>
    <w:rsid w:val="00B0374B"/>
    <w:rsid w:val="00B04506"/>
    <w:rsid w:val="00B053D7"/>
    <w:rsid w:val="00B057AA"/>
    <w:rsid w:val="00B0658D"/>
    <w:rsid w:val="00B06906"/>
    <w:rsid w:val="00B06965"/>
    <w:rsid w:val="00B10D6C"/>
    <w:rsid w:val="00B137CA"/>
    <w:rsid w:val="00B1397F"/>
    <w:rsid w:val="00B145E7"/>
    <w:rsid w:val="00B146CF"/>
    <w:rsid w:val="00B150AB"/>
    <w:rsid w:val="00B15237"/>
    <w:rsid w:val="00B15B9E"/>
    <w:rsid w:val="00B20073"/>
    <w:rsid w:val="00B2168F"/>
    <w:rsid w:val="00B21B64"/>
    <w:rsid w:val="00B22517"/>
    <w:rsid w:val="00B22AED"/>
    <w:rsid w:val="00B24E16"/>
    <w:rsid w:val="00B2606B"/>
    <w:rsid w:val="00B260B7"/>
    <w:rsid w:val="00B273B3"/>
    <w:rsid w:val="00B30B4C"/>
    <w:rsid w:val="00B316A3"/>
    <w:rsid w:val="00B32542"/>
    <w:rsid w:val="00B32623"/>
    <w:rsid w:val="00B34864"/>
    <w:rsid w:val="00B35F4C"/>
    <w:rsid w:val="00B36051"/>
    <w:rsid w:val="00B37A52"/>
    <w:rsid w:val="00B44D31"/>
    <w:rsid w:val="00B4565A"/>
    <w:rsid w:val="00B45AF5"/>
    <w:rsid w:val="00B4670D"/>
    <w:rsid w:val="00B46E11"/>
    <w:rsid w:val="00B50757"/>
    <w:rsid w:val="00B507C2"/>
    <w:rsid w:val="00B53EDA"/>
    <w:rsid w:val="00B5420E"/>
    <w:rsid w:val="00B54D08"/>
    <w:rsid w:val="00B56A65"/>
    <w:rsid w:val="00B625B6"/>
    <w:rsid w:val="00B6293B"/>
    <w:rsid w:val="00B63866"/>
    <w:rsid w:val="00B64136"/>
    <w:rsid w:val="00B6455C"/>
    <w:rsid w:val="00B671D3"/>
    <w:rsid w:val="00B679EC"/>
    <w:rsid w:val="00B71F50"/>
    <w:rsid w:val="00B7520C"/>
    <w:rsid w:val="00B76080"/>
    <w:rsid w:val="00B801B9"/>
    <w:rsid w:val="00B815C8"/>
    <w:rsid w:val="00B843F5"/>
    <w:rsid w:val="00B84BA6"/>
    <w:rsid w:val="00B87095"/>
    <w:rsid w:val="00B90639"/>
    <w:rsid w:val="00B90679"/>
    <w:rsid w:val="00B90D0C"/>
    <w:rsid w:val="00B90FE8"/>
    <w:rsid w:val="00B910BF"/>
    <w:rsid w:val="00B914A4"/>
    <w:rsid w:val="00B93FB7"/>
    <w:rsid w:val="00B953F9"/>
    <w:rsid w:val="00B95827"/>
    <w:rsid w:val="00B97B01"/>
    <w:rsid w:val="00BA39A6"/>
    <w:rsid w:val="00BA5406"/>
    <w:rsid w:val="00BA5667"/>
    <w:rsid w:val="00BA6595"/>
    <w:rsid w:val="00BA7E0B"/>
    <w:rsid w:val="00BB02EE"/>
    <w:rsid w:val="00BB12E1"/>
    <w:rsid w:val="00BB2447"/>
    <w:rsid w:val="00BB37E0"/>
    <w:rsid w:val="00BB55FF"/>
    <w:rsid w:val="00BC019A"/>
    <w:rsid w:val="00BC01DF"/>
    <w:rsid w:val="00BC088F"/>
    <w:rsid w:val="00BC23A6"/>
    <w:rsid w:val="00BC67ED"/>
    <w:rsid w:val="00BC7834"/>
    <w:rsid w:val="00BC7972"/>
    <w:rsid w:val="00BC7ABF"/>
    <w:rsid w:val="00BC7C18"/>
    <w:rsid w:val="00BD1B91"/>
    <w:rsid w:val="00BD5C83"/>
    <w:rsid w:val="00BD605F"/>
    <w:rsid w:val="00BE0D54"/>
    <w:rsid w:val="00BE1F3B"/>
    <w:rsid w:val="00BE20E4"/>
    <w:rsid w:val="00BE2396"/>
    <w:rsid w:val="00BE42A0"/>
    <w:rsid w:val="00BE72EB"/>
    <w:rsid w:val="00BE735E"/>
    <w:rsid w:val="00BF1129"/>
    <w:rsid w:val="00BF182F"/>
    <w:rsid w:val="00BF1B30"/>
    <w:rsid w:val="00BF2F2D"/>
    <w:rsid w:val="00BF3D66"/>
    <w:rsid w:val="00BF52E6"/>
    <w:rsid w:val="00C01D37"/>
    <w:rsid w:val="00C02D22"/>
    <w:rsid w:val="00C02E4C"/>
    <w:rsid w:val="00C03879"/>
    <w:rsid w:val="00C03CDC"/>
    <w:rsid w:val="00C0633A"/>
    <w:rsid w:val="00C06B2D"/>
    <w:rsid w:val="00C1044D"/>
    <w:rsid w:val="00C11B6A"/>
    <w:rsid w:val="00C12237"/>
    <w:rsid w:val="00C15466"/>
    <w:rsid w:val="00C17F71"/>
    <w:rsid w:val="00C2541C"/>
    <w:rsid w:val="00C27404"/>
    <w:rsid w:val="00C30CEE"/>
    <w:rsid w:val="00C32BDB"/>
    <w:rsid w:val="00C3556A"/>
    <w:rsid w:val="00C355FD"/>
    <w:rsid w:val="00C3608E"/>
    <w:rsid w:val="00C407E7"/>
    <w:rsid w:val="00C42981"/>
    <w:rsid w:val="00C440B4"/>
    <w:rsid w:val="00C47367"/>
    <w:rsid w:val="00C51C37"/>
    <w:rsid w:val="00C53810"/>
    <w:rsid w:val="00C54980"/>
    <w:rsid w:val="00C620B4"/>
    <w:rsid w:val="00C6237D"/>
    <w:rsid w:val="00C639AB"/>
    <w:rsid w:val="00C655DD"/>
    <w:rsid w:val="00C703F2"/>
    <w:rsid w:val="00C704D7"/>
    <w:rsid w:val="00C70C07"/>
    <w:rsid w:val="00C71E01"/>
    <w:rsid w:val="00C73247"/>
    <w:rsid w:val="00C75596"/>
    <w:rsid w:val="00C8323A"/>
    <w:rsid w:val="00C83C9F"/>
    <w:rsid w:val="00C8417B"/>
    <w:rsid w:val="00C9039A"/>
    <w:rsid w:val="00C91389"/>
    <w:rsid w:val="00C935C3"/>
    <w:rsid w:val="00C93A8B"/>
    <w:rsid w:val="00C94735"/>
    <w:rsid w:val="00C96338"/>
    <w:rsid w:val="00C96C73"/>
    <w:rsid w:val="00CA1792"/>
    <w:rsid w:val="00CA289C"/>
    <w:rsid w:val="00CA29F0"/>
    <w:rsid w:val="00CA3055"/>
    <w:rsid w:val="00CA495E"/>
    <w:rsid w:val="00CA504E"/>
    <w:rsid w:val="00CA599E"/>
    <w:rsid w:val="00CA5E63"/>
    <w:rsid w:val="00CA7F8B"/>
    <w:rsid w:val="00CB22BE"/>
    <w:rsid w:val="00CB422A"/>
    <w:rsid w:val="00CB60B9"/>
    <w:rsid w:val="00CB6680"/>
    <w:rsid w:val="00CB6B72"/>
    <w:rsid w:val="00CC0815"/>
    <w:rsid w:val="00CC189A"/>
    <w:rsid w:val="00CC24CE"/>
    <w:rsid w:val="00CC26C6"/>
    <w:rsid w:val="00CC2BB5"/>
    <w:rsid w:val="00CC37D1"/>
    <w:rsid w:val="00CC3FFF"/>
    <w:rsid w:val="00CC4C5B"/>
    <w:rsid w:val="00CC5472"/>
    <w:rsid w:val="00CC5C25"/>
    <w:rsid w:val="00CD1636"/>
    <w:rsid w:val="00CD224F"/>
    <w:rsid w:val="00CD29B2"/>
    <w:rsid w:val="00CD2E18"/>
    <w:rsid w:val="00CD3233"/>
    <w:rsid w:val="00CD42DF"/>
    <w:rsid w:val="00CD459E"/>
    <w:rsid w:val="00CD61E7"/>
    <w:rsid w:val="00CD64C2"/>
    <w:rsid w:val="00CD6B38"/>
    <w:rsid w:val="00CE20DE"/>
    <w:rsid w:val="00CE2499"/>
    <w:rsid w:val="00CE2BFE"/>
    <w:rsid w:val="00CE317F"/>
    <w:rsid w:val="00CE4895"/>
    <w:rsid w:val="00CE5087"/>
    <w:rsid w:val="00CE7DC6"/>
    <w:rsid w:val="00CF19AA"/>
    <w:rsid w:val="00CF1F5F"/>
    <w:rsid w:val="00CF2C05"/>
    <w:rsid w:val="00CF2CD1"/>
    <w:rsid w:val="00CF576E"/>
    <w:rsid w:val="00CF5B6F"/>
    <w:rsid w:val="00CF64AD"/>
    <w:rsid w:val="00D01699"/>
    <w:rsid w:val="00D0169D"/>
    <w:rsid w:val="00D01AD0"/>
    <w:rsid w:val="00D020C9"/>
    <w:rsid w:val="00D028E8"/>
    <w:rsid w:val="00D03F84"/>
    <w:rsid w:val="00D04DD1"/>
    <w:rsid w:val="00D076C4"/>
    <w:rsid w:val="00D077DC"/>
    <w:rsid w:val="00D07A2F"/>
    <w:rsid w:val="00D11DB8"/>
    <w:rsid w:val="00D126EB"/>
    <w:rsid w:val="00D13705"/>
    <w:rsid w:val="00D141B9"/>
    <w:rsid w:val="00D16006"/>
    <w:rsid w:val="00D16347"/>
    <w:rsid w:val="00D2180E"/>
    <w:rsid w:val="00D225F7"/>
    <w:rsid w:val="00D227ED"/>
    <w:rsid w:val="00D2393B"/>
    <w:rsid w:val="00D26D12"/>
    <w:rsid w:val="00D30138"/>
    <w:rsid w:val="00D31A26"/>
    <w:rsid w:val="00D31D66"/>
    <w:rsid w:val="00D32788"/>
    <w:rsid w:val="00D33CDD"/>
    <w:rsid w:val="00D34EFA"/>
    <w:rsid w:val="00D364AA"/>
    <w:rsid w:val="00D366ED"/>
    <w:rsid w:val="00D36EFB"/>
    <w:rsid w:val="00D373D1"/>
    <w:rsid w:val="00D41A1F"/>
    <w:rsid w:val="00D44D27"/>
    <w:rsid w:val="00D44E9B"/>
    <w:rsid w:val="00D471CA"/>
    <w:rsid w:val="00D502A7"/>
    <w:rsid w:val="00D51DE1"/>
    <w:rsid w:val="00D526B2"/>
    <w:rsid w:val="00D526D9"/>
    <w:rsid w:val="00D54D4F"/>
    <w:rsid w:val="00D5621E"/>
    <w:rsid w:val="00D60545"/>
    <w:rsid w:val="00D61167"/>
    <w:rsid w:val="00D6294C"/>
    <w:rsid w:val="00D63E32"/>
    <w:rsid w:val="00D64423"/>
    <w:rsid w:val="00D658A7"/>
    <w:rsid w:val="00D65DED"/>
    <w:rsid w:val="00D67F3C"/>
    <w:rsid w:val="00D70705"/>
    <w:rsid w:val="00D71070"/>
    <w:rsid w:val="00D7152D"/>
    <w:rsid w:val="00D72B9F"/>
    <w:rsid w:val="00D731D2"/>
    <w:rsid w:val="00D75567"/>
    <w:rsid w:val="00D75573"/>
    <w:rsid w:val="00D756B5"/>
    <w:rsid w:val="00D76AED"/>
    <w:rsid w:val="00D778D3"/>
    <w:rsid w:val="00D81B7D"/>
    <w:rsid w:val="00D81C9C"/>
    <w:rsid w:val="00D82F8E"/>
    <w:rsid w:val="00D83C5F"/>
    <w:rsid w:val="00D85656"/>
    <w:rsid w:val="00D86627"/>
    <w:rsid w:val="00D87065"/>
    <w:rsid w:val="00D87910"/>
    <w:rsid w:val="00D91766"/>
    <w:rsid w:val="00D91DBB"/>
    <w:rsid w:val="00D92BD8"/>
    <w:rsid w:val="00D935A3"/>
    <w:rsid w:val="00D93771"/>
    <w:rsid w:val="00D93B46"/>
    <w:rsid w:val="00D94216"/>
    <w:rsid w:val="00D952AE"/>
    <w:rsid w:val="00D95F6B"/>
    <w:rsid w:val="00D96ED9"/>
    <w:rsid w:val="00D979B3"/>
    <w:rsid w:val="00D97B3D"/>
    <w:rsid w:val="00DA35DA"/>
    <w:rsid w:val="00DA38EC"/>
    <w:rsid w:val="00DA6BB7"/>
    <w:rsid w:val="00DB2481"/>
    <w:rsid w:val="00DB7F39"/>
    <w:rsid w:val="00DC1888"/>
    <w:rsid w:val="00DC2765"/>
    <w:rsid w:val="00DC5254"/>
    <w:rsid w:val="00DC6871"/>
    <w:rsid w:val="00DC6889"/>
    <w:rsid w:val="00DD41B7"/>
    <w:rsid w:val="00DD5F04"/>
    <w:rsid w:val="00DD6C24"/>
    <w:rsid w:val="00DE0811"/>
    <w:rsid w:val="00DE09A1"/>
    <w:rsid w:val="00DE1F9F"/>
    <w:rsid w:val="00DE2E32"/>
    <w:rsid w:val="00DE65A7"/>
    <w:rsid w:val="00DF0477"/>
    <w:rsid w:val="00DF04BC"/>
    <w:rsid w:val="00DF0A09"/>
    <w:rsid w:val="00DF10C4"/>
    <w:rsid w:val="00DF1DBF"/>
    <w:rsid w:val="00DF486A"/>
    <w:rsid w:val="00DF49E8"/>
    <w:rsid w:val="00DF4F1D"/>
    <w:rsid w:val="00DF52F5"/>
    <w:rsid w:val="00DF6D82"/>
    <w:rsid w:val="00DF6F9C"/>
    <w:rsid w:val="00DF7020"/>
    <w:rsid w:val="00E003E7"/>
    <w:rsid w:val="00E02E8A"/>
    <w:rsid w:val="00E03661"/>
    <w:rsid w:val="00E04171"/>
    <w:rsid w:val="00E043A4"/>
    <w:rsid w:val="00E059D7"/>
    <w:rsid w:val="00E05DCB"/>
    <w:rsid w:val="00E062C3"/>
    <w:rsid w:val="00E10242"/>
    <w:rsid w:val="00E12691"/>
    <w:rsid w:val="00E1292A"/>
    <w:rsid w:val="00E12A3D"/>
    <w:rsid w:val="00E12AE3"/>
    <w:rsid w:val="00E1692E"/>
    <w:rsid w:val="00E17F22"/>
    <w:rsid w:val="00E225E7"/>
    <w:rsid w:val="00E24CB5"/>
    <w:rsid w:val="00E25CCB"/>
    <w:rsid w:val="00E25E37"/>
    <w:rsid w:val="00E26629"/>
    <w:rsid w:val="00E27660"/>
    <w:rsid w:val="00E30783"/>
    <w:rsid w:val="00E3081F"/>
    <w:rsid w:val="00E30CC3"/>
    <w:rsid w:val="00E337DA"/>
    <w:rsid w:val="00E344B4"/>
    <w:rsid w:val="00E34F0F"/>
    <w:rsid w:val="00E36F31"/>
    <w:rsid w:val="00E400F5"/>
    <w:rsid w:val="00E4011E"/>
    <w:rsid w:val="00E42451"/>
    <w:rsid w:val="00E425B9"/>
    <w:rsid w:val="00E427E7"/>
    <w:rsid w:val="00E43D7E"/>
    <w:rsid w:val="00E4490D"/>
    <w:rsid w:val="00E46C85"/>
    <w:rsid w:val="00E46D35"/>
    <w:rsid w:val="00E47462"/>
    <w:rsid w:val="00E508EE"/>
    <w:rsid w:val="00E52A30"/>
    <w:rsid w:val="00E533DC"/>
    <w:rsid w:val="00E53D9A"/>
    <w:rsid w:val="00E541DF"/>
    <w:rsid w:val="00E5662B"/>
    <w:rsid w:val="00E572C7"/>
    <w:rsid w:val="00E575F4"/>
    <w:rsid w:val="00E577D4"/>
    <w:rsid w:val="00E57DF4"/>
    <w:rsid w:val="00E610EC"/>
    <w:rsid w:val="00E63CEA"/>
    <w:rsid w:val="00E666FD"/>
    <w:rsid w:val="00E6692C"/>
    <w:rsid w:val="00E67779"/>
    <w:rsid w:val="00E7116D"/>
    <w:rsid w:val="00E724B8"/>
    <w:rsid w:val="00E7336E"/>
    <w:rsid w:val="00E747AE"/>
    <w:rsid w:val="00E74CC4"/>
    <w:rsid w:val="00E7535E"/>
    <w:rsid w:val="00E75BB7"/>
    <w:rsid w:val="00E75D04"/>
    <w:rsid w:val="00E76234"/>
    <w:rsid w:val="00E82CAB"/>
    <w:rsid w:val="00E83E87"/>
    <w:rsid w:val="00E8767E"/>
    <w:rsid w:val="00E90228"/>
    <w:rsid w:val="00E9123E"/>
    <w:rsid w:val="00E930AC"/>
    <w:rsid w:val="00E94EB2"/>
    <w:rsid w:val="00E956C1"/>
    <w:rsid w:val="00E96E7A"/>
    <w:rsid w:val="00EA140E"/>
    <w:rsid w:val="00EA3406"/>
    <w:rsid w:val="00EA556E"/>
    <w:rsid w:val="00EA5BB2"/>
    <w:rsid w:val="00EA6202"/>
    <w:rsid w:val="00EB0116"/>
    <w:rsid w:val="00EB0B91"/>
    <w:rsid w:val="00EB21FD"/>
    <w:rsid w:val="00EB29F8"/>
    <w:rsid w:val="00EB2B95"/>
    <w:rsid w:val="00EB461A"/>
    <w:rsid w:val="00EB4CBF"/>
    <w:rsid w:val="00EB7ABC"/>
    <w:rsid w:val="00EC032C"/>
    <w:rsid w:val="00EC06E1"/>
    <w:rsid w:val="00EC0821"/>
    <w:rsid w:val="00EC2AFD"/>
    <w:rsid w:val="00EC4416"/>
    <w:rsid w:val="00EC4A3B"/>
    <w:rsid w:val="00EC57FD"/>
    <w:rsid w:val="00EC60A9"/>
    <w:rsid w:val="00EC73B9"/>
    <w:rsid w:val="00ED07C5"/>
    <w:rsid w:val="00ED1C17"/>
    <w:rsid w:val="00ED248B"/>
    <w:rsid w:val="00ED24EF"/>
    <w:rsid w:val="00ED2C85"/>
    <w:rsid w:val="00ED3C27"/>
    <w:rsid w:val="00ED592A"/>
    <w:rsid w:val="00ED5A26"/>
    <w:rsid w:val="00ED605B"/>
    <w:rsid w:val="00ED65F1"/>
    <w:rsid w:val="00ED7C9A"/>
    <w:rsid w:val="00ED7F16"/>
    <w:rsid w:val="00EE1955"/>
    <w:rsid w:val="00EE1B72"/>
    <w:rsid w:val="00EE1D11"/>
    <w:rsid w:val="00EE2E6A"/>
    <w:rsid w:val="00EE3CC5"/>
    <w:rsid w:val="00EE535F"/>
    <w:rsid w:val="00EE6EAF"/>
    <w:rsid w:val="00EF0D65"/>
    <w:rsid w:val="00EF472E"/>
    <w:rsid w:val="00EF5144"/>
    <w:rsid w:val="00EF58A5"/>
    <w:rsid w:val="00F01322"/>
    <w:rsid w:val="00F026E0"/>
    <w:rsid w:val="00F02782"/>
    <w:rsid w:val="00F0327A"/>
    <w:rsid w:val="00F05B06"/>
    <w:rsid w:val="00F05F02"/>
    <w:rsid w:val="00F06817"/>
    <w:rsid w:val="00F0784A"/>
    <w:rsid w:val="00F11AF5"/>
    <w:rsid w:val="00F149B5"/>
    <w:rsid w:val="00F15427"/>
    <w:rsid w:val="00F16CFA"/>
    <w:rsid w:val="00F17F45"/>
    <w:rsid w:val="00F2085B"/>
    <w:rsid w:val="00F21A56"/>
    <w:rsid w:val="00F22B8C"/>
    <w:rsid w:val="00F22FA9"/>
    <w:rsid w:val="00F26410"/>
    <w:rsid w:val="00F2642B"/>
    <w:rsid w:val="00F26A5E"/>
    <w:rsid w:val="00F26AE3"/>
    <w:rsid w:val="00F27037"/>
    <w:rsid w:val="00F313A5"/>
    <w:rsid w:val="00F321DD"/>
    <w:rsid w:val="00F32D04"/>
    <w:rsid w:val="00F34011"/>
    <w:rsid w:val="00F35CDD"/>
    <w:rsid w:val="00F36304"/>
    <w:rsid w:val="00F414A1"/>
    <w:rsid w:val="00F42965"/>
    <w:rsid w:val="00F42AC1"/>
    <w:rsid w:val="00F432E1"/>
    <w:rsid w:val="00F43885"/>
    <w:rsid w:val="00F43A34"/>
    <w:rsid w:val="00F43CA6"/>
    <w:rsid w:val="00F450DE"/>
    <w:rsid w:val="00F4522C"/>
    <w:rsid w:val="00F45D50"/>
    <w:rsid w:val="00F503AE"/>
    <w:rsid w:val="00F5048C"/>
    <w:rsid w:val="00F50C39"/>
    <w:rsid w:val="00F51B29"/>
    <w:rsid w:val="00F56108"/>
    <w:rsid w:val="00F564FD"/>
    <w:rsid w:val="00F56959"/>
    <w:rsid w:val="00F5705D"/>
    <w:rsid w:val="00F60216"/>
    <w:rsid w:val="00F610EA"/>
    <w:rsid w:val="00F612A6"/>
    <w:rsid w:val="00F61FC7"/>
    <w:rsid w:val="00F63190"/>
    <w:rsid w:val="00F63AF6"/>
    <w:rsid w:val="00F66A9D"/>
    <w:rsid w:val="00F67331"/>
    <w:rsid w:val="00F72CBA"/>
    <w:rsid w:val="00F731B3"/>
    <w:rsid w:val="00F738AF"/>
    <w:rsid w:val="00F738CC"/>
    <w:rsid w:val="00F74149"/>
    <w:rsid w:val="00F7438C"/>
    <w:rsid w:val="00F76185"/>
    <w:rsid w:val="00F76479"/>
    <w:rsid w:val="00F76690"/>
    <w:rsid w:val="00F81DE0"/>
    <w:rsid w:val="00F8233B"/>
    <w:rsid w:val="00F82583"/>
    <w:rsid w:val="00F841AD"/>
    <w:rsid w:val="00F931F6"/>
    <w:rsid w:val="00F937E6"/>
    <w:rsid w:val="00F95924"/>
    <w:rsid w:val="00F9607B"/>
    <w:rsid w:val="00F961D8"/>
    <w:rsid w:val="00F96CBA"/>
    <w:rsid w:val="00F97702"/>
    <w:rsid w:val="00F97B8B"/>
    <w:rsid w:val="00FA2BFC"/>
    <w:rsid w:val="00FA2DD2"/>
    <w:rsid w:val="00FA3BE7"/>
    <w:rsid w:val="00FA41F5"/>
    <w:rsid w:val="00FA513B"/>
    <w:rsid w:val="00FA5EC7"/>
    <w:rsid w:val="00FA60F3"/>
    <w:rsid w:val="00FA6E66"/>
    <w:rsid w:val="00FB2A2D"/>
    <w:rsid w:val="00FB3127"/>
    <w:rsid w:val="00FB32BC"/>
    <w:rsid w:val="00FB39F5"/>
    <w:rsid w:val="00FB3F57"/>
    <w:rsid w:val="00FB62D0"/>
    <w:rsid w:val="00FC212F"/>
    <w:rsid w:val="00FC266D"/>
    <w:rsid w:val="00FC4D8C"/>
    <w:rsid w:val="00FC5419"/>
    <w:rsid w:val="00FC592D"/>
    <w:rsid w:val="00FC5A26"/>
    <w:rsid w:val="00FC713A"/>
    <w:rsid w:val="00FD4BBB"/>
    <w:rsid w:val="00FD5068"/>
    <w:rsid w:val="00FD58A1"/>
    <w:rsid w:val="00FD671E"/>
    <w:rsid w:val="00FD6D85"/>
    <w:rsid w:val="00FD6F67"/>
    <w:rsid w:val="00FE3D1B"/>
    <w:rsid w:val="00FE497C"/>
    <w:rsid w:val="00FE57CD"/>
    <w:rsid w:val="00FE5C3C"/>
    <w:rsid w:val="00FE643F"/>
    <w:rsid w:val="00FE6B17"/>
    <w:rsid w:val="00FE790F"/>
    <w:rsid w:val="00FF0776"/>
    <w:rsid w:val="00FF1AFD"/>
    <w:rsid w:val="00FF2184"/>
    <w:rsid w:val="00FF4521"/>
    <w:rsid w:val="00FF48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359AB66"/>
  <w15:docId w15:val="{0C83970A-EBF7-4BB5-9479-75581A7F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C7D75"/>
    <w:rPr>
      <w:rFonts w:ascii="Tahoma" w:eastAsia="Times New Roman" w:hAnsi="Tahoma"/>
      <w:szCs w:val="24"/>
    </w:rPr>
  </w:style>
  <w:style w:type="paragraph" w:styleId="Nadpis1">
    <w:name w:val="heading 1"/>
    <w:basedOn w:val="Normln"/>
    <w:next w:val="Normln"/>
    <w:link w:val="Nadpis1Char"/>
    <w:uiPriority w:val="9"/>
    <w:qFormat/>
    <w:rsid w:val="00B057AA"/>
    <w:pPr>
      <w:keepNext/>
      <w:spacing w:before="240" w:after="60"/>
      <w:outlineLvl w:val="0"/>
    </w:pPr>
    <w:rPr>
      <w:rFonts w:ascii="Cambria" w:hAnsi="Cambria"/>
      <w:b/>
      <w:bCs/>
      <w:kern w:val="32"/>
      <w:sz w:val="32"/>
      <w:szCs w:val="32"/>
    </w:rPr>
  </w:style>
  <w:style w:type="paragraph" w:styleId="Nadpis2">
    <w:name w:val="heading 2"/>
    <w:basedOn w:val="Normln"/>
    <w:link w:val="Nadpis2Char"/>
    <w:uiPriority w:val="9"/>
    <w:qFormat/>
    <w:rsid w:val="009F3312"/>
    <w:pPr>
      <w:spacing w:before="100" w:beforeAutospacing="1" w:after="100" w:afterAutospacing="1"/>
      <w:outlineLvl w:val="1"/>
    </w:pPr>
    <w:rPr>
      <w:rFonts w:ascii="Times New Roman" w:hAnsi="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C02D22"/>
    <w:pPr>
      <w:spacing w:after="120"/>
      <w:jc w:val="both"/>
    </w:pPr>
  </w:style>
  <w:style w:type="character" w:customStyle="1" w:styleId="ZkladntextChar">
    <w:name w:val="Základní text Char"/>
    <w:basedOn w:val="Standardnpsmoodstavce"/>
    <w:link w:val="Zkladntext"/>
    <w:rsid w:val="00C02D22"/>
    <w:rPr>
      <w:rFonts w:ascii="Tahoma" w:eastAsia="Times New Roman" w:hAnsi="Tahoma" w:cs="Times New Roman"/>
      <w:sz w:val="20"/>
      <w:szCs w:val="24"/>
      <w:lang w:eastAsia="cs-CZ"/>
    </w:rPr>
  </w:style>
  <w:style w:type="paragraph" w:customStyle="1" w:styleId="SmlouvaA">
    <w:name w:val="Smlouva A"/>
    <w:rsid w:val="00C02D22"/>
    <w:pPr>
      <w:spacing w:line="300" w:lineRule="atLeast"/>
      <w:jc w:val="center"/>
    </w:pPr>
    <w:rPr>
      <w:rFonts w:ascii="Times New Roman" w:eastAsia="Times New Roman" w:hAnsi="Times New Roman"/>
      <w:b/>
      <w:color w:val="000000"/>
      <w:sz w:val="28"/>
    </w:rPr>
  </w:style>
  <w:style w:type="paragraph" w:customStyle="1" w:styleId="Default">
    <w:name w:val="Default"/>
    <w:rsid w:val="00FF0776"/>
    <w:pPr>
      <w:autoSpaceDE w:val="0"/>
      <w:autoSpaceDN w:val="0"/>
      <w:adjustRightInd w:val="0"/>
    </w:pPr>
    <w:rPr>
      <w:rFonts w:cs="Calibri"/>
      <w:color w:val="000000"/>
      <w:sz w:val="24"/>
      <w:szCs w:val="24"/>
    </w:rPr>
  </w:style>
  <w:style w:type="paragraph" w:styleId="Zhlav">
    <w:name w:val="header"/>
    <w:basedOn w:val="Normln"/>
    <w:link w:val="ZhlavChar"/>
    <w:uiPriority w:val="99"/>
    <w:unhideWhenUsed/>
    <w:rsid w:val="00FF0776"/>
    <w:pPr>
      <w:tabs>
        <w:tab w:val="center" w:pos="4536"/>
        <w:tab w:val="right" w:pos="9072"/>
      </w:tabs>
    </w:pPr>
  </w:style>
  <w:style w:type="character" w:customStyle="1" w:styleId="ZhlavChar">
    <w:name w:val="Záhlaví Char"/>
    <w:basedOn w:val="Standardnpsmoodstavce"/>
    <w:link w:val="Zhlav"/>
    <w:uiPriority w:val="99"/>
    <w:rsid w:val="00FF0776"/>
    <w:rPr>
      <w:rFonts w:ascii="Tahoma" w:eastAsia="Times New Roman" w:hAnsi="Tahoma" w:cs="Times New Roman"/>
      <w:sz w:val="20"/>
      <w:szCs w:val="24"/>
      <w:lang w:eastAsia="cs-CZ"/>
    </w:rPr>
  </w:style>
  <w:style w:type="paragraph" w:styleId="Zpat">
    <w:name w:val="footer"/>
    <w:basedOn w:val="Normln"/>
    <w:link w:val="ZpatChar"/>
    <w:uiPriority w:val="99"/>
    <w:unhideWhenUsed/>
    <w:rsid w:val="00FF0776"/>
    <w:pPr>
      <w:tabs>
        <w:tab w:val="center" w:pos="4536"/>
        <w:tab w:val="right" w:pos="9072"/>
      </w:tabs>
    </w:pPr>
  </w:style>
  <w:style w:type="character" w:customStyle="1" w:styleId="ZpatChar">
    <w:name w:val="Zápatí Char"/>
    <w:basedOn w:val="Standardnpsmoodstavce"/>
    <w:link w:val="Zpat"/>
    <w:uiPriority w:val="99"/>
    <w:rsid w:val="00FF0776"/>
    <w:rPr>
      <w:rFonts w:ascii="Tahoma" w:eastAsia="Times New Roman" w:hAnsi="Tahoma" w:cs="Times New Roman"/>
      <w:sz w:val="20"/>
      <w:szCs w:val="24"/>
      <w:lang w:eastAsia="cs-CZ"/>
    </w:rPr>
  </w:style>
  <w:style w:type="character" w:styleId="Hypertextovodkaz">
    <w:name w:val="Hyperlink"/>
    <w:basedOn w:val="Standardnpsmoodstavce"/>
    <w:uiPriority w:val="99"/>
    <w:unhideWhenUsed/>
    <w:rsid w:val="00064EAD"/>
    <w:rPr>
      <w:color w:val="0000FF"/>
      <w:u w:val="single"/>
    </w:rPr>
  </w:style>
  <w:style w:type="paragraph" w:styleId="Odstavecseseznamem">
    <w:name w:val="List Paragraph"/>
    <w:basedOn w:val="Normln"/>
    <w:link w:val="OdstavecseseznamemChar"/>
    <w:uiPriority w:val="34"/>
    <w:qFormat/>
    <w:rsid w:val="00A66614"/>
    <w:pPr>
      <w:ind w:left="720"/>
      <w:contextualSpacing/>
    </w:pPr>
    <w:rPr>
      <w:rFonts w:ascii="Times New Roman" w:hAnsi="Times New Roman"/>
      <w:sz w:val="24"/>
    </w:rPr>
  </w:style>
  <w:style w:type="table" w:styleId="Mkatabulky">
    <w:name w:val="Table Grid"/>
    <w:basedOn w:val="Normlntabulka"/>
    <w:uiPriority w:val="59"/>
    <w:rsid w:val="009070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ln">
    <w:name w:val="Strong"/>
    <w:basedOn w:val="Standardnpsmoodstavce"/>
    <w:uiPriority w:val="22"/>
    <w:qFormat/>
    <w:rsid w:val="00236A14"/>
    <w:rPr>
      <w:b/>
      <w:bCs/>
    </w:rPr>
  </w:style>
  <w:style w:type="paragraph" w:styleId="Textbubliny">
    <w:name w:val="Balloon Text"/>
    <w:basedOn w:val="Normln"/>
    <w:link w:val="TextbublinyChar"/>
    <w:semiHidden/>
    <w:unhideWhenUsed/>
    <w:rsid w:val="00777CE1"/>
    <w:rPr>
      <w:rFonts w:cs="Tahoma"/>
      <w:sz w:val="16"/>
      <w:szCs w:val="16"/>
    </w:rPr>
  </w:style>
  <w:style w:type="character" w:customStyle="1" w:styleId="TextbublinyChar">
    <w:name w:val="Text bubliny Char"/>
    <w:basedOn w:val="Standardnpsmoodstavce"/>
    <w:link w:val="Textbubliny"/>
    <w:uiPriority w:val="99"/>
    <w:semiHidden/>
    <w:rsid w:val="00777CE1"/>
    <w:rPr>
      <w:rFonts w:ascii="Tahoma" w:eastAsia="Times New Roman" w:hAnsi="Tahoma" w:cs="Tahoma"/>
      <w:sz w:val="16"/>
      <w:szCs w:val="16"/>
    </w:rPr>
  </w:style>
  <w:style w:type="character" w:customStyle="1" w:styleId="odstavec-cislo">
    <w:name w:val="odstavec-cislo"/>
    <w:basedOn w:val="Standardnpsmoodstavce"/>
    <w:rsid w:val="0064383F"/>
  </w:style>
  <w:style w:type="character" w:customStyle="1" w:styleId="Nadpis2Char">
    <w:name w:val="Nadpis 2 Char"/>
    <w:basedOn w:val="Standardnpsmoodstavce"/>
    <w:link w:val="Nadpis2"/>
    <w:uiPriority w:val="9"/>
    <w:rsid w:val="009F3312"/>
    <w:rPr>
      <w:rFonts w:ascii="Times New Roman" w:eastAsia="Times New Roman" w:hAnsi="Times New Roman"/>
      <w:b/>
      <w:bCs/>
      <w:sz w:val="36"/>
      <w:szCs w:val="36"/>
    </w:rPr>
  </w:style>
  <w:style w:type="character" w:styleId="Odkaznakoment">
    <w:name w:val="annotation reference"/>
    <w:basedOn w:val="Standardnpsmoodstavce"/>
    <w:uiPriority w:val="99"/>
    <w:semiHidden/>
    <w:unhideWhenUsed/>
    <w:rsid w:val="006722E9"/>
    <w:rPr>
      <w:sz w:val="16"/>
      <w:szCs w:val="16"/>
    </w:rPr>
  </w:style>
  <w:style w:type="paragraph" w:styleId="Textkomente">
    <w:name w:val="annotation text"/>
    <w:basedOn w:val="Normln"/>
    <w:link w:val="TextkomenteChar"/>
    <w:uiPriority w:val="99"/>
    <w:semiHidden/>
    <w:unhideWhenUsed/>
    <w:rsid w:val="006722E9"/>
    <w:rPr>
      <w:szCs w:val="20"/>
    </w:rPr>
  </w:style>
  <w:style w:type="character" w:customStyle="1" w:styleId="TextkomenteChar">
    <w:name w:val="Text komentáře Char"/>
    <w:basedOn w:val="Standardnpsmoodstavce"/>
    <w:link w:val="Textkomente"/>
    <w:uiPriority w:val="99"/>
    <w:semiHidden/>
    <w:rsid w:val="006722E9"/>
    <w:rPr>
      <w:rFonts w:ascii="Tahoma" w:eastAsia="Times New Roman" w:hAnsi="Tahoma"/>
    </w:rPr>
  </w:style>
  <w:style w:type="paragraph" w:styleId="Pedmtkomente">
    <w:name w:val="annotation subject"/>
    <w:basedOn w:val="Textkomente"/>
    <w:next w:val="Textkomente"/>
    <w:link w:val="PedmtkomenteChar"/>
    <w:uiPriority w:val="99"/>
    <w:semiHidden/>
    <w:unhideWhenUsed/>
    <w:rsid w:val="006722E9"/>
    <w:rPr>
      <w:b/>
      <w:bCs/>
    </w:rPr>
  </w:style>
  <w:style w:type="character" w:customStyle="1" w:styleId="PedmtkomenteChar">
    <w:name w:val="Předmět komentáře Char"/>
    <w:basedOn w:val="TextkomenteChar"/>
    <w:link w:val="Pedmtkomente"/>
    <w:uiPriority w:val="99"/>
    <w:semiHidden/>
    <w:rsid w:val="006722E9"/>
    <w:rPr>
      <w:rFonts w:ascii="Tahoma" w:eastAsia="Times New Roman" w:hAnsi="Tahoma"/>
      <w:b/>
      <w:bCs/>
    </w:rPr>
  </w:style>
  <w:style w:type="character" w:styleId="Zdraznnintenzivn">
    <w:name w:val="Intense Emphasis"/>
    <w:basedOn w:val="Standardnpsmoodstavce"/>
    <w:uiPriority w:val="21"/>
    <w:qFormat/>
    <w:rsid w:val="005124E6"/>
    <w:rPr>
      <w:b/>
      <w:bCs/>
      <w:i/>
      <w:iCs/>
      <w:color w:val="4F81BD"/>
    </w:rPr>
  </w:style>
  <w:style w:type="paragraph" w:styleId="Podnadpis">
    <w:name w:val="Subtitle"/>
    <w:basedOn w:val="Normln"/>
    <w:link w:val="PodnadpisChar"/>
    <w:qFormat/>
    <w:rsid w:val="00F2085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rFonts w:ascii="Arial" w:hAnsi="Arial" w:cs="Arial"/>
      <w:b/>
      <w:sz w:val="24"/>
      <w:u w:val="single"/>
    </w:rPr>
  </w:style>
  <w:style w:type="character" w:customStyle="1" w:styleId="PodnadpisChar">
    <w:name w:val="Podnadpis Char"/>
    <w:basedOn w:val="Standardnpsmoodstavce"/>
    <w:link w:val="Podnadpis"/>
    <w:rsid w:val="00F2085B"/>
    <w:rPr>
      <w:rFonts w:ascii="Arial" w:eastAsia="Times New Roman" w:hAnsi="Arial" w:cs="Arial"/>
      <w:b/>
      <w:sz w:val="24"/>
      <w:szCs w:val="24"/>
      <w:u w:val="single"/>
    </w:rPr>
  </w:style>
  <w:style w:type="character" w:customStyle="1" w:styleId="Nadpis1Char">
    <w:name w:val="Nadpis 1 Char"/>
    <w:basedOn w:val="Standardnpsmoodstavce"/>
    <w:link w:val="Nadpis1"/>
    <w:uiPriority w:val="9"/>
    <w:rsid w:val="00B057AA"/>
    <w:rPr>
      <w:rFonts w:ascii="Cambria" w:eastAsia="Times New Roman" w:hAnsi="Cambria" w:cs="Times New Roman"/>
      <w:b/>
      <w:bCs/>
      <w:kern w:val="32"/>
      <w:sz w:val="32"/>
      <w:szCs w:val="32"/>
    </w:rPr>
  </w:style>
  <w:style w:type="character" w:customStyle="1" w:styleId="h1a">
    <w:name w:val="h1a"/>
    <w:basedOn w:val="Standardnpsmoodstavce"/>
    <w:rsid w:val="00B057AA"/>
  </w:style>
  <w:style w:type="character" w:customStyle="1" w:styleId="highlight">
    <w:name w:val="highlight"/>
    <w:basedOn w:val="Standardnpsmoodstavce"/>
    <w:rsid w:val="00CA599E"/>
  </w:style>
  <w:style w:type="character" w:customStyle="1" w:styleId="msoins0">
    <w:name w:val="msoins"/>
    <w:basedOn w:val="Standardnpsmoodstavce"/>
    <w:rsid w:val="00921D61"/>
  </w:style>
  <w:style w:type="character" w:customStyle="1" w:styleId="OdstavecseseznamemChar">
    <w:name w:val="Odstavec se seznamem Char"/>
    <w:link w:val="Odstavecseseznamem"/>
    <w:uiPriority w:val="34"/>
    <w:locked/>
    <w:rsid w:val="00BC7C18"/>
    <w:rPr>
      <w:rFonts w:ascii="Times New Roman" w:eastAsia="Times New Roman" w:hAnsi="Times New Roman"/>
      <w:sz w:val="24"/>
      <w:szCs w:val="24"/>
    </w:rPr>
  </w:style>
  <w:style w:type="character" w:styleId="Sledovanodkaz">
    <w:name w:val="FollowedHyperlink"/>
    <w:basedOn w:val="Standardnpsmoodstavce"/>
    <w:uiPriority w:val="99"/>
    <w:semiHidden/>
    <w:unhideWhenUsed/>
    <w:rsid w:val="0050248D"/>
    <w:rPr>
      <w:color w:val="800080" w:themeColor="followedHyperlink"/>
      <w:u w:val="single"/>
    </w:rPr>
  </w:style>
  <w:style w:type="paragraph" w:customStyle="1" w:styleId="A-odstavecodsazensodrkami">
    <w:name w:val="A-odstavec odsazený s odrážkami"/>
    <w:basedOn w:val="Normln"/>
    <w:rsid w:val="00DC1888"/>
    <w:pPr>
      <w:numPr>
        <w:numId w:val="16"/>
      </w:numPr>
      <w:jc w:val="both"/>
    </w:pPr>
    <w:rPr>
      <w:rFonts w:ascii="Arial" w:hAnsi="Arial" w:cs="Arial"/>
      <w:sz w:val="22"/>
      <w:szCs w:val="22"/>
    </w:rPr>
  </w:style>
  <w:style w:type="paragraph" w:customStyle="1" w:styleId="Pododstavec">
    <w:name w:val="Pododstavec"/>
    <w:basedOn w:val="Normln"/>
    <w:qFormat/>
    <w:rsid w:val="00F36304"/>
    <w:pPr>
      <w:spacing w:after="120"/>
      <w:ind w:left="851" w:hanging="284"/>
      <w:contextualSpacing/>
      <w:jc w:val="both"/>
    </w:pPr>
    <w:rPr>
      <w:rFonts w:ascii="Times New Roman" w:hAnsi="Times New Roman"/>
      <w:sz w:val="24"/>
      <w:szCs w:val="22"/>
      <w:lang w:eastAsia="en-US"/>
    </w:rPr>
  </w:style>
  <w:style w:type="character" w:styleId="Nevyeenzmnka">
    <w:name w:val="Unresolved Mention"/>
    <w:basedOn w:val="Standardnpsmoodstavce"/>
    <w:uiPriority w:val="99"/>
    <w:semiHidden/>
    <w:unhideWhenUsed/>
    <w:rsid w:val="00922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39796">
      <w:bodyDiv w:val="1"/>
      <w:marLeft w:val="0"/>
      <w:marRight w:val="0"/>
      <w:marTop w:val="0"/>
      <w:marBottom w:val="0"/>
      <w:divBdr>
        <w:top w:val="none" w:sz="0" w:space="0" w:color="auto"/>
        <w:left w:val="none" w:sz="0" w:space="0" w:color="auto"/>
        <w:bottom w:val="none" w:sz="0" w:space="0" w:color="auto"/>
        <w:right w:val="none" w:sz="0" w:space="0" w:color="auto"/>
      </w:divBdr>
    </w:div>
    <w:div w:id="223762046">
      <w:bodyDiv w:val="1"/>
      <w:marLeft w:val="0"/>
      <w:marRight w:val="0"/>
      <w:marTop w:val="0"/>
      <w:marBottom w:val="0"/>
      <w:divBdr>
        <w:top w:val="none" w:sz="0" w:space="0" w:color="auto"/>
        <w:left w:val="none" w:sz="0" w:space="0" w:color="auto"/>
        <w:bottom w:val="none" w:sz="0" w:space="0" w:color="auto"/>
        <w:right w:val="none" w:sz="0" w:space="0" w:color="auto"/>
      </w:divBdr>
    </w:div>
    <w:div w:id="237206941">
      <w:bodyDiv w:val="1"/>
      <w:marLeft w:val="0"/>
      <w:marRight w:val="0"/>
      <w:marTop w:val="0"/>
      <w:marBottom w:val="0"/>
      <w:divBdr>
        <w:top w:val="none" w:sz="0" w:space="0" w:color="auto"/>
        <w:left w:val="none" w:sz="0" w:space="0" w:color="auto"/>
        <w:bottom w:val="none" w:sz="0" w:space="0" w:color="auto"/>
        <w:right w:val="none" w:sz="0" w:space="0" w:color="auto"/>
      </w:divBdr>
    </w:div>
    <w:div w:id="238059375">
      <w:bodyDiv w:val="1"/>
      <w:marLeft w:val="0"/>
      <w:marRight w:val="0"/>
      <w:marTop w:val="0"/>
      <w:marBottom w:val="0"/>
      <w:divBdr>
        <w:top w:val="none" w:sz="0" w:space="0" w:color="auto"/>
        <w:left w:val="none" w:sz="0" w:space="0" w:color="auto"/>
        <w:bottom w:val="none" w:sz="0" w:space="0" w:color="auto"/>
        <w:right w:val="none" w:sz="0" w:space="0" w:color="auto"/>
      </w:divBdr>
    </w:div>
    <w:div w:id="319627441">
      <w:bodyDiv w:val="1"/>
      <w:marLeft w:val="0"/>
      <w:marRight w:val="0"/>
      <w:marTop w:val="0"/>
      <w:marBottom w:val="0"/>
      <w:divBdr>
        <w:top w:val="none" w:sz="0" w:space="0" w:color="auto"/>
        <w:left w:val="none" w:sz="0" w:space="0" w:color="auto"/>
        <w:bottom w:val="none" w:sz="0" w:space="0" w:color="auto"/>
        <w:right w:val="none" w:sz="0" w:space="0" w:color="auto"/>
      </w:divBdr>
    </w:div>
    <w:div w:id="333992181">
      <w:bodyDiv w:val="1"/>
      <w:marLeft w:val="0"/>
      <w:marRight w:val="0"/>
      <w:marTop w:val="0"/>
      <w:marBottom w:val="0"/>
      <w:divBdr>
        <w:top w:val="none" w:sz="0" w:space="0" w:color="auto"/>
        <w:left w:val="none" w:sz="0" w:space="0" w:color="auto"/>
        <w:bottom w:val="none" w:sz="0" w:space="0" w:color="auto"/>
        <w:right w:val="none" w:sz="0" w:space="0" w:color="auto"/>
      </w:divBdr>
    </w:div>
    <w:div w:id="336465969">
      <w:bodyDiv w:val="1"/>
      <w:marLeft w:val="0"/>
      <w:marRight w:val="0"/>
      <w:marTop w:val="0"/>
      <w:marBottom w:val="0"/>
      <w:divBdr>
        <w:top w:val="none" w:sz="0" w:space="0" w:color="auto"/>
        <w:left w:val="none" w:sz="0" w:space="0" w:color="auto"/>
        <w:bottom w:val="none" w:sz="0" w:space="0" w:color="auto"/>
        <w:right w:val="none" w:sz="0" w:space="0" w:color="auto"/>
      </w:divBdr>
      <w:divsChild>
        <w:div w:id="224532272">
          <w:marLeft w:val="0"/>
          <w:marRight w:val="0"/>
          <w:marTop w:val="0"/>
          <w:marBottom w:val="0"/>
          <w:divBdr>
            <w:top w:val="none" w:sz="0" w:space="0" w:color="auto"/>
            <w:left w:val="none" w:sz="0" w:space="0" w:color="auto"/>
            <w:bottom w:val="none" w:sz="0" w:space="0" w:color="auto"/>
            <w:right w:val="none" w:sz="0" w:space="0" w:color="auto"/>
          </w:divBdr>
        </w:div>
        <w:div w:id="257448870">
          <w:marLeft w:val="0"/>
          <w:marRight w:val="0"/>
          <w:marTop w:val="0"/>
          <w:marBottom w:val="0"/>
          <w:divBdr>
            <w:top w:val="none" w:sz="0" w:space="0" w:color="auto"/>
            <w:left w:val="none" w:sz="0" w:space="0" w:color="auto"/>
            <w:bottom w:val="none" w:sz="0" w:space="0" w:color="auto"/>
            <w:right w:val="none" w:sz="0" w:space="0" w:color="auto"/>
          </w:divBdr>
        </w:div>
        <w:div w:id="261882193">
          <w:marLeft w:val="0"/>
          <w:marRight w:val="0"/>
          <w:marTop w:val="0"/>
          <w:marBottom w:val="0"/>
          <w:divBdr>
            <w:top w:val="none" w:sz="0" w:space="0" w:color="auto"/>
            <w:left w:val="none" w:sz="0" w:space="0" w:color="auto"/>
            <w:bottom w:val="none" w:sz="0" w:space="0" w:color="auto"/>
            <w:right w:val="none" w:sz="0" w:space="0" w:color="auto"/>
          </w:divBdr>
        </w:div>
        <w:div w:id="501630773">
          <w:marLeft w:val="0"/>
          <w:marRight w:val="0"/>
          <w:marTop w:val="0"/>
          <w:marBottom w:val="0"/>
          <w:divBdr>
            <w:top w:val="none" w:sz="0" w:space="0" w:color="auto"/>
            <w:left w:val="none" w:sz="0" w:space="0" w:color="auto"/>
            <w:bottom w:val="none" w:sz="0" w:space="0" w:color="auto"/>
            <w:right w:val="none" w:sz="0" w:space="0" w:color="auto"/>
          </w:divBdr>
        </w:div>
        <w:div w:id="530533529">
          <w:marLeft w:val="0"/>
          <w:marRight w:val="0"/>
          <w:marTop w:val="0"/>
          <w:marBottom w:val="0"/>
          <w:divBdr>
            <w:top w:val="none" w:sz="0" w:space="0" w:color="auto"/>
            <w:left w:val="none" w:sz="0" w:space="0" w:color="auto"/>
            <w:bottom w:val="none" w:sz="0" w:space="0" w:color="auto"/>
            <w:right w:val="none" w:sz="0" w:space="0" w:color="auto"/>
          </w:divBdr>
        </w:div>
        <w:div w:id="593126071">
          <w:marLeft w:val="0"/>
          <w:marRight w:val="0"/>
          <w:marTop w:val="0"/>
          <w:marBottom w:val="0"/>
          <w:divBdr>
            <w:top w:val="none" w:sz="0" w:space="0" w:color="auto"/>
            <w:left w:val="none" w:sz="0" w:space="0" w:color="auto"/>
            <w:bottom w:val="none" w:sz="0" w:space="0" w:color="auto"/>
            <w:right w:val="none" w:sz="0" w:space="0" w:color="auto"/>
          </w:divBdr>
        </w:div>
        <w:div w:id="617640913">
          <w:marLeft w:val="0"/>
          <w:marRight w:val="0"/>
          <w:marTop w:val="0"/>
          <w:marBottom w:val="0"/>
          <w:divBdr>
            <w:top w:val="none" w:sz="0" w:space="0" w:color="auto"/>
            <w:left w:val="none" w:sz="0" w:space="0" w:color="auto"/>
            <w:bottom w:val="none" w:sz="0" w:space="0" w:color="auto"/>
            <w:right w:val="none" w:sz="0" w:space="0" w:color="auto"/>
          </w:divBdr>
        </w:div>
        <w:div w:id="617876755">
          <w:marLeft w:val="0"/>
          <w:marRight w:val="0"/>
          <w:marTop w:val="0"/>
          <w:marBottom w:val="0"/>
          <w:divBdr>
            <w:top w:val="none" w:sz="0" w:space="0" w:color="auto"/>
            <w:left w:val="none" w:sz="0" w:space="0" w:color="auto"/>
            <w:bottom w:val="none" w:sz="0" w:space="0" w:color="auto"/>
            <w:right w:val="none" w:sz="0" w:space="0" w:color="auto"/>
          </w:divBdr>
        </w:div>
        <w:div w:id="862329819">
          <w:marLeft w:val="0"/>
          <w:marRight w:val="0"/>
          <w:marTop w:val="0"/>
          <w:marBottom w:val="0"/>
          <w:divBdr>
            <w:top w:val="none" w:sz="0" w:space="0" w:color="auto"/>
            <w:left w:val="none" w:sz="0" w:space="0" w:color="auto"/>
            <w:bottom w:val="none" w:sz="0" w:space="0" w:color="auto"/>
            <w:right w:val="none" w:sz="0" w:space="0" w:color="auto"/>
          </w:divBdr>
        </w:div>
        <w:div w:id="1059279154">
          <w:marLeft w:val="0"/>
          <w:marRight w:val="0"/>
          <w:marTop w:val="0"/>
          <w:marBottom w:val="0"/>
          <w:divBdr>
            <w:top w:val="none" w:sz="0" w:space="0" w:color="auto"/>
            <w:left w:val="none" w:sz="0" w:space="0" w:color="auto"/>
            <w:bottom w:val="none" w:sz="0" w:space="0" w:color="auto"/>
            <w:right w:val="none" w:sz="0" w:space="0" w:color="auto"/>
          </w:divBdr>
        </w:div>
        <w:div w:id="1241021579">
          <w:marLeft w:val="0"/>
          <w:marRight w:val="0"/>
          <w:marTop w:val="0"/>
          <w:marBottom w:val="0"/>
          <w:divBdr>
            <w:top w:val="none" w:sz="0" w:space="0" w:color="auto"/>
            <w:left w:val="none" w:sz="0" w:space="0" w:color="auto"/>
            <w:bottom w:val="none" w:sz="0" w:space="0" w:color="auto"/>
            <w:right w:val="none" w:sz="0" w:space="0" w:color="auto"/>
          </w:divBdr>
        </w:div>
        <w:div w:id="1244070792">
          <w:marLeft w:val="0"/>
          <w:marRight w:val="0"/>
          <w:marTop w:val="0"/>
          <w:marBottom w:val="0"/>
          <w:divBdr>
            <w:top w:val="none" w:sz="0" w:space="0" w:color="auto"/>
            <w:left w:val="none" w:sz="0" w:space="0" w:color="auto"/>
            <w:bottom w:val="none" w:sz="0" w:space="0" w:color="auto"/>
            <w:right w:val="none" w:sz="0" w:space="0" w:color="auto"/>
          </w:divBdr>
        </w:div>
        <w:div w:id="1244099003">
          <w:marLeft w:val="0"/>
          <w:marRight w:val="0"/>
          <w:marTop w:val="0"/>
          <w:marBottom w:val="0"/>
          <w:divBdr>
            <w:top w:val="none" w:sz="0" w:space="0" w:color="auto"/>
            <w:left w:val="none" w:sz="0" w:space="0" w:color="auto"/>
            <w:bottom w:val="none" w:sz="0" w:space="0" w:color="auto"/>
            <w:right w:val="none" w:sz="0" w:space="0" w:color="auto"/>
          </w:divBdr>
        </w:div>
        <w:div w:id="1289169160">
          <w:marLeft w:val="0"/>
          <w:marRight w:val="0"/>
          <w:marTop w:val="0"/>
          <w:marBottom w:val="0"/>
          <w:divBdr>
            <w:top w:val="none" w:sz="0" w:space="0" w:color="auto"/>
            <w:left w:val="none" w:sz="0" w:space="0" w:color="auto"/>
            <w:bottom w:val="none" w:sz="0" w:space="0" w:color="auto"/>
            <w:right w:val="none" w:sz="0" w:space="0" w:color="auto"/>
          </w:divBdr>
        </w:div>
        <w:div w:id="1430930045">
          <w:marLeft w:val="0"/>
          <w:marRight w:val="0"/>
          <w:marTop w:val="0"/>
          <w:marBottom w:val="0"/>
          <w:divBdr>
            <w:top w:val="none" w:sz="0" w:space="0" w:color="auto"/>
            <w:left w:val="none" w:sz="0" w:space="0" w:color="auto"/>
            <w:bottom w:val="none" w:sz="0" w:space="0" w:color="auto"/>
            <w:right w:val="none" w:sz="0" w:space="0" w:color="auto"/>
          </w:divBdr>
        </w:div>
      </w:divsChild>
    </w:div>
    <w:div w:id="579870049">
      <w:bodyDiv w:val="1"/>
      <w:marLeft w:val="0"/>
      <w:marRight w:val="0"/>
      <w:marTop w:val="0"/>
      <w:marBottom w:val="0"/>
      <w:divBdr>
        <w:top w:val="none" w:sz="0" w:space="0" w:color="auto"/>
        <w:left w:val="none" w:sz="0" w:space="0" w:color="auto"/>
        <w:bottom w:val="none" w:sz="0" w:space="0" w:color="auto"/>
        <w:right w:val="none" w:sz="0" w:space="0" w:color="auto"/>
      </w:divBdr>
    </w:div>
    <w:div w:id="672683309">
      <w:bodyDiv w:val="1"/>
      <w:marLeft w:val="0"/>
      <w:marRight w:val="0"/>
      <w:marTop w:val="0"/>
      <w:marBottom w:val="0"/>
      <w:divBdr>
        <w:top w:val="none" w:sz="0" w:space="0" w:color="auto"/>
        <w:left w:val="none" w:sz="0" w:space="0" w:color="auto"/>
        <w:bottom w:val="none" w:sz="0" w:space="0" w:color="auto"/>
        <w:right w:val="none" w:sz="0" w:space="0" w:color="auto"/>
      </w:divBdr>
    </w:div>
    <w:div w:id="808741664">
      <w:bodyDiv w:val="1"/>
      <w:marLeft w:val="0"/>
      <w:marRight w:val="0"/>
      <w:marTop w:val="0"/>
      <w:marBottom w:val="0"/>
      <w:divBdr>
        <w:top w:val="none" w:sz="0" w:space="0" w:color="auto"/>
        <w:left w:val="none" w:sz="0" w:space="0" w:color="auto"/>
        <w:bottom w:val="none" w:sz="0" w:space="0" w:color="auto"/>
        <w:right w:val="none" w:sz="0" w:space="0" w:color="auto"/>
      </w:divBdr>
      <w:divsChild>
        <w:div w:id="47387058">
          <w:marLeft w:val="0"/>
          <w:marRight w:val="0"/>
          <w:marTop w:val="0"/>
          <w:marBottom w:val="0"/>
          <w:divBdr>
            <w:top w:val="none" w:sz="0" w:space="0" w:color="auto"/>
            <w:left w:val="none" w:sz="0" w:space="0" w:color="auto"/>
            <w:bottom w:val="none" w:sz="0" w:space="0" w:color="auto"/>
            <w:right w:val="none" w:sz="0" w:space="0" w:color="auto"/>
          </w:divBdr>
        </w:div>
        <w:div w:id="632105021">
          <w:marLeft w:val="0"/>
          <w:marRight w:val="0"/>
          <w:marTop w:val="0"/>
          <w:marBottom w:val="0"/>
          <w:divBdr>
            <w:top w:val="none" w:sz="0" w:space="0" w:color="auto"/>
            <w:left w:val="none" w:sz="0" w:space="0" w:color="auto"/>
            <w:bottom w:val="none" w:sz="0" w:space="0" w:color="auto"/>
            <w:right w:val="none" w:sz="0" w:space="0" w:color="auto"/>
          </w:divBdr>
        </w:div>
        <w:div w:id="813714315">
          <w:marLeft w:val="0"/>
          <w:marRight w:val="0"/>
          <w:marTop w:val="0"/>
          <w:marBottom w:val="0"/>
          <w:divBdr>
            <w:top w:val="none" w:sz="0" w:space="0" w:color="auto"/>
            <w:left w:val="none" w:sz="0" w:space="0" w:color="auto"/>
            <w:bottom w:val="none" w:sz="0" w:space="0" w:color="auto"/>
            <w:right w:val="none" w:sz="0" w:space="0" w:color="auto"/>
          </w:divBdr>
        </w:div>
        <w:div w:id="915700881">
          <w:marLeft w:val="0"/>
          <w:marRight w:val="0"/>
          <w:marTop w:val="0"/>
          <w:marBottom w:val="0"/>
          <w:divBdr>
            <w:top w:val="none" w:sz="0" w:space="0" w:color="auto"/>
            <w:left w:val="none" w:sz="0" w:space="0" w:color="auto"/>
            <w:bottom w:val="none" w:sz="0" w:space="0" w:color="auto"/>
            <w:right w:val="none" w:sz="0" w:space="0" w:color="auto"/>
          </w:divBdr>
        </w:div>
        <w:div w:id="1189026469">
          <w:marLeft w:val="0"/>
          <w:marRight w:val="0"/>
          <w:marTop w:val="0"/>
          <w:marBottom w:val="0"/>
          <w:divBdr>
            <w:top w:val="none" w:sz="0" w:space="0" w:color="auto"/>
            <w:left w:val="none" w:sz="0" w:space="0" w:color="auto"/>
            <w:bottom w:val="none" w:sz="0" w:space="0" w:color="auto"/>
            <w:right w:val="none" w:sz="0" w:space="0" w:color="auto"/>
          </w:divBdr>
        </w:div>
        <w:div w:id="1656110479">
          <w:marLeft w:val="0"/>
          <w:marRight w:val="0"/>
          <w:marTop w:val="0"/>
          <w:marBottom w:val="0"/>
          <w:divBdr>
            <w:top w:val="none" w:sz="0" w:space="0" w:color="auto"/>
            <w:left w:val="none" w:sz="0" w:space="0" w:color="auto"/>
            <w:bottom w:val="none" w:sz="0" w:space="0" w:color="auto"/>
            <w:right w:val="none" w:sz="0" w:space="0" w:color="auto"/>
          </w:divBdr>
        </w:div>
        <w:div w:id="2137064019">
          <w:marLeft w:val="0"/>
          <w:marRight w:val="0"/>
          <w:marTop w:val="0"/>
          <w:marBottom w:val="0"/>
          <w:divBdr>
            <w:top w:val="none" w:sz="0" w:space="0" w:color="auto"/>
            <w:left w:val="none" w:sz="0" w:space="0" w:color="auto"/>
            <w:bottom w:val="none" w:sz="0" w:space="0" w:color="auto"/>
            <w:right w:val="none" w:sz="0" w:space="0" w:color="auto"/>
          </w:divBdr>
        </w:div>
      </w:divsChild>
    </w:div>
    <w:div w:id="1091118921">
      <w:bodyDiv w:val="1"/>
      <w:marLeft w:val="0"/>
      <w:marRight w:val="0"/>
      <w:marTop w:val="0"/>
      <w:marBottom w:val="0"/>
      <w:divBdr>
        <w:top w:val="none" w:sz="0" w:space="0" w:color="auto"/>
        <w:left w:val="none" w:sz="0" w:space="0" w:color="auto"/>
        <w:bottom w:val="none" w:sz="0" w:space="0" w:color="auto"/>
        <w:right w:val="none" w:sz="0" w:space="0" w:color="auto"/>
      </w:divBdr>
    </w:div>
    <w:div w:id="1204097551">
      <w:bodyDiv w:val="1"/>
      <w:marLeft w:val="0"/>
      <w:marRight w:val="0"/>
      <w:marTop w:val="0"/>
      <w:marBottom w:val="0"/>
      <w:divBdr>
        <w:top w:val="none" w:sz="0" w:space="0" w:color="auto"/>
        <w:left w:val="none" w:sz="0" w:space="0" w:color="auto"/>
        <w:bottom w:val="none" w:sz="0" w:space="0" w:color="auto"/>
        <w:right w:val="none" w:sz="0" w:space="0" w:color="auto"/>
      </w:divBdr>
      <w:divsChild>
        <w:div w:id="404031294">
          <w:marLeft w:val="0"/>
          <w:marRight w:val="0"/>
          <w:marTop w:val="0"/>
          <w:marBottom w:val="0"/>
          <w:divBdr>
            <w:top w:val="none" w:sz="0" w:space="0" w:color="auto"/>
            <w:left w:val="none" w:sz="0" w:space="0" w:color="auto"/>
            <w:bottom w:val="none" w:sz="0" w:space="0" w:color="auto"/>
            <w:right w:val="none" w:sz="0" w:space="0" w:color="auto"/>
          </w:divBdr>
        </w:div>
        <w:div w:id="568855053">
          <w:marLeft w:val="0"/>
          <w:marRight w:val="0"/>
          <w:marTop w:val="0"/>
          <w:marBottom w:val="0"/>
          <w:divBdr>
            <w:top w:val="none" w:sz="0" w:space="0" w:color="auto"/>
            <w:left w:val="none" w:sz="0" w:space="0" w:color="auto"/>
            <w:bottom w:val="none" w:sz="0" w:space="0" w:color="auto"/>
            <w:right w:val="none" w:sz="0" w:space="0" w:color="auto"/>
          </w:divBdr>
        </w:div>
        <w:div w:id="587421264">
          <w:marLeft w:val="0"/>
          <w:marRight w:val="0"/>
          <w:marTop w:val="0"/>
          <w:marBottom w:val="0"/>
          <w:divBdr>
            <w:top w:val="none" w:sz="0" w:space="0" w:color="auto"/>
            <w:left w:val="none" w:sz="0" w:space="0" w:color="auto"/>
            <w:bottom w:val="none" w:sz="0" w:space="0" w:color="auto"/>
            <w:right w:val="none" w:sz="0" w:space="0" w:color="auto"/>
          </w:divBdr>
        </w:div>
        <w:div w:id="1047291646">
          <w:marLeft w:val="0"/>
          <w:marRight w:val="0"/>
          <w:marTop w:val="0"/>
          <w:marBottom w:val="0"/>
          <w:divBdr>
            <w:top w:val="none" w:sz="0" w:space="0" w:color="auto"/>
            <w:left w:val="none" w:sz="0" w:space="0" w:color="auto"/>
            <w:bottom w:val="none" w:sz="0" w:space="0" w:color="auto"/>
            <w:right w:val="none" w:sz="0" w:space="0" w:color="auto"/>
          </w:divBdr>
        </w:div>
        <w:div w:id="1524972105">
          <w:marLeft w:val="0"/>
          <w:marRight w:val="0"/>
          <w:marTop w:val="0"/>
          <w:marBottom w:val="0"/>
          <w:divBdr>
            <w:top w:val="none" w:sz="0" w:space="0" w:color="auto"/>
            <w:left w:val="none" w:sz="0" w:space="0" w:color="auto"/>
            <w:bottom w:val="none" w:sz="0" w:space="0" w:color="auto"/>
            <w:right w:val="none" w:sz="0" w:space="0" w:color="auto"/>
          </w:divBdr>
        </w:div>
        <w:div w:id="1543639553">
          <w:marLeft w:val="0"/>
          <w:marRight w:val="0"/>
          <w:marTop w:val="0"/>
          <w:marBottom w:val="0"/>
          <w:divBdr>
            <w:top w:val="none" w:sz="0" w:space="0" w:color="auto"/>
            <w:left w:val="none" w:sz="0" w:space="0" w:color="auto"/>
            <w:bottom w:val="none" w:sz="0" w:space="0" w:color="auto"/>
            <w:right w:val="none" w:sz="0" w:space="0" w:color="auto"/>
          </w:divBdr>
        </w:div>
        <w:div w:id="1563178143">
          <w:marLeft w:val="0"/>
          <w:marRight w:val="0"/>
          <w:marTop w:val="0"/>
          <w:marBottom w:val="0"/>
          <w:divBdr>
            <w:top w:val="none" w:sz="0" w:space="0" w:color="auto"/>
            <w:left w:val="none" w:sz="0" w:space="0" w:color="auto"/>
            <w:bottom w:val="none" w:sz="0" w:space="0" w:color="auto"/>
            <w:right w:val="none" w:sz="0" w:space="0" w:color="auto"/>
          </w:divBdr>
        </w:div>
      </w:divsChild>
    </w:div>
    <w:div w:id="1207178811">
      <w:bodyDiv w:val="1"/>
      <w:marLeft w:val="0"/>
      <w:marRight w:val="0"/>
      <w:marTop w:val="0"/>
      <w:marBottom w:val="0"/>
      <w:divBdr>
        <w:top w:val="none" w:sz="0" w:space="0" w:color="auto"/>
        <w:left w:val="none" w:sz="0" w:space="0" w:color="auto"/>
        <w:bottom w:val="none" w:sz="0" w:space="0" w:color="auto"/>
        <w:right w:val="none" w:sz="0" w:space="0" w:color="auto"/>
      </w:divBdr>
    </w:div>
    <w:div w:id="1325475865">
      <w:bodyDiv w:val="1"/>
      <w:marLeft w:val="0"/>
      <w:marRight w:val="0"/>
      <w:marTop w:val="0"/>
      <w:marBottom w:val="0"/>
      <w:divBdr>
        <w:top w:val="none" w:sz="0" w:space="0" w:color="auto"/>
        <w:left w:val="none" w:sz="0" w:space="0" w:color="auto"/>
        <w:bottom w:val="none" w:sz="0" w:space="0" w:color="auto"/>
        <w:right w:val="none" w:sz="0" w:space="0" w:color="auto"/>
      </w:divBdr>
    </w:div>
    <w:div w:id="1334990495">
      <w:bodyDiv w:val="1"/>
      <w:marLeft w:val="0"/>
      <w:marRight w:val="0"/>
      <w:marTop w:val="0"/>
      <w:marBottom w:val="0"/>
      <w:divBdr>
        <w:top w:val="none" w:sz="0" w:space="0" w:color="auto"/>
        <w:left w:val="none" w:sz="0" w:space="0" w:color="auto"/>
        <w:bottom w:val="none" w:sz="0" w:space="0" w:color="auto"/>
        <w:right w:val="none" w:sz="0" w:space="0" w:color="auto"/>
      </w:divBdr>
      <w:divsChild>
        <w:div w:id="235434224">
          <w:marLeft w:val="0"/>
          <w:marRight w:val="0"/>
          <w:marTop w:val="0"/>
          <w:marBottom w:val="0"/>
          <w:divBdr>
            <w:top w:val="none" w:sz="0" w:space="0" w:color="auto"/>
            <w:left w:val="none" w:sz="0" w:space="0" w:color="auto"/>
            <w:bottom w:val="none" w:sz="0" w:space="0" w:color="auto"/>
            <w:right w:val="none" w:sz="0" w:space="0" w:color="auto"/>
          </w:divBdr>
        </w:div>
        <w:div w:id="551890237">
          <w:marLeft w:val="0"/>
          <w:marRight w:val="0"/>
          <w:marTop w:val="0"/>
          <w:marBottom w:val="0"/>
          <w:divBdr>
            <w:top w:val="none" w:sz="0" w:space="0" w:color="auto"/>
            <w:left w:val="none" w:sz="0" w:space="0" w:color="auto"/>
            <w:bottom w:val="none" w:sz="0" w:space="0" w:color="auto"/>
            <w:right w:val="none" w:sz="0" w:space="0" w:color="auto"/>
          </w:divBdr>
        </w:div>
        <w:div w:id="796610653">
          <w:marLeft w:val="0"/>
          <w:marRight w:val="0"/>
          <w:marTop w:val="0"/>
          <w:marBottom w:val="0"/>
          <w:divBdr>
            <w:top w:val="none" w:sz="0" w:space="0" w:color="auto"/>
            <w:left w:val="none" w:sz="0" w:space="0" w:color="auto"/>
            <w:bottom w:val="none" w:sz="0" w:space="0" w:color="auto"/>
            <w:right w:val="none" w:sz="0" w:space="0" w:color="auto"/>
          </w:divBdr>
        </w:div>
      </w:divsChild>
    </w:div>
    <w:div w:id="1406151916">
      <w:bodyDiv w:val="1"/>
      <w:marLeft w:val="0"/>
      <w:marRight w:val="0"/>
      <w:marTop w:val="0"/>
      <w:marBottom w:val="0"/>
      <w:divBdr>
        <w:top w:val="none" w:sz="0" w:space="0" w:color="auto"/>
        <w:left w:val="none" w:sz="0" w:space="0" w:color="auto"/>
        <w:bottom w:val="none" w:sz="0" w:space="0" w:color="auto"/>
        <w:right w:val="none" w:sz="0" w:space="0" w:color="auto"/>
      </w:divBdr>
    </w:div>
    <w:div w:id="1452748616">
      <w:bodyDiv w:val="1"/>
      <w:marLeft w:val="0"/>
      <w:marRight w:val="0"/>
      <w:marTop w:val="0"/>
      <w:marBottom w:val="0"/>
      <w:divBdr>
        <w:top w:val="none" w:sz="0" w:space="0" w:color="auto"/>
        <w:left w:val="none" w:sz="0" w:space="0" w:color="auto"/>
        <w:bottom w:val="none" w:sz="0" w:space="0" w:color="auto"/>
        <w:right w:val="none" w:sz="0" w:space="0" w:color="auto"/>
      </w:divBdr>
    </w:div>
    <w:div w:id="1492255552">
      <w:bodyDiv w:val="1"/>
      <w:marLeft w:val="0"/>
      <w:marRight w:val="0"/>
      <w:marTop w:val="0"/>
      <w:marBottom w:val="0"/>
      <w:divBdr>
        <w:top w:val="none" w:sz="0" w:space="0" w:color="auto"/>
        <w:left w:val="none" w:sz="0" w:space="0" w:color="auto"/>
        <w:bottom w:val="none" w:sz="0" w:space="0" w:color="auto"/>
        <w:right w:val="none" w:sz="0" w:space="0" w:color="auto"/>
      </w:divBdr>
    </w:div>
    <w:div w:id="1504391118">
      <w:bodyDiv w:val="1"/>
      <w:marLeft w:val="0"/>
      <w:marRight w:val="0"/>
      <w:marTop w:val="0"/>
      <w:marBottom w:val="0"/>
      <w:divBdr>
        <w:top w:val="none" w:sz="0" w:space="0" w:color="auto"/>
        <w:left w:val="none" w:sz="0" w:space="0" w:color="auto"/>
        <w:bottom w:val="none" w:sz="0" w:space="0" w:color="auto"/>
        <w:right w:val="none" w:sz="0" w:space="0" w:color="auto"/>
      </w:divBdr>
    </w:div>
    <w:div w:id="1742436129">
      <w:bodyDiv w:val="1"/>
      <w:marLeft w:val="0"/>
      <w:marRight w:val="0"/>
      <w:marTop w:val="0"/>
      <w:marBottom w:val="0"/>
      <w:divBdr>
        <w:top w:val="none" w:sz="0" w:space="0" w:color="auto"/>
        <w:left w:val="none" w:sz="0" w:space="0" w:color="auto"/>
        <w:bottom w:val="none" w:sz="0" w:space="0" w:color="auto"/>
        <w:right w:val="none" w:sz="0" w:space="0" w:color="auto"/>
      </w:divBdr>
    </w:div>
    <w:div w:id="1760639577">
      <w:bodyDiv w:val="1"/>
      <w:marLeft w:val="0"/>
      <w:marRight w:val="0"/>
      <w:marTop w:val="0"/>
      <w:marBottom w:val="0"/>
      <w:divBdr>
        <w:top w:val="none" w:sz="0" w:space="0" w:color="auto"/>
        <w:left w:val="none" w:sz="0" w:space="0" w:color="auto"/>
        <w:bottom w:val="none" w:sz="0" w:space="0" w:color="auto"/>
        <w:right w:val="none" w:sz="0" w:space="0" w:color="auto"/>
      </w:divBdr>
    </w:div>
    <w:div w:id="1846284401">
      <w:bodyDiv w:val="1"/>
      <w:marLeft w:val="0"/>
      <w:marRight w:val="0"/>
      <w:marTop w:val="0"/>
      <w:marBottom w:val="0"/>
      <w:divBdr>
        <w:top w:val="none" w:sz="0" w:space="0" w:color="auto"/>
        <w:left w:val="none" w:sz="0" w:space="0" w:color="auto"/>
        <w:bottom w:val="none" w:sz="0" w:space="0" w:color="auto"/>
        <w:right w:val="none" w:sz="0" w:space="0" w:color="auto"/>
      </w:divBdr>
    </w:div>
    <w:div w:id="1936791665">
      <w:bodyDiv w:val="1"/>
      <w:marLeft w:val="0"/>
      <w:marRight w:val="0"/>
      <w:marTop w:val="0"/>
      <w:marBottom w:val="0"/>
      <w:divBdr>
        <w:top w:val="none" w:sz="0" w:space="0" w:color="auto"/>
        <w:left w:val="none" w:sz="0" w:space="0" w:color="auto"/>
        <w:bottom w:val="none" w:sz="0" w:space="0" w:color="auto"/>
        <w:right w:val="none" w:sz="0" w:space="0" w:color="auto"/>
      </w:divBdr>
    </w:div>
    <w:div w:id="2021463739">
      <w:bodyDiv w:val="1"/>
      <w:marLeft w:val="0"/>
      <w:marRight w:val="0"/>
      <w:marTop w:val="0"/>
      <w:marBottom w:val="0"/>
      <w:divBdr>
        <w:top w:val="none" w:sz="0" w:space="0" w:color="auto"/>
        <w:left w:val="none" w:sz="0" w:space="0" w:color="auto"/>
        <w:bottom w:val="none" w:sz="0" w:space="0" w:color="auto"/>
        <w:right w:val="none" w:sz="0" w:space="0" w:color="auto"/>
      </w:divBdr>
    </w:div>
    <w:div w:id="209643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p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2629</Words>
  <Characters>15516</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TOSHIBA</Company>
  <LinksUpToDate>false</LinksUpToDate>
  <CharactersWithSpaces>18109</CharactersWithSpaces>
  <SharedDoc>false</SharedDoc>
  <HLinks>
    <vt:vector size="24" baseType="variant">
      <vt:variant>
        <vt:i4>5177405</vt:i4>
      </vt:variant>
      <vt:variant>
        <vt:i4>9</vt:i4>
      </vt:variant>
      <vt:variant>
        <vt:i4>0</vt:i4>
      </vt:variant>
      <vt:variant>
        <vt:i4>5</vt:i4>
      </vt:variant>
      <vt:variant>
        <vt:lpwstr>mailto:slavik.jiri@npu.cz</vt:lpwstr>
      </vt:variant>
      <vt:variant>
        <vt:lpwstr/>
      </vt:variant>
      <vt:variant>
        <vt:i4>5308455</vt:i4>
      </vt:variant>
      <vt:variant>
        <vt:i4>6</vt:i4>
      </vt:variant>
      <vt:variant>
        <vt:i4>0</vt:i4>
      </vt:variant>
      <vt:variant>
        <vt:i4>5</vt:i4>
      </vt:variant>
      <vt:variant>
        <vt:lpwstr>mailto:balsky.jiri@npu.cz</vt:lpwstr>
      </vt:variant>
      <vt:variant>
        <vt:lpwstr/>
      </vt:variant>
      <vt:variant>
        <vt:i4>5177405</vt:i4>
      </vt:variant>
      <vt:variant>
        <vt:i4>3</vt:i4>
      </vt:variant>
      <vt:variant>
        <vt:i4>0</vt:i4>
      </vt:variant>
      <vt:variant>
        <vt:i4>5</vt:i4>
      </vt:variant>
      <vt:variant>
        <vt:lpwstr>mailto:slavik.jiri@npu.cz</vt:lpwstr>
      </vt:variant>
      <vt:variant>
        <vt:lpwstr/>
      </vt:variant>
      <vt:variant>
        <vt:i4>7667715</vt:i4>
      </vt:variant>
      <vt:variant>
        <vt:i4>0</vt:i4>
      </vt:variant>
      <vt:variant>
        <vt:i4>0</vt:i4>
      </vt:variant>
      <vt:variant>
        <vt:i4>5</vt:i4>
      </vt:variant>
      <vt:variant>
        <vt:lpwstr>mailto:veselkova.svetlana@npu.cz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Klimeš</dc:creator>
  <cp:lastModifiedBy>Kalferstová Jana</cp:lastModifiedBy>
  <cp:revision>3</cp:revision>
  <cp:lastPrinted>2019-04-15T13:05:00Z</cp:lastPrinted>
  <dcterms:created xsi:type="dcterms:W3CDTF">2024-04-18T12:31:00Z</dcterms:created>
  <dcterms:modified xsi:type="dcterms:W3CDTF">2024-04-18T12:32:00Z</dcterms:modified>
</cp:coreProperties>
</file>