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38252" w14:textId="77777777" w:rsidR="00794DF8" w:rsidRDefault="00794DF8" w:rsidP="00794DF8">
      <w:pPr>
        <w:ind w:right="-285"/>
        <w:jc w:val="right"/>
      </w:pPr>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1990"/>
      </w:tblGrid>
      <w:tr w:rsidR="00794DF8" w14:paraId="264D4CB2" w14:textId="77777777" w:rsidTr="00B6575E">
        <w:tc>
          <w:tcPr>
            <w:tcW w:w="2405" w:type="dxa"/>
          </w:tcPr>
          <w:p w14:paraId="4DCB60C6"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NTK</w:t>
            </w:r>
          </w:p>
        </w:tc>
        <w:tc>
          <w:tcPr>
            <w:tcW w:w="1990" w:type="dxa"/>
          </w:tcPr>
          <w:p w14:paraId="0E4C75BB" w14:textId="5F02DE21" w:rsidR="00794DF8" w:rsidRDefault="0009715F" w:rsidP="00650B61">
            <w:pPr>
              <w:ind w:right="-285"/>
              <w:jc w:val="center"/>
            </w:pPr>
            <w:r>
              <w:t>197</w:t>
            </w:r>
            <w:r w:rsidR="00650B61">
              <w:t>/2023</w:t>
            </w:r>
          </w:p>
        </w:tc>
      </w:tr>
      <w:tr w:rsidR="00794DF8" w14:paraId="2098D934" w14:textId="77777777" w:rsidTr="00B6575E">
        <w:tc>
          <w:tcPr>
            <w:tcW w:w="2405" w:type="dxa"/>
          </w:tcPr>
          <w:p w14:paraId="7E840042"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Uživatel</w:t>
            </w:r>
          </w:p>
        </w:tc>
        <w:tc>
          <w:tcPr>
            <w:tcW w:w="1990" w:type="dxa"/>
          </w:tcPr>
          <w:p w14:paraId="290ADBA4" w14:textId="77777777" w:rsidR="00794DF8" w:rsidRDefault="00794DF8" w:rsidP="00B6575E">
            <w:pPr>
              <w:ind w:right="-285"/>
              <w:jc w:val="right"/>
            </w:pPr>
          </w:p>
        </w:tc>
      </w:tr>
    </w:tbl>
    <w:p w14:paraId="22D16354" w14:textId="77777777" w:rsidR="00794DF8" w:rsidRDefault="00794DF8" w:rsidP="00794DF8">
      <w:pPr>
        <w:ind w:right="-285"/>
        <w:jc w:val="right"/>
      </w:pPr>
    </w:p>
    <w:p w14:paraId="55DC5346" w14:textId="77777777" w:rsidR="00794DF8" w:rsidRDefault="00794DF8" w:rsidP="00794DF8">
      <w:pPr>
        <w:jc w:val="right"/>
      </w:pPr>
    </w:p>
    <w:p w14:paraId="00738265" w14:textId="2C3B536D" w:rsidR="00794DF8" w:rsidRDefault="00C80EBE" w:rsidP="00794DF8">
      <w:pPr>
        <w:pStyle w:val="Nzev"/>
      </w:pPr>
      <w:r>
        <w:t>Dodatek č. 1 ke S</w:t>
      </w:r>
      <w:r w:rsidR="00794DF8">
        <w:t>mlouv</w:t>
      </w:r>
      <w:r>
        <w:t>ě</w:t>
      </w:r>
      <w:r w:rsidR="00794DF8">
        <w:t xml:space="preserve"> o zajištění služeb </w:t>
      </w:r>
      <w:proofErr w:type="spellStart"/>
      <w:r w:rsidR="00794DF8">
        <w:t>DataCite</w:t>
      </w:r>
      <w:proofErr w:type="spellEnd"/>
    </w:p>
    <w:p w14:paraId="6A5E07A0" w14:textId="77777777" w:rsidR="00794DF8" w:rsidRPr="00DB0002" w:rsidRDefault="00794DF8" w:rsidP="00794DF8">
      <w:pPr>
        <w:rPr>
          <w:sz w:val="20"/>
          <w:szCs w:val="20"/>
        </w:rPr>
      </w:pPr>
      <w:r w:rsidRPr="00DB0002">
        <w:rPr>
          <w:sz w:val="20"/>
          <w:szCs w:val="20"/>
        </w:rPr>
        <w:t>uzavřená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3457620A" w14:textId="77777777" w:rsidR="00794DF8" w:rsidRPr="00DB0002" w:rsidRDefault="00794DF8" w:rsidP="00794DF8">
      <w:pPr>
        <w:jc w:val="center"/>
        <w:rPr>
          <w:sz w:val="20"/>
          <w:szCs w:val="20"/>
        </w:rPr>
      </w:pPr>
    </w:p>
    <w:p w14:paraId="1758E191" w14:textId="77777777" w:rsidR="00794DF8" w:rsidRPr="00DB0002" w:rsidRDefault="00794DF8" w:rsidP="00794DF8">
      <w:pPr>
        <w:pBdr>
          <w:top w:val="nil"/>
          <w:left w:val="nil"/>
          <w:bottom w:val="nil"/>
          <w:right w:val="nil"/>
          <w:between w:val="nil"/>
        </w:pBdr>
        <w:rPr>
          <w:color w:val="00000A"/>
          <w:sz w:val="20"/>
          <w:szCs w:val="20"/>
        </w:rPr>
      </w:pPr>
      <w:bookmarkStart w:id="0" w:name="_1fob9te" w:colFirst="0" w:colLast="0"/>
      <w:bookmarkEnd w:id="0"/>
      <w:r w:rsidRPr="00DB0002">
        <w:rPr>
          <w:b/>
          <w:color w:val="00000A"/>
          <w:sz w:val="20"/>
          <w:szCs w:val="20"/>
        </w:rPr>
        <w:t>Národní technická knihovna, příspěvková organizace</w:t>
      </w:r>
    </w:p>
    <w:p w14:paraId="47D2398A"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66F63002"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r w:rsidRPr="00DB0002">
        <w:rPr>
          <w:color w:val="00000A"/>
          <w:sz w:val="20"/>
          <w:szCs w:val="20"/>
        </w:rPr>
        <w:t>Ing. Martinem Svobodou, ředitelem</w:t>
      </w:r>
    </w:p>
    <w:p w14:paraId="0D9CA481"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4D5FB24B"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6B47C162" w14:textId="77777777" w:rsidR="00794DF8" w:rsidRPr="00DB0002" w:rsidRDefault="00794DF8" w:rsidP="00794DF8">
      <w:pPr>
        <w:pBdr>
          <w:top w:val="nil"/>
          <w:left w:val="nil"/>
          <w:bottom w:val="nil"/>
          <w:right w:val="nil"/>
          <w:between w:val="nil"/>
        </w:pBdr>
        <w:rPr>
          <w:color w:val="00000A"/>
          <w:sz w:val="20"/>
          <w:szCs w:val="20"/>
        </w:rPr>
      </w:pPr>
      <w:r w:rsidRPr="00B27CD5">
        <w:rPr>
          <w:color w:val="00000A"/>
          <w:sz w:val="20"/>
          <w:szCs w:val="20"/>
        </w:rPr>
        <w:t xml:space="preserve">IDDS: </w:t>
      </w:r>
      <w:r>
        <w:tab/>
      </w:r>
      <w:r>
        <w:tab/>
      </w:r>
      <w:r w:rsidRPr="00B27CD5">
        <w:rPr>
          <w:sz w:val="20"/>
          <w:szCs w:val="20"/>
        </w:rPr>
        <w:t>syd69w9</w:t>
      </w:r>
    </w:p>
    <w:p w14:paraId="3AD2BA26" w14:textId="77777777" w:rsidR="00794DF8" w:rsidRDefault="00794DF8" w:rsidP="00794DF8">
      <w:pPr>
        <w:jc w:val="both"/>
        <w:rPr>
          <w:sz w:val="20"/>
          <w:szCs w:val="20"/>
        </w:rPr>
      </w:pPr>
      <w:r w:rsidRPr="094B42D1">
        <w:rPr>
          <w:sz w:val="20"/>
          <w:szCs w:val="20"/>
        </w:rPr>
        <w:t>(dále jen "NTK")</w:t>
      </w:r>
    </w:p>
    <w:p w14:paraId="413C0CDC" w14:textId="77777777" w:rsidR="00794DF8" w:rsidRDefault="00794DF8" w:rsidP="00794DF8">
      <w:pPr>
        <w:jc w:val="both"/>
        <w:rPr>
          <w:sz w:val="20"/>
          <w:szCs w:val="20"/>
        </w:rPr>
      </w:pPr>
    </w:p>
    <w:p w14:paraId="37C63195" w14:textId="77777777" w:rsidR="00794DF8" w:rsidRPr="00DB0002" w:rsidRDefault="00794DF8" w:rsidP="00794DF8">
      <w:pPr>
        <w:jc w:val="both"/>
        <w:rPr>
          <w:sz w:val="20"/>
          <w:szCs w:val="20"/>
        </w:rPr>
      </w:pPr>
      <w:r>
        <w:rPr>
          <w:sz w:val="20"/>
          <w:szCs w:val="20"/>
        </w:rPr>
        <w:t>a</w:t>
      </w:r>
    </w:p>
    <w:p w14:paraId="309650C7" w14:textId="77777777" w:rsidR="00D75F7D" w:rsidRDefault="00D75F7D" w:rsidP="00D75F7D">
      <w:pPr>
        <w:pStyle w:val="Default"/>
      </w:pPr>
    </w:p>
    <w:p w14:paraId="7096F8BD" w14:textId="77777777" w:rsidR="0009715F" w:rsidRDefault="0009715F" w:rsidP="0009715F">
      <w:pPr>
        <w:pStyle w:val="Default"/>
      </w:pPr>
    </w:p>
    <w:p w14:paraId="6AD16098" w14:textId="7FF05567" w:rsidR="0009715F" w:rsidRPr="0009715F" w:rsidRDefault="0009715F" w:rsidP="0009715F">
      <w:pPr>
        <w:pBdr>
          <w:top w:val="nil"/>
          <w:left w:val="nil"/>
          <w:bottom w:val="nil"/>
          <w:right w:val="nil"/>
          <w:between w:val="nil"/>
        </w:pBdr>
        <w:rPr>
          <w:b/>
          <w:color w:val="00000A"/>
          <w:sz w:val="20"/>
          <w:szCs w:val="20"/>
        </w:rPr>
      </w:pPr>
      <w:r w:rsidRPr="0009715F">
        <w:rPr>
          <w:b/>
          <w:color w:val="00000A"/>
          <w:sz w:val="20"/>
          <w:szCs w:val="20"/>
        </w:rPr>
        <w:t xml:space="preserve">VÝZKUMNÝ A ŠLECHTITELSKÝ ÚSTAV OVOCNÁŘSKÝ HOLOVOUSY s.r.o. </w:t>
      </w:r>
    </w:p>
    <w:p w14:paraId="7D73A3D2" w14:textId="77777777" w:rsidR="0009715F"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 xml:space="preserve">se sídlem: Holovousy 129, 508 01 Holovousy </w:t>
      </w:r>
    </w:p>
    <w:p w14:paraId="5860B230" w14:textId="77777777" w:rsidR="0009715F"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 xml:space="preserve">zastoupená: Ing. Tomáš Zmeškal </w:t>
      </w:r>
    </w:p>
    <w:p w14:paraId="10A0C1DE" w14:textId="575B377C" w:rsidR="0009715F"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 xml:space="preserve">IČO: </w:t>
      </w:r>
      <w:r w:rsidR="00D21E75">
        <w:rPr>
          <w:bCs/>
          <w:color w:val="00000A"/>
          <w:sz w:val="20"/>
          <w:szCs w:val="20"/>
        </w:rPr>
        <w:tab/>
      </w:r>
      <w:r w:rsidR="00D21E75">
        <w:rPr>
          <w:bCs/>
          <w:color w:val="00000A"/>
          <w:sz w:val="20"/>
          <w:szCs w:val="20"/>
        </w:rPr>
        <w:tab/>
      </w:r>
      <w:bookmarkStart w:id="1" w:name="_GoBack"/>
      <w:bookmarkEnd w:id="1"/>
      <w:r w:rsidRPr="0009715F">
        <w:rPr>
          <w:bCs/>
          <w:color w:val="00000A"/>
          <w:sz w:val="20"/>
          <w:szCs w:val="20"/>
        </w:rPr>
        <w:t xml:space="preserve"> </w:t>
      </w:r>
    </w:p>
    <w:p w14:paraId="023A20BE" w14:textId="77777777" w:rsidR="0009715F"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 xml:space="preserve">DIČ: CZ25271121 </w:t>
      </w:r>
    </w:p>
    <w:p w14:paraId="6E793122" w14:textId="0B06CA41" w:rsidR="00794DF8"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IDDS: ds5uxah</w:t>
      </w:r>
    </w:p>
    <w:p w14:paraId="7A746B7B" w14:textId="77F80163" w:rsidR="0009715F" w:rsidRPr="0009715F" w:rsidRDefault="0009715F" w:rsidP="0009715F">
      <w:pPr>
        <w:pBdr>
          <w:top w:val="nil"/>
          <w:left w:val="nil"/>
          <w:bottom w:val="nil"/>
          <w:right w:val="nil"/>
          <w:between w:val="nil"/>
        </w:pBdr>
        <w:rPr>
          <w:bCs/>
          <w:color w:val="00000A"/>
          <w:sz w:val="20"/>
          <w:szCs w:val="20"/>
        </w:rPr>
      </w:pPr>
      <w:r w:rsidRPr="0009715F">
        <w:rPr>
          <w:bCs/>
          <w:color w:val="00000A"/>
          <w:sz w:val="20"/>
          <w:szCs w:val="20"/>
        </w:rPr>
        <w:t>(dále jen „Uživatel“)</w:t>
      </w:r>
    </w:p>
    <w:p w14:paraId="01DDEF89" w14:textId="77777777" w:rsidR="0009715F" w:rsidRDefault="0009715F" w:rsidP="00794DF8">
      <w:pPr>
        <w:jc w:val="both"/>
        <w:rPr>
          <w:sz w:val="20"/>
          <w:szCs w:val="20"/>
        </w:rPr>
      </w:pPr>
    </w:p>
    <w:p w14:paraId="3A5EE422" w14:textId="61B54326" w:rsidR="00794DF8" w:rsidRPr="00DB0002" w:rsidRDefault="00794DF8" w:rsidP="00794DF8">
      <w:pPr>
        <w:jc w:val="both"/>
        <w:rPr>
          <w:sz w:val="20"/>
          <w:szCs w:val="20"/>
        </w:rPr>
      </w:pPr>
      <w:r w:rsidRPr="00DB0002">
        <w:rPr>
          <w:sz w:val="20"/>
          <w:szCs w:val="20"/>
        </w:rPr>
        <w:t>(všichni společně dále jen „Smluvní strany“)</w:t>
      </w:r>
    </w:p>
    <w:p w14:paraId="6562ACB7" w14:textId="77777777" w:rsidR="00794DF8" w:rsidRDefault="00794DF8" w:rsidP="00794DF8">
      <w:pPr>
        <w:jc w:val="both"/>
      </w:pPr>
    </w:p>
    <w:p w14:paraId="5001D4F2" w14:textId="77777777" w:rsidR="00EB4979" w:rsidRPr="00EB4979" w:rsidRDefault="00EB4979" w:rsidP="00EB4979">
      <w:pPr>
        <w:jc w:val="center"/>
        <w:rPr>
          <w:rFonts w:cs="Arial"/>
          <w:sz w:val="20"/>
          <w:szCs w:val="20"/>
        </w:rPr>
      </w:pPr>
      <w:r w:rsidRPr="00EB4979">
        <w:rPr>
          <w:rFonts w:cs="Arial"/>
          <w:sz w:val="20"/>
          <w:szCs w:val="20"/>
        </w:rPr>
        <w:t>uzavírají níže uvedeného dne, měsíce a roku</w:t>
      </w:r>
    </w:p>
    <w:p w14:paraId="715321C0" w14:textId="77777777" w:rsidR="00EB4979" w:rsidRDefault="00EB4979" w:rsidP="00EB4979">
      <w:pPr>
        <w:jc w:val="center"/>
        <w:rPr>
          <w:rFonts w:cs="Arial"/>
          <w:sz w:val="20"/>
          <w:szCs w:val="20"/>
        </w:rPr>
      </w:pPr>
      <w:r w:rsidRPr="00EB4979">
        <w:rPr>
          <w:rFonts w:cs="Arial"/>
          <w:sz w:val="20"/>
          <w:szCs w:val="20"/>
        </w:rPr>
        <w:t>tento dodatek č. 1 (dále jen „Dodatek“)</w:t>
      </w:r>
    </w:p>
    <w:p w14:paraId="32D6977A" w14:textId="77777777" w:rsidR="00B73F29" w:rsidRPr="00EB4979" w:rsidRDefault="00B73F29" w:rsidP="00EB4979">
      <w:pPr>
        <w:jc w:val="center"/>
        <w:rPr>
          <w:rFonts w:cs="Arial"/>
          <w:sz w:val="20"/>
          <w:szCs w:val="20"/>
        </w:rPr>
      </w:pPr>
    </w:p>
    <w:p w14:paraId="77A74A75" w14:textId="580CBFEC" w:rsidR="00116CCC" w:rsidRPr="00116CCC" w:rsidRDefault="00116CCC" w:rsidP="00116CCC">
      <w:pPr>
        <w:pStyle w:val="Odstavecseseznamem"/>
        <w:numPr>
          <w:ilvl w:val="1"/>
          <w:numId w:val="2"/>
        </w:numPr>
        <w:ind w:left="0" w:firstLine="0"/>
        <w:rPr>
          <w:sz w:val="20"/>
          <w:szCs w:val="20"/>
        </w:rPr>
      </w:pPr>
      <w:r w:rsidRPr="00116CCC">
        <w:rPr>
          <w:sz w:val="20"/>
          <w:szCs w:val="20"/>
        </w:rPr>
        <w:t>Dne</w:t>
      </w:r>
      <w:r w:rsidR="00650B61">
        <w:rPr>
          <w:sz w:val="20"/>
          <w:szCs w:val="20"/>
        </w:rPr>
        <w:t xml:space="preserve"> 2</w:t>
      </w:r>
      <w:r w:rsidR="0009715F">
        <w:rPr>
          <w:sz w:val="20"/>
          <w:szCs w:val="20"/>
        </w:rPr>
        <w:t>3</w:t>
      </w:r>
      <w:r w:rsidR="00650B61">
        <w:rPr>
          <w:sz w:val="20"/>
          <w:szCs w:val="20"/>
        </w:rPr>
        <w:t xml:space="preserve">. </w:t>
      </w:r>
      <w:r w:rsidR="0009715F">
        <w:rPr>
          <w:sz w:val="20"/>
          <w:szCs w:val="20"/>
        </w:rPr>
        <w:t>6</w:t>
      </w:r>
      <w:r w:rsidR="00650B61">
        <w:rPr>
          <w:sz w:val="20"/>
          <w:szCs w:val="20"/>
        </w:rPr>
        <w:t>. 2023</w:t>
      </w:r>
      <w:r w:rsidRPr="00116CCC">
        <w:rPr>
          <w:sz w:val="20"/>
          <w:szCs w:val="20"/>
        </w:rPr>
        <w:t xml:space="preserve"> uzavřely smluvní strany Smlouvu o zajištění služeb </w:t>
      </w:r>
      <w:proofErr w:type="spellStart"/>
      <w:r w:rsidRPr="00116CCC">
        <w:rPr>
          <w:sz w:val="20"/>
          <w:szCs w:val="20"/>
        </w:rPr>
        <w:t>DataCite</w:t>
      </w:r>
      <w:proofErr w:type="spellEnd"/>
      <w:r w:rsidRPr="00116CCC">
        <w:rPr>
          <w:sz w:val="20"/>
          <w:szCs w:val="20"/>
        </w:rPr>
        <w:t xml:space="preserve"> (dále jen „Smlouva“).</w:t>
      </w:r>
    </w:p>
    <w:p w14:paraId="76339DEE" w14:textId="4C946725" w:rsidR="00116CCC" w:rsidRPr="00116CCC" w:rsidRDefault="00116CCC" w:rsidP="00116CCC">
      <w:pPr>
        <w:pStyle w:val="Odstavecseseznamem"/>
        <w:numPr>
          <w:ilvl w:val="1"/>
          <w:numId w:val="2"/>
        </w:numPr>
        <w:ind w:left="0" w:firstLine="0"/>
        <w:rPr>
          <w:sz w:val="20"/>
          <w:szCs w:val="20"/>
        </w:rPr>
      </w:pPr>
      <w:r w:rsidRPr="00116CCC">
        <w:rPr>
          <w:sz w:val="20"/>
          <w:szCs w:val="20"/>
        </w:rPr>
        <w:t xml:space="preserve">Smluvní strany se dohodly, že v souvislosti se změnou formy smluvních dokumentů ze strany </w:t>
      </w:r>
      <w:r w:rsidR="00FF7670">
        <w:rPr>
          <w:sz w:val="20"/>
          <w:szCs w:val="20"/>
        </w:rPr>
        <w:t xml:space="preserve">společnosti </w:t>
      </w:r>
      <w:proofErr w:type="spellStart"/>
      <w:r w:rsidRPr="00116CCC">
        <w:rPr>
          <w:sz w:val="20"/>
          <w:szCs w:val="20"/>
        </w:rPr>
        <w:t>DataCite</w:t>
      </w:r>
      <w:proofErr w:type="spellEnd"/>
      <w:r w:rsidRPr="00116CCC">
        <w:rPr>
          <w:sz w:val="20"/>
          <w:szCs w:val="20"/>
        </w:rPr>
        <w:t xml:space="preserve"> a uložení příloh Smlouvy </w:t>
      </w:r>
      <w:r w:rsidR="004F5BD5">
        <w:rPr>
          <w:sz w:val="20"/>
          <w:szCs w:val="20"/>
        </w:rPr>
        <w:t>v</w:t>
      </w:r>
      <w:r w:rsidRPr="00116CCC">
        <w:rPr>
          <w:sz w:val="20"/>
          <w:szCs w:val="20"/>
        </w:rPr>
        <w:t xml:space="preserve"> repozitář</w:t>
      </w:r>
      <w:r w:rsidR="004F5BD5">
        <w:rPr>
          <w:sz w:val="20"/>
          <w:szCs w:val="20"/>
        </w:rPr>
        <w:t>i</w:t>
      </w:r>
      <w:r w:rsidRPr="00116CCC">
        <w:rPr>
          <w:sz w:val="20"/>
          <w:szCs w:val="20"/>
        </w:rPr>
        <w:t xml:space="preserve"> NTK (jejich začlenění </w:t>
      </w:r>
      <w:r w:rsidR="00FF7670">
        <w:rPr>
          <w:sz w:val="20"/>
          <w:szCs w:val="20"/>
        </w:rPr>
        <w:t xml:space="preserve">do Smlouvy </w:t>
      </w:r>
      <w:r w:rsidRPr="00116CCC">
        <w:rPr>
          <w:sz w:val="20"/>
          <w:szCs w:val="20"/>
        </w:rPr>
        <w:t>odkazem) uzavírají tento Dodatek č. 1, kterým se Smlouva mění.</w:t>
      </w:r>
    </w:p>
    <w:p w14:paraId="77A24CE5" w14:textId="6BB2DF55" w:rsidR="0086538D" w:rsidRDefault="00116CCC" w:rsidP="005E0952">
      <w:pPr>
        <w:pStyle w:val="Odstavecseseznamem"/>
        <w:numPr>
          <w:ilvl w:val="1"/>
          <w:numId w:val="2"/>
        </w:numPr>
        <w:ind w:left="0" w:firstLine="0"/>
        <w:rPr>
          <w:sz w:val="20"/>
          <w:szCs w:val="20"/>
        </w:rPr>
      </w:pPr>
      <w:r w:rsidRPr="00116CCC">
        <w:rPr>
          <w:sz w:val="20"/>
          <w:szCs w:val="20"/>
        </w:rPr>
        <w:t xml:space="preserve">Vzhledem k rozsahu změn se </w:t>
      </w:r>
      <w:r w:rsidR="0086538D" w:rsidRPr="00116CCC">
        <w:rPr>
          <w:sz w:val="20"/>
          <w:szCs w:val="20"/>
        </w:rPr>
        <w:t>Smluvní strany ve vzájemné shodě a porozumění rozhodly pro přehlednost,</w:t>
      </w:r>
      <w:r>
        <w:rPr>
          <w:sz w:val="20"/>
          <w:szCs w:val="20"/>
        </w:rPr>
        <w:t xml:space="preserve"> </w:t>
      </w:r>
      <w:r w:rsidR="0086538D" w:rsidRPr="00116CCC">
        <w:rPr>
          <w:sz w:val="20"/>
          <w:szCs w:val="20"/>
        </w:rPr>
        <w:t>srozumitelnost a jednoznačnost svého shora uvedeného právního jednání vydat toto úplné</w:t>
      </w:r>
      <w:r w:rsidR="00F7553A" w:rsidRPr="00116CCC">
        <w:rPr>
          <w:sz w:val="20"/>
          <w:szCs w:val="20"/>
        </w:rPr>
        <w:t xml:space="preserve"> </w:t>
      </w:r>
      <w:r w:rsidRPr="00116CCC">
        <w:rPr>
          <w:sz w:val="20"/>
          <w:szCs w:val="20"/>
        </w:rPr>
        <w:t xml:space="preserve">nové </w:t>
      </w:r>
      <w:r w:rsidR="0086538D" w:rsidRPr="00116CCC">
        <w:rPr>
          <w:sz w:val="20"/>
          <w:szCs w:val="20"/>
        </w:rPr>
        <w:t xml:space="preserve">znění </w:t>
      </w:r>
      <w:r w:rsidR="00FF7670">
        <w:rPr>
          <w:sz w:val="20"/>
          <w:szCs w:val="20"/>
        </w:rPr>
        <w:t>S</w:t>
      </w:r>
      <w:r w:rsidR="0086538D" w:rsidRPr="00116CCC">
        <w:rPr>
          <w:sz w:val="20"/>
          <w:szCs w:val="20"/>
        </w:rPr>
        <w:t>mlouvy.</w:t>
      </w:r>
    </w:p>
    <w:p w14:paraId="3DF8010A" w14:textId="77777777" w:rsidR="00CF109C" w:rsidRDefault="00CF109C" w:rsidP="00CF109C">
      <w:pPr>
        <w:rPr>
          <w:sz w:val="20"/>
          <w:szCs w:val="20"/>
        </w:rPr>
      </w:pPr>
    </w:p>
    <w:p w14:paraId="6062FF02" w14:textId="13292272" w:rsidR="00CF109C" w:rsidRPr="00CF109C" w:rsidRDefault="00CF109C" w:rsidP="00CF109C">
      <w:pPr>
        <w:rPr>
          <w:sz w:val="20"/>
          <w:szCs w:val="20"/>
        </w:rPr>
      </w:pPr>
      <w:r>
        <w:rPr>
          <w:sz w:val="20"/>
          <w:szCs w:val="20"/>
        </w:rPr>
        <w:t>Smlouva zní po úpravě takto:</w:t>
      </w:r>
      <w:bookmarkStart w:id="2" w:name="_gjdgxs" w:colFirst="0" w:colLast="0"/>
      <w:bookmarkStart w:id="3" w:name="_cpo4ia7okzxi" w:colFirst="0" w:colLast="0"/>
      <w:bookmarkEnd w:id="2"/>
      <w:bookmarkEnd w:id="3"/>
    </w:p>
    <w:p w14:paraId="1588C372" w14:textId="7DB58C1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r>
        <w:rPr>
          <w:sz w:val="24"/>
          <w:szCs w:val="24"/>
        </w:rPr>
        <w:lastRenderedPageBreak/>
        <w:t xml:space="preserve"> </w:t>
      </w:r>
      <w:r w:rsidR="00794DF8">
        <w:rPr>
          <w:sz w:val="24"/>
          <w:szCs w:val="24"/>
        </w:rPr>
        <w:t>Preambule</w:t>
      </w:r>
    </w:p>
    <w:p w14:paraId="3ABEB386" w14:textId="77777777" w:rsidR="00794DF8" w:rsidRDefault="00794DF8" w:rsidP="00794DF8">
      <w:pPr>
        <w:spacing w:after="200"/>
        <w:jc w:val="both"/>
        <w:rPr>
          <w:sz w:val="20"/>
          <w:szCs w:val="20"/>
        </w:rPr>
      </w:pPr>
      <w:r>
        <w:rPr>
          <w:sz w:val="20"/>
          <w:szCs w:val="20"/>
        </w:rPr>
        <w:t>Vzhledem k tomu, že</w:t>
      </w:r>
    </w:p>
    <w:p w14:paraId="0EB2B9A7" w14:textId="77777777" w:rsidR="00650B61" w:rsidRDefault="00794DF8" w:rsidP="00794DF8">
      <w:pPr>
        <w:numPr>
          <w:ilvl w:val="1"/>
          <w:numId w:val="1"/>
        </w:numPr>
        <w:spacing w:line="276" w:lineRule="auto"/>
        <w:ind w:left="426" w:hanging="567"/>
        <w:rPr>
          <w:sz w:val="20"/>
          <w:szCs w:val="20"/>
        </w:rPr>
      </w:pPr>
      <w:r w:rsidRPr="094B42D1">
        <w:rPr>
          <w:sz w:val="20"/>
          <w:szCs w:val="20"/>
        </w:rPr>
        <w:t xml:space="preserve">Společnost </w:t>
      </w:r>
    </w:p>
    <w:p w14:paraId="40F9DD9E" w14:textId="7F161F11" w:rsidR="00794DF8" w:rsidRPr="00F27579" w:rsidRDefault="00794DF8" w:rsidP="00794DF8">
      <w:pPr>
        <w:numPr>
          <w:ilvl w:val="1"/>
          <w:numId w:val="1"/>
        </w:numPr>
        <w:spacing w:line="276" w:lineRule="auto"/>
        <w:ind w:left="426" w:hanging="567"/>
        <w:rPr>
          <w:sz w:val="20"/>
          <w:szCs w:val="20"/>
        </w:rPr>
      </w:pPr>
      <w:proofErr w:type="spellStart"/>
      <w:r w:rsidRPr="094B42D1">
        <w:rPr>
          <w:sz w:val="20"/>
          <w:szCs w:val="20"/>
        </w:rPr>
        <w:t>DataCite</w:t>
      </w:r>
      <w:proofErr w:type="spellEnd"/>
      <w:r w:rsidRPr="094B42D1">
        <w:rPr>
          <w:sz w:val="20"/>
          <w:szCs w:val="20"/>
        </w:rPr>
        <w:t xml:space="preserve"> poskytuje služby, které umožňují transparentní a důvěryhodnou identifikaci objektů v digitálním prostředí, jejich výměnu a snazší </w:t>
      </w:r>
      <w:proofErr w:type="spellStart"/>
      <w:r w:rsidRPr="094B42D1">
        <w:rPr>
          <w:sz w:val="20"/>
          <w:szCs w:val="20"/>
        </w:rPr>
        <w:t>citovatelnost</w:t>
      </w:r>
      <w:proofErr w:type="spellEnd"/>
      <w:r w:rsidRPr="094B42D1">
        <w:rPr>
          <w:sz w:val="20"/>
          <w:szCs w:val="20"/>
        </w:rPr>
        <w:t xml:space="preserve"> a zpřístupnění souvisejících </w:t>
      </w:r>
      <w:proofErr w:type="spellStart"/>
      <w:r w:rsidRPr="094B42D1">
        <w:rPr>
          <w:sz w:val="20"/>
          <w:szCs w:val="20"/>
        </w:rPr>
        <w:t>metadat</w:t>
      </w:r>
      <w:proofErr w:type="spellEnd"/>
      <w:r w:rsidRPr="094B42D1">
        <w:rPr>
          <w:sz w:val="20"/>
          <w:szCs w:val="20"/>
        </w:rPr>
        <w:t xml:space="preserve"> celé vědecké komunitě, a to poskytováním jedinečného trvalého identifikátoru DOI pro výzkumná data a další výsledky výzkumu, a</w:t>
      </w:r>
    </w:p>
    <w:p w14:paraId="4CB7CA3E" w14:textId="77777777" w:rsidR="00794DF8" w:rsidRPr="00F27579" w:rsidRDefault="00794DF8" w:rsidP="00794DF8">
      <w:pPr>
        <w:numPr>
          <w:ilvl w:val="1"/>
          <w:numId w:val="1"/>
        </w:numPr>
        <w:spacing w:line="276" w:lineRule="auto"/>
        <w:ind w:left="426" w:hanging="567"/>
        <w:rPr>
          <w:sz w:val="20"/>
          <w:szCs w:val="20"/>
        </w:rPr>
      </w:pPr>
      <w:r w:rsidRPr="094B42D1">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41D6902E" w14:textId="77777777" w:rsidR="00794DF8" w:rsidRPr="00B27CD5" w:rsidRDefault="00794DF8" w:rsidP="00794DF8">
      <w:pPr>
        <w:numPr>
          <w:ilvl w:val="1"/>
          <w:numId w:val="1"/>
        </w:numPr>
        <w:spacing w:line="276" w:lineRule="auto"/>
        <w:ind w:left="426" w:hanging="567"/>
        <w:rPr>
          <w:sz w:val="20"/>
          <w:szCs w:val="20"/>
        </w:rPr>
      </w:pPr>
      <w:r w:rsidRPr="00B27CD5">
        <w:rPr>
          <w:sz w:val="20"/>
          <w:szCs w:val="20"/>
        </w:rPr>
        <w:t xml:space="preserve">NTK dne 31. 5. 2023 uzavřela v anglickém jazyce smlouvu s názvem „DATACITE MEMBERSHIP APPLICATION“; ID Smlouvy v Registru smluv: 23001507, dostupné z: </w:t>
      </w:r>
      <w:hyperlink r:id="rId8">
        <w:r w:rsidRPr="00B27CD5">
          <w:rPr>
            <w:rStyle w:val="Hypertextovodkaz"/>
            <w:sz w:val="20"/>
            <w:szCs w:val="20"/>
          </w:rPr>
          <w:t>https://smlouvy.gov.cz/smlouva/24981163, </w:t>
        </w:r>
      </w:hyperlink>
    </w:p>
    <w:p w14:paraId="5F65FE84" w14:textId="77777777" w:rsidR="00794DF8" w:rsidRPr="00B27CD5" w:rsidRDefault="00794DF8" w:rsidP="00794DF8">
      <w:pPr>
        <w:spacing w:before="120" w:line="281" w:lineRule="auto"/>
        <w:rPr>
          <w:rFonts w:eastAsia="Arial" w:cs="Arial"/>
          <w:sz w:val="20"/>
          <w:szCs w:val="20"/>
        </w:rPr>
      </w:pPr>
      <w:r w:rsidRPr="00B27CD5">
        <w:rPr>
          <w:rFonts w:eastAsia="Arial" w:cs="Arial"/>
          <w:sz w:val="20"/>
          <w:szCs w:val="20"/>
        </w:rPr>
        <w:t xml:space="preserve">dohodly se Smluvní strany tak, že NTK na základě uzavřených dokumentu v odst. 1.3. Smlouvy bude Uživateli poskytovat Služby. Za podmínek a v souladu s „DATACITE MEMBERSHIP APPLICATION“ uzavírá NTK s Uživatelem tuto Smlouvu, která zavazuje Smluvní strany dodržovat zde specifikované podmínky vzájemné spolupráce a partnerství mezi Smluvními stranami při užívání služeb společnosti </w:t>
      </w:r>
      <w:proofErr w:type="spellStart"/>
      <w:r w:rsidRPr="00B27CD5">
        <w:rPr>
          <w:rFonts w:eastAsia="Arial" w:cs="Arial"/>
          <w:sz w:val="20"/>
          <w:szCs w:val="20"/>
        </w:rPr>
        <w:t>DataCite</w:t>
      </w:r>
      <w:proofErr w:type="spellEnd"/>
      <w:r w:rsidRPr="00B27CD5">
        <w:rPr>
          <w:rFonts w:eastAsia="Arial" w:cs="Arial"/>
          <w:sz w:val="20"/>
          <w:szCs w:val="20"/>
        </w:rPr>
        <w:t>. Služby budou zajišťovány prostřednictvím Národního centra DOI.</w:t>
      </w:r>
      <w:r w:rsidRPr="094B42D1">
        <w:rPr>
          <w:rFonts w:eastAsia="Arial" w:cs="Arial"/>
          <w:sz w:val="20"/>
          <w:szCs w:val="20"/>
        </w:rPr>
        <w:t xml:space="preserve">  </w:t>
      </w:r>
    </w:p>
    <w:p w14:paraId="030A8DFC" w14:textId="78BCDB4D"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4" w:name="_bhut10f21o7d" w:colFirst="0" w:colLast="0"/>
      <w:bookmarkEnd w:id="4"/>
      <w:r>
        <w:rPr>
          <w:sz w:val="24"/>
          <w:szCs w:val="24"/>
        </w:rPr>
        <w:t xml:space="preserve"> </w:t>
      </w:r>
      <w:r w:rsidR="00794DF8">
        <w:rPr>
          <w:sz w:val="24"/>
          <w:szCs w:val="24"/>
        </w:rPr>
        <w:t>Definice pojmů</w:t>
      </w:r>
    </w:p>
    <w:p w14:paraId="46F5A0F6" w14:textId="77777777" w:rsidR="00794DF8" w:rsidRPr="00561613" w:rsidRDefault="00794DF8" w:rsidP="00794DF8">
      <w:pPr>
        <w:numPr>
          <w:ilvl w:val="1"/>
          <w:numId w:val="1"/>
        </w:numPr>
        <w:spacing w:line="276" w:lineRule="auto"/>
        <w:ind w:left="426" w:hanging="426"/>
        <w:rPr>
          <w:sz w:val="20"/>
          <w:szCs w:val="20"/>
        </w:rPr>
      </w:pPr>
      <w:r w:rsidRPr="094B42D1">
        <w:rPr>
          <w:sz w:val="20"/>
          <w:szCs w:val="20"/>
        </w:rPr>
        <w:t xml:space="preserve">Používá-li Smlouva v dalším textu termíny psané s velkým počátečním písmenem, ať už v singuláru nebo plurálu, mají tyto termíny následující význam: </w:t>
      </w:r>
    </w:p>
    <w:p w14:paraId="582CE1D9" w14:textId="77777777" w:rsidR="00794DF8" w:rsidRDefault="00794DF8" w:rsidP="00794DF8">
      <w:pPr>
        <w:numPr>
          <w:ilvl w:val="2"/>
          <w:numId w:val="1"/>
        </w:numPr>
        <w:spacing w:line="276" w:lineRule="auto"/>
        <w:ind w:left="851" w:hanging="578"/>
        <w:rPr>
          <w:b/>
          <w:bCs/>
          <w:sz w:val="20"/>
          <w:szCs w:val="20"/>
        </w:rPr>
      </w:pPr>
      <w:r w:rsidRPr="00B27CD5">
        <w:rPr>
          <w:rFonts w:eastAsia="Times New Roman" w:cs="Arial"/>
          <w:b/>
          <w:bCs/>
          <w:sz w:val="20"/>
          <w:szCs w:val="20"/>
        </w:rPr>
        <w:t>DATACITE MEMBERSHIP APPLICATION</w:t>
      </w:r>
      <w:r w:rsidRPr="00B27CD5">
        <w:rPr>
          <w:b/>
          <w:bCs/>
          <w:sz w:val="20"/>
          <w:szCs w:val="20"/>
        </w:rPr>
        <w:t xml:space="preserve"> </w:t>
      </w:r>
      <w:r w:rsidRPr="00B27CD5">
        <w:rPr>
          <w:sz w:val="20"/>
          <w:szCs w:val="20"/>
        </w:rPr>
        <w:t xml:space="preserve">se rozumí smlouva mezi NTK a společností </w:t>
      </w:r>
      <w:proofErr w:type="spellStart"/>
      <w:r w:rsidRPr="00B27CD5">
        <w:rPr>
          <w:sz w:val="20"/>
          <w:szCs w:val="20"/>
        </w:rPr>
        <w:t>DataCite</w:t>
      </w:r>
      <w:proofErr w:type="spellEnd"/>
      <w:r w:rsidRPr="00B27CD5">
        <w:rPr>
          <w:sz w:val="20"/>
          <w:szCs w:val="20"/>
        </w:rPr>
        <w:t xml:space="preserve">, jež tvoří přílohu A Smlouvy a jejíž znění je dostupné zde: </w:t>
      </w:r>
      <w:hyperlink r:id="rId9" w:history="1">
        <w:r w:rsidRPr="004F6243">
          <w:rPr>
            <w:rStyle w:val="Hypertextovodkaz"/>
            <w:rFonts w:eastAsia="Arial" w:cs="Arial"/>
            <w:sz w:val="20"/>
            <w:szCs w:val="20"/>
          </w:rPr>
          <w:t>https://smlouvy.gov.cz/smlouva/24981163</w:t>
        </w:r>
      </w:hyperlink>
      <w:r>
        <w:rPr>
          <w:rFonts w:eastAsia="Arial" w:cs="Arial"/>
          <w:sz w:val="20"/>
          <w:szCs w:val="20"/>
          <w:lang w:val="en-US"/>
        </w:rPr>
        <w:t>;</w:t>
      </w:r>
      <w:r>
        <w:rPr>
          <w:rFonts w:eastAsia="Arial" w:cs="Arial"/>
          <w:sz w:val="20"/>
          <w:szCs w:val="20"/>
        </w:rPr>
        <w:t xml:space="preserve"> </w:t>
      </w:r>
    </w:p>
    <w:p w14:paraId="4CE12290" w14:textId="77777777" w:rsidR="00794DF8" w:rsidRPr="00561613" w:rsidRDefault="00794DF8" w:rsidP="00794DF8">
      <w:pPr>
        <w:numPr>
          <w:ilvl w:val="2"/>
          <w:numId w:val="1"/>
        </w:numPr>
        <w:spacing w:line="276" w:lineRule="auto"/>
        <w:ind w:left="851" w:hanging="578"/>
        <w:rPr>
          <w:sz w:val="20"/>
          <w:szCs w:val="20"/>
        </w:rPr>
      </w:pPr>
      <w:proofErr w:type="spellStart"/>
      <w:r w:rsidRPr="59CAF483">
        <w:rPr>
          <w:b/>
          <w:bCs/>
          <w:sz w:val="20"/>
          <w:szCs w:val="20"/>
        </w:rPr>
        <w:t>DataCite</w:t>
      </w:r>
      <w:proofErr w:type="spellEnd"/>
      <w:r w:rsidRPr="59CAF483">
        <w:rPr>
          <w:b/>
          <w:bCs/>
          <w:sz w:val="20"/>
          <w:szCs w:val="20"/>
        </w:rPr>
        <w:t xml:space="preserve"> DOI </w:t>
      </w:r>
      <w:proofErr w:type="spellStart"/>
      <w:r w:rsidRPr="59CAF483">
        <w:rPr>
          <w:b/>
          <w:bCs/>
          <w:sz w:val="20"/>
          <w:szCs w:val="20"/>
        </w:rPr>
        <w:t>Services</w:t>
      </w:r>
      <w:proofErr w:type="spellEnd"/>
      <w:r w:rsidRPr="59CAF483">
        <w:rPr>
          <w:b/>
          <w:bCs/>
          <w:sz w:val="20"/>
          <w:szCs w:val="20"/>
        </w:rPr>
        <w:t xml:space="preserve"> </w:t>
      </w:r>
      <w:proofErr w:type="spellStart"/>
      <w:r w:rsidRPr="59CAF483">
        <w:rPr>
          <w:b/>
          <w:bCs/>
          <w:sz w:val="20"/>
          <w:szCs w:val="20"/>
        </w:rPr>
        <w:t>Terms</w:t>
      </w:r>
      <w:proofErr w:type="spellEnd"/>
      <w:r w:rsidRPr="59CAF483">
        <w:rPr>
          <w:b/>
          <w:bCs/>
          <w:sz w:val="20"/>
          <w:szCs w:val="20"/>
        </w:rPr>
        <w:t xml:space="preserve"> and </w:t>
      </w:r>
      <w:proofErr w:type="spellStart"/>
      <w:r w:rsidRPr="59CAF483">
        <w:rPr>
          <w:b/>
          <w:bCs/>
          <w:sz w:val="20"/>
          <w:szCs w:val="20"/>
        </w:rPr>
        <w:t>Conditions</w:t>
      </w:r>
      <w:proofErr w:type="spellEnd"/>
      <w:r w:rsidRPr="59CAF483">
        <w:rPr>
          <w:b/>
          <w:bCs/>
          <w:sz w:val="20"/>
          <w:szCs w:val="20"/>
        </w:rPr>
        <w:t xml:space="preserve"> </w:t>
      </w:r>
      <w:r w:rsidRPr="59CAF483">
        <w:rPr>
          <w:sz w:val="20"/>
          <w:szCs w:val="20"/>
        </w:rPr>
        <w:t>se rozumí adhezní smluvní podmínky užívání Služeb závazné pro NTK a Uživatele, které uzavřela NTK se společností </w:t>
      </w:r>
      <w:proofErr w:type="spellStart"/>
      <w:r w:rsidRPr="59CAF483">
        <w:rPr>
          <w:sz w:val="20"/>
          <w:szCs w:val="20"/>
        </w:rPr>
        <w:t>DataCite</w:t>
      </w:r>
      <w:proofErr w:type="spellEnd"/>
      <w:r w:rsidRPr="59CAF483">
        <w:rPr>
          <w:sz w:val="20"/>
          <w:szCs w:val="20"/>
        </w:rPr>
        <w:t>, jež jsou nedílnou součástí</w:t>
      </w:r>
      <w:r w:rsidRPr="00B27CD5">
        <w:rPr>
          <w:rFonts w:eastAsia="Times New Roman" w:cs="Arial"/>
          <w:sz w:val="20"/>
          <w:szCs w:val="20"/>
        </w:rPr>
        <w:t xml:space="preserve"> DATACITE MEMBERSHIP APPLICATION, tvoří Přílohu B Smlouvy (dále také jako ”Podmínky </w:t>
      </w:r>
      <w:r w:rsidRPr="00B27CD5">
        <w:rPr>
          <w:sz w:val="20"/>
          <w:szCs w:val="20"/>
        </w:rPr>
        <w:t xml:space="preserve">služeb </w:t>
      </w:r>
      <w:proofErr w:type="spellStart"/>
      <w:r w:rsidRPr="00B27CD5">
        <w:rPr>
          <w:sz w:val="20"/>
          <w:szCs w:val="20"/>
        </w:rPr>
        <w:t>DataCite</w:t>
      </w:r>
      <w:proofErr w:type="spellEnd"/>
      <w:r w:rsidRPr="00B27CD5">
        <w:rPr>
          <w:sz w:val="20"/>
          <w:szCs w:val="20"/>
        </w:rPr>
        <w:t xml:space="preserve">”) a jejíchž znění je dostupné zde: </w:t>
      </w:r>
      <w:hyperlink r:id="rId10" w:history="1">
        <w:r w:rsidRPr="00FD16A6">
          <w:rPr>
            <w:rStyle w:val="Hypertextovodkaz"/>
            <w:sz w:val="20"/>
            <w:szCs w:val="20"/>
          </w:rPr>
          <w:t>https://doi.org/10.14454/9frq-x294</w:t>
        </w:r>
      </w:hyperlink>
      <w:r w:rsidRPr="59CAF483">
        <w:rPr>
          <w:sz w:val="20"/>
          <w:szCs w:val="20"/>
        </w:rPr>
        <w:t>;</w:t>
      </w:r>
    </w:p>
    <w:p w14:paraId="73F7DB41"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r w:rsidRPr="094B42D1">
        <w:rPr>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06A350DE"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proofErr w:type="spellStart"/>
      <w:r w:rsidRPr="094B42D1">
        <w:rPr>
          <w:b/>
          <w:bCs/>
          <w:sz w:val="20"/>
          <w:szCs w:val="20"/>
        </w:rPr>
        <w:t>Fabrica</w:t>
      </w:r>
      <w:proofErr w:type="spellEnd"/>
      <w:r w:rsidRPr="094B42D1">
        <w:rPr>
          <w:b/>
          <w:bCs/>
          <w:sz w:val="20"/>
          <w:szCs w:val="20"/>
        </w:rPr>
        <w:t xml:space="preserve"> </w:t>
      </w:r>
      <w:r w:rsidRPr="094B42D1">
        <w:rPr>
          <w:sz w:val="20"/>
          <w:szCs w:val="20"/>
        </w:rPr>
        <w:t xml:space="preserve">je centrální online platforma, která tvoří jádro služeb </w:t>
      </w:r>
      <w:proofErr w:type="spellStart"/>
      <w:r w:rsidRPr="094B42D1">
        <w:rPr>
          <w:sz w:val="20"/>
          <w:szCs w:val="20"/>
        </w:rPr>
        <w:t>DataCite</w:t>
      </w:r>
      <w:proofErr w:type="spellEnd"/>
      <w:r w:rsidRPr="094B42D1">
        <w:rPr>
          <w:sz w:val="20"/>
          <w:szCs w:val="20"/>
        </w:rPr>
        <w:t xml:space="preserve">. V této platformě je kompletně řízena správa účtů organizací a jejich repozitářů a v nich přidělených DOI a k nim přidružených </w:t>
      </w:r>
      <w:proofErr w:type="spellStart"/>
      <w:r w:rsidRPr="094B42D1">
        <w:rPr>
          <w:sz w:val="20"/>
          <w:szCs w:val="20"/>
        </w:rPr>
        <w:t>metadat</w:t>
      </w:r>
      <w:proofErr w:type="spellEnd"/>
      <w:r w:rsidRPr="094B42D1">
        <w:rPr>
          <w:sz w:val="20"/>
          <w:szCs w:val="20"/>
        </w:rPr>
        <w:t xml:space="preserve">. K DOI </w:t>
      </w:r>
      <w:proofErr w:type="spellStart"/>
      <w:r w:rsidRPr="094B42D1">
        <w:rPr>
          <w:sz w:val="20"/>
          <w:szCs w:val="20"/>
        </w:rPr>
        <w:t>Fabrica</w:t>
      </w:r>
      <w:proofErr w:type="spellEnd"/>
      <w:r w:rsidRPr="094B42D1">
        <w:rPr>
          <w:sz w:val="20"/>
          <w:szCs w:val="20"/>
        </w:rPr>
        <w:t xml:space="preserve"> lze přistupovat rovněž strojově skrze API. </w:t>
      </w:r>
    </w:p>
    <w:p w14:paraId="4261F8B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Metadaty </w:t>
      </w:r>
      <w:r w:rsidRPr="094B42D1">
        <w:rPr>
          <w:sz w:val="20"/>
          <w:szCs w:val="20"/>
        </w:rPr>
        <w:t xml:space="preserve">se rozumí data, která popisují a poskytují informace o jiných datech (o popisovaném zdroji). </w:t>
      </w:r>
    </w:p>
    <w:p w14:paraId="438E5FF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Metadatové schéma </w:t>
      </w:r>
      <w:proofErr w:type="spellStart"/>
      <w:r w:rsidRPr="094B42D1">
        <w:rPr>
          <w:b/>
          <w:bCs/>
          <w:sz w:val="20"/>
          <w:szCs w:val="20"/>
        </w:rPr>
        <w:t>DataCite</w:t>
      </w:r>
      <w:proofErr w:type="spellEnd"/>
      <w:r w:rsidRPr="094B42D1">
        <w:rPr>
          <w:sz w:val="20"/>
          <w:szCs w:val="20"/>
        </w:rPr>
        <w:t xml:space="preserve"> je seznam základních popisných dat (</w:t>
      </w:r>
      <w:proofErr w:type="spellStart"/>
      <w:r w:rsidRPr="094B42D1">
        <w:rPr>
          <w:sz w:val="20"/>
          <w:szCs w:val="20"/>
        </w:rPr>
        <w:t>metadat</w:t>
      </w:r>
      <w:proofErr w:type="spellEnd"/>
      <w:r w:rsidRPr="094B42D1">
        <w:rPr>
          <w:sz w:val="20"/>
          <w:szCs w:val="20"/>
        </w:rPr>
        <w:t>) vybraných pro přesnou a konzistentní identifikaci zdroje pro účely citování a vyhledávání spolu s doporučenými pokyny k použití. Zdroj, který je identifikován, může být jakéhokoli druhu, ale obvykle se jedná o datovou sadu.</w:t>
      </w:r>
    </w:p>
    <w:p w14:paraId="48035886"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Modelem financování </w:t>
      </w:r>
      <w:r w:rsidRPr="094B42D1">
        <w:rPr>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4367DA75" w14:textId="77777777" w:rsidR="00794DF8" w:rsidRDefault="00794DF8" w:rsidP="00794DF8">
      <w:pPr>
        <w:numPr>
          <w:ilvl w:val="2"/>
          <w:numId w:val="1"/>
        </w:numPr>
        <w:spacing w:line="276" w:lineRule="auto"/>
        <w:ind w:left="851" w:hanging="578"/>
        <w:rPr>
          <w:sz w:val="20"/>
          <w:szCs w:val="20"/>
        </w:rPr>
      </w:pPr>
      <w:r w:rsidRPr="00351F76">
        <w:rPr>
          <w:b/>
          <w:bCs/>
          <w:sz w:val="20"/>
          <w:szCs w:val="20"/>
        </w:rPr>
        <w:t xml:space="preserve">Národním centrem DOI </w:t>
      </w:r>
      <w:r w:rsidRPr="0090376C">
        <w:rPr>
          <w:sz w:val="20"/>
          <w:szCs w:val="20"/>
        </w:rPr>
        <w:t xml:space="preserve">se rozumí soubor služeb poskytovaných </w:t>
      </w:r>
      <w:r>
        <w:rPr>
          <w:sz w:val="20"/>
          <w:szCs w:val="20"/>
        </w:rPr>
        <w:t>Národním centrem pro persistentní identifikátory, které je součástí NTK, na podporu rozvoje</w:t>
      </w:r>
      <w:r w:rsidRPr="0090376C">
        <w:rPr>
          <w:sz w:val="20"/>
          <w:szCs w:val="20"/>
        </w:rPr>
        <w:t xml:space="preserve"> využití </w:t>
      </w:r>
      <w:r>
        <w:rPr>
          <w:sz w:val="20"/>
          <w:szCs w:val="20"/>
        </w:rPr>
        <w:t>DOI</w:t>
      </w:r>
      <w:r w:rsidRPr="0090376C">
        <w:rPr>
          <w:sz w:val="20"/>
          <w:szCs w:val="20"/>
        </w:rPr>
        <w:t xml:space="preserve"> v prostředí VaVaI v ČR a zajištění metodické podpory práce s </w:t>
      </w:r>
      <w:r>
        <w:rPr>
          <w:sz w:val="20"/>
          <w:szCs w:val="20"/>
        </w:rPr>
        <w:t>DOI</w:t>
      </w:r>
      <w:r w:rsidRPr="0090376C">
        <w:rPr>
          <w:sz w:val="20"/>
          <w:szCs w:val="20"/>
        </w:rPr>
        <w:t xml:space="preserve"> na národní úrovni;</w:t>
      </w:r>
    </w:p>
    <w:p w14:paraId="023482D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lastRenderedPageBreak/>
        <w:t xml:space="preserve">NTK </w:t>
      </w:r>
      <w:r w:rsidRPr="094B42D1">
        <w:rPr>
          <w:sz w:val="20"/>
          <w:szCs w:val="20"/>
        </w:rPr>
        <w:t xml:space="preserve">se rozumí Smluvní strana Smlouvy a příspěvková organizace státu, jež zprostředkovává Služby a jiné Související služby Uživateli podle Smlouvy a Smlouvy </w:t>
      </w:r>
      <w:proofErr w:type="spellStart"/>
      <w:r w:rsidRPr="094B42D1">
        <w:rPr>
          <w:sz w:val="20"/>
          <w:szCs w:val="20"/>
        </w:rPr>
        <w:t>DataCite</w:t>
      </w:r>
      <w:proofErr w:type="spellEnd"/>
      <w:r w:rsidRPr="094B42D1">
        <w:rPr>
          <w:sz w:val="20"/>
          <w:szCs w:val="20"/>
        </w:rPr>
        <w:t xml:space="preserve"> pro konsorcia za účelem snížení nákladů na implementaci a využívání Služeb;</w:t>
      </w:r>
    </w:p>
    <w:p w14:paraId="338B23E7"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Politikou Národního centra DOI</w:t>
      </w:r>
      <w:r w:rsidRPr="59CAF483">
        <w:rPr>
          <w:sz w:val="20"/>
          <w:szCs w:val="20"/>
        </w:rPr>
        <w:t xml:space="preserve"> se rozumí dokument dostupný na</w:t>
      </w:r>
      <w:r w:rsidRPr="094B42D1">
        <w:rPr>
          <w:sz w:val="20"/>
          <w:szCs w:val="20"/>
        </w:rPr>
        <w:t xml:space="preserve"> </w:t>
      </w:r>
      <w:hyperlink r:id="rId11" w:history="1">
        <w:r w:rsidRPr="094B42D1">
          <w:rPr>
            <w:rStyle w:val="Hypertextovodkaz"/>
            <w:rFonts w:eastAsia="Arial" w:cs="Arial"/>
            <w:sz w:val="20"/>
            <w:szCs w:val="20"/>
          </w:rPr>
          <w:t>https://doi.org/10.48813/tzna-5j34</w:t>
        </w:r>
      </w:hyperlink>
      <w:r w:rsidRPr="59CAF483">
        <w:rPr>
          <w:sz w:val="20"/>
          <w:szCs w:val="20"/>
        </w:rPr>
        <w:t>, který stanovuje informace o zajišťování služeb, roli NTK a Uživatele a představuje rámec spolupráce mezi nimi</w:t>
      </w:r>
      <w:r>
        <w:rPr>
          <w:sz w:val="20"/>
          <w:szCs w:val="20"/>
        </w:rPr>
        <w:t>, veškerá práva a povinnosti jsou dále závazně upravena v této Smlouvě a jejích Přílohách</w:t>
      </w:r>
      <w:r w:rsidRPr="59CAF483">
        <w:rPr>
          <w:sz w:val="20"/>
          <w:szCs w:val="20"/>
        </w:rPr>
        <w:t>;</w:t>
      </w:r>
    </w:p>
    <w:p w14:paraId="7BED338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Poplatky </w:t>
      </w:r>
      <w:r w:rsidRPr="094B42D1">
        <w:rPr>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2">
        <w:r w:rsidRPr="094B42D1">
          <w:rPr>
            <w:color w:val="1155CC"/>
            <w:sz w:val="20"/>
            <w:szCs w:val="20"/>
            <w:u w:val="single"/>
          </w:rPr>
          <w:t>https://datacite.org/feemodel.html</w:t>
        </w:r>
      </w:hyperlink>
      <w:r w:rsidRPr="094B42D1">
        <w:rPr>
          <w:sz w:val="20"/>
          <w:szCs w:val="20"/>
        </w:rPr>
        <w:t>;</w:t>
      </w:r>
    </w:p>
    <w:p w14:paraId="55DFA8E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Právem duševního vlastnictví </w:t>
      </w:r>
      <w:r w:rsidRPr="094B42D1">
        <w:rPr>
          <w:sz w:val="20"/>
          <w:szCs w:val="20"/>
        </w:rPr>
        <w:t>se rozumí zejména autorské právo, práva související s právem autorským, právo pořizovatele databáze a know-how;</w:t>
      </w:r>
    </w:p>
    <w:p w14:paraId="005E6E9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Prefixy</w:t>
      </w:r>
      <w:r w:rsidRPr="094B42D1">
        <w:rPr>
          <w:sz w:val="20"/>
          <w:szCs w:val="20"/>
        </w:rPr>
        <w:t xml:space="preserve"> jsou množiny náhodných čísel, např. 10.23456, kterými začínají všechna DOI přidělená v daném repozitáři. Jedná se o systém k rezervaci jmenného prostoru v systému DOI. </w:t>
      </w:r>
    </w:p>
    <w:p w14:paraId="41C49EA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Přílohami</w:t>
      </w:r>
      <w:r w:rsidRPr="094B42D1">
        <w:rPr>
          <w:sz w:val="20"/>
          <w:szCs w:val="20"/>
        </w:rPr>
        <w:t xml:space="preserve"> se rozumí Příloha A </w:t>
      </w:r>
      <w:proofErr w:type="spellStart"/>
      <w:r w:rsidRPr="094B42D1">
        <w:rPr>
          <w:sz w:val="20"/>
          <w:szCs w:val="20"/>
        </w:rPr>
        <w:t>a</w:t>
      </w:r>
      <w:proofErr w:type="spellEnd"/>
      <w:r w:rsidRPr="094B42D1">
        <w:rPr>
          <w:sz w:val="20"/>
          <w:szCs w:val="20"/>
        </w:rPr>
        <w:t xml:space="preserve"> B Smlouvy;</w:t>
      </w:r>
    </w:p>
    <w:p w14:paraId="2F07F8D7" w14:textId="77777777" w:rsidR="00794DF8" w:rsidRPr="00561613" w:rsidRDefault="00794DF8" w:rsidP="00794DF8">
      <w:pPr>
        <w:numPr>
          <w:ilvl w:val="2"/>
          <w:numId w:val="1"/>
        </w:numPr>
        <w:spacing w:line="276" w:lineRule="auto"/>
        <w:ind w:left="851" w:hanging="578"/>
        <w:rPr>
          <w:sz w:val="20"/>
          <w:szCs w:val="20"/>
        </w:rPr>
      </w:pPr>
      <w:proofErr w:type="spellStart"/>
      <w:r w:rsidRPr="094B42D1">
        <w:rPr>
          <w:b/>
          <w:bCs/>
          <w:sz w:val="20"/>
          <w:szCs w:val="20"/>
        </w:rPr>
        <w:t>Repozitář</w:t>
      </w:r>
      <w:proofErr w:type="spellEnd"/>
      <w:r w:rsidRPr="094B42D1">
        <w:rPr>
          <w:sz w:val="20"/>
          <w:szCs w:val="20"/>
        </w:rPr>
        <w:t xml:space="preserve"> je služba provozovaná výzkumnými organizacemi za účelem uchovávání, zpřístupňování a diseminaci výzkumných materiálů. V kontextu služeb </w:t>
      </w:r>
      <w:proofErr w:type="spellStart"/>
      <w:r w:rsidRPr="094B42D1">
        <w:rPr>
          <w:sz w:val="20"/>
          <w:szCs w:val="20"/>
        </w:rPr>
        <w:t>DataCite</w:t>
      </w:r>
      <w:proofErr w:type="spellEnd"/>
      <w:r w:rsidRPr="094B42D1">
        <w:rPr>
          <w:sz w:val="20"/>
          <w:szCs w:val="20"/>
        </w:rPr>
        <w:t xml:space="preserve"> je </w:t>
      </w:r>
      <w:proofErr w:type="spellStart"/>
      <w:r w:rsidRPr="094B42D1">
        <w:rPr>
          <w:sz w:val="20"/>
          <w:szCs w:val="20"/>
        </w:rPr>
        <w:t>repozitář</w:t>
      </w:r>
      <w:proofErr w:type="spellEnd"/>
      <w:r w:rsidRPr="094B42D1">
        <w:rPr>
          <w:sz w:val="20"/>
          <w:szCs w:val="20"/>
        </w:rPr>
        <w:t xml:space="preserve"> jedna jednotka, která může v DOI </w:t>
      </w:r>
      <w:proofErr w:type="spellStart"/>
      <w:r w:rsidRPr="094B42D1">
        <w:rPr>
          <w:sz w:val="20"/>
          <w:szCs w:val="20"/>
        </w:rPr>
        <w:t>Fabrica</w:t>
      </w:r>
      <w:proofErr w:type="spellEnd"/>
      <w:r w:rsidRPr="094B42D1">
        <w:rPr>
          <w:sz w:val="20"/>
          <w:szCs w:val="20"/>
        </w:rPr>
        <w:t xml:space="preserve"> získat svůj prefix. </w:t>
      </w:r>
    </w:p>
    <w:p w14:paraId="5FE2157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Službami</w:t>
      </w:r>
      <w:r w:rsidRPr="094B42D1">
        <w:rPr>
          <w:sz w:val="20"/>
          <w:szCs w:val="20"/>
        </w:rPr>
        <w:t xml:space="preserve"> se rozumí zejména platforma DOI </w:t>
      </w:r>
      <w:proofErr w:type="spellStart"/>
      <w:r w:rsidRPr="094B42D1">
        <w:rPr>
          <w:sz w:val="20"/>
          <w:szCs w:val="20"/>
        </w:rPr>
        <w:t>Fabrica</w:t>
      </w:r>
      <w:proofErr w:type="spellEnd"/>
      <w:r w:rsidRPr="094B42D1">
        <w:rPr>
          <w:sz w:val="20"/>
          <w:szCs w:val="20"/>
        </w:rPr>
        <w:t xml:space="preserve"> a rozhraní API, které zajišťuje strojový přístup k platformě a práci s ní, včetně přidělení DOI a aktualizace jeho </w:t>
      </w:r>
      <w:proofErr w:type="spellStart"/>
      <w:r w:rsidRPr="094B42D1">
        <w:rPr>
          <w:sz w:val="20"/>
          <w:szCs w:val="20"/>
        </w:rPr>
        <w:t>metadat</w:t>
      </w:r>
      <w:proofErr w:type="spellEnd"/>
      <w:r w:rsidRPr="094B42D1">
        <w:rPr>
          <w:sz w:val="20"/>
          <w:szCs w:val="20"/>
        </w:rPr>
        <w:t xml:space="preserve">. </w:t>
      </w:r>
      <w:r w:rsidRPr="094B42D1">
        <w:rPr>
          <w:b/>
          <w:bCs/>
          <w:sz w:val="20"/>
          <w:szCs w:val="20"/>
        </w:rPr>
        <w:t xml:space="preserve"> </w:t>
      </w:r>
    </w:p>
    <w:p w14:paraId="7F5F3DE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Souvisejícími službami</w:t>
      </w:r>
      <w:r w:rsidRPr="094B42D1">
        <w:rPr>
          <w:sz w:val="20"/>
          <w:szCs w:val="20"/>
        </w:rPr>
        <w:t xml:space="preserve"> se rozumí služby, které poskytuje NTK (Národní centrum DOI) na základě Podmínek služeb </w:t>
      </w:r>
      <w:proofErr w:type="spellStart"/>
      <w:r w:rsidRPr="094B42D1">
        <w:rPr>
          <w:sz w:val="20"/>
          <w:szCs w:val="20"/>
        </w:rPr>
        <w:t>DataCite</w:t>
      </w:r>
      <w:proofErr w:type="spellEnd"/>
      <w:r w:rsidRPr="094B42D1">
        <w:rPr>
          <w:sz w:val="20"/>
          <w:szCs w:val="20"/>
        </w:rPr>
        <w:t xml:space="preserve"> a které pomohou integraci služeb </w:t>
      </w:r>
      <w:proofErr w:type="spellStart"/>
      <w:r w:rsidRPr="094B42D1">
        <w:rPr>
          <w:sz w:val="20"/>
          <w:szCs w:val="20"/>
        </w:rPr>
        <w:t>DataCite</w:t>
      </w:r>
      <w:proofErr w:type="spellEnd"/>
      <w:r w:rsidRPr="094B42D1">
        <w:rPr>
          <w:sz w:val="20"/>
          <w:szCs w:val="20"/>
        </w:rPr>
        <w:t xml:space="preserve"> do systémů Uživatelů;</w:t>
      </w:r>
    </w:p>
    <w:p w14:paraId="03D639BC"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Společností </w:t>
      </w:r>
      <w:proofErr w:type="spellStart"/>
      <w:r w:rsidRPr="094B42D1">
        <w:rPr>
          <w:b/>
          <w:bCs/>
          <w:sz w:val="20"/>
          <w:szCs w:val="20"/>
        </w:rPr>
        <w:t>DataCite</w:t>
      </w:r>
      <w:proofErr w:type="spellEnd"/>
      <w:r w:rsidRPr="094B42D1">
        <w:rPr>
          <w:b/>
          <w:bCs/>
          <w:sz w:val="20"/>
          <w:szCs w:val="20"/>
        </w:rPr>
        <w:t xml:space="preserve"> </w:t>
      </w:r>
      <w:r w:rsidRPr="094B42D1">
        <w:rPr>
          <w:sz w:val="20"/>
          <w:szCs w:val="20"/>
        </w:rPr>
        <w:t xml:space="preserve">se rozumí nezisková organizace </w:t>
      </w:r>
      <w:proofErr w:type="spellStart"/>
      <w:r w:rsidRPr="094B42D1">
        <w:rPr>
          <w:sz w:val="20"/>
          <w:szCs w:val="20"/>
        </w:rPr>
        <w:t>DataCite</w:t>
      </w:r>
      <w:proofErr w:type="spellEnd"/>
      <w:r w:rsidRPr="094B42D1">
        <w:rPr>
          <w:sz w:val="20"/>
          <w:szCs w:val="20"/>
        </w:rPr>
        <w:t xml:space="preserve"> – International Data </w:t>
      </w:r>
      <w:proofErr w:type="spellStart"/>
      <w:r w:rsidRPr="094B42D1">
        <w:rPr>
          <w:sz w:val="20"/>
          <w:szCs w:val="20"/>
        </w:rPr>
        <w:t>Citation</w:t>
      </w:r>
      <w:proofErr w:type="spellEnd"/>
      <w:r w:rsidRPr="094B42D1">
        <w:rPr>
          <w:sz w:val="20"/>
          <w:szCs w:val="20"/>
        </w:rPr>
        <w:t xml:space="preserve"> </w:t>
      </w:r>
      <w:proofErr w:type="spellStart"/>
      <w:proofErr w:type="gramStart"/>
      <w:r w:rsidRPr="094B42D1">
        <w:rPr>
          <w:sz w:val="20"/>
          <w:szCs w:val="20"/>
        </w:rPr>
        <w:t>Initiative</w:t>
      </w:r>
      <w:proofErr w:type="spellEnd"/>
      <w:r w:rsidRPr="094B42D1">
        <w:rPr>
          <w:sz w:val="20"/>
          <w:szCs w:val="20"/>
        </w:rPr>
        <w:t xml:space="preserve"> </w:t>
      </w:r>
      <w:proofErr w:type="spellStart"/>
      <w:r w:rsidRPr="094B42D1">
        <w:rPr>
          <w:sz w:val="20"/>
          <w:szCs w:val="20"/>
        </w:rPr>
        <w:t>e.V</w:t>
      </w:r>
      <w:proofErr w:type="spellEnd"/>
      <w:r w:rsidRPr="094B42D1">
        <w:rPr>
          <w:sz w:val="20"/>
          <w:szCs w:val="20"/>
        </w:rPr>
        <w:t>. se</w:t>
      </w:r>
      <w:proofErr w:type="gramEnd"/>
      <w:r w:rsidRPr="094B42D1">
        <w:rPr>
          <w:sz w:val="20"/>
          <w:szCs w:val="20"/>
        </w:rPr>
        <w:t xml:space="preserve"> sídlem na </w:t>
      </w:r>
      <w:proofErr w:type="spellStart"/>
      <w:r w:rsidRPr="094B42D1">
        <w:rPr>
          <w:sz w:val="20"/>
          <w:szCs w:val="20"/>
        </w:rPr>
        <w:t>Welfengarten</w:t>
      </w:r>
      <w:proofErr w:type="spellEnd"/>
      <w:r w:rsidRPr="094B42D1">
        <w:rPr>
          <w:sz w:val="20"/>
          <w:szCs w:val="20"/>
        </w:rPr>
        <w:t xml:space="preserve"> 1B, 30167 Hannover, Spolková republika Německo poskytující Uživateli Služby;</w:t>
      </w:r>
    </w:p>
    <w:p w14:paraId="4C7195F9" w14:textId="77777777" w:rsidR="00794DF8" w:rsidRPr="00B27CD5" w:rsidRDefault="00794DF8" w:rsidP="00794DF8">
      <w:pPr>
        <w:numPr>
          <w:ilvl w:val="2"/>
          <w:numId w:val="1"/>
        </w:numPr>
        <w:spacing w:line="276" w:lineRule="auto"/>
        <w:ind w:left="851" w:hanging="578"/>
        <w:rPr>
          <w:sz w:val="20"/>
          <w:szCs w:val="20"/>
        </w:rPr>
      </w:pPr>
      <w:r w:rsidRPr="094B42D1">
        <w:rPr>
          <w:b/>
          <w:bCs/>
          <w:sz w:val="20"/>
          <w:szCs w:val="20"/>
        </w:rPr>
        <w:t xml:space="preserve">Uživatelem </w:t>
      </w:r>
      <w:r w:rsidRPr="094B42D1">
        <w:rPr>
          <w:sz w:val="20"/>
          <w:szCs w:val="20"/>
        </w:rPr>
        <w:t xml:space="preserve">se rozumí Smluvní strana Smlouvy, která je vysokoškolskou institucí nebo neziskovou </w:t>
      </w:r>
      <w:r w:rsidRPr="00B27CD5">
        <w:rPr>
          <w:sz w:val="20"/>
          <w:szCs w:val="20"/>
        </w:rPr>
        <w:t>organizací nebo výzkumnou organizací nebo výzkum financující agenturou se sídlem v České republice, zřízená podle zákonů České republiky a má zájem o čerpání Služeb na základě Smlouvy;</w:t>
      </w:r>
    </w:p>
    <w:p w14:paraId="3C933F88" w14:textId="77777777" w:rsidR="00794DF8" w:rsidRPr="00F33889" w:rsidRDefault="00794DF8" w:rsidP="00794DF8">
      <w:pPr>
        <w:numPr>
          <w:ilvl w:val="2"/>
          <w:numId w:val="1"/>
        </w:numPr>
        <w:spacing w:line="276" w:lineRule="auto"/>
        <w:ind w:left="851" w:hanging="578"/>
        <w:rPr>
          <w:sz w:val="20"/>
          <w:szCs w:val="20"/>
        </w:rPr>
      </w:pPr>
      <w:r w:rsidRPr="00F33889">
        <w:rPr>
          <w:b/>
          <w:bCs/>
          <w:sz w:val="20"/>
          <w:szCs w:val="20"/>
        </w:rPr>
        <w:t>Zdrojem financování</w:t>
      </w:r>
      <w:r w:rsidRPr="00F33889">
        <w:rPr>
          <w:sz w:val="20"/>
          <w:szCs w:val="20"/>
        </w:rPr>
        <w:t xml:space="preserve"> se rozumí projekt Czech </w:t>
      </w:r>
      <w:proofErr w:type="spellStart"/>
      <w:r w:rsidRPr="00F33889">
        <w:rPr>
          <w:sz w:val="20"/>
          <w:szCs w:val="20"/>
        </w:rPr>
        <w:t>Academic</w:t>
      </w:r>
      <w:proofErr w:type="spellEnd"/>
      <w:r w:rsidRPr="00F33889">
        <w:rPr>
          <w:sz w:val="20"/>
          <w:szCs w:val="20"/>
        </w:rPr>
        <w:t xml:space="preserve"> and </w:t>
      </w:r>
      <w:proofErr w:type="spellStart"/>
      <w:r w:rsidRPr="00F33889">
        <w:rPr>
          <w:sz w:val="20"/>
          <w:szCs w:val="20"/>
        </w:rPr>
        <w:t>Research</w:t>
      </w:r>
      <w:proofErr w:type="spellEnd"/>
      <w:r w:rsidRPr="00F33889">
        <w:rPr>
          <w:sz w:val="20"/>
          <w:szCs w:val="20"/>
        </w:rPr>
        <w:t xml:space="preserve"> </w:t>
      </w:r>
      <w:proofErr w:type="spellStart"/>
      <w:r w:rsidRPr="00F33889">
        <w:rPr>
          <w:sz w:val="20"/>
          <w:szCs w:val="20"/>
        </w:rPr>
        <w:t>Discovery</w:t>
      </w:r>
      <w:proofErr w:type="spellEnd"/>
      <w:r w:rsidRPr="00F33889">
        <w:rPr>
          <w:sz w:val="20"/>
          <w:szCs w:val="20"/>
        </w:rPr>
        <w:t xml:space="preserve"> </w:t>
      </w:r>
      <w:proofErr w:type="spellStart"/>
      <w:r w:rsidRPr="00F33889">
        <w:rPr>
          <w:sz w:val="20"/>
          <w:szCs w:val="20"/>
        </w:rPr>
        <w:t>Services</w:t>
      </w:r>
      <w:proofErr w:type="spellEnd"/>
      <w:r w:rsidRPr="00F33889">
        <w:rPr>
          <w:sz w:val="20"/>
          <w:szCs w:val="20"/>
        </w:rPr>
        <w:t xml:space="preserve"> (CARDS), registrační číslo projektu: CZ.02.01.01/00/22_004/0004342 (Operační program Jan Amos Komenský), realizovaný v letech 2023 až 2028, který realizuje NTK. </w:t>
      </w:r>
    </w:p>
    <w:p w14:paraId="77F92895" w14:textId="72A45677" w:rsidR="00794DF8" w:rsidRPr="00B27CD5"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5" w:name="_kk63b8amomkl" w:colFirst="0" w:colLast="0"/>
      <w:bookmarkEnd w:id="5"/>
      <w:r>
        <w:rPr>
          <w:sz w:val="24"/>
          <w:szCs w:val="24"/>
        </w:rPr>
        <w:t xml:space="preserve"> </w:t>
      </w:r>
      <w:r w:rsidR="00794DF8" w:rsidRPr="00B27CD5">
        <w:rPr>
          <w:sz w:val="24"/>
          <w:szCs w:val="24"/>
        </w:rPr>
        <w:t>Práva a povinnosti NTK při využívání Služeb</w:t>
      </w:r>
    </w:p>
    <w:p w14:paraId="2C96D6B7" w14:textId="77777777" w:rsidR="00794DF8" w:rsidRPr="00F33889" w:rsidRDefault="00794DF8" w:rsidP="00794DF8">
      <w:pPr>
        <w:numPr>
          <w:ilvl w:val="1"/>
          <w:numId w:val="1"/>
        </w:numPr>
        <w:spacing w:line="276" w:lineRule="auto"/>
        <w:ind w:left="426" w:hanging="426"/>
        <w:rPr>
          <w:sz w:val="20"/>
          <w:szCs w:val="20"/>
        </w:rPr>
      </w:pPr>
      <w:r w:rsidRPr="00F33889">
        <w:rPr>
          <w:sz w:val="20"/>
          <w:szCs w:val="20"/>
        </w:rPr>
        <w:t xml:space="preserve">Uživatel podpisem této Smlouvy zplnomocňuje NTK </w:t>
      </w:r>
      <w:r w:rsidRPr="00F33889">
        <w:rPr>
          <w:rFonts w:eastAsia="Arial" w:cs="Arial"/>
          <w:sz w:val="20"/>
          <w:szCs w:val="20"/>
        </w:rPr>
        <w:t>k úkonům dle tohoto článku Smlouvy a souvisejícím úkonům</w:t>
      </w:r>
      <w:bookmarkStart w:id="6" w:name="_Hlk132903345"/>
      <w:r w:rsidRPr="00F33889">
        <w:rPr>
          <w:sz w:val="20"/>
          <w:szCs w:val="20"/>
        </w:rPr>
        <w:t>, které jsou nutné pro poskytování Služeb dle této Smlouvy.</w:t>
      </w:r>
      <w:r w:rsidRPr="00B27CD5">
        <w:rPr>
          <w:sz w:val="20"/>
          <w:szCs w:val="20"/>
        </w:rPr>
        <w:t xml:space="preserve"> </w:t>
      </w:r>
      <w:bookmarkEnd w:id="6"/>
    </w:p>
    <w:p w14:paraId="31B7E440" w14:textId="77777777" w:rsidR="00794DF8" w:rsidRPr="00F33889" w:rsidRDefault="00794DF8" w:rsidP="00794DF8">
      <w:pPr>
        <w:numPr>
          <w:ilvl w:val="1"/>
          <w:numId w:val="1"/>
        </w:numPr>
        <w:spacing w:line="276" w:lineRule="auto"/>
        <w:ind w:left="426" w:hanging="426"/>
        <w:rPr>
          <w:sz w:val="20"/>
          <w:szCs w:val="20"/>
        </w:rPr>
      </w:pPr>
      <w:bookmarkStart w:id="7" w:name="_Ref132903256"/>
      <w:r w:rsidRPr="00F33889">
        <w:rPr>
          <w:sz w:val="20"/>
          <w:szCs w:val="20"/>
        </w:rPr>
        <w:t>Smluvní strany tímto sjednávají, že NTK bezúplatně, na základě tohoto zplnomocnění Uživatele:</w:t>
      </w:r>
      <w:bookmarkEnd w:id="7"/>
    </w:p>
    <w:p w14:paraId="76BC46CF"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 xml:space="preserve">zpřístupní Uživateli Služby zřízením účtu v DOI </w:t>
      </w:r>
      <w:proofErr w:type="spellStart"/>
      <w:r w:rsidRPr="00F33889">
        <w:rPr>
          <w:sz w:val="20"/>
          <w:szCs w:val="20"/>
        </w:rPr>
        <w:t>Fabrica</w:t>
      </w:r>
      <w:proofErr w:type="spellEnd"/>
      <w:r w:rsidRPr="00F33889">
        <w:rPr>
          <w:sz w:val="20"/>
          <w:szCs w:val="20"/>
        </w:rPr>
        <w:t xml:space="preserve"> a předáním požadovaných údajů o Uživateli Společnosti </w:t>
      </w:r>
      <w:proofErr w:type="spellStart"/>
      <w:r w:rsidRPr="00F33889">
        <w:rPr>
          <w:sz w:val="20"/>
          <w:szCs w:val="20"/>
        </w:rPr>
        <w:t>DataCite</w:t>
      </w:r>
      <w:proofErr w:type="spellEnd"/>
      <w:r w:rsidRPr="00F33889">
        <w:rPr>
          <w:sz w:val="20"/>
          <w:szCs w:val="20"/>
        </w:rPr>
        <w:t xml:space="preserve"> do 30 dní ode dne podpisu Smlouvy všemi Smluvními stranami;</w:t>
      </w:r>
      <w:r w:rsidRPr="00B27CD5">
        <w:rPr>
          <w:sz w:val="20"/>
          <w:szCs w:val="20"/>
        </w:rPr>
        <w:t xml:space="preserve"> </w:t>
      </w:r>
    </w:p>
    <w:p w14:paraId="2FF5720E"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 xml:space="preserve">poskytne Uživateli Související služby podle Smlouvy </w:t>
      </w:r>
      <w:proofErr w:type="spellStart"/>
      <w:r w:rsidRPr="00F33889">
        <w:rPr>
          <w:sz w:val="20"/>
          <w:szCs w:val="20"/>
        </w:rPr>
        <w:t>DataCite</w:t>
      </w:r>
      <w:proofErr w:type="spellEnd"/>
      <w:r w:rsidRPr="00F33889">
        <w:rPr>
          <w:sz w:val="20"/>
          <w:szCs w:val="20"/>
        </w:rPr>
        <w:t xml:space="preserve"> pro konsorcia (část </w:t>
      </w:r>
      <w:proofErr w:type="spellStart"/>
      <w:r w:rsidRPr="00F33889">
        <w:rPr>
          <w:sz w:val="20"/>
          <w:szCs w:val="20"/>
        </w:rPr>
        <w:t>Consortium</w:t>
      </w:r>
      <w:proofErr w:type="spellEnd"/>
      <w:r w:rsidRPr="00F33889">
        <w:rPr>
          <w:sz w:val="20"/>
          <w:szCs w:val="20"/>
        </w:rPr>
        <w:t xml:space="preserve"> Support &amp; </w:t>
      </w:r>
      <w:proofErr w:type="spellStart"/>
      <w:r w:rsidRPr="00F33889">
        <w:rPr>
          <w:sz w:val="20"/>
          <w:szCs w:val="20"/>
        </w:rPr>
        <w:t>Administration</w:t>
      </w:r>
      <w:proofErr w:type="spellEnd"/>
      <w:r w:rsidRPr="00F33889">
        <w:rPr>
          <w:sz w:val="20"/>
          <w:szCs w:val="20"/>
        </w:rPr>
        <w:t>); a</w:t>
      </w:r>
    </w:p>
    <w:p w14:paraId="76254A7D"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informuje a koordinuje Uživatele za účelem řádného čerpání služeb.</w:t>
      </w:r>
      <w:r w:rsidRPr="00B27CD5">
        <w:rPr>
          <w:sz w:val="20"/>
          <w:szCs w:val="20"/>
        </w:rPr>
        <w:t xml:space="preserve"> </w:t>
      </w:r>
    </w:p>
    <w:p w14:paraId="0FA7A196" w14:textId="77777777" w:rsidR="00794DF8" w:rsidRPr="00B27CD5" w:rsidRDefault="00794DF8" w:rsidP="00794DF8">
      <w:pPr>
        <w:numPr>
          <w:ilvl w:val="1"/>
          <w:numId w:val="1"/>
        </w:numPr>
        <w:spacing w:line="276" w:lineRule="auto"/>
        <w:ind w:left="426" w:hanging="426"/>
        <w:rPr>
          <w:sz w:val="20"/>
          <w:szCs w:val="20"/>
        </w:rPr>
      </w:pPr>
      <w:r w:rsidRPr="00B27CD5">
        <w:rPr>
          <w:sz w:val="20"/>
          <w:szCs w:val="20"/>
        </w:rPr>
        <w:t>NTK se zavazuje plnit závazky, které pro ni ze Smlouvy a Přílohy plynou.</w:t>
      </w:r>
    </w:p>
    <w:p w14:paraId="2CEEBADB" w14:textId="77777777" w:rsidR="00794DF8" w:rsidRDefault="00794DF8" w:rsidP="00794DF8">
      <w:pPr>
        <w:numPr>
          <w:ilvl w:val="1"/>
          <w:numId w:val="1"/>
        </w:numPr>
        <w:spacing w:line="276" w:lineRule="auto"/>
        <w:ind w:left="426" w:hanging="426"/>
        <w:rPr>
          <w:sz w:val="20"/>
          <w:szCs w:val="20"/>
        </w:rPr>
      </w:pPr>
      <w:bookmarkStart w:id="8" w:name="_Ref132903266"/>
      <w:r w:rsidRPr="00B27CD5">
        <w:rPr>
          <w:sz w:val="20"/>
          <w:szCs w:val="20"/>
        </w:rPr>
        <w:t>Smluvní strany tímto sjednávají, že NTK včas zajistí</w:t>
      </w:r>
      <w:r w:rsidRPr="29B377FB">
        <w:rPr>
          <w:sz w:val="20"/>
          <w:szCs w:val="20"/>
        </w:rPr>
        <w:t xml:space="preserve"> na základě zplnomocnění Uživatele uhrazení Poplatků Společnosti </w:t>
      </w:r>
      <w:proofErr w:type="spellStart"/>
      <w:r w:rsidRPr="29B377FB">
        <w:rPr>
          <w:sz w:val="20"/>
          <w:szCs w:val="20"/>
        </w:rPr>
        <w:t>DataCite</w:t>
      </w:r>
      <w:proofErr w:type="spellEnd"/>
      <w:r w:rsidRPr="29B377FB">
        <w:rPr>
          <w:sz w:val="20"/>
          <w:szCs w:val="20"/>
        </w:rPr>
        <w:t xml:space="preserve"> v souladu se Smlouvou </w:t>
      </w:r>
      <w:proofErr w:type="spellStart"/>
      <w:r w:rsidRPr="29B377FB">
        <w:rPr>
          <w:sz w:val="20"/>
          <w:szCs w:val="20"/>
        </w:rPr>
        <w:t>DataCite</w:t>
      </w:r>
      <w:proofErr w:type="spellEnd"/>
      <w:r w:rsidRPr="29B377FB">
        <w:rPr>
          <w:sz w:val="20"/>
          <w:szCs w:val="20"/>
        </w:rPr>
        <w:t xml:space="preserve"> pro konsorcia.</w:t>
      </w:r>
      <w:bookmarkEnd w:id="8"/>
    </w:p>
    <w:p w14:paraId="5D832259"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9" w:name="_Hlk132902598"/>
      <w:r w:rsidRPr="29B377FB">
        <w:rPr>
          <w:sz w:val="20"/>
          <w:szCs w:val="20"/>
        </w:rPr>
        <w:t>NTK vezme při plánování porad a schůzek v potaz časové možnosti Uživatele.</w:t>
      </w:r>
      <w:bookmarkEnd w:id="9"/>
    </w:p>
    <w:p w14:paraId="0AC9926B" w14:textId="77777777" w:rsidR="00794DF8" w:rsidRDefault="00794DF8" w:rsidP="00794DF8">
      <w:pPr>
        <w:numPr>
          <w:ilvl w:val="1"/>
          <w:numId w:val="1"/>
        </w:numPr>
        <w:spacing w:line="276" w:lineRule="auto"/>
        <w:ind w:left="426" w:hanging="426"/>
        <w:rPr>
          <w:sz w:val="20"/>
          <w:szCs w:val="20"/>
        </w:rPr>
      </w:pPr>
      <w:r w:rsidRPr="29B377FB">
        <w:rPr>
          <w:sz w:val="20"/>
          <w:szCs w:val="20"/>
        </w:rPr>
        <w:lastRenderedPageBreak/>
        <w:t>Veškerá komunikace Uživatele se Společností </w:t>
      </w:r>
      <w:proofErr w:type="spellStart"/>
      <w:r w:rsidRPr="29B377FB">
        <w:rPr>
          <w:sz w:val="20"/>
          <w:szCs w:val="20"/>
        </w:rPr>
        <w:t>DataCite</w:t>
      </w:r>
      <w:proofErr w:type="spellEnd"/>
      <w:r w:rsidRPr="29B377FB">
        <w:rPr>
          <w:sz w:val="20"/>
          <w:szCs w:val="20"/>
        </w:rPr>
        <w:t xml:space="preserve"> bude probíhat prostřednictvím NTK, která je povinna postupovat při zajišťování předmětu Smlouvy s odbornou péčí, pracovat na profesionální úrovni a chránit zájmy Uživatele.</w:t>
      </w:r>
    </w:p>
    <w:p w14:paraId="7202BD6D" w14:textId="77777777" w:rsidR="00794DF8" w:rsidRPr="00824634" w:rsidRDefault="00794DF8" w:rsidP="00794DF8">
      <w:pPr>
        <w:numPr>
          <w:ilvl w:val="1"/>
          <w:numId w:val="1"/>
        </w:numPr>
        <w:spacing w:line="276" w:lineRule="auto"/>
        <w:ind w:left="426" w:hanging="426"/>
        <w:rPr>
          <w:b/>
          <w:sz w:val="20"/>
          <w:szCs w:val="20"/>
        </w:rPr>
      </w:pPr>
      <w:r w:rsidRPr="29B377FB">
        <w:rPr>
          <w:sz w:val="20"/>
          <w:szCs w:val="20"/>
        </w:rPr>
        <w:t xml:space="preserve">Hlavní kontaktní údaj ke službám </w:t>
      </w:r>
      <w:proofErr w:type="spellStart"/>
      <w:r w:rsidRPr="29B377FB">
        <w:rPr>
          <w:sz w:val="20"/>
          <w:szCs w:val="20"/>
        </w:rPr>
        <w:t>DataCite</w:t>
      </w:r>
      <w:proofErr w:type="spellEnd"/>
      <w:r w:rsidRPr="29B377FB">
        <w:rPr>
          <w:sz w:val="20"/>
          <w:szCs w:val="20"/>
        </w:rPr>
        <w:t xml:space="preserve"> na straně NTK je e-mailová adresa: </w:t>
      </w:r>
      <w:r w:rsidRPr="29B377FB">
        <w:rPr>
          <w:b/>
          <w:bCs/>
          <w:sz w:val="20"/>
          <w:szCs w:val="20"/>
        </w:rPr>
        <w:t>doi@techlib.cz.</w:t>
      </w:r>
    </w:p>
    <w:p w14:paraId="6E2A0564" w14:textId="2704672F"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0" w:name="_wtw6ewb3ro95" w:colFirst="0" w:colLast="0"/>
      <w:bookmarkEnd w:id="10"/>
      <w:r>
        <w:rPr>
          <w:sz w:val="24"/>
          <w:szCs w:val="24"/>
        </w:rPr>
        <w:t xml:space="preserve"> </w:t>
      </w:r>
      <w:r w:rsidR="00794DF8">
        <w:rPr>
          <w:sz w:val="24"/>
          <w:szCs w:val="24"/>
        </w:rPr>
        <w:t>Práva a povinnosti Uživatele při využívání Služeb</w:t>
      </w:r>
    </w:p>
    <w:p w14:paraId="5D1DC4D6" w14:textId="77777777" w:rsidR="00794DF8" w:rsidRDefault="00794DF8" w:rsidP="00794DF8">
      <w:pPr>
        <w:numPr>
          <w:ilvl w:val="1"/>
          <w:numId w:val="1"/>
        </w:numPr>
        <w:spacing w:line="276" w:lineRule="auto"/>
        <w:ind w:left="426" w:hanging="426"/>
        <w:rPr>
          <w:sz w:val="20"/>
          <w:szCs w:val="20"/>
        </w:rPr>
      </w:pPr>
      <w:r>
        <w:rPr>
          <w:sz w:val="20"/>
          <w:szCs w:val="20"/>
        </w:rPr>
        <w:t xml:space="preserve">Uživatel potvrzuje, že se detailně seznámil s obsahem Příloh Smlouvy, porozuměl jim a zavazuje se plnit závazky, které pro něj z Přílohy Smlouvy plynou. Uživatel k dodržování Přílohy této Smlouvy zaváže i všechny své zaměstnance a kontraktory při činnosti související se Službami a Souvisejícími službami. </w:t>
      </w:r>
    </w:p>
    <w:p w14:paraId="5A153B27" w14:textId="77777777" w:rsidR="00794DF8" w:rsidRDefault="00794DF8" w:rsidP="00794DF8">
      <w:pPr>
        <w:numPr>
          <w:ilvl w:val="1"/>
          <w:numId w:val="1"/>
        </w:numPr>
        <w:spacing w:line="276" w:lineRule="auto"/>
        <w:ind w:left="426" w:hanging="426"/>
        <w:rPr>
          <w:sz w:val="20"/>
          <w:szCs w:val="20"/>
        </w:rPr>
      </w:pPr>
      <w:r>
        <w:rPr>
          <w:sz w:val="20"/>
          <w:szCs w:val="20"/>
        </w:rPr>
        <w:t xml:space="preserve">Uživatel se zavazuje k zajištění persistence svých (meta)dat, jejich údržbě a aktualizaci zejména podle §4 Podmínek služeb </w:t>
      </w:r>
      <w:proofErr w:type="spellStart"/>
      <w:r>
        <w:rPr>
          <w:sz w:val="20"/>
          <w:szCs w:val="20"/>
        </w:rPr>
        <w:t>DataCite</w:t>
      </w:r>
      <w:proofErr w:type="spellEnd"/>
      <w:r>
        <w:rPr>
          <w:sz w:val="20"/>
          <w:szCs w:val="20"/>
        </w:rPr>
        <w:t>.</w:t>
      </w:r>
    </w:p>
    <w:p w14:paraId="7B8B3935" w14:textId="77777777" w:rsidR="00794DF8" w:rsidRDefault="00794DF8" w:rsidP="00794DF8">
      <w:pPr>
        <w:numPr>
          <w:ilvl w:val="1"/>
          <w:numId w:val="1"/>
        </w:numPr>
        <w:spacing w:line="276" w:lineRule="auto"/>
        <w:ind w:left="426" w:hanging="426"/>
        <w:rPr>
          <w:sz w:val="20"/>
          <w:szCs w:val="20"/>
        </w:rPr>
      </w:pPr>
      <w:r>
        <w:rPr>
          <w:sz w:val="20"/>
          <w:szCs w:val="20"/>
        </w:rPr>
        <w:t>Uživatel je povinen předat včas NTK veškeré podklady, dokumenty a informace, jež jsou potřebné ke splnění Smlouvy. Současně se zavazuje s NTK spolupracovat.</w:t>
      </w:r>
    </w:p>
    <w:p w14:paraId="271E91A1" w14:textId="77777777" w:rsidR="00794DF8" w:rsidRDefault="00794DF8" w:rsidP="00794DF8">
      <w:pPr>
        <w:numPr>
          <w:ilvl w:val="1"/>
          <w:numId w:val="1"/>
        </w:numPr>
        <w:spacing w:line="276" w:lineRule="auto"/>
        <w:ind w:left="426" w:hanging="426"/>
        <w:rPr>
          <w:sz w:val="20"/>
          <w:szCs w:val="20"/>
        </w:rPr>
      </w:pPr>
      <w:r>
        <w:rPr>
          <w:sz w:val="20"/>
          <w:szCs w:val="20"/>
        </w:rPr>
        <w:t>Uživatel tímto uděluje souhlas s použitím svého oficiálního názvu a loga na webových stránkách NTK identifikatory.cz, zejména pro účely prezentace zprostředkování Služeb.</w:t>
      </w:r>
    </w:p>
    <w:p w14:paraId="5AC58C34" w14:textId="77777777" w:rsidR="00794DF8" w:rsidRDefault="00794DF8" w:rsidP="00794DF8">
      <w:pPr>
        <w:numPr>
          <w:ilvl w:val="1"/>
          <w:numId w:val="1"/>
        </w:numPr>
        <w:spacing w:line="276" w:lineRule="auto"/>
        <w:ind w:left="426" w:hanging="426"/>
        <w:rPr>
          <w:sz w:val="20"/>
          <w:szCs w:val="20"/>
        </w:rPr>
      </w:pPr>
      <w:r w:rsidRPr="59CAF483">
        <w:rPr>
          <w:sz w:val="20"/>
          <w:szCs w:val="20"/>
        </w:rPr>
        <w:t>Strany se zavazují vyvinout veškeré úsilí k efektivnímu využívání Služeb, zejména účastnit se schůzek, které organizuje NTK, a efektivně implementovat Služby ve své instituci včetně dodržování „</w:t>
      </w:r>
      <w:proofErr w:type="spellStart"/>
      <w:r w:rsidRPr="59CAF483">
        <w:rPr>
          <w:sz w:val="20"/>
          <w:szCs w:val="20"/>
        </w:rPr>
        <w:t>best</w:t>
      </w:r>
      <w:proofErr w:type="spellEnd"/>
      <w:r w:rsidRPr="59CAF483">
        <w:rPr>
          <w:sz w:val="20"/>
          <w:szCs w:val="20"/>
        </w:rPr>
        <w:t xml:space="preserve"> </w:t>
      </w:r>
      <w:proofErr w:type="spellStart"/>
      <w:r w:rsidRPr="59CAF483">
        <w:rPr>
          <w:sz w:val="20"/>
          <w:szCs w:val="20"/>
        </w:rPr>
        <w:t>practice</w:t>
      </w:r>
      <w:proofErr w:type="spellEnd"/>
      <w:r w:rsidRPr="59CAF483">
        <w:rPr>
          <w:sz w:val="20"/>
          <w:szCs w:val="20"/>
        </w:rPr>
        <w:t xml:space="preserve">“ postupů doporučených </w:t>
      </w:r>
      <w:proofErr w:type="spellStart"/>
      <w:r w:rsidRPr="59CAF483">
        <w:rPr>
          <w:sz w:val="20"/>
          <w:szCs w:val="20"/>
        </w:rPr>
        <w:t>DataCite</w:t>
      </w:r>
      <w:proofErr w:type="spellEnd"/>
      <w:r w:rsidRPr="59CAF483">
        <w:rPr>
          <w:sz w:val="20"/>
          <w:szCs w:val="20"/>
        </w:rPr>
        <w:t xml:space="preserve"> a/nebo NTK.</w:t>
      </w:r>
    </w:p>
    <w:p w14:paraId="67A08200" w14:textId="77777777" w:rsidR="00794DF8" w:rsidRDefault="00794DF8" w:rsidP="00794DF8">
      <w:pPr>
        <w:numPr>
          <w:ilvl w:val="1"/>
          <w:numId w:val="1"/>
        </w:numPr>
        <w:spacing w:line="276" w:lineRule="auto"/>
        <w:ind w:left="426" w:hanging="426"/>
        <w:rPr>
          <w:sz w:val="20"/>
          <w:szCs w:val="20"/>
        </w:rPr>
      </w:pPr>
      <w:r>
        <w:rPr>
          <w:sz w:val="20"/>
          <w:szCs w:val="20"/>
        </w:rPr>
        <w:t xml:space="preserve">Uživatel zajistí kontaktní osobu pro administrativu a kontaktní osobu pro technické záležitosti a zavazuje se při uzavření Smlouvy předat NTK kontaktní údaje pověřených osob na e-mailovou adresu: </w:t>
      </w:r>
      <w:r>
        <w:rPr>
          <w:b/>
          <w:sz w:val="20"/>
          <w:szCs w:val="20"/>
        </w:rPr>
        <w:t>doi@techlib.cz</w:t>
      </w:r>
      <w:r>
        <w:rPr>
          <w:sz w:val="20"/>
          <w:szCs w:val="20"/>
        </w:rPr>
        <w:t>.  Uživatel odpovídá za aktuálnost kontaktních údajů pověřených osob a souhlasí se zveřejněním těchto údajů na webu identifikatory.cz.</w:t>
      </w:r>
    </w:p>
    <w:p w14:paraId="13A83569" w14:textId="77777777" w:rsidR="00794DF8" w:rsidRDefault="00794DF8" w:rsidP="00794DF8">
      <w:pPr>
        <w:numPr>
          <w:ilvl w:val="1"/>
          <w:numId w:val="1"/>
        </w:numPr>
        <w:spacing w:line="276" w:lineRule="auto"/>
        <w:ind w:left="426" w:hanging="426"/>
        <w:rPr>
          <w:sz w:val="20"/>
          <w:szCs w:val="20"/>
        </w:rPr>
      </w:pPr>
      <w:r>
        <w:rPr>
          <w:sz w:val="20"/>
          <w:szCs w:val="20"/>
        </w:rPr>
        <w:t xml:space="preserve">Uživatel je povinen oznámit bez zbytečného odkladu jakékoli změny v kontaktních údajích na e-mailovou adresu: </w:t>
      </w:r>
      <w:r>
        <w:rPr>
          <w:b/>
          <w:sz w:val="20"/>
          <w:szCs w:val="20"/>
        </w:rPr>
        <w:t>doi@techlib.cz.</w:t>
      </w:r>
      <w:r>
        <w:rPr>
          <w:sz w:val="20"/>
          <w:szCs w:val="20"/>
        </w:rPr>
        <w:t xml:space="preserve"> </w:t>
      </w:r>
    </w:p>
    <w:p w14:paraId="3715B6D7" w14:textId="77777777" w:rsidR="00794DF8" w:rsidRDefault="00794DF8" w:rsidP="00794DF8">
      <w:pPr>
        <w:numPr>
          <w:ilvl w:val="1"/>
          <w:numId w:val="1"/>
        </w:numPr>
        <w:spacing w:line="276" w:lineRule="auto"/>
        <w:ind w:left="426" w:hanging="426"/>
        <w:rPr>
          <w:sz w:val="20"/>
          <w:szCs w:val="20"/>
        </w:rPr>
      </w:pPr>
      <w:r>
        <w:rPr>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57142AB3" w14:textId="2D7B79F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1" w:name="_mmzl69lwz2ro" w:colFirst="0" w:colLast="0"/>
      <w:bookmarkEnd w:id="11"/>
      <w:r>
        <w:rPr>
          <w:sz w:val="24"/>
          <w:szCs w:val="24"/>
        </w:rPr>
        <w:t xml:space="preserve"> </w:t>
      </w:r>
      <w:r w:rsidR="00794DF8">
        <w:rPr>
          <w:sz w:val="24"/>
          <w:szCs w:val="24"/>
        </w:rPr>
        <w:t>Práva duševního vlastnictví</w:t>
      </w:r>
    </w:p>
    <w:p w14:paraId="3BB6F1A4" w14:textId="77777777" w:rsidR="00794DF8" w:rsidRDefault="00794DF8" w:rsidP="00794DF8">
      <w:pPr>
        <w:numPr>
          <w:ilvl w:val="1"/>
          <w:numId w:val="1"/>
        </w:numPr>
        <w:spacing w:line="276" w:lineRule="auto"/>
        <w:ind w:left="426" w:hanging="426"/>
        <w:rPr>
          <w:sz w:val="20"/>
          <w:szCs w:val="20"/>
        </w:rPr>
      </w:pPr>
      <w:r>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r w:rsidRPr="000D1384">
        <w:rPr>
          <w:sz w:val="20"/>
          <w:szCs w:val="20"/>
        </w:rPr>
        <w:t>zákona č. 121/2000 Sb. o právu autorském, o právech souvisejících s právem autorským a o změně některých zákonů (dále jen „autorský zákon“)</w:t>
      </w:r>
      <w:r>
        <w:rPr>
          <w:sz w:val="20"/>
          <w:szCs w:val="20"/>
        </w:rPr>
        <w:t>, ve znění pozdějších předpisů, a pomocí vlastních materiálních a finančních vkladů, a to bez finančního nebo personálního přispění další Smluvní strany.</w:t>
      </w:r>
    </w:p>
    <w:p w14:paraId="7460E788" w14:textId="77777777" w:rsidR="00794DF8" w:rsidRDefault="00794DF8" w:rsidP="00794DF8">
      <w:pPr>
        <w:numPr>
          <w:ilvl w:val="1"/>
          <w:numId w:val="1"/>
        </w:numPr>
        <w:spacing w:line="276" w:lineRule="auto"/>
        <w:ind w:left="426" w:hanging="426"/>
        <w:rPr>
          <w:sz w:val="20"/>
          <w:szCs w:val="20"/>
        </w:rPr>
      </w:pPr>
      <w:r>
        <w:rPr>
          <w:sz w:val="20"/>
          <w:szCs w:val="20"/>
        </w:rPr>
        <w:t>Smluvní strany se dále zavazují zveřejnit výsledky vzniklé v rámci poskytování a využívání Služeb pod licencí CC BY 4.0</w:t>
      </w:r>
      <w:r>
        <w:rPr>
          <w:sz w:val="20"/>
          <w:szCs w:val="20"/>
          <w:vertAlign w:val="superscript"/>
        </w:rPr>
        <w:footnoteReference w:id="1"/>
      </w:r>
      <w:r>
        <w:rPr>
          <w:sz w:val="20"/>
          <w:szCs w:val="20"/>
        </w:rPr>
        <w:t xml:space="preserve"> nebo po dohodě Smluvních stran pod jinou licencí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pokud tomu nebrání práva třetích stran nebo závazná pravidla financování Služeb. Zveřejňování výsledků se řídí zásadou „As Open as </w:t>
      </w:r>
      <w:proofErr w:type="spellStart"/>
      <w:r>
        <w:rPr>
          <w:sz w:val="20"/>
          <w:szCs w:val="20"/>
        </w:rPr>
        <w:t>Possible</w:t>
      </w:r>
      <w:proofErr w:type="spellEnd"/>
      <w:r>
        <w:rPr>
          <w:sz w:val="20"/>
          <w:szCs w:val="20"/>
        </w:rPr>
        <w:t xml:space="preserve">, As </w:t>
      </w:r>
      <w:proofErr w:type="spellStart"/>
      <w:r>
        <w:rPr>
          <w:sz w:val="20"/>
          <w:szCs w:val="20"/>
        </w:rPr>
        <w:t>Closed</w:t>
      </w:r>
      <w:proofErr w:type="spellEnd"/>
      <w:r>
        <w:rPr>
          <w:sz w:val="20"/>
          <w:szCs w:val="20"/>
        </w:rPr>
        <w:t xml:space="preserve"> as </w:t>
      </w:r>
      <w:proofErr w:type="spellStart"/>
      <w:r>
        <w:rPr>
          <w:sz w:val="20"/>
          <w:szCs w:val="20"/>
        </w:rPr>
        <w:t>Necessary</w:t>
      </w:r>
      <w:proofErr w:type="spellEnd"/>
      <w:r>
        <w:rPr>
          <w:sz w:val="20"/>
          <w:szCs w:val="20"/>
        </w:rPr>
        <w:t xml:space="preserve">“. </w:t>
      </w:r>
    </w:p>
    <w:p w14:paraId="449F4D22" w14:textId="77777777" w:rsidR="00794DF8" w:rsidRPr="00F33889" w:rsidRDefault="00794DF8" w:rsidP="00794DF8">
      <w:pPr>
        <w:numPr>
          <w:ilvl w:val="1"/>
          <w:numId w:val="1"/>
        </w:numPr>
        <w:spacing w:line="276" w:lineRule="auto"/>
        <w:ind w:left="426" w:hanging="426"/>
        <w:rPr>
          <w:sz w:val="20"/>
          <w:szCs w:val="20"/>
        </w:rPr>
      </w:pPr>
      <w:r>
        <w:rPr>
          <w:sz w:val="20"/>
          <w:szCs w:val="20"/>
        </w:rPr>
        <w:t xml:space="preserve">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w:t>
      </w:r>
      <w:r w:rsidRPr="00F33889">
        <w:rPr>
          <w:sz w:val="20"/>
          <w:szCs w:val="20"/>
        </w:rPr>
        <w:t>výkon majetkových práv k autorskému dílu.</w:t>
      </w:r>
    </w:p>
    <w:p w14:paraId="2E5EED97" w14:textId="77777777" w:rsidR="00794DF8" w:rsidRDefault="00794DF8" w:rsidP="00794DF8">
      <w:pPr>
        <w:numPr>
          <w:ilvl w:val="1"/>
          <w:numId w:val="1"/>
        </w:numPr>
        <w:spacing w:line="276" w:lineRule="auto"/>
        <w:ind w:left="426" w:hanging="426"/>
        <w:rPr>
          <w:sz w:val="20"/>
          <w:szCs w:val="20"/>
        </w:rPr>
      </w:pPr>
      <w:r w:rsidRPr="00F33889">
        <w:rPr>
          <w:sz w:val="20"/>
          <w:szCs w:val="20"/>
        </w:rPr>
        <w:t xml:space="preserve">Uživatel tímto souhlasí s ukládáním a zveřejňováním jakýchkoliv metodických materiálů zabývajících se užívání Služeb, pokud jsou zaměstnaneckými díly Uživatele autorského zákona, a to v </w:t>
      </w:r>
      <w:r w:rsidRPr="00F33889">
        <w:rPr>
          <w:sz w:val="20"/>
          <w:szCs w:val="20"/>
        </w:rPr>
        <w:lastRenderedPageBreak/>
        <w:t>institucionálním repozitáři NTK, na webových stránkách</w:t>
      </w:r>
      <w:r w:rsidRPr="59CAF483">
        <w:rPr>
          <w:sz w:val="20"/>
          <w:szCs w:val="20"/>
        </w:rPr>
        <w:t xml:space="preserve"> NTK identifikatory.cz a případně na dalších kanálech na základě domluvy Uživatele a NTK. </w:t>
      </w:r>
    </w:p>
    <w:p w14:paraId="0ACD8456" w14:textId="59B79400"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2" w:name="_8idtu43zud3o" w:colFirst="0" w:colLast="0"/>
      <w:bookmarkEnd w:id="12"/>
      <w:r>
        <w:rPr>
          <w:sz w:val="24"/>
          <w:szCs w:val="24"/>
        </w:rPr>
        <w:t xml:space="preserve"> </w:t>
      </w:r>
      <w:r w:rsidR="00794DF8">
        <w:rPr>
          <w:sz w:val="24"/>
          <w:szCs w:val="24"/>
        </w:rPr>
        <w:t>Model financování služeb</w:t>
      </w:r>
    </w:p>
    <w:p w14:paraId="095A9FDA" w14:textId="77777777" w:rsidR="00794DF8" w:rsidRDefault="00794DF8" w:rsidP="00794DF8">
      <w:pPr>
        <w:numPr>
          <w:ilvl w:val="1"/>
          <w:numId w:val="1"/>
        </w:numPr>
        <w:spacing w:line="276" w:lineRule="auto"/>
        <w:ind w:left="426" w:hanging="426"/>
        <w:rPr>
          <w:sz w:val="20"/>
          <w:szCs w:val="20"/>
        </w:rPr>
      </w:pPr>
      <w:r>
        <w:rPr>
          <w:sz w:val="20"/>
          <w:szCs w:val="20"/>
        </w:rPr>
        <w:t xml:space="preserve">Poplatky za zajišťování Služeb jsou v plné výši financovány prostřednictvím NTK ze Zdroje financování. </w:t>
      </w:r>
      <w:proofErr w:type="spellStart"/>
      <w:r>
        <w:rPr>
          <w:sz w:val="20"/>
          <w:szCs w:val="20"/>
        </w:rPr>
        <w:t>DataCite</w:t>
      </w:r>
      <w:proofErr w:type="spellEnd"/>
      <w:r>
        <w:rPr>
          <w:sz w:val="20"/>
          <w:szCs w:val="20"/>
        </w:rPr>
        <w:t xml:space="preserve"> zasílá NTK fakturu za Služby každoročně na začátku kalendářního roku pro daný rok.  </w:t>
      </w:r>
    </w:p>
    <w:p w14:paraId="74B3220B" w14:textId="77777777" w:rsidR="00794DF8" w:rsidRPr="00E15567" w:rsidRDefault="00794DF8" w:rsidP="00794DF8">
      <w:pPr>
        <w:numPr>
          <w:ilvl w:val="1"/>
          <w:numId w:val="1"/>
        </w:numPr>
        <w:spacing w:line="276" w:lineRule="auto"/>
        <w:ind w:left="426" w:hanging="426"/>
        <w:rPr>
          <w:sz w:val="20"/>
          <w:szCs w:val="20"/>
        </w:rPr>
      </w:pPr>
      <w:bookmarkStart w:id="13" w:name="_Hlk132903442"/>
      <w:r w:rsidRPr="6539D569">
        <w:rPr>
          <w:sz w:val="20"/>
          <w:szCs w:val="20"/>
        </w:rPr>
        <w:t>Model financování je NT</w:t>
      </w:r>
      <w:r>
        <w:rPr>
          <w:sz w:val="20"/>
          <w:szCs w:val="20"/>
        </w:rPr>
        <w:t>K oprávněna jednostranně změnit ze závažných důvodů</w:t>
      </w:r>
      <w:r w:rsidRPr="6539D569">
        <w:rPr>
          <w:sz w:val="20"/>
          <w:szCs w:val="20"/>
        </w:rPr>
        <w:t>, zejména však z důvodu vyč</w:t>
      </w:r>
      <w:r>
        <w:rPr>
          <w:sz w:val="20"/>
          <w:szCs w:val="20"/>
        </w:rPr>
        <w:t xml:space="preserve">erpání Zdroje financování, a to </w:t>
      </w:r>
      <w:r w:rsidRPr="00E15567">
        <w:rPr>
          <w:sz w:val="20"/>
          <w:szCs w:val="20"/>
        </w:rPr>
        <w:t>s platností k datu nejbližšího automatického obnovení smlouvy</w:t>
      </w:r>
      <w:r>
        <w:rPr>
          <w:sz w:val="20"/>
          <w:szCs w:val="20"/>
        </w:rPr>
        <w:t xml:space="preserve"> dle</w:t>
      </w:r>
      <w:r w:rsidRPr="00E15567">
        <w:rPr>
          <w:sz w:val="20"/>
          <w:szCs w:val="20"/>
        </w:rPr>
        <w:t xml:space="preserve"> </w:t>
      </w:r>
      <w:r>
        <w:rPr>
          <w:sz w:val="20"/>
          <w:szCs w:val="20"/>
        </w:rPr>
        <w:t>odst. 7</w:t>
      </w:r>
      <w:r w:rsidRPr="00E15567">
        <w:rPr>
          <w:sz w:val="20"/>
          <w:szCs w:val="20"/>
        </w:rPr>
        <w:t>.1.</w:t>
      </w:r>
      <w:r>
        <w:rPr>
          <w:sz w:val="20"/>
          <w:szCs w:val="20"/>
        </w:rPr>
        <w:t xml:space="preserve"> Smlouvy. NTK bude Uživatele informovat o změně Modelu financování</w:t>
      </w:r>
      <w:r w:rsidRPr="00892F55">
        <w:rPr>
          <w:sz w:val="20"/>
          <w:szCs w:val="20"/>
        </w:rPr>
        <w:t xml:space="preserve"> </w:t>
      </w:r>
      <w:r>
        <w:rPr>
          <w:sz w:val="20"/>
          <w:szCs w:val="20"/>
        </w:rPr>
        <w:t>nejméně 2 měsíce před datem nejbližšího automatického obnovení Smlouvy</w:t>
      </w:r>
      <w:bookmarkEnd w:id="13"/>
      <w:r>
        <w:rPr>
          <w:sz w:val="20"/>
          <w:szCs w:val="20"/>
        </w:rPr>
        <w:t>.</w:t>
      </w:r>
      <w:r w:rsidRPr="00E15567">
        <w:rPr>
          <w:sz w:val="20"/>
          <w:szCs w:val="20"/>
        </w:rPr>
        <w:t xml:space="preserve"> </w:t>
      </w:r>
    </w:p>
    <w:p w14:paraId="172DF483" w14:textId="77777777" w:rsidR="00794DF8" w:rsidRDefault="00794DF8" w:rsidP="00794DF8">
      <w:pPr>
        <w:numPr>
          <w:ilvl w:val="1"/>
          <w:numId w:val="1"/>
        </w:numPr>
        <w:spacing w:line="276" w:lineRule="auto"/>
        <w:ind w:left="426" w:hanging="426"/>
        <w:rPr>
          <w:sz w:val="20"/>
          <w:szCs w:val="20"/>
        </w:rPr>
      </w:pPr>
      <w:r>
        <w:rPr>
          <w:sz w:val="20"/>
          <w:szCs w:val="20"/>
        </w:rPr>
        <w:t>Související služby jsou Uživatelům poskytovány bezplatně.</w:t>
      </w:r>
    </w:p>
    <w:p w14:paraId="590A0A73"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713FB4D7" w14:textId="77777777" w:rsidR="00794DF8" w:rsidRDefault="00794DF8" w:rsidP="00794DF8">
      <w:pPr>
        <w:numPr>
          <w:ilvl w:val="1"/>
          <w:numId w:val="1"/>
        </w:numPr>
        <w:spacing w:line="276" w:lineRule="auto"/>
        <w:ind w:left="426" w:hanging="426"/>
        <w:rPr>
          <w:sz w:val="20"/>
          <w:szCs w:val="20"/>
        </w:rPr>
      </w:pPr>
      <w:r w:rsidRPr="00824634">
        <w:rPr>
          <w:sz w:val="20"/>
          <w:szCs w:val="20"/>
        </w:rPr>
        <w:t>NTK je výhradně odpovědná za řádné čerpání Zdroje financování.</w:t>
      </w:r>
    </w:p>
    <w:p w14:paraId="34099EDB" w14:textId="5D2AD299" w:rsidR="00794DF8" w:rsidRDefault="00131D44"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4" w:name="_5vl1rboywrbe" w:colFirst="0" w:colLast="0"/>
      <w:bookmarkEnd w:id="14"/>
      <w:r>
        <w:rPr>
          <w:sz w:val="24"/>
          <w:szCs w:val="24"/>
        </w:rPr>
        <w:t xml:space="preserve"> </w:t>
      </w:r>
      <w:r w:rsidR="00794DF8">
        <w:rPr>
          <w:sz w:val="24"/>
          <w:szCs w:val="24"/>
        </w:rPr>
        <w:t>Trvání Smlouvy</w:t>
      </w:r>
    </w:p>
    <w:p w14:paraId="7020100C"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19148A0F"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Společnost </w:t>
      </w:r>
      <w:proofErr w:type="spellStart"/>
      <w:r w:rsidRPr="094B42D1">
        <w:rPr>
          <w:sz w:val="20"/>
          <w:szCs w:val="20"/>
        </w:rPr>
        <w:t>DataCite</w:t>
      </w:r>
      <w:proofErr w:type="spellEnd"/>
      <w:r w:rsidRPr="094B42D1">
        <w:rPr>
          <w:sz w:val="20"/>
          <w:szCs w:val="20"/>
        </w:rPr>
        <w:t xml:space="preserve"> upraví znění Podmínek služeb </w:t>
      </w:r>
      <w:proofErr w:type="spellStart"/>
      <w:r w:rsidRPr="094B42D1">
        <w:rPr>
          <w:sz w:val="20"/>
          <w:szCs w:val="20"/>
        </w:rPr>
        <w:t>DataCite</w:t>
      </w:r>
      <w:proofErr w:type="spellEnd"/>
      <w:r w:rsidRPr="094B42D1">
        <w:rPr>
          <w:sz w:val="20"/>
          <w:szCs w:val="20"/>
        </w:rPr>
        <w:t xml:space="preserve"> uzavřených s NTK v souladu s ustanoveními oddílu §9 písm. b) odst. </w:t>
      </w:r>
      <w:proofErr w:type="spellStart"/>
      <w:r w:rsidRPr="094B42D1">
        <w:rPr>
          <w:sz w:val="20"/>
          <w:szCs w:val="20"/>
        </w:rPr>
        <w:t>ii</w:t>
      </w:r>
      <w:proofErr w:type="spellEnd"/>
      <w:r w:rsidRPr="094B42D1">
        <w:rPr>
          <w:sz w:val="20"/>
          <w:szCs w:val="20"/>
        </w:rPr>
        <w:t xml:space="preserve">) (2) Podmínek služeb </w:t>
      </w:r>
      <w:proofErr w:type="spellStart"/>
      <w:r w:rsidRPr="094B42D1">
        <w:rPr>
          <w:sz w:val="20"/>
          <w:szCs w:val="20"/>
        </w:rPr>
        <w:t>DataCite</w:t>
      </w:r>
      <w:proofErr w:type="spellEnd"/>
      <w:r w:rsidRPr="094B42D1">
        <w:rPr>
          <w:sz w:val="20"/>
          <w:szCs w:val="20"/>
        </w:rPr>
        <w:t>,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440111EE"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NTK změní Model financování, NTK oznámí Uživateli změny nejpozději do 31. 10. roku předcházejícímu účinnosti této změny. Každý Uživatel je oprávněn vypovědět Smlouvu do 30 dnů od oznámení od NTK o změně </w:t>
      </w:r>
      <w:r>
        <w:rPr>
          <w:sz w:val="20"/>
          <w:szCs w:val="20"/>
        </w:rPr>
        <w:t>Mo</w:t>
      </w:r>
      <w:r w:rsidRPr="094B42D1">
        <w:rPr>
          <w:sz w:val="20"/>
          <w:szCs w:val="20"/>
        </w:rPr>
        <w:t>delu financování, a to doporučeně poštou nebo prostřednictvím datové schránky, s účinností ke dni nejbližšího automatického obnovení Smlouvy.</w:t>
      </w:r>
    </w:p>
    <w:p w14:paraId="78199EF0" w14:textId="77777777" w:rsidR="00794DF8" w:rsidRDefault="00794DF8" w:rsidP="00794DF8">
      <w:pPr>
        <w:numPr>
          <w:ilvl w:val="1"/>
          <w:numId w:val="1"/>
        </w:numPr>
        <w:spacing w:line="276" w:lineRule="auto"/>
        <w:ind w:left="426" w:hanging="426"/>
        <w:rPr>
          <w:sz w:val="20"/>
          <w:szCs w:val="20"/>
        </w:rPr>
      </w:pPr>
      <w:r w:rsidRPr="094B42D1">
        <w:rPr>
          <w:sz w:val="20"/>
          <w:szCs w:val="20"/>
        </w:rPr>
        <w:t>Pokud NTK změní</w:t>
      </w:r>
      <w:r>
        <w:rPr>
          <w:sz w:val="20"/>
          <w:szCs w:val="20"/>
        </w:rPr>
        <w:t xml:space="preserve"> Politiku národního centra DOI</w:t>
      </w:r>
      <w:r w:rsidRPr="094B42D1">
        <w:rPr>
          <w:sz w:val="20"/>
          <w:szCs w:val="20"/>
        </w:rPr>
        <w:t xml:space="preserve">, NTK oznámí Uživateli </w:t>
      </w:r>
      <w:r>
        <w:rPr>
          <w:sz w:val="20"/>
          <w:szCs w:val="20"/>
        </w:rPr>
        <w:t>takovou změnu</w:t>
      </w:r>
      <w:r w:rsidRPr="094B42D1">
        <w:rPr>
          <w:sz w:val="20"/>
          <w:szCs w:val="20"/>
        </w:rPr>
        <w:t xml:space="preserve"> </w:t>
      </w:r>
      <w:r>
        <w:rPr>
          <w:sz w:val="20"/>
          <w:szCs w:val="20"/>
        </w:rPr>
        <w:t>bez zbytečného odkladu.</w:t>
      </w:r>
      <w:r w:rsidRPr="094B42D1">
        <w:rPr>
          <w:sz w:val="20"/>
          <w:szCs w:val="20"/>
        </w:rPr>
        <w:t xml:space="preserve"> </w:t>
      </w:r>
      <w:r>
        <w:rPr>
          <w:sz w:val="20"/>
          <w:szCs w:val="20"/>
        </w:rPr>
        <w:t xml:space="preserve"> </w:t>
      </w:r>
    </w:p>
    <w:p w14:paraId="09F36855"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NTK je oprávněna vypovědět s účinností ke dni nejbližšího automatického obnovení Smlouvy (neprodloužit) Smlouvu v případě ukončení </w:t>
      </w:r>
      <w:r w:rsidRPr="00B27CD5">
        <w:rPr>
          <w:sz w:val="20"/>
          <w:szCs w:val="20"/>
        </w:rPr>
        <w:t>DATACITE MEMBERSHIP APPLICATION</w:t>
      </w:r>
      <w:r w:rsidRPr="094B42D1">
        <w:rPr>
          <w:sz w:val="20"/>
          <w:szCs w:val="20"/>
        </w:rPr>
        <w:t xml:space="preserve"> mezi NTK a Společností </w:t>
      </w:r>
      <w:proofErr w:type="spellStart"/>
      <w:r w:rsidRPr="094B42D1">
        <w:rPr>
          <w:sz w:val="20"/>
          <w:szCs w:val="20"/>
        </w:rPr>
        <w:t>DataCite</w:t>
      </w:r>
      <w:proofErr w:type="spellEnd"/>
      <w:r w:rsidRPr="094B42D1">
        <w:rPr>
          <w:sz w:val="20"/>
          <w:szCs w:val="20"/>
        </w:rPr>
        <w:t>.</w:t>
      </w:r>
    </w:p>
    <w:p w14:paraId="59F64431" w14:textId="77777777" w:rsidR="00794DF8" w:rsidRDefault="00794DF8" w:rsidP="00794DF8">
      <w:pPr>
        <w:numPr>
          <w:ilvl w:val="1"/>
          <w:numId w:val="1"/>
        </w:numPr>
        <w:spacing w:line="276" w:lineRule="auto"/>
        <w:ind w:left="426" w:hanging="426"/>
        <w:rPr>
          <w:sz w:val="20"/>
          <w:szCs w:val="20"/>
        </w:rPr>
      </w:pPr>
      <w:r w:rsidRPr="094B42D1">
        <w:rPr>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57A2F84C" w14:textId="77777777" w:rsidR="00794DF8" w:rsidRDefault="00794DF8" w:rsidP="00794DF8">
      <w:pPr>
        <w:ind w:left="426" w:firstLine="283"/>
        <w:rPr>
          <w:sz w:val="20"/>
          <w:szCs w:val="20"/>
        </w:rPr>
      </w:pPr>
      <w:r w:rsidRPr="094B42D1">
        <w:rPr>
          <w:sz w:val="20"/>
          <w:szCs w:val="20"/>
        </w:rPr>
        <w:t xml:space="preserve">a) porušení Podmínek služeb </w:t>
      </w:r>
      <w:proofErr w:type="spellStart"/>
      <w:r w:rsidRPr="094B42D1">
        <w:rPr>
          <w:sz w:val="20"/>
          <w:szCs w:val="20"/>
        </w:rPr>
        <w:t>DataCite</w:t>
      </w:r>
      <w:proofErr w:type="spellEnd"/>
      <w:r w:rsidRPr="094B42D1">
        <w:rPr>
          <w:sz w:val="20"/>
          <w:szCs w:val="20"/>
        </w:rPr>
        <w:t xml:space="preserve"> (Příloha B); </w:t>
      </w:r>
    </w:p>
    <w:p w14:paraId="221C560D" w14:textId="77777777" w:rsidR="00794DF8" w:rsidRDefault="00794DF8" w:rsidP="00794DF8">
      <w:pPr>
        <w:ind w:left="426" w:firstLine="283"/>
        <w:rPr>
          <w:sz w:val="20"/>
          <w:szCs w:val="20"/>
        </w:rPr>
      </w:pPr>
      <w:r w:rsidRPr="094B42D1">
        <w:rPr>
          <w:sz w:val="20"/>
          <w:szCs w:val="20"/>
        </w:rPr>
        <w:t xml:space="preserve">b) neuzavření dodatku v případě změny Modelu financování </w:t>
      </w:r>
      <w:r w:rsidRPr="00B27CD5">
        <w:rPr>
          <w:sz w:val="20"/>
          <w:szCs w:val="20"/>
        </w:rPr>
        <w:t>podle odst. 6.4</w:t>
      </w:r>
      <w:r w:rsidRPr="094B42D1">
        <w:rPr>
          <w:sz w:val="20"/>
          <w:szCs w:val="20"/>
        </w:rPr>
        <w:t xml:space="preserve"> Smlouvy a zároveň nevypovězení Smlouvy podle odst. 7.3 Smlouvy.</w:t>
      </w:r>
    </w:p>
    <w:p w14:paraId="341DED6A" w14:textId="77777777" w:rsidR="00794DF8" w:rsidRDefault="00794DF8" w:rsidP="00794DF8">
      <w:pPr>
        <w:numPr>
          <w:ilvl w:val="1"/>
          <w:numId w:val="1"/>
        </w:numPr>
        <w:spacing w:line="276" w:lineRule="auto"/>
        <w:ind w:left="426" w:hanging="426"/>
        <w:rPr>
          <w:sz w:val="20"/>
          <w:szCs w:val="20"/>
        </w:rPr>
      </w:pPr>
      <w:r w:rsidRPr="094B42D1">
        <w:rPr>
          <w:sz w:val="20"/>
          <w:szCs w:val="20"/>
        </w:rPr>
        <w:t>V případě výpovědi nebo neprodloužení Smlouvy podle odst. 7.</w:t>
      </w:r>
      <w:r>
        <w:rPr>
          <w:sz w:val="20"/>
          <w:szCs w:val="20"/>
        </w:rPr>
        <w:t>5</w:t>
      </w:r>
      <w:r w:rsidRPr="094B42D1">
        <w:rPr>
          <w:sz w:val="20"/>
          <w:szCs w:val="20"/>
        </w:rPr>
        <w:t xml:space="preserve"> a odst. 7.</w:t>
      </w:r>
      <w:r>
        <w:rPr>
          <w:sz w:val="20"/>
          <w:szCs w:val="20"/>
        </w:rPr>
        <w:t>6</w:t>
      </w:r>
      <w:r w:rsidRPr="094B42D1">
        <w:rPr>
          <w:sz w:val="20"/>
          <w:szCs w:val="20"/>
        </w:rPr>
        <w:t xml:space="preserve"> Smlouvy zašle NTK Uživateli oznámení o ukončení Smlouvy. </w:t>
      </w:r>
    </w:p>
    <w:p w14:paraId="7B29DA4A" w14:textId="77777777" w:rsidR="00794DF8" w:rsidRDefault="00794DF8" w:rsidP="00794DF8">
      <w:pPr>
        <w:numPr>
          <w:ilvl w:val="1"/>
          <w:numId w:val="1"/>
        </w:numPr>
        <w:spacing w:line="276" w:lineRule="auto"/>
        <w:ind w:left="426" w:hanging="426"/>
        <w:rPr>
          <w:sz w:val="20"/>
          <w:szCs w:val="20"/>
        </w:rPr>
      </w:pPr>
      <w:r w:rsidRPr="094B42D1">
        <w:rPr>
          <w:sz w:val="20"/>
          <w:szCs w:val="20"/>
        </w:rPr>
        <w:t>Oznámením dle tohoto článku se rozumí písemná zpráva, která byla prokazatelně doručena druhé Smluvní straně.</w:t>
      </w:r>
    </w:p>
    <w:p w14:paraId="0FA84079" w14:textId="77777777" w:rsidR="00794DF8" w:rsidRDefault="00794DF8" w:rsidP="00131D44">
      <w:pPr>
        <w:pStyle w:val="Nadpis2"/>
        <w:keepNext/>
        <w:keepLines/>
        <w:numPr>
          <w:ilvl w:val="0"/>
          <w:numId w:val="1"/>
        </w:numPr>
        <w:tabs>
          <w:tab w:val="num" w:pos="360"/>
        </w:tabs>
        <w:spacing w:before="120" w:after="120" w:line="276" w:lineRule="auto"/>
        <w:ind w:left="567" w:hanging="567"/>
        <w:jc w:val="center"/>
        <w:rPr>
          <w:b w:val="0"/>
          <w:sz w:val="24"/>
          <w:szCs w:val="24"/>
        </w:rPr>
      </w:pPr>
      <w:bookmarkStart w:id="15" w:name="_plev4yhnpqgs" w:colFirst="0" w:colLast="0"/>
      <w:bookmarkEnd w:id="15"/>
      <w:r>
        <w:rPr>
          <w:sz w:val="24"/>
          <w:szCs w:val="24"/>
        </w:rPr>
        <w:lastRenderedPageBreak/>
        <w:t>Závěrečná ustanovení</w:t>
      </w:r>
    </w:p>
    <w:p w14:paraId="44BE118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Uživatelem se může stát pouze vysokoškolská instituce, nezisková organizace, výzkumná organizace nebo výzkum financující agentura se sídlem v České republice, zřízená podle zákonů České republiky.</w:t>
      </w:r>
    </w:p>
    <w:p w14:paraId="4AB39BB8"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6769D1B6"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619F1439"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Smlouva se řídí českým právem a české soudy jsou příslušné k rozhodování veškerých případných sporů vzniklých ze Smlouvy. Rozhodčí řízení je vyloučeno.</w:t>
      </w:r>
    </w:p>
    <w:p w14:paraId="2ED7B822" w14:textId="77777777" w:rsidR="00794DF8" w:rsidRPr="00561613" w:rsidRDefault="00794DF8" w:rsidP="00794DF8">
      <w:pPr>
        <w:numPr>
          <w:ilvl w:val="1"/>
          <w:numId w:val="1"/>
        </w:numPr>
        <w:spacing w:line="276" w:lineRule="auto"/>
        <w:ind w:left="426" w:hanging="437"/>
        <w:rPr>
          <w:sz w:val="20"/>
          <w:szCs w:val="20"/>
        </w:rPr>
      </w:pPr>
      <w:r w:rsidRPr="00561613">
        <w:rPr>
          <w:sz w:val="20"/>
          <w:szCs w:val="20"/>
        </w:rPr>
        <w:t>Změny nebo doplňky Smlouvy lze provést pouze ve formě písemných, vzestupně číslovaných dodatků. Za písemnou formu se pro účely této Smlouvy považuje listinná i elektronická forma.</w:t>
      </w:r>
    </w:p>
    <w:p w14:paraId="24BFB9A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Smluvní strany bezvýhradně souhlasí se zveřejněním plného znění Smlouvy tak, aby Smlouva mohla být předmětem poskytnuté informace ve smyslu zákona o svobodném přístupu k informacím ve znění pozdějších předpisů, a zákona o registru smluv ve znění pozdějších předpisů.</w:t>
      </w:r>
    </w:p>
    <w:p w14:paraId="6A41480D"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65761082"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7D6439BE" w14:textId="14C53FC5" w:rsidR="00794DF8" w:rsidRPr="00561613" w:rsidRDefault="00794DF8" w:rsidP="00794DF8">
      <w:pPr>
        <w:numPr>
          <w:ilvl w:val="1"/>
          <w:numId w:val="1"/>
        </w:numPr>
        <w:spacing w:line="276" w:lineRule="auto"/>
        <w:ind w:left="426" w:hanging="426"/>
        <w:rPr>
          <w:sz w:val="20"/>
          <w:szCs w:val="20"/>
        </w:rPr>
      </w:pPr>
      <w:r w:rsidRPr="094B42D1">
        <w:rPr>
          <w:sz w:val="20"/>
          <w:szCs w:val="20"/>
        </w:rPr>
        <w:t>Nedílnou součást Smlouvy tvoří tato příloha začleněná odkazem, s nimiž měly st</w:t>
      </w:r>
      <w:r w:rsidR="006C5CF6">
        <w:rPr>
          <w:sz w:val="20"/>
          <w:szCs w:val="20"/>
        </w:rPr>
        <w:t>r</w:t>
      </w:r>
      <w:r w:rsidRPr="094B42D1">
        <w:rPr>
          <w:sz w:val="20"/>
          <w:szCs w:val="20"/>
        </w:rPr>
        <w:t>any možnost se prokazatelně seznámit: </w:t>
      </w:r>
    </w:p>
    <w:p w14:paraId="09082B28" w14:textId="77777777" w:rsidR="00794DF8" w:rsidRPr="00561613" w:rsidRDefault="00794DF8" w:rsidP="00794DF8">
      <w:pPr>
        <w:ind w:left="426"/>
        <w:rPr>
          <w:color w:val="00000A"/>
          <w:sz w:val="20"/>
          <w:szCs w:val="20"/>
          <w:highlight w:val="yellow"/>
        </w:rPr>
      </w:pPr>
      <w:r w:rsidRPr="094B42D1">
        <w:rPr>
          <w:sz w:val="20"/>
          <w:szCs w:val="20"/>
        </w:rPr>
        <w:t xml:space="preserve">Příloha A – </w:t>
      </w:r>
      <w:r w:rsidRPr="00B27CD5">
        <w:rPr>
          <w:rFonts w:eastAsia="Times New Roman" w:cs="Arial"/>
          <w:sz w:val="20"/>
          <w:szCs w:val="20"/>
        </w:rPr>
        <w:t>DATACITE MEMBERSHIP APPLICATION</w:t>
      </w:r>
      <w:r w:rsidRPr="094B42D1">
        <w:rPr>
          <w:sz w:val="20"/>
          <w:szCs w:val="20"/>
        </w:rPr>
        <w:t xml:space="preserve">, jejíž znění je dostupné zde: </w:t>
      </w:r>
      <w:hyperlink r:id="rId13" w:history="1">
        <w:r w:rsidRPr="094B42D1">
          <w:rPr>
            <w:rStyle w:val="Hypertextovodkaz"/>
            <w:rFonts w:eastAsia="Arial" w:cs="Arial"/>
            <w:sz w:val="20"/>
            <w:szCs w:val="20"/>
          </w:rPr>
          <w:t>https://smlouvy.gov.cz/smlouva/24981163</w:t>
        </w:r>
      </w:hyperlink>
    </w:p>
    <w:p w14:paraId="196C5E32" w14:textId="77777777" w:rsidR="00794DF8" w:rsidRPr="00561613" w:rsidRDefault="00794DF8" w:rsidP="00794DF8">
      <w:pPr>
        <w:ind w:left="426"/>
        <w:rPr>
          <w:sz w:val="20"/>
          <w:szCs w:val="20"/>
        </w:rPr>
      </w:pPr>
      <w:r w:rsidRPr="59CAF483">
        <w:rPr>
          <w:sz w:val="20"/>
          <w:szCs w:val="20"/>
        </w:rPr>
        <w:t xml:space="preserve">Příloha B - Podmínky služeb </w:t>
      </w:r>
      <w:proofErr w:type="spellStart"/>
      <w:r w:rsidRPr="59CAF483">
        <w:rPr>
          <w:sz w:val="20"/>
          <w:szCs w:val="20"/>
        </w:rPr>
        <w:t>DataCite</w:t>
      </w:r>
      <w:proofErr w:type="spellEnd"/>
      <w:r w:rsidRPr="59CAF483">
        <w:rPr>
          <w:sz w:val="20"/>
          <w:szCs w:val="20"/>
        </w:rPr>
        <w:t xml:space="preserve"> (v originále: </w:t>
      </w:r>
      <w:proofErr w:type="spellStart"/>
      <w:r w:rsidRPr="59CAF483">
        <w:rPr>
          <w:sz w:val="20"/>
          <w:szCs w:val="20"/>
        </w:rPr>
        <w:t>DataCite</w:t>
      </w:r>
      <w:proofErr w:type="spellEnd"/>
      <w:r w:rsidRPr="59CAF483">
        <w:rPr>
          <w:sz w:val="20"/>
          <w:szCs w:val="20"/>
        </w:rPr>
        <w:t xml:space="preserve"> DOI </w:t>
      </w:r>
      <w:proofErr w:type="spellStart"/>
      <w:r w:rsidRPr="59CAF483">
        <w:rPr>
          <w:sz w:val="20"/>
          <w:szCs w:val="20"/>
        </w:rPr>
        <w:t>Services</w:t>
      </w:r>
      <w:proofErr w:type="spellEnd"/>
      <w:r w:rsidRPr="59CAF483">
        <w:rPr>
          <w:sz w:val="20"/>
          <w:szCs w:val="20"/>
        </w:rPr>
        <w:t xml:space="preserve"> </w:t>
      </w:r>
      <w:proofErr w:type="spellStart"/>
      <w:r w:rsidRPr="59CAF483">
        <w:rPr>
          <w:sz w:val="20"/>
          <w:szCs w:val="20"/>
        </w:rPr>
        <w:t>Terms</w:t>
      </w:r>
      <w:proofErr w:type="spellEnd"/>
      <w:r w:rsidRPr="59CAF483">
        <w:rPr>
          <w:sz w:val="20"/>
          <w:szCs w:val="20"/>
        </w:rPr>
        <w:t xml:space="preserve"> and </w:t>
      </w:r>
      <w:proofErr w:type="spellStart"/>
      <w:r w:rsidRPr="59CAF483">
        <w:rPr>
          <w:sz w:val="20"/>
          <w:szCs w:val="20"/>
        </w:rPr>
        <w:t>Conditions</w:t>
      </w:r>
      <w:proofErr w:type="spellEnd"/>
      <w:r w:rsidRPr="59CAF483">
        <w:rPr>
          <w:sz w:val="20"/>
          <w:szCs w:val="20"/>
        </w:rPr>
        <w:t xml:space="preserve">), jejichž znění je dostupné zde: </w:t>
      </w:r>
      <w:hyperlink r:id="rId14" w:history="1">
        <w:r w:rsidRPr="00FD16A6">
          <w:rPr>
            <w:rStyle w:val="Hypertextovodkaz"/>
            <w:sz w:val="20"/>
            <w:szCs w:val="20"/>
          </w:rPr>
          <w:t>https://doi.org/10.14454/9frq-x294</w:t>
        </w:r>
      </w:hyperlink>
    </w:p>
    <w:p w14:paraId="6D6674A2" w14:textId="77777777" w:rsidR="00794DF8" w:rsidRDefault="00794DF8" w:rsidP="00794DF8">
      <w:pPr>
        <w:ind w:left="426"/>
        <w:rPr>
          <w:sz w:val="20"/>
          <w:szCs w:val="20"/>
        </w:rPr>
      </w:pPr>
    </w:p>
    <w:p w14:paraId="0E956E34" w14:textId="24275706" w:rsidR="00794DF8" w:rsidRDefault="00794DF8" w:rsidP="00794DF8">
      <w:pPr>
        <w:pBdr>
          <w:top w:val="nil"/>
          <w:left w:val="nil"/>
          <w:bottom w:val="nil"/>
          <w:right w:val="nil"/>
          <w:between w:val="nil"/>
        </w:pBdr>
        <w:spacing w:line="281" w:lineRule="auto"/>
        <w:rPr>
          <w:color w:val="00000A"/>
          <w:sz w:val="20"/>
          <w:szCs w:val="20"/>
        </w:rPr>
      </w:pPr>
      <w:bookmarkStart w:id="16" w:name="_3znysh7"/>
      <w:bookmarkEnd w:id="16"/>
      <w:r w:rsidRPr="094B42D1">
        <w:rPr>
          <w:color w:val="00000A"/>
          <w:sz w:val="20"/>
          <w:szCs w:val="20"/>
        </w:rPr>
        <w:t xml:space="preserve">V Praze dne </w:t>
      </w:r>
      <w:r w:rsidR="00650B61">
        <w:rPr>
          <w:color w:val="00000A"/>
          <w:sz w:val="20"/>
          <w:szCs w:val="20"/>
        </w:rPr>
        <w:tab/>
      </w:r>
      <w:r>
        <w:tab/>
      </w:r>
      <w:r w:rsidRPr="094B42D1">
        <w:rPr>
          <w:color w:val="00000A"/>
          <w:sz w:val="20"/>
          <w:szCs w:val="20"/>
        </w:rPr>
        <w:t xml:space="preserve"> </w:t>
      </w:r>
      <w:r>
        <w:tab/>
      </w:r>
      <w:r>
        <w:tab/>
      </w:r>
      <w:r w:rsidRPr="094B42D1">
        <w:rPr>
          <w:color w:val="00000A"/>
          <w:sz w:val="20"/>
          <w:szCs w:val="20"/>
        </w:rPr>
        <w:t xml:space="preserve"> </w:t>
      </w:r>
      <w:r>
        <w:tab/>
      </w:r>
      <w:r>
        <w:tab/>
      </w:r>
      <w:r>
        <w:tab/>
      </w:r>
      <w:r w:rsidRPr="094B42D1">
        <w:rPr>
          <w:color w:val="00000A"/>
          <w:sz w:val="20"/>
          <w:szCs w:val="20"/>
        </w:rPr>
        <w:t xml:space="preserve">V </w:t>
      </w:r>
      <w:r w:rsidR="00650B61">
        <w:rPr>
          <w:color w:val="00000A"/>
          <w:sz w:val="20"/>
          <w:szCs w:val="20"/>
        </w:rPr>
        <w:tab/>
      </w:r>
      <w:r w:rsidRPr="094B42D1">
        <w:rPr>
          <w:color w:val="00000A"/>
          <w:sz w:val="20"/>
          <w:szCs w:val="20"/>
        </w:rPr>
        <w:t xml:space="preserve"> </w:t>
      </w:r>
      <w:r w:rsidR="00650B61">
        <w:rPr>
          <w:color w:val="00000A"/>
          <w:sz w:val="20"/>
          <w:szCs w:val="20"/>
        </w:rPr>
        <w:tab/>
      </w:r>
      <w:r w:rsidR="00650B61">
        <w:rPr>
          <w:color w:val="00000A"/>
          <w:sz w:val="20"/>
          <w:szCs w:val="20"/>
        </w:rPr>
        <w:tab/>
      </w:r>
      <w:r w:rsidRPr="094B42D1">
        <w:rPr>
          <w:color w:val="00000A"/>
          <w:sz w:val="20"/>
          <w:szCs w:val="20"/>
        </w:rPr>
        <w:t xml:space="preserve">dne </w:t>
      </w:r>
    </w:p>
    <w:p w14:paraId="15B18467" w14:textId="77777777" w:rsidR="00794DF8" w:rsidRDefault="00794DF8" w:rsidP="00794DF8">
      <w:pPr>
        <w:pBdr>
          <w:top w:val="nil"/>
          <w:left w:val="nil"/>
          <w:bottom w:val="nil"/>
          <w:right w:val="nil"/>
          <w:between w:val="nil"/>
        </w:pBdr>
        <w:spacing w:line="281" w:lineRule="auto"/>
        <w:rPr>
          <w:color w:val="00000A"/>
          <w:sz w:val="20"/>
          <w:szCs w:val="20"/>
        </w:rPr>
      </w:pPr>
      <w:r w:rsidRPr="094B42D1">
        <w:rPr>
          <w:color w:val="00000A"/>
          <w:sz w:val="20"/>
          <w:szCs w:val="20"/>
        </w:rPr>
        <w:t xml:space="preserve">za NTK </w:t>
      </w:r>
      <w:r>
        <w:tab/>
      </w:r>
      <w:r>
        <w:tab/>
      </w:r>
      <w:r>
        <w:tab/>
      </w:r>
      <w:r>
        <w:tab/>
      </w:r>
      <w:r>
        <w:tab/>
      </w:r>
      <w:r>
        <w:tab/>
      </w:r>
      <w:r>
        <w:tab/>
      </w:r>
      <w:r w:rsidRPr="094B42D1">
        <w:rPr>
          <w:color w:val="00000A"/>
          <w:sz w:val="20"/>
          <w:szCs w:val="20"/>
        </w:rPr>
        <w:t>za Uživatele</w:t>
      </w:r>
    </w:p>
    <w:sectPr w:rsidR="00794DF8" w:rsidSect="00870533">
      <w:headerReference w:type="even" r:id="rId15"/>
      <w:headerReference w:type="default" r:id="rId16"/>
      <w:footerReference w:type="even" r:id="rId17"/>
      <w:footerReference w:type="default" r:id="rId18"/>
      <w:headerReference w:type="first" r:id="rId19"/>
      <w:footerReference w:type="first" r:id="rId20"/>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9223" w14:textId="77777777" w:rsidR="00772323" w:rsidRDefault="00772323">
      <w:pPr>
        <w:spacing w:line="240" w:lineRule="auto"/>
      </w:pPr>
      <w:r>
        <w:separator/>
      </w:r>
    </w:p>
  </w:endnote>
  <w:endnote w:type="continuationSeparator" w:id="0">
    <w:p w14:paraId="4C520DA4" w14:textId="77777777" w:rsidR="00772323" w:rsidRDefault="0077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648E" w14:textId="77777777" w:rsidR="004E4767" w:rsidRDefault="004E4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871A" w14:textId="5EC3CFE8"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D21E75">
      <w:rPr>
        <w:noProof/>
        <w:color w:val="CE3736"/>
      </w:rPr>
      <w:t>6</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D21E75">
      <w:rPr>
        <w:noProof/>
        <w:color w:val="CE3736"/>
      </w:rPr>
      <w:t>6</w:t>
    </w:r>
    <w:r w:rsidRPr="00104F08">
      <w:rPr>
        <w:color w:val="CE3736"/>
      </w:rPr>
      <w:fldChar w:fldCharType="end"/>
    </w:r>
  </w:p>
  <w:p w14:paraId="166AF17A"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2FF7"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759616" behindDoc="0" locked="0" layoutInCell="1" allowOverlap="1" wp14:anchorId="1F956161" wp14:editId="40C576CB">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5FEAA9DA" w14:textId="2C6AB9AD"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D21E75">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D21E75">
                            <w:rPr>
                              <w:noProof/>
                              <w:color w:val="CE3736"/>
                            </w:rPr>
                            <w:t>6</w:t>
                          </w:r>
                          <w:r w:rsidRPr="00067095">
                            <w:rPr>
                              <w:color w:val="CE3736"/>
                            </w:rPr>
                            <w:fldChar w:fldCharType="end"/>
                          </w:r>
                        </w:p>
                        <w:p w14:paraId="4882F580"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6161"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5FEAA9DA" w14:textId="2C6AB9AD"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D21E75">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D21E75">
                      <w:rPr>
                        <w:noProof/>
                        <w:color w:val="CE3736"/>
                      </w:rPr>
                      <w:t>6</w:t>
                    </w:r>
                    <w:r w:rsidRPr="00067095">
                      <w:rPr>
                        <w:color w:val="CE3736"/>
                      </w:rPr>
                      <w:fldChar w:fldCharType="end"/>
                    </w:r>
                  </w:p>
                  <w:p w14:paraId="4882F580" w14:textId="77777777" w:rsidR="00067095" w:rsidRPr="00067095" w:rsidRDefault="00067095" w:rsidP="00067095">
                    <w:pPr>
                      <w:jc w:val="right"/>
                    </w:pPr>
                  </w:p>
                </w:txbxContent>
              </v:textbox>
            </v:shape>
          </w:pict>
        </mc:Fallback>
      </mc:AlternateContent>
    </w:r>
    <w:r>
      <w:rPr>
        <w:rFonts w:eastAsia="Open Sans Light" w:cs="Arial"/>
        <w:noProof/>
        <w:color w:val="000000" w:themeColor="text1"/>
        <w:sz w:val="16"/>
        <w:szCs w:val="16"/>
      </w:rPr>
      <w:drawing>
        <wp:inline distT="0" distB="0" distL="0" distR="0" wp14:anchorId="726B1831" wp14:editId="118C16D3">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sidR="004C663F">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B8ED" w14:textId="77777777" w:rsidR="00772323" w:rsidRDefault="00772323">
      <w:pPr>
        <w:spacing w:line="240" w:lineRule="auto"/>
      </w:pPr>
      <w:r>
        <w:separator/>
      </w:r>
    </w:p>
  </w:footnote>
  <w:footnote w:type="continuationSeparator" w:id="0">
    <w:p w14:paraId="1A932D0A" w14:textId="77777777" w:rsidR="00772323" w:rsidRDefault="00772323">
      <w:pPr>
        <w:spacing w:line="240" w:lineRule="auto"/>
      </w:pPr>
      <w:r>
        <w:continuationSeparator/>
      </w:r>
    </w:p>
  </w:footnote>
  <w:footnote w:id="1">
    <w:p w14:paraId="46545C6B" w14:textId="77777777" w:rsidR="00794DF8" w:rsidRPr="00924372" w:rsidRDefault="00794DF8" w:rsidP="00794DF8">
      <w:pPr>
        <w:pBdr>
          <w:top w:val="nil"/>
          <w:left w:val="nil"/>
          <w:bottom w:val="nil"/>
          <w:right w:val="nil"/>
          <w:between w:val="nil"/>
        </w:pBdr>
        <w:spacing w:line="240" w:lineRule="auto"/>
        <w:rPr>
          <w:color w:val="000000"/>
          <w:sz w:val="20"/>
          <w:szCs w:val="20"/>
        </w:rPr>
      </w:pPr>
      <w:r w:rsidRPr="00924372">
        <w:rPr>
          <w:sz w:val="20"/>
          <w:szCs w:val="20"/>
          <w:vertAlign w:val="superscript"/>
        </w:rPr>
        <w:footnoteRef/>
      </w:r>
      <w:r w:rsidRPr="00924372">
        <w:rPr>
          <w:color w:val="000000"/>
          <w:sz w:val="20"/>
          <w:szCs w:val="20"/>
        </w:rPr>
        <w:t xml:space="preserve"> CC </w:t>
      </w:r>
      <w:proofErr w:type="gramStart"/>
      <w:r w:rsidRPr="00924372">
        <w:rPr>
          <w:color w:val="000000"/>
          <w:sz w:val="20"/>
          <w:szCs w:val="20"/>
        </w:rPr>
        <w:t>BY</w:t>
      </w:r>
      <w:proofErr w:type="gramEnd"/>
      <w:r w:rsidRPr="00924372">
        <w:rPr>
          <w:color w:val="000000"/>
          <w:sz w:val="20"/>
          <w:szCs w:val="20"/>
        </w:rPr>
        <w:t xml:space="preserve"> 4.0 Mezinárodní se </w:t>
      </w:r>
      <w:proofErr w:type="gramStart"/>
      <w:r w:rsidRPr="00924372">
        <w:rPr>
          <w:color w:val="000000"/>
          <w:sz w:val="20"/>
          <w:szCs w:val="20"/>
        </w:rPr>
        <w:t>rozumí</w:t>
      </w:r>
      <w:proofErr w:type="gramEnd"/>
      <w:r w:rsidRPr="00924372">
        <w:rPr>
          <w:color w:val="000000"/>
          <w:sz w:val="20"/>
          <w:szCs w:val="20"/>
        </w:rPr>
        <w:t xml:space="preserve"> veřejná licence </w:t>
      </w:r>
      <w:proofErr w:type="spellStart"/>
      <w:r w:rsidRPr="00924372">
        <w:rPr>
          <w:color w:val="000000"/>
          <w:sz w:val="20"/>
          <w:szCs w:val="20"/>
        </w:rPr>
        <w:t>Creative</w:t>
      </w:r>
      <w:proofErr w:type="spellEnd"/>
      <w:r w:rsidRPr="00924372">
        <w:rPr>
          <w:color w:val="000000"/>
          <w:sz w:val="20"/>
          <w:szCs w:val="20"/>
        </w:rPr>
        <w:t xml:space="preserve"> </w:t>
      </w:r>
      <w:proofErr w:type="spellStart"/>
      <w:r w:rsidRPr="00924372">
        <w:rPr>
          <w:color w:val="000000"/>
          <w:sz w:val="20"/>
          <w:szCs w:val="20"/>
        </w:rPr>
        <w:t>Commons</w:t>
      </w:r>
      <w:proofErr w:type="spellEnd"/>
      <w:r w:rsidRPr="00924372">
        <w:rPr>
          <w:color w:val="000000"/>
          <w:sz w:val="20"/>
          <w:szCs w:val="20"/>
        </w:rPr>
        <w:t xml:space="preserve">, jejíž text je dostupný na </w:t>
      </w:r>
      <w:r w:rsidRPr="00924372">
        <w:rPr>
          <w:sz w:val="20"/>
          <w:szCs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BBAE" w14:textId="77777777" w:rsidR="00142519" w:rsidRDefault="00794DF8">
    <w:pPr>
      <w:pStyle w:val="Zhlav"/>
    </w:pPr>
    <w:r>
      <w:rPr>
        <w:noProof/>
      </w:rPr>
      <w:drawing>
        <wp:anchor distT="0" distB="0" distL="114300" distR="114300" simplePos="0" relativeHeight="251758592" behindDoc="1" locked="0" layoutInCell="0" allowOverlap="1" wp14:anchorId="2405FA8F" wp14:editId="1469FCF2">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D21E75">
      <w:rPr>
        <w:noProof/>
      </w:rPr>
      <w:pict w14:anchorId="41197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1035"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D21E75">
      <w:rPr>
        <w:noProof/>
      </w:rPr>
      <w:pict w14:anchorId="09FDAE93">
        <v:shape id="WordPictureWatermark614018973" o:spid="_x0000_s1034"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D21E75">
      <w:rPr>
        <w:noProof/>
      </w:rPr>
      <w:pict w14:anchorId="641EEE7A">
        <v:shape id="WordPictureWatermark613800305" o:spid="_x0000_s1033"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D21E75">
      <w:rPr>
        <w:noProof/>
      </w:rPr>
      <w:pict w14:anchorId="11AFBD8D">
        <v:shape id="WordPictureWatermark613777997" o:spid="_x0000_s1032"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D21E75">
      <w:rPr>
        <w:noProof/>
      </w:rPr>
      <w:pict w14:anchorId="1E078E09">
        <v:shape id="WordPictureWatermark613758624" o:spid="_x0000_s1031"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D21E75">
      <w:rPr>
        <w:noProof/>
      </w:rPr>
      <w:pict w14:anchorId="22E0B182">
        <v:shape id="WordPictureWatermark613729749" o:spid="_x0000_s1030"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D21E75">
      <w:rPr>
        <w:noProof/>
      </w:rPr>
      <w:pict w14:anchorId="21069195">
        <v:shape id="WordPictureWatermark613700924" o:spid="_x0000_s1029"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D21E75">
      <w:rPr>
        <w:noProof/>
      </w:rPr>
      <w:pict w14:anchorId="140BD44D">
        <v:shape id="WordPictureWatermark612789589" o:spid="_x0000_s1028"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D21E75">
      <w:rPr>
        <w:noProof/>
      </w:rPr>
      <w:pict w14:anchorId="24DC5947">
        <v:shape id="WordPictureWatermark612753744" o:spid="_x0000_s1027"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D21E75">
      <w:rPr>
        <w:noProof/>
      </w:rPr>
      <w:pict w14:anchorId="3459C153">
        <v:shape id="WordPictureWatermark612722345" o:spid="_x0000_s1026"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63360" behindDoc="1" locked="0" layoutInCell="0" allowOverlap="1" wp14:anchorId="725A6065" wp14:editId="1030FB54">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F8FD"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9BF" w14:textId="77777777" w:rsidR="001B47DC" w:rsidRDefault="001B47DC" w:rsidP="001B47DC"/>
  <w:p w14:paraId="73EBE4DA" w14:textId="77777777" w:rsidR="001B47DC" w:rsidRPr="006576A8" w:rsidRDefault="001B47DC" w:rsidP="001B47DC">
    <w:pPr>
      <w:rPr>
        <w:sz w:val="13"/>
        <w:szCs w:val="13"/>
      </w:rPr>
    </w:pPr>
  </w:p>
  <w:p w14:paraId="3BB771B0" w14:textId="77777777" w:rsidR="00C354C2" w:rsidRDefault="007F0E67">
    <w:pPr>
      <w:pBdr>
        <w:top w:val="nil"/>
        <w:left w:val="nil"/>
        <w:bottom w:val="nil"/>
        <w:right w:val="nil"/>
        <w:between w:val="nil"/>
      </w:pBdr>
      <w:tabs>
        <w:tab w:val="center" w:pos="4153"/>
        <w:tab w:val="right" w:pos="8306"/>
      </w:tabs>
      <w:spacing w:line="360" w:lineRule="auto"/>
    </w:pPr>
    <w:r>
      <w:rPr>
        <w:noProof/>
      </w:rPr>
      <w:drawing>
        <wp:inline distT="0" distB="0" distL="0" distR="0" wp14:anchorId="42268A13" wp14:editId="5B8BDC75">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0BC27338"/>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abstractNum w:abstractNumId="1" w15:restartNumberingAfterBreak="0">
    <w:nsid w:val="5D2218C1"/>
    <w:multiLevelType w:val="multilevel"/>
    <w:tmpl w:val="D29C291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cs-CZ"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BE"/>
    <w:rsid w:val="00010051"/>
    <w:rsid w:val="00067095"/>
    <w:rsid w:val="00071D5A"/>
    <w:rsid w:val="0007352D"/>
    <w:rsid w:val="00096F37"/>
    <w:rsid w:val="0009715F"/>
    <w:rsid w:val="000A7CE3"/>
    <w:rsid w:val="00116CCC"/>
    <w:rsid w:val="00131D44"/>
    <w:rsid w:val="00142519"/>
    <w:rsid w:val="00195AF7"/>
    <w:rsid w:val="001A64CF"/>
    <w:rsid w:val="001B47DC"/>
    <w:rsid w:val="002020DF"/>
    <w:rsid w:val="002106A2"/>
    <w:rsid w:val="00270535"/>
    <w:rsid w:val="00301691"/>
    <w:rsid w:val="003B6BB1"/>
    <w:rsid w:val="003D656C"/>
    <w:rsid w:val="003F1ED0"/>
    <w:rsid w:val="004171EF"/>
    <w:rsid w:val="004202AB"/>
    <w:rsid w:val="004244D0"/>
    <w:rsid w:val="0043424D"/>
    <w:rsid w:val="004374B5"/>
    <w:rsid w:val="00452F29"/>
    <w:rsid w:val="004C6486"/>
    <w:rsid w:val="004C663F"/>
    <w:rsid w:val="004D1422"/>
    <w:rsid w:val="004D15F5"/>
    <w:rsid w:val="004E4767"/>
    <w:rsid w:val="004F5BD5"/>
    <w:rsid w:val="00513F64"/>
    <w:rsid w:val="00524E32"/>
    <w:rsid w:val="00533061"/>
    <w:rsid w:val="00567CD6"/>
    <w:rsid w:val="0058470F"/>
    <w:rsid w:val="005B0B34"/>
    <w:rsid w:val="005C0E52"/>
    <w:rsid w:val="005C6E7C"/>
    <w:rsid w:val="005D17AD"/>
    <w:rsid w:val="0062539A"/>
    <w:rsid w:val="00650B61"/>
    <w:rsid w:val="00663CEA"/>
    <w:rsid w:val="006C5CF6"/>
    <w:rsid w:val="006D1E11"/>
    <w:rsid w:val="006F76DD"/>
    <w:rsid w:val="007310FD"/>
    <w:rsid w:val="007664FC"/>
    <w:rsid w:val="00772323"/>
    <w:rsid w:val="00794DF8"/>
    <w:rsid w:val="007A3068"/>
    <w:rsid w:val="007D3825"/>
    <w:rsid w:val="007F0E67"/>
    <w:rsid w:val="00815EEC"/>
    <w:rsid w:val="00826B59"/>
    <w:rsid w:val="00855E2C"/>
    <w:rsid w:val="0086538D"/>
    <w:rsid w:val="00870533"/>
    <w:rsid w:val="00877B1B"/>
    <w:rsid w:val="0088337C"/>
    <w:rsid w:val="0088637D"/>
    <w:rsid w:val="008D7FC2"/>
    <w:rsid w:val="008F1DED"/>
    <w:rsid w:val="0097384B"/>
    <w:rsid w:val="009F26B1"/>
    <w:rsid w:val="009F404A"/>
    <w:rsid w:val="00A01AA8"/>
    <w:rsid w:val="00A3477F"/>
    <w:rsid w:val="00AA0AE2"/>
    <w:rsid w:val="00AA3D4F"/>
    <w:rsid w:val="00AA5CB6"/>
    <w:rsid w:val="00AC1FEE"/>
    <w:rsid w:val="00AC76A7"/>
    <w:rsid w:val="00B4655C"/>
    <w:rsid w:val="00B73F29"/>
    <w:rsid w:val="00BA7E1C"/>
    <w:rsid w:val="00BD4D42"/>
    <w:rsid w:val="00BE1A89"/>
    <w:rsid w:val="00C235E3"/>
    <w:rsid w:val="00C354C2"/>
    <w:rsid w:val="00C64DD0"/>
    <w:rsid w:val="00C80EBE"/>
    <w:rsid w:val="00CB3A77"/>
    <w:rsid w:val="00CF109C"/>
    <w:rsid w:val="00D14C8F"/>
    <w:rsid w:val="00D21E75"/>
    <w:rsid w:val="00D22CB2"/>
    <w:rsid w:val="00D45509"/>
    <w:rsid w:val="00D75F7D"/>
    <w:rsid w:val="00DA18C1"/>
    <w:rsid w:val="00DB2FAC"/>
    <w:rsid w:val="00E55D50"/>
    <w:rsid w:val="00E60745"/>
    <w:rsid w:val="00E915B5"/>
    <w:rsid w:val="00EB4979"/>
    <w:rsid w:val="00F71A84"/>
    <w:rsid w:val="00F7553A"/>
    <w:rsid w:val="00FA2760"/>
    <w:rsid w:val="00FC5CD9"/>
    <w:rsid w:val="00FF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FB681"/>
  <w14:defaultImageDpi w14:val="32767"/>
  <w15:docId w15:val="{E1607177-251E-43F5-B629-5A8C5A5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basedOn w:val="Normln"/>
    <w:next w:val="Normln"/>
    <w:uiPriority w:val="9"/>
    <w:qFormat/>
    <w:rsid w:val="00E915B5"/>
    <w:pPr>
      <w:spacing w:line="400" w:lineRule="auto"/>
      <w:outlineLvl w:val="0"/>
    </w:pPr>
    <w:rPr>
      <w:b/>
      <w:color w:val="CE3736"/>
      <w:sz w:val="36"/>
      <w:szCs w:val="30"/>
    </w:rPr>
  </w:style>
  <w:style w:type="paragraph" w:styleId="Nadpis2">
    <w:name w:val="heading 2"/>
    <w:basedOn w:val="Normln"/>
    <w:next w:val="Normln"/>
    <w:uiPriority w:val="1"/>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table" w:styleId="Mkatabulky">
    <w:name w:val="Table Grid"/>
    <w:basedOn w:val="Normlntabulka"/>
    <w:uiPriority w:val="39"/>
    <w:rsid w:val="00794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4DF8"/>
    <w:rPr>
      <w:color w:val="0000FF"/>
      <w:u w:val="single"/>
    </w:rPr>
  </w:style>
  <w:style w:type="paragraph" w:customStyle="1" w:styleId="Default">
    <w:name w:val="Default"/>
    <w:rsid w:val="00650B61"/>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smlouva/24981163,&#160;" TargetMode="External"/><Relationship Id="rId13" Type="http://schemas.openxmlformats.org/officeDocument/2006/relationships/hyperlink" Target="https://smlouvy.gov.cz/smlouva/249811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cite.org/feemode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813/tzna-5j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4454/9frq-x2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mlouvy.gov.cz/smlouva/24981163" TargetMode="External"/><Relationship Id="rId14" Type="http://schemas.openxmlformats.org/officeDocument/2006/relationships/hyperlink" Target="https://doi.org/10.14454/9frq-x294"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DataCite\&#353;ablona_%20DataCite_z&#225;&#345;&#237;%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B89D1-76BB-4B51-8F7B-AB58C5BC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 DataCite_září 2023</Template>
  <TotalTime>7</TotalTime>
  <Pages>6</Pages>
  <Words>2722</Words>
  <Characters>16065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Sekyrová</dc:creator>
  <cp:lastModifiedBy>Jan Bayer</cp:lastModifiedBy>
  <cp:revision>3</cp:revision>
  <cp:lastPrinted>2023-03-08T09:51:00Z</cp:lastPrinted>
  <dcterms:created xsi:type="dcterms:W3CDTF">2024-04-18T10:09:00Z</dcterms:created>
  <dcterms:modified xsi:type="dcterms:W3CDTF">2024-04-18T10:16:00Z</dcterms:modified>
</cp:coreProperties>
</file>