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061EC" w:rsidRPr="00486717" w:rsidP="00134652" w14:paraId="076FB299" w14:textId="77777777">
      <w:pPr>
        <w:jc w:val="right"/>
        <w:outlineLvl w:val="0"/>
        <w:rPr>
          <w:b/>
          <w:i/>
        </w:rPr>
      </w:pPr>
    </w:p>
    <w:p w:rsidR="005061EC" w:rsidRPr="009558C2" w:rsidP="00583407" w14:paraId="63235120" w14:textId="77777777"/>
    <w:p w:rsidR="005061EC" w:rsidP="00583407" w14:paraId="5CEC25A5" w14:textId="77777777"/>
    <w:p w:rsidR="005061EC" w:rsidP="00583407" w14:paraId="6A6D0FCB" w14:textId="77777777"/>
    <w:p w:rsidR="005061EC" w:rsidP="00583407" w14:paraId="7503CB50" w14:textId="77777777"/>
    <w:p w:rsidR="005061EC" w:rsidP="00583407" w14:paraId="4BB4A150" w14:textId="77777777"/>
    <w:p w:rsidR="005061EC" w:rsidP="00583407" w14:paraId="6B9D5938" w14:textId="77777777"/>
    <w:p w:rsidR="005061EC" w:rsidP="00583407" w14:paraId="0E74AD69" w14:textId="77777777"/>
    <w:p w:rsidR="005061EC" w:rsidP="00583407" w14:paraId="2D2D568F" w14:textId="77777777"/>
    <w:p w:rsidR="005061EC" w:rsidP="00583407" w14:paraId="3F5E7561" w14:textId="77777777"/>
    <w:p w:rsidR="00D13993" w:rsidP="00583407" w14:paraId="05D35727" w14:textId="77777777"/>
    <w:p w:rsidR="00D13993" w:rsidP="00583407" w14:paraId="17C334BC" w14:textId="77777777"/>
    <w:p w:rsidR="00D13993" w:rsidP="00583407" w14:paraId="36CAC14D" w14:textId="77777777"/>
    <w:p w:rsidR="00D13993" w:rsidP="00583407" w14:paraId="1B6678DF" w14:textId="77777777"/>
    <w:p w:rsidR="005061EC" w:rsidP="00583407" w14:paraId="25C9E461" w14:textId="77777777">
      <w:r>
        <w:tab/>
      </w:r>
    </w:p>
    <w:p w:rsidR="005061EC" w:rsidP="00134652" w14:paraId="4D4B246B" w14:textId="30A571EB">
      <w:pPr>
        <w:jc w:val="center"/>
        <w:outlineLvl w:val="0"/>
        <w:rPr>
          <w:b/>
          <w:sz w:val="28"/>
          <w:szCs w:val="28"/>
        </w:rPr>
      </w:pPr>
      <w:r>
        <w:rPr>
          <w:b/>
          <w:sz w:val="28"/>
          <w:szCs w:val="28"/>
        </w:rPr>
        <w:t>Kupní smlouva</w:t>
      </w:r>
      <w:r>
        <w:rPr>
          <w:b/>
          <w:sz w:val="28"/>
          <w:szCs w:val="28"/>
        </w:rPr>
        <w:t xml:space="preserve"> </w:t>
      </w:r>
    </w:p>
    <w:p w:rsidR="00786390" w:rsidP="00243C99" w14:paraId="56C10C23" w14:textId="77777777">
      <w:pPr>
        <w:jc w:val="center"/>
        <w:rPr>
          <w:szCs w:val="24"/>
        </w:rPr>
      </w:pPr>
    </w:p>
    <w:p w:rsidR="005061EC" w:rsidRPr="00D80CF5" w:rsidP="00243C99" w14:paraId="46FB90CD" w14:textId="77777777">
      <w:pPr>
        <w:jc w:val="center"/>
        <w:rPr>
          <w:szCs w:val="24"/>
        </w:rPr>
      </w:pPr>
      <w:r w:rsidRPr="00D80CF5">
        <w:rPr>
          <w:szCs w:val="24"/>
        </w:rPr>
        <w:t xml:space="preserve">dle </w:t>
      </w:r>
      <w:r>
        <w:rPr>
          <w:szCs w:val="24"/>
        </w:rPr>
        <w:t>§</w:t>
      </w:r>
      <w:r w:rsidRPr="00D80CF5">
        <w:rPr>
          <w:szCs w:val="24"/>
        </w:rPr>
        <w:t xml:space="preserve"> 2079 a násl. zákona č. 89/2012 Sb., občanského zákoníku</w:t>
      </w:r>
    </w:p>
    <w:p w:rsidR="005061EC" w:rsidRPr="00E27AEE" w:rsidP="00882EF7" w14:paraId="3BEEEC81" w14:textId="77777777"/>
    <w:p w:rsidR="005061EC" w:rsidRPr="00E27AEE" w:rsidP="00243C99" w14:paraId="57F3D725" w14:textId="77777777">
      <w:pPr>
        <w:jc w:val="center"/>
      </w:pPr>
    </w:p>
    <w:p w:rsidR="005061EC" w:rsidRPr="00E27AEE" w:rsidP="00243C99" w14:paraId="40918ED1" w14:textId="77777777">
      <w:pPr>
        <w:jc w:val="center"/>
      </w:pPr>
    </w:p>
    <w:p w:rsidR="00880181" w:rsidRPr="00880181" w:rsidP="00880181" w14:paraId="64E32439" w14:textId="087167C8">
      <w:pPr>
        <w:pStyle w:val="Obsahrmce"/>
        <w:ind w:firstLine="708"/>
        <w:jc w:val="center"/>
        <w:rPr>
          <w:b/>
          <w:sz w:val="28"/>
          <w:szCs w:val="28"/>
        </w:rPr>
      </w:pPr>
      <w:r w:rsidRPr="00880181">
        <w:rPr>
          <w:b/>
          <w:sz w:val="28"/>
          <w:szCs w:val="28"/>
        </w:rPr>
        <w:t>„</w:t>
      </w:r>
      <w:r w:rsidRPr="00880181">
        <w:rPr>
          <w:b/>
          <w:sz w:val="28"/>
          <w:szCs w:val="28"/>
        </w:rPr>
        <w:t xml:space="preserve">Kuchyňské linky včetně </w:t>
      </w:r>
      <w:r w:rsidR="00D13993">
        <w:rPr>
          <w:b/>
          <w:sz w:val="28"/>
          <w:szCs w:val="28"/>
        </w:rPr>
        <w:t>základních spotřebičů</w:t>
      </w:r>
      <w:r w:rsidRPr="00880181">
        <w:rPr>
          <w:b/>
          <w:sz w:val="28"/>
          <w:szCs w:val="28"/>
        </w:rPr>
        <w:t xml:space="preserve"> - bytový dům Na Bělidle 363/IV, Klatovy“</w:t>
      </w:r>
    </w:p>
    <w:p w:rsidR="00C1335C" w:rsidRPr="00880181" w:rsidP="00880181" w14:paraId="2B20C2BE" w14:textId="02F65003">
      <w:pPr>
        <w:jc w:val="center"/>
        <w:rPr>
          <w:b/>
          <w:sz w:val="28"/>
          <w:szCs w:val="28"/>
        </w:rPr>
      </w:pPr>
    </w:p>
    <w:p w:rsidR="005061EC" w:rsidRPr="00E83200" w:rsidP="00583407" w14:paraId="22DBAC32" w14:textId="77777777"/>
    <w:p w:rsidR="005061EC" w:rsidRPr="00E27AEE" w:rsidP="00583407" w14:paraId="6069C457" w14:textId="77777777"/>
    <w:p w:rsidR="005061EC" w:rsidRPr="00E27AEE" w:rsidP="00583407" w14:paraId="549E3710" w14:textId="77777777"/>
    <w:p w:rsidR="005061EC" w:rsidRPr="00E27AEE" w:rsidP="00583407" w14:paraId="54B34B82" w14:textId="77777777"/>
    <w:p w:rsidR="005061EC" w:rsidRPr="00E27AEE" w:rsidP="00583407" w14:paraId="7D64AD3D" w14:textId="77777777"/>
    <w:p w:rsidR="005061EC" w:rsidRPr="00E27AEE" w:rsidP="00583407" w14:paraId="1A56F666" w14:textId="77777777"/>
    <w:p w:rsidR="005061EC" w:rsidRPr="00E27AEE" w:rsidP="00583407" w14:paraId="153756A3" w14:textId="77777777"/>
    <w:p w:rsidR="005061EC" w:rsidRPr="00E27AEE" w:rsidP="00583407" w14:paraId="07036BCF" w14:textId="77777777"/>
    <w:p w:rsidR="005061EC" w:rsidRPr="00E27AEE" w:rsidP="00583407" w14:paraId="294B8758" w14:textId="77777777"/>
    <w:p w:rsidR="005061EC" w:rsidRPr="00E27AEE" w:rsidP="00583407" w14:paraId="3446308B" w14:textId="77777777"/>
    <w:p w:rsidR="005061EC" w:rsidRPr="00E27AEE" w:rsidP="00583407" w14:paraId="03C10DC8" w14:textId="77777777"/>
    <w:p w:rsidR="005061EC" w:rsidRPr="00E27AEE" w:rsidP="00583407" w14:paraId="203A577F" w14:textId="77777777"/>
    <w:p w:rsidR="005061EC" w:rsidRPr="00E27AEE" w:rsidP="00583407" w14:paraId="793B728F" w14:textId="77777777"/>
    <w:p w:rsidR="005061EC" w:rsidRPr="00E27AEE" w:rsidP="00583407" w14:paraId="78A6C677" w14:textId="77777777"/>
    <w:p w:rsidR="005061EC" w:rsidP="00583407" w14:paraId="3118C070" w14:textId="77777777"/>
    <w:p w:rsidR="005061EC" w:rsidP="00583407" w14:paraId="33B82EC3" w14:textId="77777777"/>
    <w:p w:rsidR="005061EC" w:rsidP="00583407" w14:paraId="3BE6C9E1" w14:textId="77777777"/>
    <w:p w:rsidR="005061EC" w:rsidP="00583407" w14:paraId="1FDB8AD1" w14:textId="77777777"/>
    <w:p w:rsidR="005061EC" w:rsidP="00583407" w14:paraId="446931BE" w14:textId="77777777"/>
    <w:p w:rsidR="005061EC" w:rsidP="00583407" w14:paraId="12A61A3F" w14:textId="77777777"/>
    <w:p w:rsidR="005061EC" w:rsidP="00583407" w14:paraId="09499CA9" w14:textId="77777777"/>
    <w:p w:rsidR="005061EC" w:rsidP="00583407" w14:paraId="680BB497" w14:textId="77777777"/>
    <w:p w:rsidR="005061EC" w:rsidRPr="00E27AEE" w:rsidP="00583407" w14:paraId="241C03B6" w14:textId="77777777"/>
    <w:p w:rsidR="00D13993" w:rsidP="00DD430B" w14:paraId="2A2F5E33" w14:textId="77777777">
      <w:pPr>
        <w:jc w:val="left"/>
      </w:pPr>
    </w:p>
    <w:p w:rsidR="00D13993" w:rsidP="00DD430B" w14:paraId="763D9AB3" w14:textId="77777777">
      <w:pPr>
        <w:jc w:val="left"/>
      </w:pPr>
    </w:p>
    <w:p w:rsidR="00D13993" w:rsidP="00DD430B" w14:paraId="3464AC81" w14:textId="77777777">
      <w:pPr>
        <w:jc w:val="left"/>
      </w:pPr>
    </w:p>
    <w:p w:rsidR="00D13993" w:rsidP="00DD430B" w14:paraId="153AA4DC" w14:textId="77777777">
      <w:pPr>
        <w:jc w:val="left"/>
      </w:pPr>
    </w:p>
    <w:p w:rsidR="005061EC" w:rsidRPr="00E27AEE" w:rsidP="00DD430B" w14:paraId="61C72472" w14:textId="336A624C">
      <w:pPr>
        <w:jc w:val="left"/>
      </w:pPr>
      <w:r w:rsidRPr="00E27AEE">
        <w:t xml:space="preserve">Číslo smlouvy dodavatele: </w:t>
      </w:r>
      <w:r w:rsidR="00C1335C">
        <w:tab/>
      </w:r>
    </w:p>
    <w:p w:rsidR="005061EC" w:rsidRPr="00243C99" w:rsidP="00DD430B" w14:paraId="2FCE269F" w14:textId="687553B9">
      <w:pPr>
        <w:jc w:val="left"/>
        <w:rPr>
          <w:b/>
        </w:rPr>
      </w:pPr>
      <w:r w:rsidRPr="00E27AEE">
        <w:t xml:space="preserve">Číslo smlouvy objednatele: </w:t>
      </w:r>
      <w:r w:rsidR="00C1335C">
        <w:tab/>
      </w:r>
      <w:r w:rsidR="0035439E">
        <w:t>ORM/13/2024/</w:t>
      </w:r>
      <w:r w:rsidR="0035439E">
        <w:t>Če</w:t>
      </w:r>
      <w:r w:rsidR="00001434">
        <w:rPr>
          <w:b/>
        </w:rPr>
        <w:br w:type="page"/>
      </w:r>
      <w:r w:rsidRPr="00243C99">
        <w:rPr>
          <w:b/>
        </w:rPr>
        <w:t>O</w:t>
      </w:r>
      <w:r>
        <w:rPr>
          <w:b/>
        </w:rPr>
        <w:t>BSAH</w:t>
      </w:r>
      <w:r w:rsidRPr="00243C99">
        <w:rPr>
          <w:b/>
        </w:rPr>
        <w:t>:</w:t>
      </w:r>
    </w:p>
    <w:p>
      <w:pPr>
        <w:pStyle w:val="TOC1"/>
        <w:tabs>
          <w:tab w:val="right" w:leader="dot" w:pos="9061"/>
        </w:tabs>
        <w:rPr>
          <w:rFonts w:asciiTheme="minorHAnsi" w:hAnsiTheme="minorHAnsi"/>
          <w:noProof/>
          <w:sz w:val="22"/>
        </w:rPr>
      </w:pPr>
      <w:r w:rsidRPr="00696615">
        <w:rPr>
          <w:rFonts w:ascii="Times New Roman" w:hAnsi="Times New Roman"/>
          <w:sz w:val="24"/>
          <w:szCs w:val="24"/>
        </w:rPr>
        <w:fldChar w:fldCharType="begin"/>
      </w:r>
      <w:r w:rsidRPr="00696615">
        <w:rPr>
          <w:rFonts w:ascii="Times New Roman" w:hAnsi="Times New Roman"/>
          <w:sz w:val="24"/>
          <w:szCs w:val="24"/>
        </w:rPr>
        <w:instrText xml:space="preserve"> TOC \h \z \t "SoD;1" </w:instrText>
      </w:r>
      <w:r w:rsidRPr="00696615">
        <w:rPr>
          <w:rFonts w:ascii="Times New Roman" w:hAnsi="Times New Roman"/>
          <w:sz w:val="24"/>
          <w:szCs w:val="24"/>
        </w:rPr>
        <w:fldChar w:fldCharType="separate"/>
      </w:r>
      <w:hyperlink w:anchor="_Toc256000000" w:history="1">
        <w:r>
          <w:rPr>
            <w:rStyle w:val="Hyperlink"/>
          </w:rPr>
          <w:t>1.  Smluvní strany</w:t>
        </w:r>
        <w:r>
          <w:tab/>
        </w:r>
        <w:r>
          <w:fldChar w:fldCharType="begin"/>
        </w:r>
        <w:r>
          <w:instrText xml:space="preserve"> PAGEREF _Toc256000000 \h </w:instrText>
        </w:r>
        <w:r>
          <w:fldChar w:fldCharType="separate"/>
        </w:r>
        <w:r>
          <w:t>3</w:t>
        </w:r>
        <w:r>
          <w:fldChar w:fldCharType="end"/>
        </w:r>
      </w:hyperlink>
    </w:p>
    <w:p>
      <w:pPr>
        <w:pStyle w:val="TOC1"/>
        <w:tabs>
          <w:tab w:val="right" w:leader="dot" w:pos="9061"/>
        </w:tabs>
        <w:rPr>
          <w:rFonts w:asciiTheme="minorHAnsi" w:hAnsiTheme="minorHAnsi"/>
          <w:noProof/>
          <w:sz w:val="22"/>
        </w:rPr>
      </w:pPr>
      <w:hyperlink w:anchor="_Toc256000001" w:history="1">
        <w:r>
          <w:rPr>
            <w:rStyle w:val="Hyperlink"/>
          </w:rPr>
          <w:t>2. Výchozí údaje a podklady</w:t>
        </w:r>
        <w:r>
          <w:tab/>
        </w:r>
        <w:r>
          <w:fldChar w:fldCharType="begin"/>
        </w:r>
        <w:r>
          <w:instrText xml:space="preserve"> PAGEREF _Toc256000001 \h </w:instrText>
        </w:r>
        <w:r>
          <w:fldChar w:fldCharType="separate"/>
        </w:r>
        <w:r>
          <w:t>4</w:t>
        </w:r>
        <w:r>
          <w:fldChar w:fldCharType="end"/>
        </w:r>
      </w:hyperlink>
    </w:p>
    <w:p>
      <w:pPr>
        <w:pStyle w:val="TOC1"/>
        <w:tabs>
          <w:tab w:val="right" w:leader="dot" w:pos="9061"/>
        </w:tabs>
        <w:rPr>
          <w:rFonts w:asciiTheme="minorHAnsi" w:hAnsiTheme="minorHAnsi"/>
          <w:noProof/>
          <w:sz w:val="22"/>
        </w:rPr>
      </w:pPr>
      <w:hyperlink w:anchor="_Toc256000002" w:history="1">
        <w:r w:rsidRPr="000C470D">
          <w:rPr>
            <w:rStyle w:val="Hyperlink"/>
          </w:rPr>
          <w:t>3. Předmět plnění</w:t>
        </w:r>
        <w:r>
          <w:tab/>
        </w:r>
        <w:r>
          <w:fldChar w:fldCharType="begin"/>
        </w:r>
        <w:r>
          <w:instrText xml:space="preserve"> PAGEREF _Toc256000002 \h </w:instrText>
        </w:r>
        <w:r>
          <w:fldChar w:fldCharType="separate"/>
        </w:r>
        <w:r>
          <w:t>4</w:t>
        </w:r>
        <w:r>
          <w:fldChar w:fldCharType="end"/>
        </w:r>
      </w:hyperlink>
    </w:p>
    <w:p>
      <w:pPr>
        <w:pStyle w:val="TOC1"/>
        <w:tabs>
          <w:tab w:val="right" w:leader="dot" w:pos="9061"/>
        </w:tabs>
        <w:rPr>
          <w:rFonts w:asciiTheme="minorHAnsi" w:hAnsiTheme="minorHAnsi"/>
          <w:noProof/>
          <w:sz w:val="22"/>
        </w:rPr>
      </w:pPr>
      <w:hyperlink w:anchor="_Toc256000003" w:history="1">
        <w:r>
          <w:rPr>
            <w:rStyle w:val="Hyperlink"/>
          </w:rPr>
          <w:t>4</w:t>
        </w:r>
        <w:r w:rsidRPr="00E83200">
          <w:rPr>
            <w:rStyle w:val="Hyperlink"/>
          </w:rPr>
          <w:t>. Doba a místo plnění</w:t>
        </w:r>
        <w:r>
          <w:tab/>
        </w:r>
        <w:r>
          <w:fldChar w:fldCharType="begin"/>
        </w:r>
        <w:r>
          <w:instrText xml:space="preserve"> PAGEREF _Toc256000003 \h </w:instrText>
        </w:r>
        <w:r>
          <w:fldChar w:fldCharType="separate"/>
        </w:r>
        <w:r>
          <w:t>4</w:t>
        </w:r>
        <w:r>
          <w:fldChar w:fldCharType="end"/>
        </w:r>
      </w:hyperlink>
    </w:p>
    <w:p>
      <w:pPr>
        <w:pStyle w:val="TOC1"/>
        <w:tabs>
          <w:tab w:val="right" w:leader="dot" w:pos="9061"/>
        </w:tabs>
        <w:rPr>
          <w:rFonts w:asciiTheme="minorHAnsi" w:hAnsiTheme="minorHAnsi"/>
          <w:noProof/>
          <w:sz w:val="22"/>
        </w:rPr>
      </w:pPr>
      <w:hyperlink w:anchor="_Toc256000004" w:history="1">
        <w:r>
          <w:rPr>
            <w:rStyle w:val="Hyperlink"/>
          </w:rPr>
          <w:t>5</w:t>
        </w:r>
        <w:r w:rsidRPr="00E83200">
          <w:rPr>
            <w:rStyle w:val="Hyperlink"/>
          </w:rPr>
          <w:t>. Práva a povinnosti smluvních stran</w:t>
        </w:r>
        <w:r>
          <w:tab/>
        </w:r>
        <w:r>
          <w:fldChar w:fldCharType="begin"/>
        </w:r>
        <w:r>
          <w:instrText xml:space="preserve"> PAGEREF _Toc256000004 \h </w:instrText>
        </w:r>
        <w:r>
          <w:fldChar w:fldCharType="separate"/>
        </w:r>
        <w:r>
          <w:t>5</w:t>
        </w:r>
        <w:r>
          <w:fldChar w:fldCharType="end"/>
        </w:r>
      </w:hyperlink>
    </w:p>
    <w:p>
      <w:pPr>
        <w:pStyle w:val="TOC1"/>
        <w:tabs>
          <w:tab w:val="right" w:leader="dot" w:pos="9061"/>
        </w:tabs>
        <w:rPr>
          <w:rFonts w:asciiTheme="minorHAnsi" w:hAnsiTheme="minorHAnsi"/>
          <w:noProof/>
          <w:sz w:val="22"/>
        </w:rPr>
      </w:pPr>
      <w:hyperlink w:anchor="_Toc256000005" w:history="1">
        <w:r>
          <w:rPr>
            <w:rStyle w:val="Hyperlink"/>
          </w:rPr>
          <w:t>6</w:t>
        </w:r>
        <w:r w:rsidRPr="00E83200">
          <w:rPr>
            <w:rStyle w:val="Hyperlink"/>
          </w:rPr>
          <w:t>. Kupní cena a platební podmínky</w:t>
        </w:r>
        <w:r>
          <w:tab/>
        </w:r>
        <w:r>
          <w:fldChar w:fldCharType="begin"/>
        </w:r>
        <w:r>
          <w:instrText xml:space="preserve"> PAGEREF _Toc256000005 \h </w:instrText>
        </w:r>
        <w:r>
          <w:fldChar w:fldCharType="separate"/>
        </w:r>
        <w:r>
          <w:t>6</w:t>
        </w:r>
        <w:r>
          <w:fldChar w:fldCharType="end"/>
        </w:r>
      </w:hyperlink>
    </w:p>
    <w:p>
      <w:pPr>
        <w:pStyle w:val="TOC1"/>
        <w:tabs>
          <w:tab w:val="right" w:leader="dot" w:pos="9061"/>
        </w:tabs>
        <w:rPr>
          <w:rFonts w:asciiTheme="minorHAnsi" w:hAnsiTheme="minorHAnsi"/>
          <w:noProof/>
          <w:sz w:val="22"/>
        </w:rPr>
      </w:pPr>
      <w:hyperlink w:anchor="_Toc256000006" w:history="1">
        <w:r>
          <w:rPr>
            <w:rStyle w:val="Hyperlink"/>
          </w:rPr>
          <w:t>7</w:t>
        </w:r>
        <w:r w:rsidRPr="005B327B">
          <w:rPr>
            <w:rStyle w:val="Hyperlink"/>
          </w:rPr>
          <w:t>. Záruka a odpovědnost za škodu</w:t>
        </w:r>
        <w:r>
          <w:tab/>
        </w:r>
        <w:r>
          <w:fldChar w:fldCharType="begin"/>
        </w:r>
        <w:r>
          <w:instrText xml:space="preserve"> PAGEREF _Toc256000006 \h </w:instrText>
        </w:r>
        <w:r>
          <w:fldChar w:fldCharType="separate"/>
        </w:r>
        <w:r>
          <w:t>7</w:t>
        </w:r>
        <w:r>
          <w:fldChar w:fldCharType="end"/>
        </w:r>
      </w:hyperlink>
    </w:p>
    <w:p>
      <w:pPr>
        <w:pStyle w:val="TOC1"/>
        <w:tabs>
          <w:tab w:val="right" w:leader="dot" w:pos="9061"/>
        </w:tabs>
        <w:rPr>
          <w:rFonts w:asciiTheme="minorHAnsi" w:hAnsiTheme="minorHAnsi"/>
          <w:noProof/>
          <w:sz w:val="22"/>
        </w:rPr>
      </w:pPr>
      <w:hyperlink w:anchor="_Toc256000007" w:history="1">
        <w:r>
          <w:rPr>
            <w:rStyle w:val="Hyperlink"/>
          </w:rPr>
          <w:t>8</w:t>
        </w:r>
        <w:r w:rsidRPr="00E27AEE">
          <w:rPr>
            <w:rStyle w:val="Hyperlink"/>
          </w:rPr>
          <w:t>. Smluvní pokuty</w:t>
        </w:r>
        <w:r>
          <w:tab/>
        </w:r>
        <w:r>
          <w:fldChar w:fldCharType="begin"/>
        </w:r>
        <w:r>
          <w:instrText xml:space="preserve"> PAGEREF _Toc256000007 \h </w:instrText>
        </w:r>
        <w:r>
          <w:fldChar w:fldCharType="separate"/>
        </w:r>
        <w:r>
          <w:t>8</w:t>
        </w:r>
        <w:r>
          <w:fldChar w:fldCharType="end"/>
        </w:r>
      </w:hyperlink>
    </w:p>
    <w:p>
      <w:pPr>
        <w:pStyle w:val="TOC1"/>
        <w:tabs>
          <w:tab w:val="right" w:leader="dot" w:pos="9061"/>
        </w:tabs>
        <w:rPr>
          <w:rFonts w:asciiTheme="minorHAnsi" w:hAnsiTheme="minorHAnsi"/>
          <w:noProof/>
          <w:sz w:val="22"/>
        </w:rPr>
      </w:pPr>
      <w:hyperlink w:anchor="_Toc256000008" w:history="1">
        <w:r>
          <w:rPr>
            <w:rStyle w:val="Hyperlink"/>
          </w:rPr>
          <w:t>9</w:t>
        </w:r>
        <w:r w:rsidRPr="00E27AEE">
          <w:rPr>
            <w:rStyle w:val="Hyperlink"/>
          </w:rPr>
          <w:t>. Vyšší moc</w:t>
        </w:r>
        <w:r>
          <w:tab/>
        </w:r>
        <w:r>
          <w:fldChar w:fldCharType="begin"/>
        </w:r>
        <w:r>
          <w:instrText xml:space="preserve"> PAGEREF _Toc256000008 \h </w:instrText>
        </w:r>
        <w:r>
          <w:fldChar w:fldCharType="separate"/>
        </w:r>
        <w:r>
          <w:t>9</w:t>
        </w:r>
        <w:r>
          <w:fldChar w:fldCharType="end"/>
        </w:r>
      </w:hyperlink>
    </w:p>
    <w:p>
      <w:pPr>
        <w:pStyle w:val="TOC1"/>
        <w:tabs>
          <w:tab w:val="right" w:leader="dot" w:pos="9061"/>
        </w:tabs>
        <w:rPr>
          <w:rFonts w:asciiTheme="minorHAnsi" w:hAnsiTheme="minorHAnsi"/>
          <w:noProof/>
          <w:sz w:val="22"/>
        </w:rPr>
      </w:pPr>
      <w:hyperlink w:anchor="_Toc256000009" w:history="1">
        <w:r w:rsidRPr="005B327B">
          <w:rPr>
            <w:rStyle w:val="Hyperlink"/>
          </w:rPr>
          <w:t>1</w:t>
        </w:r>
        <w:r w:rsidR="00B763E8">
          <w:rPr>
            <w:rStyle w:val="Hyperlink"/>
          </w:rPr>
          <w:t>0</w:t>
        </w:r>
        <w:r w:rsidRPr="005B327B">
          <w:rPr>
            <w:rStyle w:val="Hyperlink"/>
          </w:rPr>
          <w:t>. Doručování, formy právních úkonů, mlčenlivost</w:t>
        </w:r>
        <w:r>
          <w:tab/>
        </w:r>
        <w:r>
          <w:fldChar w:fldCharType="begin"/>
        </w:r>
        <w:r>
          <w:instrText xml:space="preserve"> PAGEREF _Toc256000009 \h </w:instrText>
        </w:r>
        <w:r>
          <w:fldChar w:fldCharType="separate"/>
        </w:r>
        <w:r>
          <w:t>9</w:t>
        </w:r>
        <w:r>
          <w:fldChar w:fldCharType="end"/>
        </w:r>
      </w:hyperlink>
    </w:p>
    <w:p>
      <w:pPr>
        <w:pStyle w:val="TOC1"/>
        <w:tabs>
          <w:tab w:val="right" w:leader="dot" w:pos="9061"/>
        </w:tabs>
        <w:rPr>
          <w:rFonts w:asciiTheme="minorHAnsi" w:hAnsiTheme="minorHAnsi"/>
          <w:noProof/>
          <w:sz w:val="22"/>
        </w:rPr>
      </w:pPr>
      <w:hyperlink w:anchor="_Toc256000010" w:history="1">
        <w:r w:rsidRPr="005B327B">
          <w:rPr>
            <w:rStyle w:val="Hyperlink"/>
          </w:rPr>
          <w:t>1</w:t>
        </w:r>
        <w:r w:rsidR="00133968">
          <w:rPr>
            <w:rStyle w:val="Hyperlink"/>
          </w:rPr>
          <w:t>1</w:t>
        </w:r>
        <w:r w:rsidRPr="005B327B">
          <w:rPr>
            <w:rStyle w:val="Hyperlink"/>
          </w:rPr>
          <w:t>. Doba trvání smlouvy, odstoupení od smlouvy</w:t>
        </w:r>
        <w:r>
          <w:tab/>
        </w:r>
        <w:r>
          <w:fldChar w:fldCharType="begin"/>
        </w:r>
        <w:r>
          <w:instrText xml:space="preserve"> PAGEREF _Toc256000010 \h </w:instrText>
        </w:r>
        <w:r>
          <w:fldChar w:fldCharType="separate"/>
        </w:r>
        <w:r>
          <w:t>10</w:t>
        </w:r>
        <w:r>
          <w:fldChar w:fldCharType="end"/>
        </w:r>
      </w:hyperlink>
    </w:p>
    <w:p>
      <w:pPr>
        <w:pStyle w:val="TOC1"/>
        <w:tabs>
          <w:tab w:val="right" w:leader="dot" w:pos="9061"/>
        </w:tabs>
        <w:rPr>
          <w:rFonts w:asciiTheme="minorHAnsi" w:hAnsiTheme="minorHAnsi"/>
          <w:noProof/>
          <w:sz w:val="22"/>
        </w:rPr>
      </w:pPr>
      <w:hyperlink w:anchor="_Toc256000011" w:history="1">
        <w:r>
          <w:rPr>
            <w:rStyle w:val="Hyperlink"/>
          </w:rPr>
          <w:t>1</w:t>
        </w:r>
        <w:r w:rsidR="00133968">
          <w:rPr>
            <w:rStyle w:val="Hyperlink"/>
          </w:rPr>
          <w:t>2</w:t>
        </w:r>
        <w:r>
          <w:rPr>
            <w:rStyle w:val="Hyperlink"/>
          </w:rPr>
          <w:t>. Pojištění</w:t>
        </w:r>
        <w:r>
          <w:tab/>
        </w:r>
        <w:r>
          <w:fldChar w:fldCharType="begin"/>
        </w:r>
        <w:r>
          <w:instrText xml:space="preserve"> PAGEREF _Toc256000011 \h </w:instrText>
        </w:r>
        <w:r>
          <w:fldChar w:fldCharType="separate"/>
        </w:r>
        <w:r>
          <w:t>10</w:t>
        </w:r>
        <w:r>
          <w:fldChar w:fldCharType="end"/>
        </w:r>
      </w:hyperlink>
    </w:p>
    <w:p>
      <w:pPr>
        <w:pStyle w:val="TOC1"/>
        <w:tabs>
          <w:tab w:val="right" w:leader="dot" w:pos="9061"/>
        </w:tabs>
        <w:rPr>
          <w:rFonts w:asciiTheme="minorHAnsi" w:hAnsiTheme="minorHAnsi"/>
          <w:noProof/>
          <w:sz w:val="22"/>
        </w:rPr>
      </w:pPr>
      <w:hyperlink w:anchor="_Toc256000012" w:history="1">
        <w:r w:rsidRPr="00243C99">
          <w:rPr>
            <w:rStyle w:val="Hyperlink"/>
          </w:rPr>
          <w:t>1</w:t>
        </w:r>
        <w:r w:rsidR="00133968">
          <w:rPr>
            <w:rStyle w:val="Hyperlink"/>
          </w:rPr>
          <w:t>3</w:t>
        </w:r>
        <w:r w:rsidRPr="00243C99">
          <w:rPr>
            <w:rStyle w:val="Hyperlink"/>
          </w:rPr>
          <w:t>. Závěrečná ustanovení</w:t>
        </w:r>
        <w:r>
          <w:tab/>
        </w:r>
        <w:r>
          <w:fldChar w:fldCharType="begin"/>
        </w:r>
        <w:r>
          <w:instrText xml:space="preserve"> PAGEREF _Toc256000012 \h </w:instrText>
        </w:r>
        <w:r>
          <w:fldChar w:fldCharType="separate"/>
        </w:r>
        <w:r>
          <w:t>11</w:t>
        </w:r>
        <w:r>
          <w:fldChar w:fldCharType="end"/>
        </w:r>
      </w:hyperlink>
    </w:p>
    <w:p>
      <w:pPr>
        <w:pStyle w:val="TOC1"/>
        <w:tabs>
          <w:tab w:val="right" w:leader="dot" w:pos="9061"/>
        </w:tabs>
        <w:rPr>
          <w:rFonts w:asciiTheme="minorHAnsi" w:hAnsiTheme="minorHAnsi"/>
          <w:noProof/>
          <w:sz w:val="22"/>
        </w:rPr>
      </w:pPr>
      <w:hyperlink w:anchor="_Toc256000013" w:history="1">
        <w:r w:rsidRPr="00E27AEE">
          <w:rPr>
            <w:rStyle w:val="Hyperlink"/>
          </w:rPr>
          <w:t>1</w:t>
        </w:r>
        <w:r w:rsidR="00133968">
          <w:rPr>
            <w:rStyle w:val="Hyperlink"/>
          </w:rPr>
          <w:t>4</w:t>
        </w:r>
        <w:r w:rsidRPr="00E27AEE">
          <w:rPr>
            <w:rStyle w:val="Hyperlink"/>
          </w:rPr>
          <w:t>. Doložka obecního zřízení</w:t>
        </w:r>
        <w:r>
          <w:tab/>
        </w:r>
        <w:r>
          <w:fldChar w:fldCharType="begin"/>
        </w:r>
        <w:r>
          <w:instrText xml:space="preserve"> PAGEREF _Toc256000013 \h </w:instrText>
        </w:r>
        <w:r>
          <w:fldChar w:fldCharType="separate"/>
        </w:r>
        <w:r>
          <w:t>12</w:t>
        </w:r>
        <w:r>
          <w:fldChar w:fldCharType="end"/>
        </w:r>
      </w:hyperlink>
    </w:p>
    <w:p w:rsidR="005061EC" w:rsidRPr="000661E2" w:rsidP="00696615">
      <w:pPr>
        <w:spacing w:before="120" w:line="360" w:lineRule="auto"/>
        <w:rPr>
          <w:szCs w:val="24"/>
        </w:rPr>
      </w:pPr>
      <w:r w:rsidRPr="00696615">
        <w:rPr>
          <w:szCs w:val="24"/>
        </w:rPr>
        <w:fldChar w:fldCharType="end"/>
      </w:r>
      <w:r w:rsidRPr="000661E2">
        <w:rPr>
          <w:szCs w:val="24"/>
        </w:rPr>
        <w:t>Přílohy</w:t>
      </w:r>
    </w:p>
    <w:p w:rsidR="005061EC" w:rsidRPr="00E27AEE" w:rsidP="00583407" w14:paraId="24CB65C0" w14:textId="77777777"/>
    <w:p w:rsidR="005061EC" w:rsidRPr="00E27AEE" w:rsidP="00583407" w14:paraId="2A0B4859" w14:textId="77777777"/>
    <w:p w:rsidR="005061EC" w:rsidRPr="00E27AEE" w:rsidP="00583407" w14:paraId="0DE350C2" w14:textId="77777777"/>
    <w:p w:rsidR="005061EC" w:rsidRPr="00E27AEE" w:rsidP="00583407" w14:paraId="649DCE75" w14:textId="77777777"/>
    <w:p w:rsidR="005061EC" w:rsidRPr="00E27AEE" w:rsidP="00583407" w14:paraId="1506503F" w14:textId="77777777"/>
    <w:p w:rsidR="005061EC" w:rsidRPr="00E27AEE" w:rsidP="00583407" w14:paraId="2E415063" w14:textId="77777777"/>
    <w:p w:rsidR="005061EC" w:rsidRPr="00E27AEE" w:rsidP="00583407" w14:paraId="1AB5B517" w14:textId="77777777"/>
    <w:p w:rsidR="005061EC" w:rsidRPr="00E27AEE" w:rsidP="00583407" w14:paraId="47F10600" w14:textId="77777777"/>
    <w:p w:rsidR="005061EC" w:rsidRPr="00E27AEE" w:rsidP="00583407" w14:paraId="04801541" w14:textId="77777777"/>
    <w:p w:rsidR="005061EC" w:rsidRPr="00E27AEE" w:rsidP="00583407" w14:paraId="40BC1DA1" w14:textId="77777777"/>
    <w:p w:rsidR="005061EC" w:rsidRPr="00E27AEE" w:rsidP="00583407" w14:paraId="0BC97A1D" w14:textId="77777777"/>
    <w:p w:rsidR="005061EC" w:rsidRPr="00E27AEE" w:rsidP="00583407" w14:paraId="4B5E6F18" w14:textId="77777777"/>
    <w:p w:rsidR="005061EC" w:rsidRPr="00E27AEE" w:rsidP="00583407" w14:paraId="00D8CD48" w14:textId="77777777"/>
    <w:p w:rsidR="005061EC" w:rsidRPr="00E27AEE" w:rsidP="00583407" w14:paraId="1847E34E" w14:textId="77777777"/>
    <w:p w:rsidR="005061EC" w:rsidP="00583407" w14:paraId="18E7D7E5" w14:textId="77777777"/>
    <w:p w:rsidR="005061EC" w:rsidP="00583407" w14:paraId="11521FC8" w14:textId="77777777"/>
    <w:p w:rsidR="005061EC" w:rsidP="00583407" w14:paraId="169A049A" w14:textId="77777777"/>
    <w:p w:rsidR="005061EC" w:rsidP="00583407" w14:paraId="2DAF47F9" w14:textId="77777777"/>
    <w:p w:rsidR="005061EC" w:rsidP="00243C99" w14:paraId="3868EA3F" w14:textId="77777777">
      <w:pPr>
        <w:pStyle w:val="SoD"/>
      </w:pPr>
      <w:r>
        <w:br w:type="page"/>
      </w:r>
      <w:bookmarkStart w:id="0" w:name="_Toc256000000"/>
      <w:r>
        <w:t>1.  Smluvní strany</w:t>
      </w:r>
      <w:bookmarkEnd w:id="0"/>
    </w:p>
    <w:p w:rsidR="005061EC" w:rsidP="00583407" w14:paraId="2BEF395C" w14:textId="77777777">
      <w:r>
        <w:t xml:space="preserve">                                     </w:t>
      </w:r>
    </w:p>
    <w:p w:rsidR="005061EC" w:rsidP="00583407" w14:paraId="13783EB7" w14:textId="77777777">
      <w:r>
        <w:rPr>
          <w:b/>
        </w:rPr>
        <w:t xml:space="preserve">                  </w:t>
      </w:r>
      <w:r>
        <w:t xml:space="preserve">                    </w:t>
      </w:r>
    </w:p>
    <w:p w:rsidR="00BE0B54" w:rsidRPr="00EB426E" w:rsidP="00BE0B54" w14:paraId="070AA01E" w14:textId="77777777">
      <w:pPr>
        <w:rPr>
          <w:b/>
        </w:rPr>
      </w:pPr>
      <w:r>
        <w:rPr>
          <w:b/>
        </w:rPr>
        <w:t>Kupující (objednatel)</w:t>
      </w:r>
      <w:r w:rsidRPr="00EB426E">
        <w:rPr>
          <w:b/>
        </w:rPr>
        <w:t xml:space="preserve">: </w:t>
      </w:r>
      <w:r>
        <w:rPr>
          <w:b/>
        </w:rPr>
        <w:tab/>
      </w:r>
      <w:r w:rsidRPr="00EB426E">
        <w:rPr>
          <w:b/>
        </w:rPr>
        <w:t xml:space="preserve">město Klatovy </w:t>
      </w:r>
    </w:p>
    <w:p w:rsidR="00BE0B54" w:rsidP="00BE0B54" w14:paraId="3DAD43C3" w14:textId="3E18D989">
      <w:r>
        <w:t xml:space="preserve">Sídlo: </w:t>
      </w:r>
      <w:r>
        <w:tab/>
      </w:r>
      <w:r>
        <w:tab/>
      </w:r>
      <w:r>
        <w:tab/>
      </w:r>
      <w:r>
        <w:tab/>
        <w:t>nám. Míru 62/I, 339 01 Klatovy</w:t>
      </w:r>
    </w:p>
    <w:p w:rsidR="00BE0B54" w:rsidP="00BE0B54" w14:paraId="3B0D77C4" w14:textId="77777777">
      <w:pPr>
        <w:spacing w:before="120"/>
      </w:pPr>
      <w:r>
        <w:t xml:space="preserve">IČ: </w:t>
      </w:r>
      <w:r>
        <w:tab/>
      </w:r>
      <w:r>
        <w:tab/>
      </w:r>
      <w:r>
        <w:tab/>
      </w:r>
      <w:r>
        <w:tab/>
        <w:t xml:space="preserve">00255661                                    </w:t>
      </w:r>
    </w:p>
    <w:p w:rsidR="00BE0B54" w:rsidP="00BE0B54" w14:paraId="0EB87193" w14:textId="77777777">
      <w:r>
        <w:t xml:space="preserve">DIČ: </w:t>
      </w:r>
      <w:r>
        <w:tab/>
      </w:r>
      <w:r>
        <w:tab/>
      </w:r>
      <w:r>
        <w:tab/>
      </w:r>
      <w:r>
        <w:tab/>
        <w:t>CZ00255661</w:t>
      </w:r>
    </w:p>
    <w:p w:rsidR="00BE0B54" w:rsidP="00BE0B54" w14:paraId="54E9BFEF" w14:textId="5EBBB0D8">
      <w:pPr>
        <w:spacing w:before="120"/>
      </w:pPr>
      <w:r>
        <w:t xml:space="preserve">Bankovní spojení: </w:t>
      </w:r>
      <w:r>
        <w:tab/>
      </w:r>
      <w:r>
        <w:tab/>
      </w:r>
      <w:r w:rsidR="003E65E9">
        <w:t>xxx</w:t>
      </w:r>
    </w:p>
    <w:p w:rsidR="00BE0B54" w:rsidP="00BE0B54" w14:paraId="2675221F" w14:textId="32B202E2">
      <w:r>
        <w:t xml:space="preserve">                                      </w:t>
      </w:r>
      <w:r>
        <w:tab/>
      </w:r>
      <w:r w:rsidR="003E65E9">
        <w:t xml:space="preserve"> </w:t>
      </w:r>
    </w:p>
    <w:p w:rsidR="00BE0B54" w:rsidP="00BE0B54" w14:paraId="76AAC11F" w14:textId="1887F440">
      <w:r>
        <w:t xml:space="preserve">                                      </w:t>
      </w:r>
      <w:r>
        <w:tab/>
      </w:r>
      <w:r w:rsidR="003E65E9">
        <w:t xml:space="preserve"> </w:t>
      </w:r>
    </w:p>
    <w:p w:rsidR="00BE0B54" w:rsidRPr="00341F53" w:rsidP="00BE0B54" w14:paraId="0FBFB581" w14:textId="1F8B9381">
      <w:r w:rsidRPr="00341F53">
        <w:t xml:space="preserve">                                      </w:t>
      </w:r>
      <w:r>
        <w:tab/>
      </w:r>
      <w:r w:rsidR="003E65E9">
        <w:t xml:space="preserve"> </w:t>
      </w:r>
    </w:p>
    <w:p w:rsidR="00BE0B54" w:rsidP="00BE0B54" w14:paraId="48A2D76D" w14:textId="77777777">
      <w:pPr>
        <w:spacing w:before="120"/>
      </w:pPr>
      <w:r>
        <w:t xml:space="preserve">Zastoupen: </w:t>
      </w:r>
      <w:r>
        <w:tab/>
      </w:r>
      <w:r>
        <w:tab/>
      </w:r>
      <w:r>
        <w:tab/>
        <w:t xml:space="preserve">ve věcech smluvních: </w:t>
      </w:r>
      <w:r>
        <w:tab/>
        <w:t xml:space="preserve">Mgr. Rudolf </w:t>
      </w:r>
      <w:r>
        <w:t>Salvetr</w:t>
      </w:r>
      <w:r>
        <w:t>, starosta města</w:t>
      </w:r>
    </w:p>
    <w:p w:rsidR="00BE0B54" w:rsidP="00BE0B54" w14:paraId="2A2F47F7" w14:textId="77777777">
      <w:pPr>
        <w:tabs>
          <w:tab w:val="center" w:pos="360"/>
        </w:tabs>
        <w:spacing w:before="120"/>
      </w:pPr>
      <w:r>
        <w:tab/>
      </w:r>
      <w:r>
        <w:tab/>
      </w:r>
      <w:r>
        <w:tab/>
      </w:r>
      <w:r>
        <w:tab/>
      </w:r>
      <w:r>
        <w:tab/>
        <w:t>ve věcech technických:</w:t>
      </w:r>
    </w:p>
    <w:p w:rsidR="00513CC0" w:rsidP="00513CC0" w14:paraId="72E8A0A0" w14:textId="216F150F">
      <w:pPr>
        <w:tabs>
          <w:tab w:val="center" w:pos="360"/>
        </w:tabs>
        <w:spacing w:before="120"/>
      </w:pPr>
      <w:r>
        <w:t xml:space="preserve">zástupce ve věcech technických: </w:t>
      </w:r>
      <w:r w:rsidR="003E65E9">
        <w:rPr>
          <w:b/>
        </w:rPr>
        <w:t>xxx</w:t>
      </w:r>
      <w:r>
        <w:t xml:space="preserve">, ředitelka </w:t>
      </w:r>
      <w:r w:rsidR="00880181">
        <w:t>SN Klatovy</w:t>
      </w:r>
    </w:p>
    <w:p w:rsidR="00513CC0" w:rsidP="00513CC0" w14:paraId="6167086B" w14:textId="08C2635E">
      <w:pPr>
        <w:ind w:left="3686" w:hanging="1406"/>
      </w:pPr>
      <w:r>
        <w:t xml:space="preserve">               </w:t>
      </w:r>
      <w:r w:rsidR="003A5EC7">
        <w:t xml:space="preserve"> </w:t>
      </w:r>
      <w:r>
        <w:t>t</w:t>
      </w:r>
      <w:r w:rsidRPr="00C701D3">
        <w:t xml:space="preserve">el.: </w:t>
      </w:r>
      <w:hyperlink r:id="rId5" w:history="1">
        <w:r w:rsidR="003E65E9">
          <w:rPr>
            <w:rStyle w:val="wixui-rich-texttext"/>
            <w:color w:val="282626"/>
            <w:bdr w:val="none" w:sz="0" w:space="0" w:color="auto" w:frame="1"/>
          </w:rPr>
          <w:t>xxx</w:t>
        </w:r>
      </w:hyperlink>
      <w:r w:rsidRPr="00C701D3">
        <w:t xml:space="preserve">, mobil: </w:t>
      </w:r>
      <w:hyperlink r:id="rId6" w:history="1">
        <w:r w:rsidR="003E65E9">
          <w:rPr>
            <w:rStyle w:val="wixui-rich-texttext"/>
            <w:color w:val="282626"/>
            <w:bdr w:val="none" w:sz="0" w:space="0" w:color="auto" w:frame="1"/>
          </w:rPr>
          <w:t>xxx</w:t>
        </w:r>
      </w:hyperlink>
    </w:p>
    <w:p w:rsidR="00513CC0" w:rsidP="00513CC0" w14:paraId="48BAD919" w14:textId="10217373">
      <w:pPr>
        <w:tabs>
          <w:tab w:val="left" w:pos="3686"/>
        </w:tabs>
        <w:rPr>
          <w:rFonts w:ascii="Verdana" w:hAnsi="Verdana"/>
          <w:color w:val="000000"/>
          <w:sz w:val="22"/>
          <w:szCs w:val="22"/>
        </w:rPr>
      </w:pPr>
      <w:r>
        <w:t xml:space="preserve">                     </w:t>
      </w:r>
      <w:r w:rsidR="00DD430B">
        <w:t xml:space="preserve">                              </w:t>
      </w:r>
      <w:r w:rsidR="002B0AAF">
        <w:t xml:space="preserve"> </w:t>
      </w:r>
      <w:r w:rsidR="00DD430B">
        <w:t xml:space="preserve"> </w:t>
      </w:r>
      <w:r w:rsidR="003A5EC7">
        <w:t xml:space="preserve"> </w:t>
      </w:r>
      <w:r>
        <w:t>e-mail:</w:t>
      </w:r>
      <w:r w:rsidRPr="00C701D3">
        <w:t xml:space="preserve"> </w:t>
      </w:r>
      <w:hyperlink r:id="rId7" w:tgtFrame="_blank" w:history="1">
        <w:r w:rsidR="003E65E9">
          <w:rPr>
            <w:rStyle w:val="Hyperlink"/>
            <w:color w:val="auto"/>
            <w:szCs w:val="24"/>
            <w:u w:val="none"/>
          </w:rPr>
          <w:t>xxx</w:t>
        </w:r>
      </w:hyperlink>
      <w:r>
        <w:rPr>
          <w:rFonts w:ascii="Verdana" w:hAnsi="Verdana"/>
          <w:color w:val="000000"/>
          <w:sz w:val="22"/>
          <w:szCs w:val="22"/>
        </w:rPr>
        <w:t xml:space="preserve"> </w:t>
      </w:r>
    </w:p>
    <w:p w:rsidR="00DF376D" w:rsidP="00513CC0" w14:paraId="5B17F9B9" w14:textId="77777777">
      <w:pPr>
        <w:tabs>
          <w:tab w:val="left" w:pos="3686"/>
        </w:tabs>
        <w:rPr>
          <w:rFonts w:ascii="Verdana" w:hAnsi="Verdana"/>
          <w:color w:val="000000"/>
          <w:sz w:val="22"/>
          <w:szCs w:val="22"/>
        </w:rPr>
      </w:pPr>
    </w:p>
    <w:p w:rsidR="00DF376D" w:rsidP="00DF376D" w14:paraId="6EB5E95C" w14:textId="53BAA113">
      <w:pPr>
        <w:tabs>
          <w:tab w:val="center" w:pos="360"/>
        </w:tabs>
        <w:ind w:left="2268" w:hanging="3492"/>
      </w:pPr>
      <w:r>
        <w:t xml:space="preserve">                                          </w:t>
      </w:r>
      <w:r w:rsidR="00DD430B">
        <w:t xml:space="preserve">                              </w:t>
      </w:r>
      <w:r w:rsidR="003A5EC7">
        <w:t xml:space="preserve">  </w:t>
      </w:r>
      <w:r w:rsidR="003E65E9">
        <w:rPr>
          <w:b/>
          <w:bCs/>
        </w:rPr>
        <w:t>xxx</w:t>
      </w:r>
      <w:r>
        <w:t>, investiční referent</w:t>
      </w:r>
    </w:p>
    <w:p w:rsidR="00DF376D" w:rsidP="00DF376D" w14:paraId="53C651C7" w14:textId="028510AC">
      <w:pPr>
        <w:tabs>
          <w:tab w:val="center" w:pos="360"/>
        </w:tabs>
      </w:pPr>
      <w:r>
        <w:t xml:space="preserve">                     </w:t>
      </w:r>
      <w:r w:rsidR="00DD430B">
        <w:t xml:space="preserve">                               </w:t>
      </w:r>
      <w:r w:rsidR="003A5EC7">
        <w:t xml:space="preserve">  </w:t>
      </w:r>
      <w:r>
        <w:t xml:space="preserve">tel.: </w:t>
      </w:r>
      <w:r w:rsidR="003E65E9">
        <w:t>xxx</w:t>
      </w:r>
      <w:r>
        <w:t xml:space="preserve">, mobil: </w:t>
      </w:r>
      <w:r w:rsidR="003E65E9">
        <w:t>xxx</w:t>
      </w:r>
    </w:p>
    <w:p w:rsidR="00DF376D" w:rsidP="00DF376D" w14:paraId="6DCE0855" w14:textId="27D0958F">
      <w:pPr>
        <w:tabs>
          <w:tab w:val="center" w:pos="360"/>
        </w:tabs>
        <w:ind w:left="5040" w:hanging="2268"/>
      </w:pPr>
      <w:r>
        <w:t xml:space="preserve">      </w:t>
      </w:r>
      <w:r w:rsidR="003A5EC7">
        <w:t xml:space="preserve">  </w:t>
      </w:r>
      <w:r>
        <w:t xml:space="preserve">e-mail: </w:t>
      </w:r>
      <w:r w:rsidR="003E65E9">
        <w:t>xxx</w:t>
      </w:r>
    </w:p>
    <w:p w:rsidR="00DF376D" w:rsidP="00513CC0" w14:paraId="30C0C798" w14:textId="77777777">
      <w:pPr>
        <w:tabs>
          <w:tab w:val="left" w:pos="3686"/>
        </w:tabs>
        <w:rPr>
          <w:rFonts w:ascii="Verdana" w:hAnsi="Verdana"/>
          <w:color w:val="000000"/>
          <w:sz w:val="22"/>
          <w:szCs w:val="22"/>
        </w:rPr>
      </w:pPr>
    </w:p>
    <w:p w:rsidR="00BE0B54" w:rsidP="00234001" w14:paraId="456F8816" w14:textId="1D961555">
      <w:pPr>
        <w:tabs>
          <w:tab w:val="center" w:pos="360"/>
          <w:tab w:val="left" w:pos="3686"/>
        </w:tabs>
        <w:spacing w:before="120"/>
      </w:pPr>
      <w:r>
        <w:tab/>
      </w:r>
      <w:r>
        <w:tab/>
      </w:r>
    </w:p>
    <w:p w:rsidR="00BE0B54" w:rsidP="00BE0B54" w14:paraId="62C48E21" w14:textId="77777777">
      <w:r>
        <w:t>a</w:t>
      </w:r>
    </w:p>
    <w:p w:rsidR="00BE0B54" w:rsidP="00BE0B54" w14:paraId="298D7589" w14:textId="77777777"/>
    <w:p w:rsidR="00BE0B54" w:rsidP="00BE0B54" w14:paraId="32E2D1AD" w14:textId="77777777"/>
    <w:p w:rsidR="00BE0B54" w:rsidRPr="00BE0B54" w:rsidP="00BE0B54" w14:paraId="4292A992" w14:textId="12DAE31E">
      <w:pPr>
        <w:rPr>
          <w:b/>
        </w:rPr>
      </w:pPr>
      <w:r>
        <w:rPr>
          <w:b/>
        </w:rPr>
        <w:t>P</w:t>
      </w:r>
      <w:r w:rsidRPr="00BE0B54">
        <w:rPr>
          <w:b/>
        </w:rPr>
        <w:t xml:space="preserve">rodávající (dodavatel): </w:t>
      </w:r>
      <w:r>
        <w:rPr>
          <w:b/>
        </w:rPr>
        <w:tab/>
      </w:r>
      <w:r>
        <w:rPr>
          <w:b/>
        </w:rPr>
        <w:tab/>
      </w:r>
      <w:r w:rsidR="00975072">
        <w:rPr>
          <w:b/>
        </w:rPr>
        <w:t>ENPF s.r.o.</w:t>
      </w:r>
    </w:p>
    <w:p w:rsidR="00BE0B54" w:rsidRPr="00975072" w:rsidP="00BE0B54" w14:paraId="0F802A12" w14:textId="4D869973">
      <w:pPr>
        <w:spacing w:after="120"/>
      </w:pPr>
      <w:r w:rsidRPr="00BE0B54">
        <w:t xml:space="preserve">Sídlo: </w:t>
      </w:r>
      <w:r>
        <w:tab/>
      </w:r>
      <w:r>
        <w:tab/>
      </w:r>
      <w:r>
        <w:tab/>
      </w:r>
      <w:r>
        <w:tab/>
      </w:r>
      <w:r>
        <w:tab/>
      </w:r>
      <w:r w:rsidRPr="00975072" w:rsidR="00975072">
        <w:t>Kuchnova 183/4, 718 00 Ostrava - K</w:t>
      </w:r>
      <w:r w:rsidR="00975072">
        <w:t>unčič</w:t>
      </w:r>
      <w:r w:rsidRPr="00975072" w:rsidR="00975072">
        <w:t>ky</w:t>
      </w:r>
    </w:p>
    <w:p w:rsidR="00BE0B54" w:rsidRPr="00975072" w:rsidP="00BE0B54" w14:paraId="42DABAD2" w14:textId="59EB0C01">
      <w:r w:rsidRPr="00BE0B54">
        <w:t xml:space="preserve">IČ: </w:t>
      </w:r>
      <w:r>
        <w:tab/>
      </w:r>
      <w:r>
        <w:tab/>
      </w:r>
      <w:r>
        <w:tab/>
      </w:r>
      <w:r>
        <w:tab/>
      </w:r>
      <w:r>
        <w:tab/>
      </w:r>
      <w:r w:rsidRPr="00975072" w:rsidR="00975072">
        <w:t>11920751</w:t>
      </w:r>
    </w:p>
    <w:p w:rsidR="00BE0B54" w:rsidRPr="00975072" w:rsidP="00BE0B54" w14:paraId="5C3DF2AA" w14:textId="67B1B248">
      <w:r w:rsidRPr="00975072">
        <w:t xml:space="preserve">DIČ: </w:t>
      </w:r>
      <w:r w:rsidRPr="00975072">
        <w:tab/>
      </w:r>
      <w:r w:rsidRPr="00975072">
        <w:tab/>
      </w:r>
      <w:r w:rsidRPr="00975072">
        <w:tab/>
      </w:r>
      <w:r w:rsidRPr="00975072">
        <w:tab/>
      </w:r>
      <w:r w:rsidRPr="00975072">
        <w:tab/>
      </w:r>
      <w:r w:rsidRPr="00975072" w:rsidR="00975072">
        <w:t>CZ11920751</w:t>
      </w:r>
    </w:p>
    <w:p w:rsidR="00BE0B54" w:rsidRPr="00975072" w:rsidP="00BE0B54" w14:paraId="4F933E92" w14:textId="4093FE8C">
      <w:pPr>
        <w:spacing w:after="120"/>
      </w:pPr>
      <w:r w:rsidRPr="00975072">
        <w:t xml:space="preserve">Bankovní spojení: </w:t>
      </w:r>
      <w:r w:rsidRPr="00975072">
        <w:tab/>
      </w:r>
      <w:r w:rsidRPr="00975072">
        <w:tab/>
      </w:r>
      <w:r w:rsidRPr="00975072">
        <w:tab/>
      </w:r>
      <w:r w:rsidR="003E65E9">
        <w:t>xxx</w:t>
      </w:r>
    </w:p>
    <w:p w:rsidR="00BE0B54" w:rsidRPr="00BE0B54" w:rsidP="00BE0B54" w14:paraId="5ED44692" w14:textId="398DEA20">
      <w:r w:rsidRPr="00BE0B54">
        <w:t xml:space="preserve">Číslo účtu: </w:t>
      </w:r>
      <w:r>
        <w:tab/>
      </w:r>
      <w:r>
        <w:tab/>
      </w:r>
      <w:r>
        <w:tab/>
      </w:r>
      <w:r>
        <w:tab/>
      </w:r>
      <w:r w:rsidR="003E65E9">
        <w:rPr>
          <w:b/>
        </w:rPr>
        <w:t>xxx</w:t>
      </w:r>
    </w:p>
    <w:p w:rsidR="00BE0B54" w:rsidRPr="00BE0B54" w:rsidP="00BE0B54" w14:paraId="10A43F96" w14:textId="77777777">
      <w:pPr>
        <w:spacing w:before="120"/>
      </w:pPr>
      <w:r w:rsidRPr="00BE0B54">
        <w:t xml:space="preserve">Zastoupen: </w:t>
      </w:r>
    </w:p>
    <w:p w:rsidR="00BE0B54" w:rsidRPr="00975072" w:rsidP="00BE0B54" w14:paraId="08280A3A" w14:textId="42741E58">
      <w:pPr>
        <w:spacing w:before="120"/>
      </w:pPr>
      <w:r w:rsidRPr="00BE0B54">
        <w:t xml:space="preserve">Ve věcech smluvních: </w:t>
      </w:r>
      <w:r>
        <w:tab/>
      </w:r>
      <w:r>
        <w:tab/>
      </w:r>
      <w:r w:rsidRPr="00975072" w:rsidR="00975072">
        <w:rPr>
          <w:b/>
        </w:rPr>
        <w:t>Ing. Tomáš Prause</w:t>
      </w:r>
    </w:p>
    <w:p w:rsidR="00BE0B54" w:rsidRPr="00975072" w:rsidP="00BE0B54" w14:paraId="031D1769" w14:textId="79F3AAA3">
      <w:r w:rsidRPr="00975072">
        <w:tab/>
      </w:r>
      <w:r w:rsidRPr="00975072">
        <w:tab/>
      </w:r>
      <w:r w:rsidRPr="00975072">
        <w:tab/>
        <w:t xml:space="preserve">       </w:t>
      </w:r>
      <w:r w:rsidRPr="00975072">
        <w:tab/>
      </w:r>
      <w:r w:rsidRPr="00975072">
        <w:tab/>
      </w:r>
      <w:r w:rsidRPr="00975072" w:rsidR="00975072">
        <w:t>T</w:t>
      </w:r>
      <w:r w:rsidRPr="00975072">
        <w:t>el</w:t>
      </w:r>
      <w:r w:rsidRPr="00975072" w:rsidR="00975072">
        <w:t xml:space="preserve">.: </w:t>
      </w:r>
      <w:r w:rsidR="003E65E9">
        <w:t>xxx</w:t>
      </w:r>
      <w:r w:rsidRPr="00975072">
        <w:t xml:space="preserve">, e-mail: </w:t>
      </w:r>
      <w:r w:rsidR="003E65E9">
        <w:t>xxx</w:t>
      </w:r>
    </w:p>
    <w:p w:rsidR="00975072" w:rsidRPr="00975072" w:rsidP="00975072" w14:paraId="70C1BC77" w14:textId="77777777">
      <w:pPr>
        <w:spacing w:before="120"/>
      </w:pPr>
      <w:r w:rsidRPr="00975072">
        <w:t>Ve věcech technických:</w:t>
      </w:r>
      <w:r w:rsidRPr="00975072">
        <w:tab/>
      </w:r>
      <w:r w:rsidRPr="00975072">
        <w:tab/>
      </w:r>
      <w:r w:rsidRPr="00975072">
        <w:rPr>
          <w:b/>
        </w:rPr>
        <w:t>Ing. Tomáš Prause</w:t>
      </w:r>
    </w:p>
    <w:p w:rsidR="00975072" w:rsidRPr="00975072" w:rsidP="00975072" w14:paraId="53682328" w14:textId="3368FD50">
      <w:r w:rsidRPr="00975072">
        <w:tab/>
      </w:r>
      <w:r w:rsidRPr="00975072">
        <w:tab/>
      </w:r>
      <w:r w:rsidRPr="00975072">
        <w:tab/>
        <w:t xml:space="preserve">       </w:t>
      </w:r>
      <w:r w:rsidRPr="00975072">
        <w:tab/>
      </w:r>
      <w:r w:rsidRPr="00975072">
        <w:tab/>
        <w:t xml:space="preserve">Tel.: </w:t>
      </w:r>
      <w:r w:rsidR="003E65E9">
        <w:t>xxx</w:t>
      </w:r>
      <w:r w:rsidRPr="00975072">
        <w:t xml:space="preserve">, e-mail: </w:t>
      </w:r>
      <w:r w:rsidR="003E65E9">
        <w:t>xxx</w:t>
      </w:r>
    </w:p>
    <w:p w:rsidR="00BE0B54" w:rsidRPr="00975072" w:rsidP="00975072" w14:paraId="66F8BD50" w14:textId="43DCB866">
      <w:pPr>
        <w:spacing w:before="120"/>
      </w:pPr>
      <w:r w:rsidRPr="00975072">
        <w:t>Zapsáno v obchodním rejstříku vedeném u Kraj</w:t>
      </w:r>
      <w:r w:rsidRPr="00975072" w:rsidR="00975072">
        <w:t>ského soudu v Ostravě, v odd. C</w:t>
      </w:r>
      <w:r w:rsidRPr="00975072" w:rsidR="00DD430B">
        <w:t>, v</w:t>
      </w:r>
      <w:r w:rsidRPr="00975072" w:rsidR="00975072">
        <w:t>ložka 87229</w:t>
      </w:r>
      <w:r w:rsidRPr="00975072">
        <w:t xml:space="preserve">. </w:t>
      </w:r>
    </w:p>
    <w:p w:rsidR="00BE0B54" w:rsidRPr="007170E2" w:rsidP="00BE0B54" w14:paraId="6F839F12" w14:textId="77777777">
      <w:pPr>
        <w:spacing w:before="120"/>
      </w:pPr>
      <w:r w:rsidRPr="00975072">
        <w:t>Plátce DPH:</w:t>
      </w:r>
      <w:r w:rsidRPr="00975072">
        <w:tab/>
      </w:r>
      <w:r w:rsidRPr="00975072">
        <w:tab/>
      </w:r>
      <w:r w:rsidRPr="00975072">
        <w:tab/>
      </w:r>
      <w:r w:rsidRPr="00975072">
        <w:tab/>
        <w:t xml:space="preserve">ANO – </w:t>
      </w:r>
      <w:r w:rsidRPr="00975072">
        <w:rPr>
          <w:strike/>
        </w:rPr>
        <w:t>NE</w:t>
      </w:r>
      <w:r w:rsidRPr="00975072">
        <w:tab/>
      </w:r>
      <w:r w:rsidRPr="00975072">
        <w:rPr>
          <w:i/>
        </w:rPr>
        <w:t>(nehodící se škrtněte)</w:t>
      </w:r>
    </w:p>
    <w:p w:rsidR="005061EC" w:rsidP="00583407" w14:paraId="277A5CCB" w14:textId="77777777"/>
    <w:p w:rsidR="005061EC" w:rsidP="00583407" w14:paraId="1C4696EA" w14:textId="77777777"/>
    <w:p w:rsidR="005061EC" w:rsidP="00583407" w14:paraId="5B184734" w14:textId="77777777"/>
    <w:p w:rsidR="005061EC" w:rsidP="00583407" w14:paraId="4D707892" w14:textId="77777777"/>
    <w:p w:rsidR="005061EC" w:rsidP="00583407" w14:paraId="6ECE5B58" w14:textId="77777777"/>
    <w:p w:rsidR="005061EC" w:rsidP="001C366D" w14:paraId="7D9324CB" w14:textId="77777777">
      <w:pPr>
        <w:pStyle w:val="SoD"/>
        <w:spacing w:before="0"/>
      </w:pPr>
      <w:r>
        <w:br w:type="page"/>
      </w:r>
      <w:bookmarkStart w:id="1" w:name="_Toc256000001"/>
      <w:r>
        <w:t>2. Výchozí údaje a podklady</w:t>
      </w:r>
      <w:bookmarkEnd w:id="1"/>
      <w:r>
        <w:t xml:space="preserve"> </w:t>
      </w:r>
    </w:p>
    <w:p w:rsidR="005061EC" w:rsidRPr="00E83200" w:rsidP="00583407" w14:paraId="10F77A42" w14:textId="243ED19C">
      <w:r w:rsidRPr="00E83200">
        <w:t>2.1</w:t>
      </w:r>
      <w:r w:rsidRPr="00E83200">
        <w:tab/>
        <w:t xml:space="preserve">Podkladem pro uzavření této smlouvy je nabídka prodávajícího ze dne </w:t>
      </w:r>
      <w:r w:rsidR="00975072">
        <w:t>27.02.2024</w:t>
      </w:r>
      <w:r>
        <w:t xml:space="preserve"> </w:t>
      </w:r>
      <w:r w:rsidRPr="00E83200">
        <w:t>a</w:t>
      </w:r>
      <w:r>
        <w:t> </w:t>
      </w:r>
      <w:r w:rsidRPr="00E83200">
        <w:t xml:space="preserve">rozhodnutí zadavatele ze dne </w:t>
      </w:r>
      <w:r w:rsidR="00D13993">
        <w:t>02.04</w:t>
      </w:r>
      <w:r w:rsidR="00975072">
        <w:t>.2024.</w:t>
      </w:r>
    </w:p>
    <w:p w:rsidR="005061EC" w:rsidRPr="00E83200" w:rsidP="001B0129" w14:paraId="0119E8DB" w14:textId="40A894AB">
      <w:pPr>
        <w:spacing w:before="120"/>
      </w:pPr>
      <w:r w:rsidRPr="00E83200">
        <w:t>2.2</w:t>
      </w:r>
      <w:r w:rsidRPr="00E83200">
        <w:tab/>
        <w:t xml:space="preserve">Tato smlouva je uzavírána v návaznosti na veřejnou zakázku s názvem </w:t>
      </w:r>
      <w:r w:rsidRPr="0004797E" w:rsidR="0004797E">
        <w:rPr>
          <w:b/>
          <w:bCs/>
        </w:rPr>
        <w:t>„</w:t>
      </w:r>
      <w:r w:rsidRPr="0004797E" w:rsidR="00DF376D">
        <w:rPr>
          <w:b/>
          <w:bCs/>
        </w:rPr>
        <w:t>Kuchyňské</w:t>
      </w:r>
      <w:r w:rsidR="00DF376D">
        <w:t xml:space="preserve"> </w:t>
      </w:r>
      <w:r w:rsidRPr="0004797E" w:rsidR="00DF376D">
        <w:rPr>
          <w:b/>
          <w:bCs/>
        </w:rPr>
        <w:t>linky včetně základních spotřebičů</w:t>
      </w:r>
      <w:r w:rsidRPr="0004797E" w:rsidR="0004797E">
        <w:rPr>
          <w:b/>
          <w:bCs/>
        </w:rPr>
        <w:t>“ – bytový dům Na bělidle 363/IV, Klatovy</w:t>
      </w:r>
      <w:r w:rsidR="0004797E">
        <w:t>“</w:t>
      </w:r>
      <w:r w:rsidR="00583C65">
        <w:rPr>
          <w:b/>
        </w:rPr>
        <w:t>,</w:t>
      </w:r>
      <w:r w:rsidRPr="001B0129" w:rsidR="001B0129">
        <w:rPr>
          <w:b/>
          <w:szCs w:val="24"/>
        </w:rPr>
        <w:t xml:space="preserve"> </w:t>
      </w:r>
      <w:r w:rsidRPr="00E83200">
        <w:t>zadávanou kupujícím jakožto zadavatelem.</w:t>
      </w:r>
    </w:p>
    <w:p w:rsidR="00C1335C" w:rsidP="00C1335C" w14:paraId="5A06D9D9" w14:textId="05964A70">
      <w:pPr>
        <w:spacing w:before="120"/>
      </w:pPr>
      <w:r w:rsidRPr="00E83200">
        <w:t xml:space="preserve">2.3 </w:t>
      </w:r>
      <w:r w:rsidR="0004797E">
        <w:t xml:space="preserve">     T</w:t>
      </w:r>
      <w:r w:rsidR="00A102AE">
        <w:t xml:space="preserve">echnické specifikace všech dodávek </w:t>
      </w:r>
      <w:r>
        <w:t xml:space="preserve">byla nedílnou součástí zadávací dokumentace pro výběr </w:t>
      </w:r>
      <w:r w:rsidR="00583C65">
        <w:t>dodavatele</w:t>
      </w:r>
      <w:r>
        <w:t>. Dodávky musí odpovídat dokumentaci včetně všech dalších dokumentů a zároveň splňovat všechny související právní předpisy a legislativní opatření.</w:t>
      </w:r>
    </w:p>
    <w:p w:rsidR="005061EC" w:rsidRPr="00B11BAE" w:rsidP="000D4E4E" w14:paraId="53E02DD4" w14:textId="77777777">
      <w:pPr>
        <w:spacing w:before="120"/>
        <w:rPr>
          <w:lang w:eastAsia="en-US"/>
        </w:rPr>
      </w:pPr>
      <w:r w:rsidRPr="00E83200">
        <w:t>2.4</w:t>
      </w:r>
      <w:r w:rsidRPr="00E83200">
        <w:tab/>
        <w:t>P</w:t>
      </w:r>
      <w:r w:rsidRPr="00E83200">
        <w:rPr>
          <w:lang w:eastAsia="en-US"/>
        </w:rPr>
        <w:t xml:space="preserve">rodávající se zavazuje splňovat po celou dobu účinnosti této smlouvy veškeré </w:t>
      </w:r>
      <w:r>
        <w:rPr>
          <w:lang w:eastAsia="en-US"/>
        </w:rPr>
        <w:t>kvalifikační předpoklady stanovené v zadávacím řízení veřejné zakázky uvedené v bod</w:t>
      </w:r>
      <w:r w:rsidR="00513CC0">
        <w:rPr>
          <w:lang w:eastAsia="en-US"/>
        </w:rPr>
        <w:t>u</w:t>
      </w:r>
      <w:r>
        <w:rPr>
          <w:lang w:eastAsia="en-US"/>
        </w:rPr>
        <w:t xml:space="preserve"> 2.2.</w:t>
      </w:r>
    </w:p>
    <w:p w:rsidR="005061EC" w:rsidRPr="00501CE7" w:rsidP="000D4E4E" w14:paraId="5A4AF4B5" w14:textId="77777777">
      <w:pPr>
        <w:spacing w:before="120"/>
      </w:pPr>
      <w:r w:rsidRPr="00501CE7">
        <w:t>2.5</w:t>
      </w:r>
      <w:r w:rsidRPr="00501CE7">
        <w:tab/>
        <w:t>Prodávající prohlašuje, že je oprávněn převést na kupujícího práva k předmětu plnění této smlouvy.</w:t>
      </w:r>
    </w:p>
    <w:p w:rsidR="005061EC" w:rsidRPr="00CA6817" w:rsidP="00583407" w14:paraId="089AA3AA" w14:textId="77777777">
      <w:pPr>
        <w:pStyle w:val="SoD"/>
      </w:pPr>
      <w:r w:rsidRPr="00905817">
        <w:rPr>
          <w:color w:val="FF0000"/>
        </w:rPr>
        <w:t xml:space="preserve"> </w:t>
      </w:r>
      <w:bookmarkStart w:id="2" w:name="_Toc256000002"/>
      <w:r w:rsidRPr="000C470D">
        <w:t>3. Předmět plnění</w:t>
      </w:r>
      <w:bookmarkEnd w:id="2"/>
      <w:r>
        <w:t xml:space="preserve"> </w:t>
      </w:r>
    </w:p>
    <w:p w:rsidR="005061EC" w:rsidRPr="00C1335C" w:rsidP="00DD430B" w14:paraId="2F85776B" w14:textId="3793364D">
      <w:pPr>
        <w:rPr>
          <w:b/>
        </w:rPr>
      </w:pPr>
      <w:r w:rsidRPr="00D74500">
        <w:t>3.1</w:t>
      </w:r>
      <w:r w:rsidRPr="00D74500">
        <w:tab/>
        <w:t xml:space="preserve">Předmětem </w:t>
      </w:r>
      <w:r w:rsidR="00A102AE">
        <w:t xml:space="preserve">plnění </w:t>
      </w:r>
      <w:r w:rsidRPr="00D74500">
        <w:t xml:space="preserve">jsou dodávky v rámci akce </w:t>
      </w:r>
      <w:r w:rsidRPr="0004797E" w:rsidR="00787261">
        <w:rPr>
          <w:b/>
          <w:bCs/>
        </w:rPr>
        <w:t>„Kuchyňské</w:t>
      </w:r>
      <w:r w:rsidR="00787261">
        <w:t xml:space="preserve"> </w:t>
      </w:r>
      <w:r w:rsidRPr="0004797E" w:rsidR="00787261">
        <w:rPr>
          <w:b/>
          <w:bCs/>
        </w:rPr>
        <w:t xml:space="preserve">linky včetně základních spotřebičů“ – bytový dům Na </w:t>
      </w:r>
      <w:r w:rsidR="003E65E9">
        <w:rPr>
          <w:b/>
          <w:bCs/>
        </w:rPr>
        <w:t>B</w:t>
      </w:r>
      <w:r w:rsidRPr="0004797E" w:rsidR="00787261">
        <w:rPr>
          <w:b/>
          <w:bCs/>
        </w:rPr>
        <w:t>ělidle 363/IV, Klatovy</w:t>
      </w:r>
      <w:r w:rsidRPr="001B0129">
        <w:rPr>
          <w:b/>
        </w:rPr>
        <w:t>“</w:t>
      </w:r>
      <w:r w:rsidRPr="00E83200">
        <w:t xml:space="preserve">, </w:t>
      </w:r>
      <w:r w:rsidR="00DD430B">
        <w:t xml:space="preserve">která je součástí projekt </w:t>
      </w:r>
      <w:r w:rsidRPr="00513CC0" w:rsidR="00583C65">
        <w:t>„</w:t>
      </w:r>
      <w:r w:rsidRPr="00513CC0" w:rsidR="00513CC0">
        <w:t>Re</w:t>
      </w:r>
      <w:r w:rsidR="00787261">
        <w:t>konstrukce objektu č.</w:t>
      </w:r>
      <w:r w:rsidR="00DD430B">
        <w:t xml:space="preserve"> </w:t>
      </w:r>
      <w:r w:rsidR="00787261">
        <w:t>p. 363/IV, Klatovy</w:t>
      </w:r>
      <w:r w:rsidRPr="00513CC0" w:rsidR="00513CC0">
        <w:t xml:space="preserve"> </w:t>
      </w:r>
      <w:r w:rsidRPr="00513CC0" w:rsidR="00583C65">
        <w:t>“,</w:t>
      </w:r>
    </w:p>
    <w:p w:rsidR="00A102AE" w:rsidP="00A102AE" w14:paraId="2E43025D" w14:textId="68C8E5EC">
      <w:pPr>
        <w:tabs>
          <w:tab w:val="center" w:pos="360"/>
        </w:tabs>
        <w:spacing w:before="120"/>
      </w:pPr>
      <w:r w:rsidRPr="008D64FC">
        <w:t>3.2</w:t>
      </w:r>
      <w:r w:rsidRPr="008D64FC">
        <w:tab/>
      </w:r>
      <w:bookmarkStart w:id="3" w:name="_Ref482965896"/>
      <w:sdt>
        <w:sdtPr>
          <w:tag w:val="goog_rdk_0"/>
          <w:id w:val="182708455"/>
          <w:showingPlcHdr/>
          <w:richText/>
        </w:sdtPr>
        <w:sdtContent>
          <w:r w:rsidRPr="008D64FC" w:rsidR="008D64FC">
            <w:t xml:space="preserve">     </w:t>
          </w:r>
        </w:sdtContent>
      </w:sdt>
      <w:r w:rsidRPr="008D64FC" w:rsidR="008D64FC">
        <w:t xml:space="preserve">Předmětem </w:t>
      </w:r>
      <w:r w:rsidR="00F6007C">
        <w:t>plnění</w:t>
      </w:r>
      <w:r w:rsidRPr="008D64FC" w:rsidR="008D64FC">
        <w:t xml:space="preserve"> je dodávka </w:t>
      </w:r>
      <w:r w:rsidR="00272F43">
        <w:rPr>
          <w:color w:val="000000"/>
        </w:rPr>
        <w:t xml:space="preserve">a montáž kuchyňských linek včetně spotřebičů </w:t>
      </w:r>
      <w:r w:rsidRPr="008D2BCC" w:rsidR="00573C29">
        <w:rPr>
          <w:bCs/>
          <w:szCs w:val="24"/>
        </w:rPr>
        <w:t xml:space="preserve">(sklokeramická varná deska, vestavěná el. trouba, digestoř). Součástí zakázky jsou i světla pod </w:t>
      </w:r>
      <w:r w:rsidRPr="008D2BCC" w:rsidR="00573C29">
        <w:rPr>
          <w:bCs/>
          <w:szCs w:val="24"/>
        </w:rPr>
        <w:t>kuch</w:t>
      </w:r>
      <w:r w:rsidRPr="008D2BCC" w:rsidR="00573C29">
        <w:rPr>
          <w:bCs/>
          <w:szCs w:val="24"/>
        </w:rPr>
        <w:t>. linku, dřez a vodovodní baterie. Zakázka je včetně kompletní montáže, napojení spotřebičů a napojení odpadu a vody.</w:t>
      </w:r>
    </w:p>
    <w:p w:rsidR="009D3B22" w:rsidRPr="009D3B22" w:rsidP="009D3B22" w14:paraId="5BBE6FFE" w14:textId="76978DC0">
      <w:pPr>
        <w:tabs>
          <w:tab w:val="center" w:pos="360"/>
        </w:tabs>
        <w:rPr>
          <w:rFonts w:eastAsiaTheme="minorHAnsi"/>
          <w:b/>
          <w:lang w:eastAsia="en-US"/>
        </w:rPr>
      </w:pPr>
      <w:r w:rsidRPr="009D3B22">
        <w:rPr>
          <w:b/>
        </w:rPr>
        <w:t xml:space="preserve">Konkrétní rozsah dodávek je podrobně popsán v </w:t>
      </w:r>
      <w:r w:rsidRPr="009767F7">
        <w:rPr>
          <w:b/>
        </w:rPr>
        <w:t xml:space="preserve">příloze č. 2 a č. 3 této smlouvy, tj. </w:t>
      </w:r>
      <w:r w:rsidRPr="009767F7" w:rsidR="00513CC0">
        <w:rPr>
          <w:b/>
        </w:rPr>
        <w:t>v</w:t>
      </w:r>
      <w:r w:rsidRPr="009767F7" w:rsidR="00A37B75">
        <w:rPr>
          <w:b/>
        </w:rPr>
        <w:t xml:space="preserve"> </w:t>
      </w:r>
      <w:r w:rsidRPr="009767F7">
        <w:rPr>
          <w:b/>
        </w:rPr>
        <w:t>položkov</w:t>
      </w:r>
      <w:r w:rsidRPr="009767F7" w:rsidR="00513CC0">
        <w:rPr>
          <w:b/>
        </w:rPr>
        <w:t>ém</w:t>
      </w:r>
      <w:r w:rsidRPr="009767F7">
        <w:rPr>
          <w:b/>
        </w:rPr>
        <w:t xml:space="preserve"> rozpočt</w:t>
      </w:r>
      <w:r w:rsidRPr="009767F7" w:rsidR="00513CC0">
        <w:rPr>
          <w:b/>
        </w:rPr>
        <w:t>u</w:t>
      </w:r>
      <w:r w:rsidRPr="009767F7" w:rsidR="009767F7">
        <w:rPr>
          <w:b/>
        </w:rPr>
        <w:t xml:space="preserve"> a ve specifikaci dodávky</w:t>
      </w:r>
      <w:r w:rsidR="009767F7">
        <w:rPr>
          <w:b/>
        </w:rPr>
        <w:t>.</w:t>
      </w:r>
    </w:p>
    <w:bookmarkEnd w:id="3"/>
    <w:p w:rsidR="005061EC" w:rsidRPr="00E27AEE" w:rsidP="00E83200" w14:paraId="33DB44AE" w14:textId="77777777">
      <w:pPr>
        <w:widowControl/>
        <w:spacing w:before="120"/>
      </w:pPr>
      <w:r>
        <w:t>3.3</w:t>
      </w:r>
      <w:r w:rsidRPr="00E83200">
        <w:tab/>
        <w:t xml:space="preserve">Prodávající je oprávněn využít k plnění předmětu díla pouze poddodavatele uvedené v čestném prohlášení tvořícím přílohu č. </w:t>
      </w:r>
      <w:r w:rsidR="001B0129">
        <w:t>1</w:t>
      </w:r>
      <w:r w:rsidRPr="00E83200">
        <w:t xml:space="preserve"> této smlouvy.  Pokud se bude na plnění předmětu díla podílet poddodavatel neuvedený v příloze č. 1 smlouvy, je dodavatel povinen uhradit </w:t>
      </w:r>
      <w:r w:rsidRPr="007C23C0">
        <w:t xml:space="preserve">objednateli jednorázovou smluvní pokutu dle čl. </w:t>
      </w:r>
      <w:r w:rsidR="00B763E8">
        <w:t>8</w:t>
      </w:r>
      <w:r w:rsidRPr="007C23C0">
        <w:t>.5 smlouvy.</w:t>
      </w:r>
    </w:p>
    <w:p w:rsidR="005061EC" w:rsidRPr="007C23C0" w:rsidP="00087623" w14:paraId="7DE6A624" w14:textId="77777777">
      <w:pPr>
        <w:spacing w:before="120"/>
      </w:pPr>
      <w:r w:rsidRPr="007C23C0">
        <w:t>3.</w:t>
      </w:r>
      <w:r w:rsidR="00A102AE">
        <w:t>4</w:t>
      </w:r>
      <w:r w:rsidRPr="007C23C0">
        <w:tab/>
        <w:t xml:space="preserve">Změna poddodavatele je přípustná pouze po předchozím písemném souhlasu kupujícího a pouze v případě, že nový, změnou vyvolaný poddodavatel prokáže splnění části kvalifikace jako poddodavatel původní a nebude ohrožena schopnost prodávajícího dodat předmět plnění v rozsahu, kvalitě a způsobem, sjednaným touto smlouvou. Kupující si vyhrazuje právo se změnou poddodavatele nesouhlasit. V případě souhlasu kupujícího se změnou poddodavatele bude uzavřen mezi smluvními stranami dodatek ke smlouvě. </w:t>
      </w:r>
    </w:p>
    <w:p w:rsidR="005061EC" w:rsidRPr="00E27AEE" w:rsidP="00087623" w14:paraId="1480B89A" w14:textId="77777777">
      <w:pPr>
        <w:spacing w:before="120"/>
      </w:pPr>
      <w:r w:rsidRPr="007C23C0">
        <w:t>3.</w:t>
      </w:r>
      <w:r w:rsidR="00A102AE">
        <w:t>5</w:t>
      </w:r>
      <w:r w:rsidRPr="007C23C0">
        <w:tab/>
        <w:t>Prodávající se zavazuje k součinnosti při vedení a průběžné aktualizace seznamu všech poddodavatelů včetně výše jejich podílu na akci.</w:t>
      </w:r>
    </w:p>
    <w:p w:rsidR="005061EC" w:rsidRPr="00E83200" w:rsidP="00087623" w14:paraId="2936B9CC" w14:textId="77777777">
      <w:pPr>
        <w:pStyle w:val="SoD"/>
      </w:pPr>
      <w:bookmarkStart w:id="4" w:name="_Toc256000003"/>
      <w:r>
        <w:t>4</w:t>
      </w:r>
      <w:r w:rsidRPr="00E83200">
        <w:t>. Doba a místo plnění</w:t>
      </w:r>
      <w:bookmarkEnd w:id="4"/>
    </w:p>
    <w:p w:rsidR="005061EC" w:rsidRPr="001B0129" w:rsidP="00DD430B" w14:paraId="33D00E2F" w14:textId="4934CE4E">
      <w:pPr>
        <w:ind w:left="720" w:hanging="720"/>
        <w:jc w:val="left"/>
        <w:rPr>
          <w:b/>
        </w:rPr>
      </w:pPr>
      <w:r>
        <w:rPr>
          <w:b/>
        </w:rPr>
        <w:t>4</w:t>
      </w:r>
      <w:r w:rsidRPr="008D64FC">
        <w:rPr>
          <w:b/>
        </w:rPr>
        <w:t>.1</w:t>
      </w:r>
      <w:r w:rsidRPr="008D64FC">
        <w:rPr>
          <w:b/>
        </w:rPr>
        <w:tab/>
      </w:r>
      <w:r w:rsidRPr="003E2785" w:rsidR="003E2785">
        <w:rPr>
          <w:bCs/>
        </w:rPr>
        <w:t>Pr</w:t>
      </w:r>
      <w:r w:rsidRPr="008D64FC">
        <w:t xml:space="preserve">odávající </w:t>
      </w:r>
      <w:r w:rsidRPr="008D64FC">
        <w:rPr>
          <w:b/>
        </w:rPr>
        <w:t xml:space="preserve">zahájí plnění díla </w:t>
      </w:r>
      <w:r w:rsidR="00092E07">
        <w:rPr>
          <w:b/>
        </w:rPr>
        <w:t>dne 14.</w:t>
      </w:r>
      <w:r w:rsidR="00F76A15">
        <w:rPr>
          <w:b/>
        </w:rPr>
        <w:t>0</w:t>
      </w:r>
      <w:r w:rsidR="00584AA4">
        <w:rPr>
          <w:b/>
        </w:rPr>
        <w:t>5</w:t>
      </w:r>
      <w:r w:rsidR="00092E07">
        <w:rPr>
          <w:b/>
        </w:rPr>
        <w:t>.2024.</w:t>
      </w:r>
    </w:p>
    <w:p w:rsidR="00513CC0" w:rsidRPr="00DD430B" w:rsidP="00DD430B" w14:paraId="20B90BC2" w14:textId="1BAFFACA">
      <w:pPr>
        <w:spacing w:before="240"/>
        <w:ind w:left="4320" w:hanging="3600"/>
        <w:jc w:val="left"/>
        <w:rPr>
          <w:b/>
        </w:rPr>
      </w:pPr>
      <w:r w:rsidRPr="008D64FC">
        <w:t xml:space="preserve">Prodávající </w:t>
      </w:r>
      <w:r w:rsidRPr="008D64FC">
        <w:rPr>
          <w:b/>
        </w:rPr>
        <w:t>dokončí dílo</w:t>
      </w:r>
      <w:r w:rsidRPr="008D64FC">
        <w:t xml:space="preserve"> </w:t>
      </w:r>
      <w:r w:rsidRPr="008D64FC">
        <w:rPr>
          <w:b/>
        </w:rPr>
        <w:t xml:space="preserve">nejpozději </w:t>
      </w:r>
      <w:r w:rsidR="00F76A15">
        <w:rPr>
          <w:b/>
        </w:rPr>
        <w:t xml:space="preserve">dne </w:t>
      </w:r>
      <w:r w:rsidR="00092E07">
        <w:rPr>
          <w:b/>
        </w:rPr>
        <w:t>28.</w:t>
      </w:r>
      <w:r w:rsidR="00F76A15">
        <w:rPr>
          <w:b/>
        </w:rPr>
        <w:t>0</w:t>
      </w:r>
      <w:r w:rsidR="00092E07">
        <w:rPr>
          <w:b/>
        </w:rPr>
        <w:t>6.2024.</w:t>
      </w:r>
    </w:p>
    <w:p w:rsidR="005061EC" w:rsidRPr="008514FF" w:rsidP="003E64A7" w14:paraId="3354902A" w14:textId="724A0EE7">
      <w:pPr>
        <w:spacing w:before="240"/>
      </w:pPr>
      <w:r>
        <w:rPr>
          <w:b/>
        </w:rPr>
        <w:t>4</w:t>
      </w:r>
      <w:r w:rsidRPr="00E3546A">
        <w:rPr>
          <w:b/>
        </w:rPr>
        <w:t>.</w:t>
      </w:r>
      <w:r w:rsidR="00504AB2">
        <w:rPr>
          <w:b/>
        </w:rPr>
        <w:t>2</w:t>
      </w:r>
      <w:r>
        <w:tab/>
      </w:r>
      <w:r w:rsidRPr="008514FF">
        <w:t>Místem dodání a předání</w:t>
      </w:r>
      <w:r>
        <w:t xml:space="preserve"> předmětu plnění této smlouvy </w:t>
      </w:r>
      <w:r w:rsidR="003B47F8">
        <w:t>j</w:t>
      </w:r>
      <w:r w:rsidR="00187394">
        <w:t>e objekt č.p. 363/IV, Klatovy.</w:t>
      </w:r>
      <w:r w:rsidR="003B47F8">
        <w:t xml:space="preserve"> </w:t>
      </w:r>
    </w:p>
    <w:p w:rsidR="005061EC" w:rsidRPr="008514FF" w:rsidP="003E64A7" w14:paraId="4E2B5A46" w14:textId="77777777">
      <w:pPr>
        <w:spacing w:before="240"/>
      </w:pPr>
      <w:r>
        <w:rPr>
          <w:b/>
        </w:rPr>
        <w:t>4</w:t>
      </w:r>
      <w:r w:rsidRPr="00E3546A">
        <w:rPr>
          <w:b/>
        </w:rPr>
        <w:t>.</w:t>
      </w:r>
      <w:r w:rsidR="00504AB2">
        <w:rPr>
          <w:b/>
        </w:rPr>
        <w:t>3</w:t>
      </w:r>
      <w:r>
        <w:tab/>
      </w:r>
      <w:r w:rsidRPr="008514FF">
        <w:t>Vlastnické právo k</w:t>
      </w:r>
      <w:r>
        <w:t> </w:t>
      </w:r>
      <w:r w:rsidRPr="008514FF">
        <w:t>předmětu plnění přechází na kupujícího v</w:t>
      </w:r>
      <w:r>
        <w:t> </w:t>
      </w:r>
      <w:r w:rsidRPr="008514FF">
        <w:t>okamžiku jeho předání prodávajícím a převzetí kupujícím potvrzeného na předávacím protokolu.</w:t>
      </w:r>
    </w:p>
    <w:p w:rsidR="005061EC" w:rsidRPr="008514FF" w:rsidP="003E64A7" w14:paraId="7033000D" w14:textId="77777777">
      <w:pPr>
        <w:spacing w:before="240"/>
      </w:pPr>
      <w:r>
        <w:rPr>
          <w:b/>
        </w:rPr>
        <w:t>4</w:t>
      </w:r>
      <w:r w:rsidRPr="00E3546A">
        <w:rPr>
          <w:b/>
        </w:rPr>
        <w:t>.</w:t>
      </w:r>
      <w:r w:rsidR="00504AB2">
        <w:rPr>
          <w:b/>
        </w:rPr>
        <w:t>4</w:t>
      </w:r>
      <w:r>
        <w:tab/>
      </w:r>
      <w:r w:rsidRPr="008514FF">
        <w:t>Nebezpečí nahodilé zkázy a nahodilého zhoršení vlastností předmětu plnění včetně užitku přechází na kupujícího současně s</w:t>
      </w:r>
      <w:r>
        <w:t> </w:t>
      </w:r>
      <w:r w:rsidRPr="008514FF">
        <w:t>nabytím vlastnictví.</w:t>
      </w:r>
    </w:p>
    <w:p w:rsidR="005061EC" w:rsidRPr="00706CB0" w:rsidP="003E64A7" w14:paraId="6F95DDA5" w14:textId="77777777">
      <w:pPr>
        <w:widowControl/>
        <w:spacing w:before="240"/>
      </w:pPr>
      <w:r>
        <w:rPr>
          <w:b/>
        </w:rPr>
        <w:t>4</w:t>
      </w:r>
      <w:r w:rsidRPr="00E3546A">
        <w:rPr>
          <w:b/>
        </w:rPr>
        <w:t>.</w:t>
      </w:r>
      <w:r w:rsidR="00504AB2">
        <w:rPr>
          <w:b/>
        </w:rPr>
        <w:t>5</w:t>
      </w:r>
      <w:r w:rsidRPr="00E83200">
        <w:tab/>
        <w:t xml:space="preserve">O předání a převzetí </w:t>
      </w:r>
      <w:r>
        <w:t xml:space="preserve">celého </w:t>
      </w:r>
      <w:r w:rsidRPr="00E83200">
        <w:t xml:space="preserve">předmětu plnění a souvisejících dokladů </w:t>
      </w:r>
      <w:r w:rsidRPr="003B47F8">
        <w:rPr>
          <w:b/>
        </w:rPr>
        <w:t>bude sepsán předávací protokol podepsaný zástupci obou smluvních stran.</w:t>
      </w:r>
      <w:r w:rsidRPr="00E83200">
        <w:t xml:space="preserve"> Za kupujícího je předávací protokol oprávněn podepsat a předmět plnění převzít </w:t>
      </w:r>
      <w:r w:rsidR="00827BF8">
        <w:t>zástupce ve věcech technických</w:t>
      </w:r>
      <w:r w:rsidRPr="00E83200">
        <w:t xml:space="preserve"> uveden</w:t>
      </w:r>
      <w:r w:rsidR="00827BF8">
        <w:t>ý</w:t>
      </w:r>
      <w:r w:rsidRPr="00E83200">
        <w:t xml:space="preserve"> v článku 1. této smlouvy. </w:t>
      </w:r>
      <w:bookmarkStart w:id="5" w:name="_Hlk494206543"/>
      <w:r w:rsidRPr="00706CB0">
        <w:t>Součástí předávacího protokolu bude přesný výčet dodan</w:t>
      </w:r>
      <w:r w:rsidRPr="00706CB0" w:rsidR="00776566">
        <w:t xml:space="preserve">ých dodávek včetně jejich </w:t>
      </w:r>
      <w:r w:rsidRPr="00706CB0">
        <w:t>konkretizace, včetně dokumentace a dalších předávaných listin.</w:t>
      </w:r>
      <w:bookmarkEnd w:id="5"/>
    </w:p>
    <w:p w:rsidR="005061EC" w:rsidRPr="00E83200" w:rsidP="003E64A7" w14:paraId="6364E492" w14:textId="77777777">
      <w:pPr>
        <w:spacing w:before="240"/>
      </w:pPr>
      <w:r>
        <w:rPr>
          <w:b/>
        </w:rPr>
        <w:t>4</w:t>
      </w:r>
      <w:r w:rsidRPr="00E3546A">
        <w:rPr>
          <w:b/>
        </w:rPr>
        <w:t>.</w:t>
      </w:r>
      <w:r w:rsidR="00504AB2">
        <w:rPr>
          <w:b/>
        </w:rPr>
        <w:t>6</w:t>
      </w:r>
      <w:r w:rsidRPr="00E83200">
        <w:tab/>
        <w:t>Prodávající je povinen vyzvat kupujícího k převzetí dodávky nejméně 2 pracovní dny předem. Kupující je povinen zajistit podmínky pro převzetí. Pokud tak kupující neučiní, není prodávající v prodlení s dodávkou zboží.</w:t>
      </w:r>
    </w:p>
    <w:p w:rsidR="005061EC" w:rsidRPr="00E83200" w:rsidP="00E83200" w14:paraId="30A1A8F4" w14:textId="77777777">
      <w:pPr>
        <w:spacing w:before="240"/>
        <w:rPr>
          <w:b/>
        </w:rPr>
      </w:pPr>
      <w:r>
        <w:rPr>
          <w:b/>
        </w:rPr>
        <w:t>4</w:t>
      </w:r>
      <w:r w:rsidRPr="00E83200">
        <w:rPr>
          <w:b/>
        </w:rPr>
        <w:t>.</w:t>
      </w:r>
      <w:r w:rsidR="00504AB2">
        <w:rPr>
          <w:b/>
        </w:rPr>
        <w:t>7</w:t>
      </w:r>
      <w:r w:rsidRPr="00E83200">
        <w:rPr>
          <w:b/>
        </w:rPr>
        <w:tab/>
        <w:t>Předání díla</w:t>
      </w:r>
    </w:p>
    <w:p w:rsidR="005061EC" w:rsidRPr="00E83200" w:rsidP="00007F72" w14:paraId="44DB7268" w14:textId="77777777">
      <w:pPr>
        <w:spacing w:before="120"/>
      </w:pPr>
      <w:r>
        <w:t>4</w:t>
      </w:r>
      <w:r w:rsidRPr="00E83200">
        <w:t>.</w:t>
      </w:r>
      <w:r w:rsidR="00504AB2">
        <w:t>7</w:t>
      </w:r>
      <w:r w:rsidRPr="00E83200">
        <w:t>.1</w:t>
      </w:r>
      <w:r w:rsidRPr="00E83200">
        <w:tab/>
        <w:t>Dodavatel splní svoji povinnost zhotovit dílo jeho řádným a včasným dokončením v souladu s podmínkami této smlouvy a předáním hotového díla objednateli.</w:t>
      </w:r>
    </w:p>
    <w:p w:rsidR="005061EC" w:rsidRPr="00E83200" w:rsidP="00007F72" w14:paraId="31C0CA7C" w14:textId="77777777">
      <w:pPr>
        <w:spacing w:before="120"/>
      </w:pPr>
      <w:r>
        <w:t>4</w:t>
      </w:r>
      <w:r w:rsidRPr="00E83200">
        <w:t>.</w:t>
      </w:r>
      <w:r w:rsidR="00504AB2">
        <w:t>7</w:t>
      </w:r>
      <w:r w:rsidRPr="00E83200">
        <w:t>.</w:t>
      </w:r>
      <w:r w:rsidR="00504AB2">
        <w:t>2</w:t>
      </w:r>
      <w:r w:rsidRPr="00E83200">
        <w:tab/>
        <w:t>Objednatel prohlašuje, že převezme pouze dokončené dílo bez zjevných vad, nedodělků a podstatných vad bránících funkcionalitě předávaného díla. V opačném případě si objednatel vyhrazuje právo převzetí díla odmítnout, bez nároku na navýšení ceny díla.</w:t>
      </w:r>
    </w:p>
    <w:p w:rsidR="005061EC" w:rsidRPr="00E83200" w:rsidP="00007F72" w14:paraId="4C24D48F" w14:textId="77777777">
      <w:pPr>
        <w:spacing w:before="120"/>
      </w:pPr>
      <w:r>
        <w:t>4</w:t>
      </w:r>
      <w:r w:rsidRPr="00E83200">
        <w:t>.</w:t>
      </w:r>
      <w:r w:rsidR="00504AB2">
        <w:t>7</w:t>
      </w:r>
      <w:r w:rsidRPr="00E83200">
        <w:t>.</w:t>
      </w:r>
      <w:r w:rsidR="00D37A1B">
        <w:t>3</w:t>
      </w:r>
      <w:r w:rsidRPr="00E83200">
        <w:tab/>
        <w:t>Zjistí-li objednatel nedostatky, nedodělky, či vady, oznámí to písemnou formou bez zbytečného odkladu dodavateli.</w:t>
      </w:r>
    </w:p>
    <w:p w:rsidR="005061EC" w:rsidRPr="00E83200" w:rsidP="00007F72" w14:paraId="3BFB3FCD" w14:textId="77777777">
      <w:pPr>
        <w:spacing w:before="120"/>
      </w:pPr>
      <w:r>
        <w:t>4</w:t>
      </w:r>
      <w:r w:rsidRPr="00E83200">
        <w:t>.</w:t>
      </w:r>
      <w:r w:rsidR="00504AB2">
        <w:t>7</w:t>
      </w:r>
      <w:r w:rsidRPr="00E83200">
        <w:t>.</w:t>
      </w:r>
      <w:r w:rsidR="00D37A1B">
        <w:t>4</w:t>
      </w:r>
      <w:r w:rsidRPr="00E83200">
        <w:tab/>
        <w:t>Míst</w:t>
      </w:r>
      <w:r w:rsidR="00D37A1B">
        <w:t>o</w:t>
      </w:r>
      <w:r w:rsidRPr="00E83200">
        <w:t xml:space="preserve"> předání díla je </w:t>
      </w:r>
      <w:r w:rsidR="00D37A1B">
        <w:t xml:space="preserve">uvedeno v čl. </w:t>
      </w:r>
      <w:r>
        <w:t>4</w:t>
      </w:r>
      <w:r w:rsidR="00D37A1B">
        <w:t>.2 této smlouvy</w:t>
      </w:r>
      <w:r w:rsidRPr="00E83200">
        <w:t>.</w:t>
      </w:r>
    </w:p>
    <w:p w:rsidR="005061EC" w:rsidRPr="00E83200" w:rsidP="00007F72" w14:paraId="30CB6ABF" w14:textId="71EFF4FA">
      <w:pPr>
        <w:spacing w:before="120"/>
      </w:pPr>
      <w:r>
        <w:t>4</w:t>
      </w:r>
      <w:r w:rsidRPr="00E83200">
        <w:t>.</w:t>
      </w:r>
      <w:r w:rsidR="00504AB2">
        <w:t>7</w:t>
      </w:r>
      <w:r w:rsidRPr="00E83200">
        <w:t>.</w:t>
      </w:r>
      <w:r w:rsidR="00234001">
        <w:t>5</w:t>
      </w:r>
      <w:r w:rsidRPr="00E83200">
        <w:tab/>
        <w:t>Vlastnické právo k dílu přechází na objednatele okamžikem předání díla objednateli. Práva z poskytnuté licence objednatel nabývá okamžikem převzetí díla od dodavatel</w:t>
      </w:r>
      <w:r>
        <w:t>e</w:t>
      </w:r>
      <w:r w:rsidRPr="00E83200">
        <w:t>.</w:t>
      </w:r>
    </w:p>
    <w:p w:rsidR="005061EC" w:rsidRPr="00E83200" w:rsidP="00A8217F" w14:paraId="06CB01F9" w14:textId="77777777">
      <w:pPr>
        <w:pStyle w:val="SoD"/>
      </w:pPr>
      <w:bookmarkStart w:id="6" w:name="_Toc256000004"/>
      <w:r>
        <w:t>5</w:t>
      </w:r>
      <w:r w:rsidRPr="00E83200">
        <w:t>. Práva a povinnosti smluvních stran</w:t>
      </w:r>
      <w:bookmarkEnd w:id="6"/>
      <w:r w:rsidRPr="00E83200">
        <w:t xml:space="preserve"> </w:t>
      </w:r>
    </w:p>
    <w:p w:rsidR="005061EC" w:rsidRPr="00E83200" w:rsidP="003E64A7" w14:paraId="3517661B" w14:textId="77777777">
      <w:pPr>
        <w:spacing w:before="240"/>
      </w:pPr>
      <w:r>
        <w:rPr>
          <w:b/>
        </w:rPr>
        <w:t>5</w:t>
      </w:r>
      <w:r w:rsidRPr="00F176D2">
        <w:rPr>
          <w:b/>
        </w:rPr>
        <w:t>.1</w:t>
      </w:r>
      <w:r w:rsidRPr="00E83200">
        <w:tab/>
        <w:t>Prodávající se zavazuje za podmínek stanovených touto smlouvou na svůj náklad a na své nebezpečí ve sjednaném termínu splnit celý předmět smlouvy. Dodavatel se dále zavazuje dodat řádně a včas plnění podle této smlouvy bez právních a faktických vad.</w:t>
      </w:r>
    </w:p>
    <w:p w:rsidR="005061EC" w:rsidRPr="00E83200" w:rsidP="003E64A7" w14:paraId="5DB4D992" w14:textId="77777777">
      <w:pPr>
        <w:spacing w:before="240"/>
      </w:pPr>
      <w:r>
        <w:rPr>
          <w:b/>
        </w:rPr>
        <w:t>5.</w:t>
      </w:r>
      <w:r w:rsidRPr="00F176D2">
        <w:rPr>
          <w:b/>
        </w:rPr>
        <w:t>2</w:t>
      </w:r>
      <w:r w:rsidRPr="00E83200">
        <w:tab/>
        <w:t>Při zhotovování díla se prodávající zavazuje počínat si s odbornou péčí tak, aby byl zcela naplněn předmět a účel smlouvy.</w:t>
      </w:r>
    </w:p>
    <w:p w:rsidR="005061EC" w:rsidRPr="00E83200" w:rsidP="003E64A7" w14:paraId="7E0BA5FA" w14:textId="77777777">
      <w:pPr>
        <w:spacing w:before="240"/>
      </w:pPr>
      <w:r>
        <w:rPr>
          <w:b/>
        </w:rPr>
        <w:t>5</w:t>
      </w:r>
      <w:r w:rsidRPr="00F176D2">
        <w:rPr>
          <w:b/>
        </w:rPr>
        <w:t>.3</w:t>
      </w:r>
      <w:r w:rsidRPr="00E83200">
        <w:tab/>
        <w:t>Prodávající je povinen vynaložit maximální úsilí, aby docílil nejlepšího možného výsledku při plnění předmětu této smlouvy prostřednictvím využití svých znalostí a zkušeností.</w:t>
      </w:r>
    </w:p>
    <w:p w:rsidR="005061EC" w:rsidRPr="00706CB0" w:rsidP="003E64A7" w14:paraId="1FEB7643" w14:textId="77777777">
      <w:pPr>
        <w:spacing w:before="240"/>
      </w:pPr>
      <w:r>
        <w:rPr>
          <w:b/>
        </w:rPr>
        <w:t>5</w:t>
      </w:r>
      <w:r w:rsidRPr="00706CB0">
        <w:rPr>
          <w:b/>
        </w:rPr>
        <w:t>.4</w:t>
      </w:r>
      <w:r w:rsidRPr="00706CB0">
        <w:tab/>
        <w:t>Při provádění díla postupuje dodavatel samostatně, je však vázán zejména písemnými pokyny objednatele. Prodávající je povinen bez zbytečného odkladu písemně upozornit objednatele na nevhodnost jeho pokynů k provedení díla. Pokud nevhodné pokyny brání v řádném provádění díla, je dodavatel povinen v nezbytně nutném rozsahu přerušit provádění díla do doby změny pokynů objednatele nebo písemného sdělení, že objednatel trvá na provádění díla dle svých pokynů. V souvislosti s realizací díla po dobu takového přerušení má dodavatel nárok na prokazatelně vynaložené náklady.</w:t>
      </w:r>
    </w:p>
    <w:p w:rsidR="005061EC" w:rsidP="003E64A7" w14:paraId="2724A75B" w14:textId="77777777">
      <w:pPr>
        <w:spacing w:before="240"/>
      </w:pPr>
      <w:r>
        <w:rPr>
          <w:b/>
        </w:rPr>
        <w:t>5</w:t>
      </w:r>
      <w:r w:rsidRPr="00F176D2">
        <w:rPr>
          <w:b/>
        </w:rPr>
        <w:t>.5</w:t>
      </w:r>
      <w:r w:rsidRPr="00E83200">
        <w:tab/>
        <w:t xml:space="preserve">Prodávající je povinen v průběhu provádění díla dodržovat obecně závazné předpisy </w:t>
      </w:r>
      <w:r>
        <w:br/>
      </w:r>
      <w:r w:rsidRPr="00E83200">
        <w:t>a normy, postupovat s náležitou odbornou péčí, podle nejlepších znalostí a schopností, sledovat a chránit oprávněné zájmy objednatele.</w:t>
      </w:r>
    </w:p>
    <w:p w:rsidR="00187394" w:rsidRPr="00E83200" w:rsidP="003E64A7" w14:paraId="66BD2179" w14:textId="77777777">
      <w:pPr>
        <w:spacing w:before="240"/>
        <w:rPr>
          <w:b/>
          <w:sz w:val="22"/>
        </w:rPr>
      </w:pPr>
    </w:p>
    <w:p w:rsidR="005061EC" w:rsidRPr="00E83200" w:rsidP="003E64A7" w14:paraId="44351EAE" w14:textId="77777777">
      <w:pPr>
        <w:spacing w:before="240"/>
      </w:pPr>
      <w:r>
        <w:rPr>
          <w:b/>
        </w:rPr>
        <w:t>5</w:t>
      </w:r>
      <w:r w:rsidRPr="00F176D2">
        <w:rPr>
          <w:b/>
        </w:rPr>
        <w:t>.6</w:t>
      </w:r>
      <w:r w:rsidRPr="00E83200">
        <w:tab/>
        <w:t xml:space="preserve">Prodávající je povinen v průběhu provádění díla neprodleně informovat objednatele </w:t>
      </w:r>
      <w:r>
        <w:br/>
      </w:r>
      <w:r w:rsidRPr="00E83200">
        <w:t>o všech skutečnostech, které mají nebo mohou mít vliv na provedení díla.</w:t>
      </w:r>
    </w:p>
    <w:p w:rsidR="005061EC" w:rsidRPr="00E83200" w:rsidP="003E64A7" w14:paraId="44E6E422" w14:textId="77777777">
      <w:pPr>
        <w:spacing w:before="240"/>
      </w:pPr>
      <w:r>
        <w:rPr>
          <w:b/>
        </w:rPr>
        <w:t>5</w:t>
      </w:r>
      <w:r w:rsidRPr="00F176D2">
        <w:rPr>
          <w:b/>
        </w:rPr>
        <w:t>.7</w:t>
      </w:r>
      <w:r w:rsidRPr="00E83200">
        <w:tab/>
        <w:t xml:space="preserve">Pokud objednatel zjistí, že dodavatel provádí dílo v rozporu se svými povinnostmi, je oprávněn požadovat, aby dodavatel odstranil v objednatelem stanovené lhůtě vzniklé vady </w:t>
      </w:r>
      <w:r>
        <w:br/>
      </w:r>
      <w:r w:rsidRPr="00E83200">
        <w:t>a dílo prováděl řádným způsobem.</w:t>
      </w:r>
    </w:p>
    <w:p w:rsidR="005061EC" w:rsidRPr="005B327B" w:rsidP="003E64A7" w14:paraId="68CACDE8" w14:textId="77777777">
      <w:pPr>
        <w:spacing w:before="240"/>
      </w:pPr>
      <w:r>
        <w:rPr>
          <w:b/>
        </w:rPr>
        <w:t>5</w:t>
      </w:r>
      <w:r w:rsidRPr="00F176D2">
        <w:rPr>
          <w:b/>
        </w:rPr>
        <w:t>.</w:t>
      </w:r>
      <w:r w:rsidRPr="00F176D2" w:rsidR="00023DDD">
        <w:rPr>
          <w:b/>
        </w:rPr>
        <w:t>8</w:t>
      </w:r>
      <w:r w:rsidRPr="005B327B">
        <w:tab/>
        <w:t>Kupující se zavazuje řádně a včas dokončený předmět smlouvy od prodávajícího protokolárně převzít a zaplatit prodávajícímu sjednanou cenu.</w:t>
      </w:r>
    </w:p>
    <w:p w:rsidR="005061EC" w:rsidRPr="00E83200" w:rsidP="00087623" w14:paraId="474A2A27" w14:textId="77777777">
      <w:pPr>
        <w:pStyle w:val="SoD"/>
      </w:pPr>
      <w:bookmarkStart w:id="7" w:name="_Toc256000005"/>
      <w:r>
        <w:t>6</w:t>
      </w:r>
      <w:r w:rsidRPr="00E83200">
        <w:t>. Kupní cena a platební podmínky</w:t>
      </w:r>
      <w:bookmarkEnd w:id="7"/>
      <w:r w:rsidRPr="00E83200">
        <w:t xml:space="preserve"> </w:t>
      </w:r>
    </w:p>
    <w:p w:rsidR="005061EC" w:rsidRPr="005B327B" w:rsidP="005B327B" w14:paraId="033FF117" w14:textId="43B58F2C">
      <w:pPr>
        <w:widowControl/>
      </w:pPr>
      <w:r>
        <w:rPr>
          <w:b/>
        </w:rPr>
        <w:t>6</w:t>
      </w:r>
      <w:r w:rsidRPr="00F176D2">
        <w:rPr>
          <w:b/>
        </w:rPr>
        <w:t>.1</w:t>
      </w:r>
      <w:r>
        <w:tab/>
      </w:r>
      <w:r w:rsidRPr="008514FF">
        <w:t xml:space="preserve">Kupní cena je </w:t>
      </w:r>
      <w:r w:rsidR="00C21BAE">
        <w:t xml:space="preserve">dána </w:t>
      </w:r>
      <w:r w:rsidRPr="008514FF">
        <w:t xml:space="preserve">nabídkovou cenou předloženou prodávajícím v jeho nabídce na </w:t>
      </w:r>
      <w:r w:rsidRPr="005B327B">
        <w:t xml:space="preserve">veřejnou zakázku </w:t>
      </w:r>
      <w:r w:rsidR="006A0E16">
        <w:rPr>
          <w:b/>
          <w:bCs/>
        </w:rPr>
        <w:t>„Kuchyňské</w:t>
      </w:r>
      <w:r w:rsidR="006A0E16">
        <w:t xml:space="preserve"> </w:t>
      </w:r>
      <w:r w:rsidR="006A0E16">
        <w:rPr>
          <w:b/>
          <w:bCs/>
        </w:rPr>
        <w:t xml:space="preserve">linky včetně základních spotřebičů“ – bytový dům Na </w:t>
      </w:r>
      <w:r w:rsidR="003E65E9">
        <w:rPr>
          <w:b/>
          <w:bCs/>
        </w:rPr>
        <w:t>B</w:t>
      </w:r>
      <w:r w:rsidR="006A0E16">
        <w:rPr>
          <w:b/>
          <w:bCs/>
        </w:rPr>
        <w:t>ělidle 363/IV, Klatovy</w:t>
      </w:r>
      <w:r w:rsidRPr="00411749" w:rsidR="003B47F8">
        <w:rPr>
          <w:b/>
        </w:rPr>
        <w:t>“</w:t>
      </w:r>
      <w:r w:rsidR="003B47F8">
        <w:rPr>
          <w:b/>
        </w:rPr>
        <w:t xml:space="preserve"> </w:t>
      </w:r>
      <w:r w:rsidRPr="005B327B">
        <w:t xml:space="preserve">ze dne </w:t>
      </w:r>
      <w:r w:rsidR="00975072">
        <w:t>27.02.2024</w:t>
      </w:r>
      <w:r w:rsidR="00D37A1B">
        <w:t xml:space="preserve"> </w:t>
      </w:r>
      <w:r>
        <w:rPr>
          <w:b/>
        </w:rPr>
        <w:t xml:space="preserve">– viz </w:t>
      </w:r>
      <w:r w:rsidR="00D37A1B">
        <w:rPr>
          <w:b/>
        </w:rPr>
        <w:t>Položkový rozpočet</w:t>
      </w:r>
      <w:r>
        <w:rPr>
          <w:b/>
        </w:rPr>
        <w:t xml:space="preserve">, </w:t>
      </w:r>
      <w:r w:rsidRPr="00B00EA5">
        <w:rPr>
          <w:b/>
        </w:rPr>
        <w:t xml:space="preserve">příloha č. </w:t>
      </w:r>
      <w:r w:rsidRPr="00B00EA5" w:rsidR="00B00EA5">
        <w:rPr>
          <w:b/>
        </w:rPr>
        <w:t>2</w:t>
      </w:r>
      <w:r w:rsidRPr="00B00EA5" w:rsidR="00D37A1B">
        <w:rPr>
          <w:b/>
        </w:rPr>
        <w:t xml:space="preserve"> této smlouvy</w:t>
      </w:r>
      <w:r w:rsidRPr="00B00EA5">
        <w:rPr>
          <w:b/>
        </w:rPr>
        <w:t>.</w:t>
      </w:r>
    </w:p>
    <w:p w:rsidR="00C1335C" w:rsidP="00975072" w14:paraId="4710A771" w14:textId="77777777">
      <w:pPr>
        <w:widowControl/>
        <w:spacing w:before="240"/>
      </w:pPr>
      <w:r>
        <w:rPr>
          <w:b/>
        </w:rPr>
        <w:t>6</w:t>
      </w:r>
      <w:r w:rsidRPr="00F176D2" w:rsidR="005061EC">
        <w:rPr>
          <w:b/>
        </w:rPr>
        <w:t>.2</w:t>
      </w:r>
      <w:r w:rsidRPr="005B327B" w:rsidR="005061EC">
        <w:tab/>
        <w:t xml:space="preserve">Kupující se zavazuje zaplatit prodávajícímu za předmět plnění uvedený v čl. 3 této </w:t>
      </w:r>
      <w:r w:rsidRPr="008514FF" w:rsidR="005061EC">
        <w:t>smlouvy kupní cenu ve výši</w:t>
      </w:r>
      <w:r w:rsidR="001C366D">
        <w:t xml:space="preserve"> </w:t>
      </w:r>
    </w:p>
    <w:p w:rsidR="00C1335C" w:rsidP="00111844" w14:paraId="64F47AB5" w14:textId="388C807B">
      <w:pPr>
        <w:widowControl/>
        <w:spacing w:before="240"/>
        <w:jc w:val="center"/>
        <w:rPr>
          <w:b/>
        </w:rPr>
      </w:pPr>
      <w:r>
        <w:rPr>
          <w:b/>
        </w:rPr>
        <w:t>1.474.560,00</w:t>
      </w:r>
      <w:r w:rsidR="005061EC">
        <w:rPr>
          <w:b/>
        </w:rPr>
        <w:t xml:space="preserve"> </w:t>
      </w:r>
      <w:r w:rsidRPr="008514FF" w:rsidR="005061EC">
        <w:rPr>
          <w:b/>
        </w:rPr>
        <w:t>Kč bez DPH,</w:t>
      </w:r>
    </w:p>
    <w:p w:rsidR="005061EC" w:rsidRPr="008514FF" w:rsidP="00AE2D1C" w14:paraId="68FB1DF0" w14:textId="77777777">
      <w:pPr>
        <w:spacing w:before="120"/>
      </w:pPr>
      <w:r>
        <w:rPr>
          <w:b/>
        </w:rPr>
        <w:t>6</w:t>
      </w:r>
      <w:r w:rsidRPr="00F176D2">
        <w:rPr>
          <w:b/>
        </w:rPr>
        <w:t>.3</w:t>
      </w:r>
      <w:r>
        <w:tab/>
      </w:r>
      <w:r w:rsidRPr="008514FF">
        <w:t xml:space="preserve">Kupní cena je stanovena jako cena konečná a úplná, zahrnuje veškeré dodávky </w:t>
      </w:r>
      <w:r w:rsidR="003E64A7">
        <w:br/>
      </w:r>
      <w:r w:rsidRPr="008514FF">
        <w:t>a služby s dodávkami související a veškeré jiné náklady nezbytné pro řádnou a úplnou realizaci předmětu plnění této smlouvy včetně všech rizik a vlivů s plněním předmětu této smlouvy souvisejících.</w:t>
      </w:r>
    </w:p>
    <w:p w:rsidR="005061EC" w:rsidRPr="008514FF" w:rsidP="003E64A7" w14:paraId="04B864AC" w14:textId="77777777">
      <w:pPr>
        <w:spacing w:before="240"/>
      </w:pPr>
      <w:r>
        <w:rPr>
          <w:b/>
        </w:rPr>
        <w:t>6</w:t>
      </w:r>
      <w:r w:rsidRPr="00F176D2">
        <w:rPr>
          <w:b/>
        </w:rPr>
        <w:t>.4</w:t>
      </w:r>
      <w:r>
        <w:tab/>
      </w:r>
      <w:r w:rsidRPr="008514FF">
        <w:t xml:space="preserve">Prodávající není oprávněn požadovat po kupujícím poskytnutí zálohy. </w:t>
      </w:r>
    </w:p>
    <w:p w:rsidR="005061EC" w:rsidRPr="008514FF" w:rsidP="003E64A7" w14:paraId="30FABDDA" w14:textId="77777777">
      <w:pPr>
        <w:spacing w:before="240"/>
      </w:pPr>
      <w:r>
        <w:rPr>
          <w:b/>
        </w:rPr>
        <w:t>6</w:t>
      </w:r>
      <w:r w:rsidRPr="00F176D2">
        <w:rPr>
          <w:b/>
        </w:rPr>
        <w:t>.5</w:t>
      </w:r>
      <w:r>
        <w:tab/>
      </w:r>
      <w:r w:rsidRPr="008514FF">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č. 235/2004 Sb., o dani z přidané hodnoty, bude daň z přidané hodnoty připočtena ke kupní ceně ve výši dle právní úpravy platné ke dni uskutečnění zdanitelného plnění.</w:t>
      </w:r>
    </w:p>
    <w:p w:rsidR="00F87629" w:rsidRPr="001848FD" w:rsidP="003E64A7" w14:paraId="1E5223D9" w14:textId="77777777">
      <w:pPr>
        <w:spacing w:before="240"/>
      </w:pPr>
      <w:r>
        <w:rPr>
          <w:b/>
        </w:rPr>
        <w:t>6</w:t>
      </w:r>
      <w:r w:rsidRPr="00F87629">
        <w:rPr>
          <w:b/>
        </w:rPr>
        <w:t>.6</w:t>
      </w:r>
      <w:r w:rsidRPr="00F87629">
        <w:rPr>
          <w:b/>
        </w:rPr>
        <w:tab/>
      </w:r>
      <w:r w:rsidRPr="001848FD">
        <w:t>Cena bude fakturována vždy za kvalitně provedené práce a dodávky 1x měsíčně dílčími fakturami.</w:t>
      </w:r>
      <w:r>
        <w:t xml:space="preserve"> Dodavatel</w:t>
      </w:r>
      <w:r w:rsidRPr="001848FD">
        <w:t xml:space="preserve"> je povinen předložit nejpozději do 5 pracovních dnů od uplynutí příslušného měsíce zjišťovací protokol se soupisem prací a dodávek, v němž uvede výčet prací a dodávek skutečně a řádně provedených v daném měsíci. </w:t>
      </w:r>
      <w:r>
        <w:t>Kupující</w:t>
      </w:r>
      <w:r w:rsidRPr="001848FD">
        <w:t xml:space="preserve"> provede úhradu faktury vždy za příslušný měsíc zpětně po schválení zjišťovacího protokolu objednatelem. </w:t>
      </w:r>
      <w:r>
        <w:t>Kupující</w:t>
      </w:r>
      <w:r w:rsidRPr="001848FD">
        <w:t xml:space="preserve"> se zavazuje vyžádat eventu</w:t>
      </w:r>
      <w:r>
        <w:t>á</w:t>
      </w:r>
      <w:r w:rsidRPr="001848FD">
        <w:t xml:space="preserve">lní zdůvodnění vady nebo vyjasnění pochybných nebo vadných částí zjišťovacího protokolu od zhotovitele nejpozději do 5 pracovních dnů ode dne jeho převzetí, jinak se má za to, že s protokolem souhlasí.  V případě vzniku sporu o ceně, rozhodne o výši úplaty za konkrétní část díla soudní znalec přizvaný objednatelem. Tento znalec nesmí být pracovníkem objednatele. </w:t>
      </w:r>
    </w:p>
    <w:p w:rsidR="00F87629" w:rsidRPr="00E27AEE" w:rsidP="003E64A7" w14:paraId="5035F287" w14:textId="77777777">
      <w:pPr>
        <w:spacing w:before="240"/>
      </w:pPr>
      <w:r>
        <w:rPr>
          <w:b/>
        </w:rPr>
        <w:t>6</w:t>
      </w:r>
      <w:r w:rsidRPr="00087623">
        <w:rPr>
          <w:b/>
        </w:rPr>
        <w:t>.</w:t>
      </w:r>
      <w:r>
        <w:rPr>
          <w:b/>
        </w:rPr>
        <w:t>7</w:t>
      </w:r>
      <w:r>
        <w:rPr>
          <w:b/>
        </w:rPr>
        <w:tab/>
      </w:r>
      <w:r>
        <w:t>Kupující</w:t>
      </w:r>
      <w:r w:rsidRPr="00E27AEE">
        <w:t xml:space="preserve"> je oprávněn započíst oproti fakturám </w:t>
      </w:r>
      <w:r>
        <w:t>dodavatele</w:t>
      </w:r>
      <w:r w:rsidRPr="00E27AEE">
        <w:t xml:space="preserve"> svůj nárok na zaplacení smluvních pokut, eventu</w:t>
      </w:r>
      <w:r>
        <w:t>á</w:t>
      </w:r>
      <w:r w:rsidRPr="00E27AEE">
        <w:t>lně nárok na náhradu škody vůči zhotoviteli.</w:t>
      </w:r>
    </w:p>
    <w:p w:rsidR="00F87629" w:rsidP="003E64A7" w14:paraId="40A615CF" w14:textId="77777777">
      <w:pPr>
        <w:spacing w:before="240"/>
      </w:pPr>
      <w:r>
        <w:rPr>
          <w:b/>
        </w:rPr>
        <w:t>6</w:t>
      </w:r>
      <w:r w:rsidRPr="00087623">
        <w:rPr>
          <w:b/>
        </w:rPr>
        <w:t>.</w:t>
      </w:r>
      <w:r>
        <w:rPr>
          <w:b/>
        </w:rPr>
        <w:t>8</w:t>
      </w:r>
      <w:r>
        <w:rPr>
          <w:b/>
        </w:rPr>
        <w:tab/>
      </w:r>
      <w:r w:rsidRPr="00E27AEE">
        <w:t>Úhrada bude prováděna v české měně</w:t>
      </w:r>
      <w:r w:rsidR="004B3971">
        <w:t xml:space="preserve"> převodem na bankovní účet dodavatele uvedeného na faktuře, resp. v čl. 1 této smlouvy</w:t>
      </w:r>
      <w:r w:rsidRPr="00E27AEE">
        <w:t>.</w:t>
      </w:r>
    </w:p>
    <w:p w:rsidR="00F87629" w:rsidRPr="00E27AEE" w:rsidP="003E64A7" w14:paraId="3E9F8E33" w14:textId="77777777">
      <w:pPr>
        <w:spacing w:before="240"/>
      </w:pPr>
      <w:r>
        <w:rPr>
          <w:b/>
        </w:rPr>
        <w:t>6</w:t>
      </w:r>
      <w:r w:rsidRPr="00F87629">
        <w:rPr>
          <w:b/>
        </w:rPr>
        <w:t>.9</w:t>
      </w:r>
      <w:r>
        <w:tab/>
      </w:r>
      <w:r w:rsidRPr="00E27AEE">
        <w:t xml:space="preserve">V případě, že faktura nebude obsahovat </w:t>
      </w:r>
      <w:r>
        <w:t>veškeré</w:t>
      </w:r>
      <w:r w:rsidRPr="00E27AEE">
        <w:t xml:space="preserve"> náležitosti, </w:t>
      </w:r>
      <w:r>
        <w:t>kupující</w:t>
      </w:r>
      <w:r w:rsidRPr="00E27AEE">
        <w:t xml:space="preserve"> je oprávněný vrátit ji ve lhůtě splatnosti </w:t>
      </w:r>
      <w:r>
        <w:t>prodávajícímu</w:t>
      </w:r>
      <w:r w:rsidRPr="00E27AEE">
        <w:t xml:space="preserve"> na doplnění. V takovém případě neplyne lhůta splatnosti a nová lhůta splatnosti začne plynout až doručením opravené faktury objednateli. </w:t>
      </w:r>
      <w:r>
        <w:t>Dodavatel</w:t>
      </w:r>
      <w:r w:rsidRPr="00E27AEE">
        <w:t xml:space="preserve"> je povinen předložit objednateli fakturu ve </w:t>
      </w:r>
      <w:r w:rsidR="003E64A7">
        <w:t>2</w:t>
      </w:r>
      <w:r w:rsidRPr="00E27AEE">
        <w:t xml:space="preserve"> originálech včetně příloh (odsouhlasený zjišťovací protokol – soupis prací a dodávek)</w:t>
      </w:r>
      <w:r w:rsidR="003E64A7">
        <w:t>, popř. v elektronické podobě</w:t>
      </w:r>
      <w:r w:rsidRPr="00E27AEE">
        <w:t>.</w:t>
      </w:r>
    </w:p>
    <w:p w:rsidR="005061EC" w:rsidP="003E64A7" w14:paraId="0A1F18DE" w14:textId="77777777">
      <w:pPr>
        <w:spacing w:before="240"/>
      </w:pPr>
      <w:r>
        <w:rPr>
          <w:b/>
        </w:rPr>
        <w:t>6</w:t>
      </w:r>
      <w:r w:rsidRPr="00F176D2">
        <w:rPr>
          <w:b/>
        </w:rPr>
        <w:t>.</w:t>
      </w:r>
      <w:r w:rsidR="004B3971">
        <w:rPr>
          <w:b/>
        </w:rPr>
        <w:t>10</w:t>
      </w:r>
      <w:r>
        <w:tab/>
      </w:r>
      <w:r w:rsidRPr="008514FF">
        <w:t>Splatnost daňového dokladu</w:t>
      </w:r>
      <w:r>
        <w:t xml:space="preserve"> (dále jen faktura)</w:t>
      </w:r>
      <w:r w:rsidRPr="008514FF">
        <w:t xml:space="preserve"> je </w:t>
      </w:r>
      <w:r>
        <w:t>30</w:t>
      </w:r>
      <w:r w:rsidRPr="008514FF">
        <w:t xml:space="preserve"> dnů ode dne jeho doručení kupujícímu.</w:t>
      </w:r>
    </w:p>
    <w:p w:rsidR="005061EC" w:rsidP="003E64A7" w14:paraId="6609A40F" w14:textId="77777777">
      <w:pPr>
        <w:spacing w:before="240"/>
      </w:pPr>
      <w:r>
        <w:rPr>
          <w:b/>
        </w:rPr>
        <w:t>6</w:t>
      </w:r>
      <w:r w:rsidRPr="00F176D2">
        <w:rPr>
          <w:b/>
        </w:rPr>
        <w:t>.</w:t>
      </w:r>
      <w:r w:rsidR="004B3971">
        <w:rPr>
          <w:b/>
        </w:rPr>
        <w:t>11</w:t>
      </w:r>
      <w:r>
        <w:tab/>
      </w:r>
      <w:r w:rsidRPr="008514FF">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daňového dokladu.</w:t>
      </w:r>
    </w:p>
    <w:p w:rsidR="005061EC" w:rsidP="003E64A7" w14:paraId="1AE7C21F" w14:textId="77777777">
      <w:pPr>
        <w:spacing w:before="240"/>
      </w:pPr>
      <w:r>
        <w:rPr>
          <w:b/>
        </w:rPr>
        <w:t>6</w:t>
      </w:r>
      <w:r w:rsidRPr="00F176D2">
        <w:rPr>
          <w:b/>
        </w:rPr>
        <w:t>.1</w:t>
      </w:r>
      <w:r w:rsidR="004B3971">
        <w:rPr>
          <w:b/>
        </w:rPr>
        <w:t>2</w:t>
      </w:r>
      <w:r>
        <w:tab/>
      </w:r>
      <w:r w:rsidRPr="00D86F5F">
        <w:t>Všechny faktury dle této smlouvy musí obsahovat výše uvedené číslo této smlouvy.</w:t>
      </w:r>
    </w:p>
    <w:p w:rsidR="001A1558" w:rsidP="001A1558" w14:paraId="0316EBC3" w14:textId="77777777">
      <w:pPr>
        <w:rPr>
          <w:b/>
        </w:rPr>
      </w:pPr>
    </w:p>
    <w:p w:rsidR="00890900" w:rsidP="001A1558" w14:paraId="1D8E6E19" w14:textId="2D48D0F9">
      <w:r>
        <w:rPr>
          <w:b/>
        </w:rPr>
        <w:t>6</w:t>
      </w:r>
      <w:r w:rsidRPr="005D37DF" w:rsidR="005061EC">
        <w:rPr>
          <w:b/>
        </w:rPr>
        <w:t>.1</w:t>
      </w:r>
      <w:r w:rsidR="004B3971">
        <w:rPr>
          <w:b/>
        </w:rPr>
        <w:t>3</w:t>
      </w:r>
      <w:r w:rsidR="005061EC">
        <w:tab/>
      </w:r>
      <w:r>
        <w:t xml:space="preserve">DPH bude účtováno dle právních předpisů platných v době vystavení daňového dokladu.  </w:t>
      </w:r>
    </w:p>
    <w:p w:rsidR="005061EC" w:rsidP="003E64A7" w14:paraId="7D583B94" w14:textId="77777777">
      <w:pPr>
        <w:spacing w:before="240"/>
      </w:pPr>
      <w:r>
        <w:rPr>
          <w:b/>
        </w:rPr>
        <w:t>6</w:t>
      </w:r>
      <w:r w:rsidRPr="00F176D2">
        <w:rPr>
          <w:b/>
        </w:rPr>
        <w:t>.1</w:t>
      </w:r>
      <w:r w:rsidR="004B3971">
        <w:rPr>
          <w:b/>
        </w:rPr>
        <w:t>4</w:t>
      </w:r>
      <w:r>
        <w:tab/>
      </w:r>
      <w:r w:rsidRPr="00EB5337">
        <w:t xml:space="preserve">Pro případ, že </w:t>
      </w:r>
      <w:r>
        <w:t>prodávající</w:t>
      </w:r>
      <w:r w:rsidRPr="00EB5337">
        <w:t xml:space="preserve"> je, nebo se od data uzavření smlouvy do dne uskutečnění zdanitelného plnění stane na základě rozhodnutí správce daně „nespolehlivým plátcem“ ve smyslu ustanovení § 106a zákona č. 235/2004 Sb., o DPH, ve znění pozdějších předpisů, souhlasí </w:t>
      </w:r>
      <w:r>
        <w:t>prodávající</w:t>
      </w:r>
      <w:r w:rsidRPr="00EB5337">
        <w:t xml:space="preserve"> s tím, že mu </w:t>
      </w:r>
      <w:r>
        <w:t>kupující</w:t>
      </w:r>
      <w:r w:rsidRPr="00EB5337">
        <w:t xml:space="preserve"> uhradí cenu plnění bez DPH a DPH v příslušné výši odvede za nespolehlivého plátce přímo příslušnému správci daně. V souvislosti s tímto ujednáním nebude </w:t>
      </w:r>
      <w:r>
        <w:t>prodávající</w:t>
      </w:r>
      <w:r w:rsidRPr="00EB5337">
        <w:t xml:space="preserve"> vymáhat od </w:t>
      </w:r>
      <w:r>
        <w:t>kupujícího</w:t>
      </w:r>
      <w:r w:rsidRPr="00EB5337">
        <w:t xml:space="preserve"> část z ceny plnění rovnající se výši odvedeného DPH a souhlasí s tím, že tímto bude uhrazena část jeho pohledávky, kterou má vůči </w:t>
      </w:r>
      <w:r>
        <w:t>kupujícímu</w:t>
      </w:r>
      <w:r w:rsidRPr="00EB5337">
        <w:t xml:space="preserve"> a to ve výši rovnající se výši odvedené DPH.</w:t>
      </w:r>
    </w:p>
    <w:p w:rsidR="005061EC" w:rsidP="003E64A7" w14:paraId="3CF2866A" w14:textId="77777777">
      <w:pPr>
        <w:spacing w:before="240"/>
      </w:pPr>
      <w:r>
        <w:rPr>
          <w:b/>
        </w:rPr>
        <w:t>6</w:t>
      </w:r>
      <w:r w:rsidRPr="00F176D2">
        <w:rPr>
          <w:b/>
        </w:rPr>
        <w:t>.1</w:t>
      </w:r>
      <w:r w:rsidR="004B3971">
        <w:rPr>
          <w:b/>
        </w:rPr>
        <w:t>5</w:t>
      </w:r>
      <w:r>
        <w:tab/>
        <w:t>Prodávající</w:t>
      </w:r>
      <w:r w:rsidRPr="00D02199">
        <w:t xml:space="preserve">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w:t>
      </w:r>
      <w:r>
        <w:t>kupující</w:t>
      </w:r>
      <w:r w:rsidRPr="00D02199">
        <w:t xml:space="preserve"> cenu plnění bez DPH a DPH v příslušné výši odvede přímo příslušnému správci daně. V souvislosti s tímto ujednáním nebude </w:t>
      </w:r>
      <w:r>
        <w:t>prodávající</w:t>
      </w:r>
      <w:r w:rsidRPr="00D02199">
        <w:t xml:space="preserve"> vymáhat od </w:t>
      </w:r>
      <w:r>
        <w:t>kupujícího</w:t>
      </w:r>
      <w:r w:rsidRPr="00D02199">
        <w:t xml:space="preserve"> část z ceny plnění rovnající se výši odvedeného DPH a souhlasí s tím, že tímto bude uhrazena část jeho pohledávky, kterou má vůči </w:t>
      </w:r>
      <w:r>
        <w:t>kupujícímu</w:t>
      </w:r>
      <w:r w:rsidRPr="00D02199">
        <w:t>, a to ve výši rovnající se výši odvedené DPH.</w:t>
      </w:r>
      <w:r>
        <w:t xml:space="preserve"> </w:t>
      </w:r>
    </w:p>
    <w:p w:rsidR="005061EC" w:rsidRPr="005B327B" w:rsidP="00D421D9" w14:paraId="3F1B6ED8" w14:textId="77777777">
      <w:pPr>
        <w:pStyle w:val="SoD"/>
      </w:pPr>
      <w:bookmarkStart w:id="8" w:name="_Toc256000006"/>
      <w:r>
        <w:t>7</w:t>
      </w:r>
      <w:r w:rsidRPr="005B327B">
        <w:t>. Záruka a odpovědnost za škodu</w:t>
      </w:r>
      <w:bookmarkEnd w:id="8"/>
    </w:p>
    <w:p w:rsidR="005061EC" w:rsidRPr="005B327B" w:rsidP="000E183D" w14:paraId="1A78223F" w14:textId="6DF71B3B">
      <w:pPr>
        <w:spacing w:before="120"/>
      </w:pPr>
      <w:r>
        <w:rPr>
          <w:b/>
        </w:rPr>
        <w:t>7</w:t>
      </w:r>
      <w:r w:rsidRPr="00F176D2">
        <w:rPr>
          <w:b/>
        </w:rPr>
        <w:t>.1</w:t>
      </w:r>
      <w:r w:rsidRPr="005B327B">
        <w:tab/>
        <w:t xml:space="preserve">Dodavatel poskytuje objednateli záruku </w:t>
      </w:r>
      <w:r w:rsidR="00D53E63">
        <w:t>na dílo v délce 60 měsíců a na spotřebiče v délce 24 měsíců</w:t>
      </w:r>
      <w:r w:rsidRPr="005B327B">
        <w:t>. Dílo dle této smlouvy bude ke dni předání a převzetí objednatelem způsobilé k řádnému užití a bude mít vlastnosti stanovené touto smlouvou.</w:t>
      </w:r>
    </w:p>
    <w:p w:rsidR="005061EC" w:rsidRPr="005B327B" w:rsidP="003E64A7" w14:paraId="0DC69332" w14:textId="77777777">
      <w:pPr>
        <w:spacing w:before="240"/>
      </w:pPr>
      <w:r>
        <w:rPr>
          <w:b/>
        </w:rPr>
        <w:t>7</w:t>
      </w:r>
      <w:r w:rsidRPr="00F176D2">
        <w:rPr>
          <w:b/>
        </w:rPr>
        <w:t>.2</w:t>
      </w:r>
      <w:r w:rsidRPr="005B327B">
        <w:tab/>
        <w:t>Dodavatelem poskytovaná záruka se vztahuje na kompletní funkčnost díla, jakož i na jeho vlastnosti požadované objednatelem.</w:t>
      </w:r>
    </w:p>
    <w:p w:rsidR="005061EC" w:rsidRPr="005B327B" w:rsidP="003E64A7" w14:paraId="1609A382" w14:textId="77777777">
      <w:pPr>
        <w:spacing w:before="240"/>
      </w:pPr>
      <w:r>
        <w:rPr>
          <w:b/>
        </w:rPr>
        <w:t>7</w:t>
      </w:r>
      <w:r w:rsidRPr="00F176D2">
        <w:rPr>
          <w:b/>
        </w:rPr>
        <w:t>.3</w:t>
      </w:r>
      <w:r w:rsidRPr="005B327B">
        <w:tab/>
        <w:t>Záruční doba začíná běžet ode dne převzetí díla objednatelem. Záruční doba se prodlužuje o dobu, po kterou mělo dílo vadu bránící jeho řádnému užívání objednatelem, nebo po kterou bylo plnění mimo provoz z důvodu vady, na kterou se vztahuje záruka.</w:t>
      </w:r>
    </w:p>
    <w:p w:rsidR="005061EC" w:rsidRPr="005B327B" w:rsidP="003E64A7" w14:paraId="0AD26A80" w14:textId="77777777">
      <w:pPr>
        <w:spacing w:before="240"/>
      </w:pPr>
      <w:r>
        <w:rPr>
          <w:b/>
        </w:rPr>
        <w:t>7</w:t>
      </w:r>
      <w:r w:rsidRPr="00F176D2">
        <w:rPr>
          <w:b/>
        </w:rPr>
        <w:t>.4</w:t>
      </w:r>
      <w:r w:rsidRPr="005B327B">
        <w:tab/>
        <w:t>Veškeré zjištěné nedostatky, nedodělky a vady díla, které se vyskytnou v záruční době, je objednatel povinen bez zbytečného odkladu písemně oznámit dodavateli.</w:t>
      </w:r>
    </w:p>
    <w:p w:rsidR="005061EC" w:rsidRPr="005B327B" w:rsidP="003E64A7" w14:paraId="454C73C9" w14:textId="77777777">
      <w:pPr>
        <w:spacing w:before="240"/>
      </w:pPr>
      <w:r>
        <w:rPr>
          <w:b/>
        </w:rPr>
        <w:t>7</w:t>
      </w:r>
      <w:r w:rsidRPr="00F176D2">
        <w:rPr>
          <w:b/>
        </w:rPr>
        <w:t>.5</w:t>
      </w:r>
      <w:r w:rsidRPr="005B327B">
        <w:tab/>
        <w:t xml:space="preserve">Vadou díla se pro účely této smlouvy rozumí rozpor mezi sjednanými podmínkami </w:t>
      </w:r>
      <w:r w:rsidRPr="005B327B">
        <w:t>provedení díla, jeho parametry a skutečným stavem díla.</w:t>
      </w:r>
    </w:p>
    <w:p w:rsidR="005061EC" w:rsidRPr="005B327B" w:rsidP="003E64A7" w14:paraId="2102C435" w14:textId="77777777">
      <w:pPr>
        <w:spacing w:before="240"/>
        <w:rPr>
          <w:szCs w:val="24"/>
        </w:rPr>
      </w:pPr>
      <w:r>
        <w:rPr>
          <w:b/>
        </w:rPr>
        <w:t>7</w:t>
      </w:r>
      <w:r w:rsidRPr="00F176D2">
        <w:rPr>
          <w:b/>
        </w:rPr>
        <w:t>.6</w:t>
      </w:r>
      <w:r w:rsidRPr="005B327B">
        <w:tab/>
      </w:r>
      <w:r w:rsidRPr="005B327B">
        <w:rPr>
          <w:szCs w:val="24"/>
        </w:rPr>
        <w:t>Objednatel má vůči dodavateli tato práva z odpovědnosti za vady:</w:t>
      </w:r>
    </w:p>
    <w:p w:rsidR="005061EC" w:rsidRPr="005B327B" w:rsidP="000E183D" w14:paraId="022DE519" w14:textId="77777777">
      <w:pPr>
        <w:pStyle w:val="ListParagraph"/>
        <w:numPr>
          <w:ilvl w:val="0"/>
          <w:numId w:val="33"/>
        </w:numPr>
        <w:rPr>
          <w:rFonts w:ascii="Times New Roman" w:hAnsi="Times New Roman"/>
          <w:sz w:val="24"/>
          <w:szCs w:val="24"/>
        </w:rPr>
      </w:pPr>
      <w:r w:rsidRPr="005B327B">
        <w:rPr>
          <w:rFonts w:ascii="Times New Roman" w:hAnsi="Times New Roman"/>
          <w:sz w:val="24"/>
          <w:szCs w:val="24"/>
        </w:rPr>
        <w:t xml:space="preserve">právo na bezplatné odstranění reklamovaných vad, a to bezprostředně po oznámení vady objednatelem, nejpozději ve lhůtě </w:t>
      </w:r>
      <w:r w:rsidRPr="005B327B">
        <w:rPr>
          <w:rFonts w:ascii="Times New Roman" w:hAnsi="Times New Roman"/>
          <w:iCs/>
          <w:sz w:val="24"/>
          <w:szCs w:val="24"/>
        </w:rPr>
        <w:t>15 dnů od oznámení vady objednatelem,</w:t>
      </w:r>
    </w:p>
    <w:p w:rsidR="005061EC" w:rsidRPr="005B327B" w:rsidP="000E183D" w14:paraId="35BA9A45" w14:textId="77777777">
      <w:pPr>
        <w:pStyle w:val="ListParagraph"/>
        <w:numPr>
          <w:ilvl w:val="0"/>
          <w:numId w:val="33"/>
        </w:numPr>
        <w:rPr>
          <w:rFonts w:ascii="Times New Roman" w:hAnsi="Times New Roman"/>
          <w:sz w:val="24"/>
          <w:szCs w:val="24"/>
        </w:rPr>
      </w:pPr>
      <w:r w:rsidRPr="005B327B">
        <w:rPr>
          <w:rFonts w:ascii="Times New Roman" w:hAnsi="Times New Roman"/>
          <w:sz w:val="24"/>
          <w:szCs w:val="24"/>
        </w:rPr>
        <w:t>právo na poskytnutí přiměřené slevy z ceny odpovídající rozsahu reklamovaných vad či nedodělků,</w:t>
      </w:r>
    </w:p>
    <w:p w:rsidR="005061EC" w:rsidRPr="005B327B" w:rsidP="000E183D" w14:paraId="52BD06A9" w14:textId="77777777">
      <w:pPr>
        <w:pStyle w:val="ListParagraph"/>
        <w:numPr>
          <w:ilvl w:val="0"/>
          <w:numId w:val="33"/>
        </w:numPr>
        <w:rPr>
          <w:rFonts w:ascii="Times New Roman" w:hAnsi="Times New Roman"/>
          <w:sz w:val="24"/>
          <w:szCs w:val="24"/>
        </w:rPr>
      </w:pPr>
      <w:r w:rsidRPr="005B327B">
        <w:rPr>
          <w:rFonts w:ascii="Times New Roman" w:hAnsi="Times New Roman"/>
          <w:sz w:val="24"/>
          <w:szCs w:val="24"/>
        </w:rPr>
        <w:t>právo na odstoupení od smlouvy, kdy vady či nedodělky jsou takového charakteru, že ztěžují či dokonce brání v užívání díla, nebo</w:t>
      </w:r>
    </w:p>
    <w:p w:rsidR="005061EC" w:rsidRPr="005B327B" w:rsidP="003B47F8" w14:paraId="38B557B6" w14:textId="77777777">
      <w:pPr>
        <w:pStyle w:val="ListParagraph"/>
        <w:numPr>
          <w:ilvl w:val="0"/>
          <w:numId w:val="33"/>
        </w:numPr>
        <w:spacing w:after="120"/>
        <w:rPr>
          <w:rFonts w:ascii="Times New Roman" w:hAnsi="Times New Roman"/>
          <w:sz w:val="24"/>
          <w:szCs w:val="24"/>
        </w:rPr>
      </w:pPr>
      <w:r w:rsidRPr="005B327B">
        <w:rPr>
          <w:rFonts w:ascii="Times New Roman" w:hAnsi="Times New Roman"/>
          <w:sz w:val="24"/>
          <w:szCs w:val="24"/>
        </w:rPr>
        <w:t>právo na zaplacení nákladů na odstranění vad v případě, kdy si objednatel vadu či nedodělek odstraní sám nebo použije třetí osoby k jejich odstranění.</w:t>
      </w:r>
    </w:p>
    <w:p w:rsidR="005061EC" w:rsidRPr="005B327B" w:rsidP="003E64A7" w14:paraId="1FF2C48D" w14:textId="77777777">
      <w:pPr>
        <w:spacing w:before="240"/>
      </w:pPr>
      <w:r>
        <w:rPr>
          <w:b/>
        </w:rPr>
        <w:t>7</w:t>
      </w:r>
      <w:r w:rsidRPr="00F176D2">
        <w:rPr>
          <w:b/>
        </w:rPr>
        <w:t>.7</w:t>
      </w:r>
      <w:r w:rsidRPr="005B327B">
        <w:tab/>
        <w:t>Uplatněním nároků z odpovědnosti za vady není dotčeno právo na náhradu škody. Dodavatel odpovídá objednateli za případnou škodu, která mu vznikne z titulu neodstranění vady díla dodavatelem ve stanoveném termínu.</w:t>
      </w:r>
    </w:p>
    <w:p w:rsidR="005061EC" w:rsidRPr="005B327B" w:rsidP="003E64A7" w14:paraId="3F6B0A1F" w14:textId="77777777">
      <w:pPr>
        <w:spacing w:before="240"/>
      </w:pPr>
      <w:r>
        <w:rPr>
          <w:b/>
        </w:rPr>
        <w:t>7</w:t>
      </w:r>
      <w:r w:rsidRPr="00F176D2">
        <w:rPr>
          <w:b/>
        </w:rPr>
        <w:t>.8</w:t>
      </w:r>
      <w:r w:rsidRPr="005B327B">
        <w:tab/>
        <w:t>Záruka je poskytována v souladu s ustanovením § 2113 a násl. zákona č. 89/2012 Sb., občanského zákoníku, v platném znění.</w:t>
      </w:r>
    </w:p>
    <w:p w:rsidR="005061EC" w:rsidRPr="005B327B" w:rsidP="003E64A7" w14:paraId="08702A3F" w14:textId="77777777">
      <w:pPr>
        <w:widowControl/>
        <w:spacing w:before="240" w:after="120"/>
        <w:jc w:val="left"/>
        <w:rPr>
          <w:b/>
        </w:rPr>
      </w:pPr>
      <w:r>
        <w:rPr>
          <w:b/>
        </w:rPr>
        <w:t>7</w:t>
      </w:r>
      <w:r w:rsidRPr="005B327B">
        <w:rPr>
          <w:b/>
        </w:rPr>
        <w:t>.9</w:t>
      </w:r>
      <w:r w:rsidRPr="005B327B">
        <w:rPr>
          <w:b/>
        </w:rPr>
        <w:tab/>
        <w:t>Odpovědnost za škodu</w:t>
      </w:r>
    </w:p>
    <w:p w:rsidR="005061EC" w:rsidRPr="005B327B" w:rsidP="00844ACB" w14:paraId="52116457" w14:textId="77777777">
      <w:r>
        <w:t>7</w:t>
      </w:r>
      <w:r w:rsidRPr="005B327B">
        <w:t>.9.1</w:t>
      </w:r>
      <w:r w:rsidRPr="005B327B">
        <w:tab/>
        <w:t xml:space="preserve">Smluvní strany nesou odpovědnost za způsobenou škodu v rámci platných právních předpisů a této smlouvy. </w:t>
      </w:r>
    </w:p>
    <w:p w:rsidR="005061EC" w:rsidRPr="005B327B" w:rsidP="00844ACB" w14:paraId="004332F4" w14:textId="77777777">
      <w:pPr>
        <w:spacing w:before="120"/>
      </w:pPr>
      <w:r>
        <w:t>7</w:t>
      </w:r>
      <w:r w:rsidRPr="005B327B">
        <w:t>.9.2</w:t>
      </w:r>
      <w:r w:rsidRPr="005B327B">
        <w:tab/>
        <w:t xml:space="preserve">Smluvní strany se zavazují k vyvinutí maximálního úsilí k předcházení škodám </w:t>
      </w:r>
      <w:r w:rsidR="00D85624">
        <w:br/>
      </w:r>
      <w:r w:rsidRPr="005B327B">
        <w:t>a k minimalizaci vzniklých škod.</w:t>
      </w:r>
    </w:p>
    <w:p w:rsidR="005061EC" w:rsidRPr="00E27AEE" w:rsidP="00A150FB" w14:paraId="2D0669D9" w14:textId="77777777">
      <w:pPr>
        <w:pStyle w:val="SoD"/>
      </w:pPr>
      <w:bookmarkStart w:id="9" w:name="_Toc256000007"/>
      <w:r>
        <w:t>8</w:t>
      </w:r>
      <w:r w:rsidRPr="00E27AEE">
        <w:t>. Smluvní pokuty</w:t>
      </w:r>
      <w:bookmarkEnd w:id="9"/>
    </w:p>
    <w:p w:rsidR="005061EC" w:rsidRPr="00110285" w:rsidP="00110285" w14:paraId="6A176DF1" w14:textId="77777777">
      <w:r>
        <w:rPr>
          <w:b/>
        </w:rPr>
        <w:t>8</w:t>
      </w:r>
      <w:r w:rsidRPr="00F176D2">
        <w:rPr>
          <w:b/>
        </w:rPr>
        <w:t>.1</w:t>
      </w:r>
      <w:r w:rsidRPr="00110285">
        <w:tab/>
        <w:t xml:space="preserve"> Pro případ prodlení prodávajícího s dodávkou předmětu plnění této smlouvy v rozsahu a termínech uvedených v této smlouvě se stanovuje smluvní úrok ve výši 0,1 % z </w:t>
      </w:r>
      <w:r w:rsidR="004B7552">
        <w:t>kupní ceny bez DPH</w:t>
      </w:r>
      <w:r w:rsidRPr="00110285">
        <w:t xml:space="preserve"> za každý den prodlení.</w:t>
      </w:r>
    </w:p>
    <w:p w:rsidR="005061EC" w:rsidRPr="00110285" w:rsidP="003E64A7" w14:paraId="1FE1A30D" w14:textId="77777777">
      <w:pPr>
        <w:spacing w:before="240"/>
      </w:pPr>
      <w:r>
        <w:rPr>
          <w:b/>
        </w:rPr>
        <w:t>8</w:t>
      </w:r>
      <w:r w:rsidRPr="00F176D2">
        <w:rPr>
          <w:b/>
        </w:rPr>
        <w:t>.2</w:t>
      </w:r>
      <w:r w:rsidRPr="00110285">
        <w:tab/>
        <w:t xml:space="preserve">V případě prodlení prodávajícího s odstraněním nahlášené závady ve lhůtě uvedené v čl. </w:t>
      </w:r>
      <w:r>
        <w:t>6</w:t>
      </w:r>
      <w:r w:rsidRPr="00110285">
        <w:t>.5 smlouvy je kupující oprávněn vyúčtovat smluvní pokutu ve výši 500,- Kč za každou, i započatou, hodinu prodlení prodávajícího s odstraněním nahlášené závady, max. však do výše 100 % pořizovací ceny daného zařízení.</w:t>
      </w:r>
    </w:p>
    <w:p w:rsidR="005061EC" w:rsidRPr="00110285" w:rsidP="003E64A7" w14:paraId="2E38DDCD" w14:textId="77777777">
      <w:pPr>
        <w:spacing w:before="240"/>
      </w:pPr>
      <w:r>
        <w:rPr>
          <w:b/>
        </w:rPr>
        <w:t>8</w:t>
      </w:r>
      <w:r w:rsidRPr="00F176D2">
        <w:rPr>
          <w:b/>
        </w:rPr>
        <w:t>.3</w:t>
      </w:r>
      <w:r w:rsidRPr="00110285">
        <w:tab/>
        <w:t>V případě prodlení prodávajícího s odstraněním nahlášené závady na příslušenství se stanovuje smluvní pokuta ve výši 200,- za každý celý kalendářní týden prodlení.</w:t>
      </w:r>
    </w:p>
    <w:p w:rsidR="005061EC" w:rsidRPr="00110285" w:rsidP="003E64A7" w14:paraId="56A1BE2A" w14:textId="77777777">
      <w:pPr>
        <w:spacing w:before="240"/>
      </w:pPr>
      <w:r>
        <w:rPr>
          <w:b/>
        </w:rPr>
        <w:t>8</w:t>
      </w:r>
      <w:r w:rsidRPr="00F176D2">
        <w:rPr>
          <w:b/>
        </w:rPr>
        <w:t>.4</w:t>
      </w:r>
      <w:r w:rsidRPr="00110285">
        <w:tab/>
        <w:t>Pro případ prodlení se zaplacením kupní ceny se kupující zavazuje uhradit prodávajícímu smluvní úrok ve výši 0,01 % z fakturované ceny za každý den prodlení.</w:t>
      </w:r>
    </w:p>
    <w:p w:rsidR="005061EC" w:rsidRPr="00CC4098" w:rsidP="003E64A7" w14:paraId="1609300C" w14:textId="1B75C704">
      <w:pPr>
        <w:spacing w:before="240"/>
      </w:pPr>
      <w:r>
        <w:rPr>
          <w:b/>
        </w:rPr>
        <w:t>8</w:t>
      </w:r>
      <w:r w:rsidRPr="00F176D2">
        <w:rPr>
          <w:b/>
        </w:rPr>
        <w:t>.5</w:t>
      </w:r>
      <w:r w:rsidRPr="00110285">
        <w:t xml:space="preserve"> </w:t>
      </w:r>
      <w:r w:rsidRPr="00110285">
        <w:tab/>
        <w:t xml:space="preserve">Pokud se bude na plnění předmětu díla podílet poddodavatel neuvedený </w:t>
      </w:r>
      <w:r w:rsidRPr="000C1BF6">
        <w:t xml:space="preserve">v příloze </w:t>
      </w:r>
      <w:r w:rsidRPr="000C1BF6">
        <w:br/>
        <w:t xml:space="preserve">č. </w:t>
      </w:r>
      <w:r>
        <w:t>1</w:t>
      </w:r>
      <w:r w:rsidRPr="000C1BF6">
        <w:t xml:space="preserve"> smlouvy</w:t>
      </w:r>
      <w:r w:rsidRPr="000C1BF6">
        <w:rPr>
          <w:b/>
        </w:rPr>
        <w:t>,</w:t>
      </w:r>
      <w:r w:rsidRPr="000C1BF6">
        <w:t xml:space="preserve"> je prodávající povinen uhradit kupujícímu jednorázovou smluvní po</w:t>
      </w:r>
      <w:r>
        <w:t xml:space="preserve">kutu ve výši </w:t>
      </w:r>
      <w:r w:rsidRPr="00CC4098">
        <w:t xml:space="preserve">50.000,00 Kč (slovy </w:t>
      </w:r>
      <w:r w:rsidRPr="00CC4098">
        <w:t>padesáttisíc</w:t>
      </w:r>
      <w:r w:rsidR="001317CE">
        <w:t xml:space="preserve"> </w:t>
      </w:r>
      <w:r w:rsidRPr="00CC4098">
        <w:t xml:space="preserve">korun českých) za každého takového neuvedeného poddodavatele. </w:t>
      </w:r>
    </w:p>
    <w:p w:rsidR="005061EC" w:rsidP="003E64A7" w14:paraId="7984E737" w14:textId="77777777">
      <w:pPr>
        <w:spacing w:before="240"/>
      </w:pPr>
      <w:r>
        <w:rPr>
          <w:b/>
        </w:rPr>
        <w:t>8</w:t>
      </w:r>
      <w:r w:rsidRPr="00F176D2">
        <w:rPr>
          <w:b/>
        </w:rPr>
        <w:t>.6</w:t>
      </w:r>
      <w:r w:rsidRPr="00CC4098">
        <w:tab/>
        <w:t xml:space="preserve">Pokud kupující odstoupil od smlouvy z důvodu porušení smlouvy prodávajícím, je oprávněn po prodávajícím požadovat úhradu smluvní pokuty ve výši 3 % z ceny díla bez DPH. </w:t>
      </w:r>
    </w:p>
    <w:p w:rsidR="001A1558" w:rsidRPr="00CC4098" w:rsidP="003E64A7" w14:paraId="215F5CC7" w14:textId="77777777">
      <w:pPr>
        <w:spacing w:before="240"/>
      </w:pPr>
    </w:p>
    <w:p w:rsidR="005061EC" w:rsidRPr="00110285" w:rsidP="003E64A7" w14:paraId="7AA72549" w14:textId="77777777">
      <w:pPr>
        <w:widowControl/>
        <w:spacing w:before="240" w:after="120"/>
        <w:jc w:val="left"/>
        <w:rPr>
          <w:b/>
        </w:rPr>
      </w:pPr>
      <w:r>
        <w:rPr>
          <w:b/>
        </w:rPr>
        <w:t>8</w:t>
      </w:r>
      <w:r w:rsidRPr="00110285">
        <w:rPr>
          <w:b/>
        </w:rPr>
        <w:t>.</w:t>
      </w:r>
      <w:r w:rsidR="00D85624">
        <w:rPr>
          <w:b/>
        </w:rPr>
        <w:t>7</w:t>
      </w:r>
    </w:p>
    <w:p w:rsidR="005061EC" w:rsidRPr="00E27AEE" w:rsidP="00110285" w14:paraId="794E488B" w14:textId="77777777">
      <w:r>
        <w:t>8</w:t>
      </w:r>
      <w:r w:rsidRPr="00E27AEE">
        <w:t>.</w:t>
      </w:r>
      <w:r w:rsidR="00D85624">
        <w:t>7</w:t>
      </w:r>
      <w:r w:rsidRPr="00E27AEE">
        <w:t xml:space="preserve">.1 </w:t>
      </w:r>
      <w:r>
        <w:tab/>
        <w:t>Prodávající</w:t>
      </w:r>
      <w:r w:rsidRPr="00E27AEE">
        <w:t xml:space="preserve"> odpovídá vůči </w:t>
      </w:r>
      <w:r>
        <w:t>kupujícímu</w:t>
      </w:r>
      <w:r w:rsidRPr="00E27AEE">
        <w:t xml:space="preserve"> vždy tak, jako by dílo prováděl</w:t>
      </w:r>
      <w:r>
        <w:t xml:space="preserve"> sám, bez ohledu na případné pod</w:t>
      </w:r>
      <w:r w:rsidRPr="00E27AEE">
        <w:t>dodavatele.</w:t>
      </w:r>
    </w:p>
    <w:p w:rsidR="005061EC" w:rsidRPr="00E27AEE" w:rsidP="00E725C5" w14:paraId="4B41F368" w14:textId="77777777">
      <w:pPr>
        <w:spacing w:before="120"/>
      </w:pPr>
      <w:r>
        <w:t>8</w:t>
      </w:r>
      <w:r w:rsidRPr="00E27AEE">
        <w:t>.</w:t>
      </w:r>
      <w:r w:rsidR="00D85624">
        <w:t>7</w:t>
      </w:r>
      <w:r w:rsidRPr="00E27AEE">
        <w:t xml:space="preserve">.2 </w:t>
      </w:r>
      <w:r>
        <w:tab/>
      </w:r>
      <w:r w:rsidRPr="00E27AEE">
        <w:t xml:space="preserve">Smluvní pokuta je splatná </w:t>
      </w:r>
      <w:r>
        <w:t xml:space="preserve">uplynutím pátého kalendářního dne </w:t>
      </w:r>
      <w:r w:rsidRPr="00E27AEE">
        <w:t xml:space="preserve">po porušení povinnosti, jejíž dodržení sankcionuje. </w:t>
      </w:r>
    </w:p>
    <w:p w:rsidR="005061EC" w:rsidP="00595F04" w14:paraId="3C23C0D0" w14:textId="77777777">
      <w:pPr>
        <w:spacing w:before="120" w:after="120"/>
      </w:pPr>
      <w:r>
        <w:t>8</w:t>
      </w:r>
      <w:r w:rsidRPr="00E27AEE">
        <w:t>.</w:t>
      </w:r>
      <w:r w:rsidR="00D85624">
        <w:t>7</w:t>
      </w:r>
      <w:r w:rsidRPr="00E27AEE">
        <w:t xml:space="preserve">.3 </w:t>
      </w:r>
      <w:r>
        <w:tab/>
      </w:r>
      <w:r w:rsidRPr="00E27AEE">
        <w:t>Zaplacení smluvní pokuty nemá vliv na právo na náhradu případné škody.</w:t>
      </w:r>
    </w:p>
    <w:p w:rsidR="005061EC" w:rsidRPr="00E27AEE" w:rsidP="00583407" w14:paraId="42A8B1D8" w14:textId="77777777">
      <w:r>
        <w:t>8</w:t>
      </w:r>
      <w:r w:rsidRPr="00E27AEE">
        <w:t>.</w:t>
      </w:r>
      <w:r w:rsidR="00D85624">
        <w:t>7</w:t>
      </w:r>
      <w:r w:rsidRPr="00E27AEE">
        <w:t xml:space="preserve">.4 </w:t>
      </w:r>
      <w:r>
        <w:tab/>
      </w:r>
      <w:r w:rsidRPr="00E27AEE">
        <w:t xml:space="preserve">Nárok na zaplacení kterékoliv smluvní pokuty je započitatelný oproti povinnosti </w:t>
      </w:r>
      <w:r>
        <w:br/>
      </w:r>
      <w:r w:rsidRPr="00E27AEE">
        <w:t xml:space="preserve">k úhradě ceny </w:t>
      </w:r>
      <w:r>
        <w:t>za předmět plnění</w:t>
      </w:r>
      <w:r w:rsidRPr="00E27AEE">
        <w:t xml:space="preserve"> podle této smlouvy. K zápočtu dojde doručením jednostranného oznámení </w:t>
      </w:r>
      <w:r>
        <w:t>kupujícího</w:t>
      </w:r>
      <w:r w:rsidRPr="00E27AEE">
        <w:t xml:space="preserve"> </w:t>
      </w:r>
      <w:r>
        <w:t>prodávajícímu</w:t>
      </w:r>
      <w:r w:rsidRPr="00E27AEE">
        <w:t>.</w:t>
      </w:r>
    </w:p>
    <w:p w:rsidR="005061EC" w:rsidP="00472385" w14:paraId="5CBB93D8" w14:textId="77777777">
      <w:pPr>
        <w:spacing w:before="120"/>
      </w:pPr>
      <w:r>
        <w:t>8</w:t>
      </w:r>
      <w:r w:rsidRPr="00E27AEE">
        <w:t>.</w:t>
      </w:r>
      <w:r w:rsidR="00D85624">
        <w:t>7</w:t>
      </w:r>
      <w:r>
        <w:t>.</w:t>
      </w:r>
      <w:r w:rsidRPr="00E27AEE">
        <w:t xml:space="preserve">5 </w:t>
      </w:r>
      <w:r>
        <w:tab/>
      </w:r>
      <w:r w:rsidRPr="00E27AEE">
        <w:t xml:space="preserve">Celková výše smluvních pokut není omezena žádnou hranicí. </w:t>
      </w:r>
    </w:p>
    <w:p w:rsidR="005061EC" w:rsidP="00472385" w14:paraId="2323A049" w14:textId="77777777">
      <w:pPr>
        <w:spacing w:before="120"/>
      </w:pPr>
      <w:r>
        <w:t>8</w:t>
      </w:r>
      <w:r w:rsidR="00D85624">
        <w:t>.7</w:t>
      </w:r>
      <w:r>
        <w:t>.6</w:t>
      </w:r>
      <w:r>
        <w:tab/>
        <w:t>Zaplacením smluvní pokuty nezaniká povinnost druhé strany závazek splnit a není tím dotčeno právo poškozené strany na náhradu škody, které nesplněním povinnosti vznikla.</w:t>
      </w:r>
    </w:p>
    <w:p w:rsidR="005061EC" w:rsidP="00472385" w14:paraId="28C8C9B1" w14:textId="77777777">
      <w:pPr>
        <w:spacing w:before="120"/>
      </w:pPr>
      <w:r>
        <w:t>8</w:t>
      </w:r>
      <w:r>
        <w:t>.</w:t>
      </w:r>
      <w:r w:rsidR="00D85624">
        <w:t>7</w:t>
      </w:r>
      <w:r>
        <w:t>.7</w:t>
      </w:r>
      <w:r>
        <w:tab/>
        <w:t xml:space="preserve">Výši pokut shodně považují obě smluvní strany za přiměřené. </w:t>
      </w:r>
    </w:p>
    <w:p w:rsidR="005061EC" w:rsidP="00A10A9B" w14:paraId="39EE557B" w14:textId="77777777">
      <w:pPr>
        <w:pStyle w:val="SoD"/>
      </w:pPr>
      <w:bookmarkStart w:id="10" w:name="_Toc256000008"/>
      <w:r>
        <w:t>9</w:t>
      </w:r>
      <w:r w:rsidRPr="00E27AEE">
        <w:t>. Vyšší moc</w:t>
      </w:r>
      <w:bookmarkEnd w:id="10"/>
    </w:p>
    <w:p w:rsidR="005061EC" w:rsidRPr="003D1711" w:rsidP="003D1711" w14:paraId="075222C8" w14:textId="77777777">
      <w:pPr>
        <w:outlineLvl w:val="0"/>
      </w:pPr>
      <w:r>
        <w:rPr>
          <w:b/>
        </w:rPr>
        <w:t>9</w:t>
      </w:r>
      <w:r w:rsidRPr="00F176D2">
        <w:rPr>
          <w:b/>
        </w:rPr>
        <w:t>.1</w:t>
      </w:r>
      <w:r w:rsidRPr="003D1711">
        <w:tab/>
        <w:t>Pro účely této smlouvy se za vyšší moc považují případy, které vznikly po uzavření smlouvy v důsledku stranami nepředvídatelných a neodvratitelných událostí, jsou objektivně nepřekonatelné a brání v plnění závazků z této smlouvy (např. válka, mobilizace, povstání, živelné pohromy apod.).</w:t>
      </w:r>
    </w:p>
    <w:p w:rsidR="005061EC" w:rsidRPr="003D1711" w:rsidP="003E64A7" w14:paraId="750D16FD" w14:textId="77777777">
      <w:pPr>
        <w:widowControl/>
        <w:spacing w:before="240"/>
        <w:jc w:val="left"/>
      </w:pPr>
      <w:r>
        <w:rPr>
          <w:b/>
        </w:rPr>
        <w:t>9</w:t>
      </w:r>
      <w:r w:rsidRPr="00F176D2">
        <w:rPr>
          <w:b/>
        </w:rPr>
        <w:t>.2</w:t>
      </w:r>
      <w:r w:rsidRPr="003D1711">
        <w:tab/>
        <w:t>Pokud nastane případ vyšší moci, prodlužuje se lhůta ke splnění smluvních povinností o dobu, během událost vyšší moci trvá. Jestliže z toho důvodu dojde k prodlení o více než 30 kalendářních dnů, dohodnou se smluvní strany nebo v případě zániku smluvních stran subjekty, na které přejdou práva a povinnosti smluvních stran, na dalším postupu.</w:t>
      </w:r>
    </w:p>
    <w:p w:rsidR="001C366D" w:rsidP="003E64A7" w14:paraId="1237DAEE" w14:textId="77777777">
      <w:pPr>
        <w:spacing w:before="240"/>
        <w:rPr>
          <w:b/>
        </w:rPr>
      </w:pPr>
      <w:r>
        <w:rPr>
          <w:b/>
        </w:rPr>
        <w:t>9</w:t>
      </w:r>
      <w:r w:rsidRPr="00F176D2" w:rsidR="005061EC">
        <w:rPr>
          <w:b/>
        </w:rPr>
        <w:t>.3</w:t>
      </w:r>
      <w:r w:rsidRPr="003D1711" w:rsidR="005061EC">
        <w:tab/>
        <w:t>Pokud smluvní strana není schopna plnit své závazky ze smlouvy v důsledku vyšší</w:t>
      </w:r>
      <w:r w:rsidRPr="00E27AEE" w:rsidR="005061EC">
        <w:t xml:space="preserve">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Pr="00E27AEE" w:rsidR="005061EC">
        <w:tab/>
      </w:r>
      <w:r w:rsidRPr="00E27AEE" w:rsidR="005061EC">
        <w:tab/>
      </w:r>
    </w:p>
    <w:p w:rsidR="005061EC" w:rsidRPr="005B327B" w:rsidP="00A10A9B" w14:paraId="03D6890C" w14:textId="77777777">
      <w:pPr>
        <w:pStyle w:val="SoD"/>
      </w:pPr>
      <w:bookmarkStart w:id="11" w:name="_Toc256000009"/>
      <w:r w:rsidRPr="005B327B">
        <w:t>1</w:t>
      </w:r>
      <w:r w:rsidR="00B763E8">
        <w:t>0</w:t>
      </w:r>
      <w:r w:rsidRPr="005B327B">
        <w:t>. Doručování, formy právních úkonů, mlčenlivost</w:t>
      </w:r>
      <w:bookmarkEnd w:id="11"/>
    </w:p>
    <w:p w:rsidR="005061EC" w:rsidRPr="003D1711" w:rsidP="003D1711" w14:paraId="585447C2" w14:textId="77777777">
      <w:pPr>
        <w:outlineLvl w:val="0"/>
      </w:pPr>
      <w:r>
        <w:rPr>
          <w:b/>
        </w:rPr>
        <w:t>10</w:t>
      </w:r>
      <w:r w:rsidRPr="00F176D2">
        <w:rPr>
          <w:b/>
        </w:rPr>
        <w:t>.1</w:t>
      </w:r>
      <w:r w:rsidRPr="003D1711">
        <w:tab/>
        <w:t xml:space="preserve">Osobami oprávněnými k úkonům mezi smluvními stranami jsou statutární orgány </w:t>
      </w:r>
      <w:r w:rsidR="004B3971">
        <w:br/>
      </w:r>
      <w:r w:rsidRPr="003D1711">
        <w:t xml:space="preserve">a technický </w:t>
      </w:r>
      <w:r w:rsidR="00827BF8">
        <w:t>zástupce</w:t>
      </w:r>
      <w:r w:rsidRPr="003D1711" w:rsidR="00827BF8">
        <w:t xml:space="preserve"> </w:t>
      </w:r>
      <w:r w:rsidRPr="003D1711">
        <w:t xml:space="preserve">dle </w:t>
      </w:r>
      <w:r w:rsidR="00827BF8">
        <w:t>článku 1</w:t>
      </w:r>
      <w:r w:rsidRPr="003D1711" w:rsidR="00827BF8">
        <w:t xml:space="preserve"> </w:t>
      </w:r>
      <w:r w:rsidRPr="003D1711">
        <w:t>této smlouvy.</w:t>
      </w:r>
    </w:p>
    <w:p w:rsidR="005061EC" w:rsidRPr="003D1711" w:rsidP="003E64A7" w14:paraId="3451B25F" w14:textId="77777777">
      <w:pPr>
        <w:spacing w:before="240"/>
        <w:outlineLvl w:val="0"/>
      </w:pPr>
      <w:r>
        <w:rPr>
          <w:b/>
        </w:rPr>
        <w:t>10</w:t>
      </w:r>
      <w:r w:rsidRPr="00F176D2">
        <w:rPr>
          <w:b/>
        </w:rPr>
        <w:t>.2</w:t>
      </w:r>
      <w:r w:rsidRPr="003D1711">
        <w:tab/>
        <w:t>Veškerá korespondence dle této smlouvy bude zasílána na adresy smluvních stran uvedené v záhlaví této smlouvy, pokud nebude písemně oznámen požadavek na zasílání na jinou adresu.</w:t>
      </w:r>
    </w:p>
    <w:p w:rsidR="005061EC" w:rsidRPr="00E27AEE" w:rsidP="003E64A7" w14:paraId="3D34B8A2" w14:textId="2322907A">
      <w:pPr>
        <w:spacing w:before="240"/>
      </w:pPr>
      <w:r w:rsidRPr="00F176D2">
        <w:rPr>
          <w:b/>
        </w:rPr>
        <w:t>1</w:t>
      </w:r>
      <w:r w:rsidR="00B763E8">
        <w:rPr>
          <w:b/>
        </w:rPr>
        <w:t>0</w:t>
      </w:r>
      <w:r w:rsidRPr="00F176D2">
        <w:rPr>
          <w:b/>
        </w:rPr>
        <w:t>.3</w:t>
      </w:r>
      <w:r w:rsidRPr="003D1711">
        <w:tab/>
        <w:t>Oznámení se považuje za doručené při osobním doručení ve chvíli, kdy je zanecháno na adrese druhé smluvní strany s tím, že stane-li se tak mimo běžnou pracovní dobu adresáta,</w:t>
      </w:r>
      <w:r w:rsidRPr="00E27AEE">
        <w:t xml:space="preserve"> považuje se za doručené následující pracovní den v</w:t>
      </w:r>
      <w:r>
        <w:t> </w:t>
      </w:r>
      <w:r w:rsidRPr="00E27AEE">
        <w:t>8</w:t>
      </w:r>
      <w:r>
        <w:t>:</w:t>
      </w:r>
      <w:r w:rsidRPr="00E27AEE">
        <w:t>30 hodin.</w:t>
      </w:r>
    </w:p>
    <w:p w:rsidR="005061EC" w:rsidRPr="00E27AEE" w:rsidP="003E64A7" w14:paraId="2A9BFBB0" w14:textId="77777777">
      <w:r w:rsidRPr="00E27AEE">
        <w:t xml:space="preserve">Odmítne-li adresát převzít oznámení o úkonu druhé smluvní strany, považuje se oznámení za doručené dnem odmítnutí. </w:t>
      </w:r>
    </w:p>
    <w:p w:rsidR="005061EC" w:rsidP="003E64A7" w14:paraId="3D136ACD" w14:textId="77777777">
      <w:r w:rsidRPr="00E27AEE">
        <w:t>Pokud je oznámení o úkonu zasíláno poštou, považuje se za den doručení třetí den po podání oznámení k poštovní přepravě.</w:t>
      </w:r>
    </w:p>
    <w:p w:rsidR="005061EC" w:rsidRPr="005B327B" w:rsidP="003E64A7" w14:paraId="2CF50879" w14:textId="77777777">
      <w:pPr>
        <w:widowControl/>
        <w:spacing w:before="240"/>
      </w:pPr>
      <w:r>
        <w:rPr>
          <w:b/>
        </w:rPr>
        <w:t>10</w:t>
      </w:r>
      <w:r w:rsidRPr="00F176D2">
        <w:rPr>
          <w:b/>
        </w:rPr>
        <w:t>.4</w:t>
      </w:r>
      <w:r w:rsidRPr="005B327B">
        <w:tab/>
        <w:t xml:space="preserve">Smluvní strany považují obchodní a technické informace, které si vzájemně poskytly v souvislosti s touto smlouvou, za důvěrné a nesmí je prozradit třetí osobě nebo použít pro jiné účely než pro plnění svých závazků podle této smlouvy s výjimkou případů, kdy údaje jsou, </w:t>
      </w:r>
      <w:r w:rsidRPr="005B327B">
        <w:t>nebo mají být určeny třetím osobám ze zákonných důvodů, například uveřejnění v registru smluv anebo na profilu zadavatele. Smluvní strana, která tyto informace prozradí nebo zneužije, je povinna nahradit druhé smluvní straně vzniklou škodu. Za důvěrné nejsou považovány informace, které jsou:</w:t>
      </w:r>
    </w:p>
    <w:p w:rsidR="005061EC" w:rsidRPr="005B327B" w:rsidP="009913E4" w14:paraId="4F52E72B" w14:textId="77777777">
      <w:r w:rsidRPr="005B327B">
        <w:t>a)</w:t>
      </w:r>
      <w:r w:rsidRPr="005B327B">
        <w:tab/>
        <w:t>obecně známé,</w:t>
      </w:r>
    </w:p>
    <w:p w:rsidR="005061EC" w:rsidRPr="005B327B" w:rsidP="009913E4" w14:paraId="3A7B34F6" w14:textId="77777777">
      <w:r w:rsidRPr="005B327B">
        <w:t>b)</w:t>
      </w:r>
      <w:r w:rsidRPr="005B327B">
        <w:tab/>
        <w:t>prokazatelně známé smluvní straně před jejich předáním druhou smluvní stranou,</w:t>
      </w:r>
    </w:p>
    <w:p w:rsidR="005061EC" w:rsidRPr="005B327B" w:rsidP="0008273E" w14:paraId="23ABA121" w14:textId="77777777">
      <w:pPr>
        <w:ind w:left="709" w:hanging="709"/>
      </w:pPr>
      <w:r w:rsidRPr="005B327B">
        <w:t>c)</w:t>
      </w:r>
      <w:r w:rsidRPr="005B327B">
        <w:tab/>
        <w:t>legálně získané smluvní stranou od třetí osoby či jinak, aniž by bylo omezeno použití či zveřejnění takto získaných informací,</w:t>
      </w:r>
    </w:p>
    <w:p w:rsidR="005061EC" w:rsidRPr="005B327B" w:rsidP="009913E4" w14:paraId="0A5127B6" w14:textId="77777777">
      <w:r w:rsidRPr="005B327B">
        <w:t>d)</w:t>
      </w:r>
      <w:r w:rsidRPr="005B327B">
        <w:tab/>
        <w:t>získané vlastní činností smluvní strany nezávisle na uzavření této či jiné smlouvy,</w:t>
      </w:r>
    </w:p>
    <w:p w:rsidR="005061EC" w:rsidRPr="005B327B" w:rsidP="009913E4" w14:paraId="666D37D9" w14:textId="77777777">
      <w:r w:rsidRPr="005B327B">
        <w:t>e)</w:t>
      </w:r>
      <w:r w:rsidRPr="005B327B">
        <w:tab/>
        <w:t>povinně zveřejňované v souladu s ustanoveními příslušných zákonů.</w:t>
      </w:r>
    </w:p>
    <w:p w:rsidR="005061EC" w:rsidRPr="005B327B" w:rsidP="00A10A9B" w14:paraId="07046BA8" w14:textId="77777777">
      <w:pPr>
        <w:pStyle w:val="SoD"/>
      </w:pPr>
      <w:bookmarkStart w:id="12" w:name="_Toc256000010"/>
      <w:r w:rsidRPr="005B327B">
        <w:t>1</w:t>
      </w:r>
      <w:r w:rsidR="00133968">
        <w:t>1</w:t>
      </w:r>
      <w:r w:rsidRPr="005B327B">
        <w:t>. Doba trvání smlouvy, odstoupení od smlouvy</w:t>
      </w:r>
      <w:bookmarkEnd w:id="12"/>
    </w:p>
    <w:p w:rsidR="005061EC" w:rsidRPr="00EA2882" w:rsidP="00EA2882" w14:paraId="4FA2CE1E" w14:textId="77777777">
      <w:pPr>
        <w:spacing w:before="120"/>
      </w:pPr>
      <w:r w:rsidRPr="00F176D2">
        <w:rPr>
          <w:b/>
        </w:rPr>
        <w:t>1</w:t>
      </w:r>
      <w:r w:rsidR="00133968">
        <w:rPr>
          <w:b/>
        </w:rPr>
        <w:t>1</w:t>
      </w:r>
      <w:r w:rsidRPr="00F176D2">
        <w:rPr>
          <w:b/>
        </w:rPr>
        <w:t>.1</w:t>
      </w:r>
      <w:r w:rsidRPr="00EA2882">
        <w:tab/>
        <w:t xml:space="preserve">Odstoupení od smlouvy se řídí ustanoveními § 223 zákona č. 134/2016 Sb., </w:t>
      </w:r>
      <w:r>
        <w:br/>
      </w:r>
      <w:r w:rsidRPr="00EA2882">
        <w:t xml:space="preserve">o zadávání veřejných zakázek, ve znění pozdějších předpisů, a dále § 2001 a násl. zákona </w:t>
      </w:r>
      <w:r>
        <w:br/>
      </w:r>
      <w:r w:rsidRPr="00EA2882">
        <w:t>č. 89/2012 Sb., občanského zákoníku, ve znění pozdějších předpisů.</w:t>
      </w:r>
    </w:p>
    <w:p w:rsidR="005061EC" w:rsidRPr="00EA2882" w:rsidP="003E64A7" w14:paraId="33CA36AE" w14:textId="77777777">
      <w:pPr>
        <w:spacing w:before="240"/>
      </w:pPr>
      <w:r>
        <w:rPr>
          <w:b/>
        </w:rPr>
        <w:t>11</w:t>
      </w:r>
      <w:r w:rsidRPr="00F176D2">
        <w:rPr>
          <w:b/>
        </w:rPr>
        <w:t>.2</w:t>
      </w:r>
      <w:r w:rsidRPr="00EA2882">
        <w:tab/>
        <w:t>Nebude-li uhrazena kupní cena do 60 dnů ode dne splatnosti daňového dokladu prodávajícímu v důsledku zavinění kupujícího a ani do dalších 15 dnů po opakovaném vyzvání prodávajícím k takové úhradě, sjednává si prodávající právo odstoupit od této kupní smlouvy.</w:t>
      </w:r>
    </w:p>
    <w:p w:rsidR="005061EC" w:rsidP="003E64A7" w14:paraId="6FA08C9F" w14:textId="77777777">
      <w:pPr>
        <w:spacing w:before="240"/>
      </w:pPr>
      <w:r>
        <w:rPr>
          <w:b/>
        </w:rPr>
        <w:t>11</w:t>
      </w:r>
      <w:r w:rsidRPr="00F176D2">
        <w:rPr>
          <w:b/>
        </w:rPr>
        <w:t>.3</w:t>
      </w:r>
      <w:r w:rsidRPr="00EA2882">
        <w:tab/>
        <w:t>Právo odstoupit od této kupní smlouvy má kupující tehdy, jestliže jej prodávající ujistil, že předmět plnění této smlouvy má určité vlastnosti, zejména vlastnosti kupujícím vymíněné, anebo prodávající kupujícího ujistil, že předmět plnění této smlouvy nemá žádné vady, a toto ujištění se ukáže být nepravdivým.</w:t>
      </w:r>
    </w:p>
    <w:p w:rsidR="00C21BAE" w:rsidRPr="006F2A08" w:rsidP="00C21BAE" w14:paraId="7D3FA0AD" w14:textId="77777777">
      <w:pPr>
        <w:pStyle w:val="SoD"/>
      </w:pPr>
      <w:bookmarkStart w:id="13" w:name="_Toc480375898"/>
      <w:bookmarkStart w:id="14" w:name="_Toc256000011"/>
      <w:r>
        <w:t>1</w:t>
      </w:r>
      <w:r w:rsidR="00133968">
        <w:t>2</w:t>
      </w:r>
      <w:r>
        <w:t>. Pojištění</w:t>
      </w:r>
      <w:bookmarkEnd w:id="14"/>
      <w:bookmarkEnd w:id="13"/>
    </w:p>
    <w:p w:rsidR="00C21BAE" w:rsidRPr="00A10A9B" w:rsidP="00C21BAE" w14:paraId="0D0402DD" w14:textId="77777777">
      <w:pPr>
        <w:outlineLvl w:val="0"/>
        <w:rPr>
          <w:b/>
        </w:rPr>
      </w:pPr>
      <w:r>
        <w:rPr>
          <w:b/>
        </w:rPr>
        <w:t>1</w:t>
      </w:r>
      <w:r w:rsidR="00133968">
        <w:rPr>
          <w:b/>
        </w:rPr>
        <w:t>2</w:t>
      </w:r>
      <w:r>
        <w:rPr>
          <w:b/>
        </w:rPr>
        <w:t>.1</w:t>
      </w:r>
    </w:p>
    <w:p w:rsidR="00C21BAE" w:rsidRPr="00E27AEE" w:rsidP="001A1558" w14:paraId="6DEE8F0E" w14:textId="77777777">
      <w:pPr>
        <w:spacing w:before="120"/>
      </w:pPr>
      <w:r>
        <w:t>12</w:t>
      </w:r>
      <w:r w:rsidRPr="00E27AEE">
        <w:t>.1.1</w:t>
      </w:r>
      <w:r>
        <w:tab/>
      </w:r>
      <w:r w:rsidR="00094FAA">
        <w:t>Dodavatel</w:t>
      </w:r>
      <w:r w:rsidRPr="00E27AEE">
        <w:t xml:space="preserve"> je povinen mít po celou dobu smluvního vztahu uzavřenou pojistnou smlouvu na pojištění odpovědnosti za škody způsobené při výkonu podnikatelské činnosti pokrývající</w:t>
      </w:r>
      <w:r>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t>.</w:t>
      </w:r>
    </w:p>
    <w:p w:rsidR="00C21BAE" w:rsidRPr="00E27AEE" w:rsidP="00C21BAE" w14:paraId="73F303D2" w14:textId="77777777">
      <w:pPr>
        <w:spacing w:before="120"/>
      </w:pPr>
      <w:r>
        <w:t>12</w:t>
      </w:r>
      <w:r>
        <w:t>.1.2</w:t>
      </w:r>
      <w:r>
        <w:tab/>
      </w:r>
      <w:r w:rsidR="00094FAA">
        <w:t>Dodavatel</w:t>
      </w:r>
      <w:r w:rsidRPr="00E27AEE">
        <w:t xml:space="preserve"> je dále povinen, nestanoví-li tato smlouva jinak, odškodnit objednatele za všechny ztráty a nároky uplatněné v souvislosti s </w:t>
      </w:r>
    </w:p>
    <w:p w:rsidR="00C21BAE" w:rsidRPr="00E27AEE" w:rsidP="00C21BAE" w14:paraId="4CE67351" w14:textId="77777777">
      <w:pPr>
        <w:numPr>
          <w:ilvl w:val="0"/>
          <w:numId w:val="17"/>
        </w:numPr>
        <w:tabs>
          <w:tab w:val="num" w:pos="284"/>
          <w:tab w:val="clear" w:pos="360"/>
        </w:tabs>
        <w:ind w:left="284" w:hanging="284"/>
      </w:pPr>
      <w:r w:rsidRPr="00E27AEE">
        <w:t>úmrtím nebo zraněním jakékoli osoby</w:t>
      </w:r>
      <w:r>
        <w:t>,</w:t>
      </w:r>
    </w:p>
    <w:p w:rsidR="00C21BAE" w:rsidRPr="00E27AEE" w:rsidP="00C21BAE" w14:paraId="3FE2D726" w14:textId="77777777">
      <w:pPr>
        <w:numPr>
          <w:ilvl w:val="0"/>
          <w:numId w:val="17"/>
        </w:numPr>
        <w:tabs>
          <w:tab w:val="num" w:pos="284"/>
          <w:tab w:val="clear" w:pos="360"/>
        </w:tabs>
        <w:ind w:left="284" w:hanging="284"/>
      </w:pPr>
      <w:r w:rsidRPr="00E27AEE">
        <w:t>ztrátou nebo škodou na jakémkoli majetku, která může vzniknout v důsledku provádění díla; zhotovitel se zároveň zavazuje odškodnit objednatele za jakékoli související nároky, řízení, škody a další náklady.</w:t>
      </w:r>
    </w:p>
    <w:p w:rsidR="00C21BAE" w:rsidRPr="00E27AEE" w:rsidP="00C21BAE" w14:paraId="7C6495C8" w14:textId="77777777">
      <w:pPr>
        <w:spacing w:before="120" w:after="120"/>
      </w:pPr>
      <w:r>
        <w:t>12</w:t>
      </w:r>
      <w:r w:rsidRPr="00E27AEE">
        <w:t>.1.</w:t>
      </w:r>
      <w:r>
        <w:t>3</w:t>
      </w:r>
      <w:r>
        <w:tab/>
      </w:r>
      <w:r w:rsidR="00094FAA">
        <w:t>Dodavatel</w:t>
      </w:r>
      <w:r w:rsidRPr="00E27AEE">
        <w:t xml:space="preserve"> je dále povinen mít uzavřenou pojistnou smlouvu pokrývající úhradu případné škody způsobené na životě, zdraví a majetku třetích osob nebo na životním prostředí vlivem činností prováděných v souvislosti s plněním této smlouvy.</w:t>
      </w:r>
    </w:p>
    <w:p w:rsidR="00C21BAE" w:rsidP="00C21BAE" w14:paraId="39D316B6" w14:textId="77777777">
      <w:r>
        <w:t>12</w:t>
      </w:r>
      <w:r>
        <w:t>.1.4</w:t>
      </w:r>
      <w:r>
        <w:tab/>
      </w:r>
      <w:r w:rsidRPr="00E27AEE">
        <w:t xml:space="preserve">Objednatel není odpovědný za škodu způsobenou pracovním úrazem na staveništi pracovníkovi </w:t>
      </w:r>
      <w:r w:rsidR="00094FAA">
        <w:t>dodavatele</w:t>
      </w:r>
      <w:r w:rsidRPr="00E27AEE">
        <w:t xml:space="preserve"> nebo třetí osobě, pokud tato škoda nebyla způsobena konáním či opomenutím objednatele nebo jeho zaměstnanců. Za všechny případné nároky či škody, které by objednateli vznikly v souvislosti s takovým úrazem, je zhotovitel povinen objednatele odškodnit. </w:t>
      </w:r>
    </w:p>
    <w:p w:rsidR="001A1558" w:rsidP="00C21BAE" w14:paraId="6276F5F7" w14:textId="77777777"/>
    <w:p w:rsidR="001A1558" w:rsidP="00C21BAE" w14:paraId="08C6F401" w14:textId="77777777"/>
    <w:p w:rsidR="00E15A31" w:rsidP="00C21BAE" w14:paraId="43E56EB2" w14:textId="77777777"/>
    <w:p w:rsidR="00E15A31" w:rsidRPr="009458A5" w:rsidP="00C21BAE" w14:paraId="7DA7022B" w14:textId="0B0B19B2">
      <w:pPr>
        <w:rPr>
          <w:b/>
        </w:rPr>
      </w:pPr>
      <w:r w:rsidRPr="009458A5">
        <w:rPr>
          <w:b/>
        </w:rPr>
        <w:t>12.2</w:t>
      </w:r>
    </w:p>
    <w:p w:rsidR="00C21BAE" w:rsidP="001A1558" w14:paraId="721B2419" w14:textId="65A137FC">
      <w:pPr>
        <w:spacing w:before="120" w:after="120"/>
      </w:pPr>
      <w:r w:rsidRPr="009458A5">
        <w:t>12</w:t>
      </w:r>
      <w:r w:rsidRPr="009458A5">
        <w:t>.2</w:t>
      </w:r>
      <w:r w:rsidRPr="009458A5" w:rsidR="00E15A31">
        <w:t>.1</w:t>
      </w:r>
      <w:r w:rsidRPr="008D64FC">
        <w:rPr>
          <w:b/>
        </w:rPr>
        <w:tab/>
      </w:r>
      <w:r w:rsidRPr="008D64FC">
        <w:t xml:space="preserve">Pojistná částka za pojištění </w:t>
      </w:r>
      <w:r w:rsidR="009458A5">
        <w:t>dle čl. 12</w:t>
      </w:r>
      <w:r w:rsidR="00BA3E05">
        <w:t xml:space="preserve">.1 musí být min. ve výši kupní ceny vč. DPH uvedené </w:t>
      </w:r>
      <w:r w:rsidRPr="00A611E2" w:rsidR="00BA3E05">
        <w:t xml:space="preserve">v čl. </w:t>
      </w:r>
      <w:r w:rsidRPr="00A611E2" w:rsidR="00A611E2">
        <w:t>6</w:t>
      </w:r>
      <w:r w:rsidRPr="00A611E2" w:rsidR="00BA3E05">
        <w:t>.2 této</w:t>
      </w:r>
      <w:r w:rsidR="00BA3E05">
        <w:t xml:space="preserve"> smlouvy</w:t>
      </w:r>
      <w:r w:rsidRPr="00C23A9C">
        <w:t>.</w:t>
      </w:r>
    </w:p>
    <w:p w:rsidR="00E15A31" w:rsidP="00E15A31" w14:paraId="548A2E8D" w14:textId="2C14BA09">
      <w:r>
        <w:t xml:space="preserve">12.2.2 </w:t>
      </w:r>
      <w:r>
        <w:t>Zhotovitel je povinen předložit objednateli před podpisem této smlouvy kopii pojistné smlouvy dokladující pojištění v rozsahu dle čl. 12 této smlouvy. Nesplnění této povinnosti je jednoznačným důvodem pro neuzavření smlouvy ze strany objednatele.</w:t>
      </w:r>
    </w:p>
    <w:p w:rsidR="00C21BAE" w:rsidRPr="00A10A9B" w:rsidP="003E64A7" w14:paraId="1644C713" w14:textId="77777777">
      <w:pPr>
        <w:spacing w:before="240"/>
        <w:outlineLvl w:val="0"/>
      </w:pPr>
      <w:r>
        <w:rPr>
          <w:b/>
        </w:rPr>
        <w:t>12</w:t>
      </w:r>
      <w:r w:rsidRPr="00A10A9B">
        <w:rPr>
          <w:b/>
        </w:rPr>
        <w:t>.3</w:t>
      </w:r>
      <w:r w:rsidRPr="00A10A9B">
        <w:t xml:space="preserve"> </w:t>
      </w:r>
    </w:p>
    <w:p w:rsidR="00C21BAE" w:rsidRPr="00E27AEE" w:rsidP="001A1558" w14:paraId="6795DE45" w14:textId="77777777">
      <w:pPr>
        <w:spacing w:before="120"/>
      </w:pPr>
      <w:r>
        <w:t>12</w:t>
      </w:r>
      <w:r w:rsidRPr="00E27AEE">
        <w:t>.3.</w:t>
      </w:r>
      <w:r>
        <w:t>1</w:t>
      </w:r>
      <w:r>
        <w:tab/>
      </w:r>
      <w:r w:rsidR="00094FAA">
        <w:t>Dodavatel</w:t>
      </w:r>
      <w:r w:rsidRPr="00E27AEE">
        <w:t xml:space="preserve">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w:t>
      </w:r>
      <w:r w:rsidR="00094FAA">
        <w:t>dodavatel</w:t>
      </w:r>
      <w:r w:rsidRPr="00E27AEE">
        <w:t xml:space="preserve"> povinen předložit objednateli doklad o změně pojistné </w:t>
      </w:r>
      <w:r>
        <w:t>smlouvy.</w:t>
      </w:r>
    </w:p>
    <w:p w:rsidR="00C21BAE" w:rsidRPr="00E27AEE" w:rsidP="00C21BAE" w14:paraId="7B7CEA02" w14:textId="77777777">
      <w:pPr>
        <w:spacing w:before="120"/>
      </w:pPr>
      <w:r>
        <w:t>12</w:t>
      </w:r>
      <w:r w:rsidRPr="00E27AEE">
        <w:t>.3.</w:t>
      </w:r>
      <w:r>
        <w:t>2</w:t>
      </w:r>
      <w:r>
        <w:tab/>
      </w:r>
      <w:r w:rsidRPr="00E27AEE">
        <w:t xml:space="preserve">Jestliže </w:t>
      </w:r>
      <w:r w:rsidR="00094FAA">
        <w:t>dodavatel</w:t>
      </w:r>
      <w:r w:rsidRPr="00E27AEE">
        <w:t xml:space="preserve"> poruší svou povinnost uzavřít a udržovat platnou pojistnou smlouvu v požadovaném rozsahu nebo nepředloží objednateli ve stanoveném termínu plné znění pojistných smluv, může objednatel od této smlouvy o dílo odstoupit nebo je oprávněn uzavřít a udržovat 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C21BAE" w:rsidP="00C21BAE" w14:paraId="022A52FB" w14:textId="77777777">
      <w:pPr>
        <w:spacing w:before="120"/>
        <w:rPr>
          <w:b/>
        </w:rPr>
      </w:pPr>
      <w:r>
        <w:t>12</w:t>
      </w:r>
      <w:r>
        <w:t>.3.3</w:t>
      </w:r>
      <w:r>
        <w:tab/>
      </w:r>
      <w:r w:rsidRPr="00E27AEE">
        <w:t xml:space="preserve">V případě, že objednatel nebo </w:t>
      </w:r>
      <w:r w:rsidR="00094FAA">
        <w:t>dodavatel</w:t>
      </w:r>
      <w:r w:rsidRPr="00E27AEE">
        <w:t xml:space="preserve"> bude postupovat v rozporu s podmínkami stanovenými pojistnou smlouvou, je povinen druhou stranu odškodnit za jakékoli ztráty nebo nároky vyplývající z nedodržení pojistných podmínek.</w:t>
      </w:r>
      <w:r w:rsidRPr="00E27AEE">
        <w:rPr>
          <w:b/>
        </w:rPr>
        <w:t xml:space="preserve">      </w:t>
      </w:r>
    </w:p>
    <w:p w:rsidR="005061EC" w:rsidRPr="00243C99" w:rsidP="00243C99" w14:paraId="2CBE0B3A" w14:textId="77777777">
      <w:pPr>
        <w:pStyle w:val="SoD"/>
      </w:pPr>
      <w:bookmarkStart w:id="15" w:name="_Toc256000012"/>
      <w:r w:rsidRPr="00243C99">
        <w:t>1</w:t>
      </w:r>
      <w:r w:rsidR="00133968">
        <w:t>3</w:t>
      </w:r>
      <w:r w:rsidRPr="00243C99">
        <w:t>. Závěrečná ustanovení</w:t>
      </w:r>
      <w:bookmarkEnd w:id="15"/>
    </w:p>
    <w:p w:rsidR="005061EC" w:rsidRPr="007A1603" w:rsidP="007A1603" w14:paraId="11C171B7" w14:textId="77777777">
      <w:pPr>
        <w:outlineLvl w:val="0"/>
      </w:pPr>
      <w:r w:rsidRPr="00F176D2">
        <w:rPr>
          <w:b/>
        </w:rPr>
        <w:t>1</w:t>
      </w:r>
      <w:r w:rsidR="00133968">
        <w:rPr>
          <w:b/>
        </w:rPr>
        <w:t>3</w:t>
      </w:r>
      <w:r w:rsidRPr="00F176D2">
        <w:rPr>
          <w:b/>
        </w:rPr>
        <w:t>.1</w:t>
      </w:r>
      <w:r w:rsidRPr="007A1603">
        <w:tab/>
        <w:t>Smlouva vzniká projevením souhlasu s celým jejím obsahem. Souhlas musí být písemný, řádně potvrzený a podepsaný oprávněným zástupcem smluvní strany.</w:t>
      </w:r>
    </w:p>
    <w:p w:rsidR="005061EC" w:rsidRPr="007A1603" w:rsidP="008D64FC" w14:paraId="45342217" w14:textId="77777777">
      <w:pPr>
        <w:spacing w:before="240"/>
        <w:outlineLvl w:val="0"/>
      </w:pPr>
      <w:r>
        <w:rPr>
          <w:b/>
        </w:rPr>
        <w:t>13</w:t>
      </w:r>
      <w:r w:rsidRPr="00F176D2">
        <w:rPr>
          <w:b/>
        </w:rPr>
        <w:t>.2</w:t>
      </w:r>
      <w:r w:rsidRPr="007A1603">
        <w:tab/>
        <w:t xml:space="preserve">Měnit nebo doplňovat text této smlouvy je možné jen formou písemných dodatků, které budou platné, jestliže budou řádně potvrzené a podepsané oprávněnými zástupci obou smluvních stran. </w:t>
      </w:r>
    </w:p>
    <w:p w:rsidR="005061EC" w:rsidRPr="007A1603" w:rsidP="00583407" w14:paraId="7C0CB76D" w14:textId="77777777">
      <w:r w:rsidRPr="007A1603">
        <w:t xml:space="preserve">Pro platnost dodatků k této smlouvě se vyžaduje dohoda o celém textu měněných částí. </w:t>
      </w:r>
    </w:p>
    <w:p w:rsidR="005061EC" w:rsidRPr="007A1603" w:rsidP="00595F04" w14:paraId="0EE5C018" w14:textId="77777777">
      <w:r w:rsidRPr="007A1603">
        <w:t>K návrhu dodatků k této smlouvě se smluvním strany zavazují vyjádřit písemně ve lhůtě 10 pracovních dnů od doručení návrhu dodatku druhé straně. Po tuto dobu je tímto návrhem vázána strana, která ho podala.</w:t>
      </w:r>
    </w:p>
    <w:p w:rsidR="005061EC" w:rsidRPr="00D84CCD" w:rsidP="008D64FC" w14:paraId="1F0716FD" w14:textId="77777777">
      <w:pPr>
        <w:spacing w:before="240" w:after="120"/>
        <w:outlineLvl w:val="0"/>
        <w:rPr>
          <w:b/>
        </w:rPr>
      </w:pPr>
      <w:r>
        <w:rPr>
          <w:b/>
        </w:rPr>
        <w:t>13</w:t>
      </w:r>
      <w:r w:rsidRPr="00D84CCD">
        <w:rPr>
          <w:b/>
        </w:rPr>
        <w:t>.3</w:t>
      </w:r>
      <w:r w:rsidRPr="00D84CCD">
        <w:rPr>
          <w:b/>
        </w:rPr>
        <w:tab/>
      </w:r>
    </w:p>
    <w:p w:rsidR="005061EC" w:rsidRPr="002B611D" w:rsidP="001A1558" w14:paraId="6E099936" w14:textId="77777777">
      <w:pPr>
        <w:spacing w:before="120"/>
        <w:outlineLvl w:val="0"/>
        <w:rPr>
          <w:b/>
        </w:rPr>
      </w:pPr>
      <w:r w:rsidRPr="00E27AEE">
        <w:t>1</w:t>
      </w:r>
      <w:r w:rsidR="00133968">
        <w:t>3</w:t>
      </w:r>
      <w:r w:rsidRPr="00E27AEE">
        <w:t xml:space="preserve">.3.1. </w:t>
      </w:r>
      <w:r>
        <w:t>Prodávající</w:t>
      </w:r>
      <w:r w:rsidRPr="00E27AEE">
        <w:t xml:space="preserve"> není oprávněn postoupit práva, povinnosti, závazky a pohledávky pl</w:t>
      </w:r>
      <w:r>
        <w:t>y</w:t>
      </w:r>
      <w:r w:rsidRPr="00E27AEE">
        <w:t>noucí z této smlouvy třetí osobě nebo jiným osobám bez předchozího písemného souhlasu objednatele.</w:t>
      </w:r>
    </w:p>
    <w:p w:rsidR="005061EC" w:rsidRPr="00FF5454" w:rsidP="00830D9E" w14:paraId="01479A64" w14:textId="77777777">
      <w:pPr>
        <w:spacing w:before="120"/>
      </w:pPr>
      <w:r w:rsidRPr="00FF5454">
        <w:t>1</w:t>
      </w:r>
      <w:r w:rsidR="00133968">
        <w:t>3</w:t>
      </w:r>
      <w:r w:rsidRPr="00FF5454">
        <w:t xml:space="preserve">.3.2. </w:t>
      </w:r>
      <w:r>
        <w:t>Prodávající</w:t>
      </w:r>
      <w:r w:rsidRPr="00E27AEE">
        <w:t xml:space="preserve"> </w:t>
      </w:r>
      <w:r w:rsidRPr="00FF5454">
        <w:t xml:space="preserve">uděluje </w:t>
      </w:r>
      <w:r>
        <w:t>kupujícímu</w:t>
      </w:r>
      <w:r w:rsidRPr="00FF5454">
        <w:t xml:space="preserve"> souhlas se zveřejněním této smlouvy na Profilu objednatele včetně jejích případných příloh a dodatků.                                </w:t>
      </w:r>
    </w:p>
    <w:p w:rsidR="005061EC" w:rsidP="00830D9E" w14:paraId="32FAA5DA" w14:textId="77777777">
      <w:pPr>
        <w:spacing w:before="120"/>
      </w:pPr>
      <w:r>
        <w:t>13</w:t>
      </w:r>
      <w:r>
        <w:t>.3.3</w:t>
      </w:r>
      <w:r w:rsidRPr="00E27AEE">
        <w:t xml:space="preserve">. </w:t>
      </w:r>
      <w:r>
        <w:t>Prodávající</w:t>
      </w:r>
      <w:r w:rsidRPr="00E27AEE">
        <w:t xml:space="preserve"> </w:t>
      </w:r>
      <w:r>
        <w:t xml:space="preserve">je povinen spolupůsobit při výkonu finanční kontroly podle </w:t>
      </w:r>
      <w:r>
        <w:br/>
      </w:r>
      <w:r>
        <w:t>ust</w:t>
      </w:r>
      <w:r>
        <w:t>. § 2 písm. e) zákona č. 320/2001 Sb., o finanční kontrole ve veřejné správě a o změně některých zákonů (zákon o finanční kontrole), ve znění pozdějších předpisů.</w:t>
      </w:r>
    </w:p>
    <w:p w:rsidR="005061EC" w:rsidRPr="00E27AEE" w:rsidP="00830D9E" w14:paraId="54B96686" w14:textId="77777777">
      <w:pPr>
        <w:spacing w:before="120" w:after="120"/>
      </w:pPr>
      <w:r>
        <w:t>13</w:t>
      </w:r>
      <w:r>
        <w:t xml:space="preserve">.3.4. </w:t>
      </w:r>
      <w:r w:rsidRPr="00E27AEE">
        <w:t xml:space="preserve">Vztahy mezi stranami se řídí </w:t>
      </w:r>
      <w:r w:rsidRPr="0081600B">
        <w:t>občanským zákoníkem</w:t>
      </w:r>
      <w:r w:rsidRPr="00E27AEE">
        <w:t>, pokud není dohodnuto jinak.</w:t>
      </w:r>
    </w:p>
    <w:p w:rsidR="005061EC" w:rsidP="00830D9E" w14:paraId="679F0F36" w14:textId="77777777">
      <w:pPr>
        <w:spacing w:before="120"/>
      </w:pPr>
      <w:r>
        <w:t>13</w:t>
      </w:r>
      <w:r>
        <w:t>.3.5</w:t>
      </w:r>
      <w:r w:rsidRPr="00E27AEE">
        <w:t xml:space="preserve">. Je-li tato smlouva nebo kterékoli z jejích ustanovení či dodatků částečně nebo úplně </w:t>
      </w:r>
      <w:r w:rsidRPr="00E27AEE">
        <w:t xml:space="preserve">neplatné nebo neúčinné nebo ztratí svou platnost či účinnost, nemá to vliv na ostatní části smlouvy. </w:t>
      </w:r>
    </w:p>
    <w:p w:rsidR="005061EC" w:rsidP="00830D9E" w14:paraId="5C177BC2" w14:textId="01B4BB19">
      <w:pPr>
        <w:spacing w:before="120"/>
      </w:pPr>
      <w:r>
        <w:t>1</w:t>
      </w:r>
      <w:r w:rsidR="00133968">
        <w:t>3</w:t>
      </w:r>
      <w:r>
        <w:t>.3.6. Prodávající</w:t>
      </w:r>
      <w:r w:rsidRPr="00E27AEE">
        <w:t xml:space="preserve"> </w:t>
      </w:r>
      <w:r>
        <w:t xml:space="preserve">výslovně souhlasí </w:t>
      </w:r>
      <w:r w:rsidRPr="00DC6CEA">
        <w:t xml:space="preserve">se </w:t>
      </w:r>
      <w:r w:rsidRPr="008D0812">
        <w:t xml:space="preserve">zpracováním </w:t>
      </w:r>
      <w:r>
        <w:t>jeho</w:t>
      </w:r>
      <w:r w:rsidRPr="008D0812">
        <w:t xml:space="preserve"> (osobních) údajů s ohledem na nařízení Evropského parlamentu a Rady EU č. 2016/679, zákon č. 106/1999 Sb., o svobodném přístupu k informacím, v platném znění a v souladu</w:t>
      </w:r>
      <w:r w:rsidRPr="00DC6CEA">
        <w:t xml:space="preserve"> se zákonem č</w:t>
      </w:r>
      <w:r w:rsidRPr="00A11B10">
        <w:t>. 1</w:t>
      </w:r>
      <w:r w:rsidRPr="00A11B10" w:rsidR="002F49BF">
        <w:t>10</w:t>
      </w:r>
      <w:r w:rsidRPr="00A11B10">
        <w:t>/20</w:t>
      </w:r>
      <w:r w:rsidRPr="00A11B10" w:rsidR="002F49BF">
        <w:t>19</w:t>
      </w:r>
      <w:r w:rsidRPr="00A11B10">
        <w:t xml:space="preserve"> Sb.,</w:t>
      </w:r>
      <w:r w:rsidRPr="00DC6CEA">
        <w:t xml:space="preserve"> o ochraně osobních údajů, v platném znění. </w:t>
      </w:r>
      <w:r>
        <w:t>Tento souhlas je poskytován do budoucna na dobu neurčitou pro účely vnitřní potřeby dodavatele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B763E8" w:rsidRPr="00E27AEE" w:rsidP="00234001" w14:paraId="334208F2" w14:textId="265DC737">
      <w:pPr>
        <w:spacing w:before="120"/>
      </w:pPr>
      <w:r>
        <w:t>13</w:t>
      </w:r>
      <w:r>
        <w:t>.3.</w:t>
      </w:r>
      <w:r w:rsidR="00240DA5">
        <w:t>7</w:t>
      </w:r>
      <w:r>
        <w:t xml:space="preserve">. </w:t>
      </w:r>
      <w:r w:rsidR="00E9340B">
        <w:t>Tato smlouva je vypracována ve čtyřech vyhotoveních, ze kterých si dvě ponechá objednatel a dvě zhotovitel.</w:t>
      </w:r>
      <w:r w:rsidRPr="00E27AEE">
        <w:t xml:space="preserve">        </w:t>
      </w:r>
    </w:p>
    <w:p w:rsidR="00B763E8" w:rsidP="00234001" w14:paraId="075E08FB" w14:textId="16588667">
      <w:pPr>
        <w:spacing w:before="120"/>
      </w:pPr>
      <w:r>
        <w:t>13</w:t>
      </w:r>
      <w:r>
        <w:t>.3.</w:t>
      </w:r>
      <w:r w:rsidR="00240DA5">
        <w:t>8</w:t>
      </w:r>
      <w:r w:rsidRPr="00E27AEE">
        <w:t xml:space="preserve">. Smluvní strany prohlašují, že tato smlouva odpovídá jejich pravé a svobodné vůli, seznámily se s jejím obsahem a na důkaz svého souhlasu ji podepisují. </w:t>
      </w:r>
    </w:p>
    <w:p w:rsidR="00BA3E05" w:rsidRPr="00E27AEE" w:rsidP="00BA3E05" w14:paraId="3D8B2939" w14:textId="77777777">
      <w:pPr>
        <w:pStyle w:val="SoD"/>
      </w:pPr>
      <w:bookmarkStart w:id="16" w:name="_Toc256000013"/>
      <w:r w:rsidRPr="00E27AEE">
        <w:t>1</w:t>
      </w:r>
      <w:r w:rsidR="00133968">
        <w:t>4</w:t>
      </w:r>
      <w:r w:rsidRPr="00E27AEE">
        <w:t>. Doložka obecního zřízení</w:t>
      </w:r>
      <w:bookmarkEnd w:id="16"/>
    </w:p>
    <w:p w:rsidR="00BA3E05" w:rsidRPr="00E27AEE" w:rsidP="00BA3E05" w14:paraId="1EB957B6" w14:textId="31E14561">
      <w:r w:rsidRPr="00E27AEE">
        <w:t xml:space="preserve">Tento právní úkon byl v souladu s ustanoveními zákona č. 128/2000 Sb., o obcích, projednán a schválen Radou města Klatovy </w:t>
      </w:r>
      <w:r w:rsidR="00975072">
        <w:t>02.04.2024</w:t>
      </w:r>
      <w:r w:rsidR="00D13993">
        <w:t>,</w:t>
      </w:r>
      <w:r>
        <w:t xml:space="preserve"> </w:t>
      </w:r>
      <w:r w:rsidRPr="00600A0C">
        <w:t xml:space="preserve"> </w:t>
      </w:r>
      <w:r>
        <w:t>U</w:t>
      </w:r>
      <w:r w:rsidRPr="00600A0C">
        <w:t>snesením</w:t>
      </w:r>
      <w:r w:rsidRPr="00600A0C">
        <w:t xml:space="preserve"> č. </w:t>
      </w:r>
      <w:r w:rsidR="00975072">
        <w:t>7/2024</w:t>
      </w:r>
      <w:r w:rsidR="00D13993">
        <w:t>.</w:t>
      </w:r>
    </w:p>
    <w:p w:rsidR="00BA3E05" w:rsidP="00BA3E05" w14:paraId="47669917" w14:textId="77777777"/>
    <w:p w:rsidR="00BA3E05" w:rsidP="00BA3E05" w14:paraId="460BD522" w14:textId="6756842B">
      <w:pPr>
        <w:outlineLvl w:val="0"/>
      </w:pPr>
      <w:r>
        <w:t xml:space="preserve">V </w:t>
      </w:r>
      <w:r w:rsidRPr="00E27AEE">
        <w:t>Klatov</w:t>
      </w:r>
      <w:r>
        <w:t>ech</w:t>
      </w:r>
      <w:r w:rsidRPr="00E27AEE">
        <w:t xml:space="preserve"> </w:t>
      </w:r>
      <w:r w:rsidR="00C80C6C">
        <w:t>10.04.2024</w:t>
      </w:r>
      <w:r w:rsidR="00D13993">
        <w:tab/>
      </w:r>
      <w:r w:rsidR="00D13993">
        <w:tab/>
      </w:r>
      <w:r w:rsidR="00D13993">
        <w:tab/>
        <w:t xml:space="preserve">V Ostravě </w:t>
      </w:r>
      <w:r w:rsidR="00C80C6C">
        <w:t>17.04.2024</w:t>
      </w:r>
    </w:p>
    <w:p w:rsidR="00BA3E05" w:rsidP="00BA3E05" w14:paraId="4EFC41A8" w14:textId="77777777"/>
    <w:p w:rsidR="00BA3E05" w:rsidP="00BA3E05" w14:paraId="3E6FAEBC" w14:textId="77777777"/>
    <w:p w:rsidR="00BA3E05" w:rsidP="00BA3E05" w14:paraId="5D8F40EE" w14:textId="77777777"/>
    <w:p w:rsidR="003A5EC7" w:rsidP="00BA3E05" w14:paraId="7CB68A7D" w14:textId="77777777"/>
    <w:p w:rsidR="003A5EC7" w:rsidP="00BA3E05" w14:paraId="01EBCCFC" w14:textId="77777777"/>
    <w:p w:rsidR="00CC6748" w:rsidP="00BA3E05" w14:paraId="2FBC9F55" w14:textId="77777777"/>
    <w:p w:rsidR="00CC6748" w:rsidP="00BA3E05" w14:paraId="723953DF" w14:textId="77777777"/>
    <w:p w:rsidR="00CC6748" w:rsidP="00BA3E05" w14:paraId="1C53839B" w14:textId="77777777"/>
    <w:p w:rsidR="00BA3E05" w:rsidP="00BA3E05" w14:paraId="5BBAD41C" w14:textId="77777777"/>
    <w:p w:rsidR="00BA3E05" w:rsidP="00BA3E05" w14:paraId="2968145C" w14:textId="77777777"/>
    <w:p w:rsidR="00D13993" w:rsidP="00BA3E05" w14:paraId="582C82E9" w14:textId="77777777"/>
    <w:p w:rsidR="00D13993" w:rsidP="00BA3E05" w14:paraId="5538336B" w14:textId="77777777">
      <w:pPr>
        <w:sectPr w:rsidSect="00025A2D">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type w:val="continuous"/>
          <w:pgSz w:w="11907" w:h="16840"/>
          <w:pgMar w:top="851" w:right="1418" w:bottom="993" w:left="1418" w:header="457" w:footer="416" w:gutter="0"/>
          <w:cols w:space="708"/>
          <w:titlePg/>
          <w:docGrid w:linePitch="326"/>
        </w:sectPr>
      </w:pPr>
    </w:p>
    <w:p w:rsidR="00BA3E05" w:rsidRPr="00E27AEE" w:rsidP="00BA3E05" w14:paraId="18E1CD43" w14:textId="77777777"/>
    <w:p w:rsidR="00BA3E05" w:rsidP="00BA3E05" w14:paraId="298C53E4" w14:textId="77777777">
      <w:pPr>
        <w:jc w:val="center"/>
      </w:pPr>
      <w:r w:rsidRPr="00E27AEE">
        <w:t>..........................................</w:t>
      </w:r>
    </w:p>
    <w:p w:rsidR="00BA3E05" w:rsidP="00BA3E05" w14:paraId="077B0F6C" w14:textId="77777777">
      <w:pPr>
        <w:jc w:val="center"/>
        <w:outlineLvl w:val="0"/>
      </w:pPr>
      <w:r>
        <w:t xml:space="preserve">Mgr. Rudolf </w:t>
      </w:r>
      <w:r>
        <w:t>Salvetr</w:t>
      </w:r>
    </w:p>
    <w:p w:rsidR="00BA3E05" w:rsidP="00BA3E05" w14:paraId="170B618D" w14:textId="77777777">
      <w:pPr>
        <w:jc w:val="center"/>
      </w:pPr>
      <w:r>
        <w:t>starosta města Klatov</w:t>
      </w:r>
    </w:p>
    <w:p w:rsidR="00BA3E05" w:rsidP="00BA3E05" w14:paraId="2AAA245B" w14:textId="77777777">
      <w:pPr>
        <w:jc w:val="center"/>
      </w:pPr>
      <w:r>
        <w:t>(objednatel)</w:t>
      </w:r>
    </w:p>
    <w:p w:rsidR="00CC6748" w:rsidP="00BA3E05" w14:paraId="06159EF7" w14:textId="77777777">
      <w:pPr>
        <w:jc w:val="center"/>
      </w:pPr>
    </w:p>
    <w:p w:rsidR="00CC6748" w:rsidP="00BA3E05" w14:paraId="06802F7E" w14:textId="77777777">
      <w:pPr>
        <w:jc w:val="center"/>
      </w:pPr>
    </w:p>
    <w:p w:rsidR="00BA3E05" w:rsidP="00CC6748" w14:paraId="5A779831" w14:textId="7EAAAC5E">
      <w:pPr>
        <w:jc w:val="center"/>
      </w:pPr>
      <w:r w:rsidRPr="00E27AEE">
        <w:t xml:space="preserve"> </w:t>
      </w:r>
    </w:p>
    <w:p w:rsidR="00D13993" w:rsidP="00BA3E05" w14:paraId="178A4B2D" w14:textId="77777777"/>
    <w:p w:rsidR="00D13993" w:rsidP="00BA3E05" w14:paraId="2F72CA4D" w14:textId="77777777"/>
    <w:p w:rsidR="00D13993" w:rsidP="00D13993" w14:paraId="0022B787" w14:textId="77777777">
      <w:r>
        <w:t xml:space="preserve">   </w:t>
      </w:r>
    </w:p>
    <w:p w:rsidR="00D13993" w:rsidRPr="00E27AEE" w:rsidP="00D13993" w14:paraId="051580BA" w14:textId="4EE7609A">
      <w:r>
        <w:t xml:space="preserve"> </w:t>
      </w:r>
      <w:r w:rsidRPr="00E27AEE">
        <w:t>………......................................</w:t>
      </w:r>
    </w:p>
    <w:p w:rsidR="00D13993" w:rsidP="00BA3E05" w14:paraId="24DAF2D5" w14:textId="5B5E8C46">
      <w:r>
        <w:t xml:space="preserve">          Ing. Tomáš Prause</w:t>
      </w:r>
    </w:p>
    <w:p w:rsidR="00D13993" w:rsidP="00BA3E05" w14:paraId="3C5D0804" w14:textId="76DFF15D">
      <w:r>
        <w:t xml:space="preserve">        jednatel společnosti</w:t>
      </w:r>
    </w:p>
    <w:p w:rsidR="00D13993" w:rsidP="00BA3E05" w14:paraId="40658704" w14:textId="1B99996C">
      <w:r>
        <w:t xml:space="preserve">                 ENPF s.r.o.</w:t>
      </w:r>
    </w:p>
    <w:p w:rsidR="00D13993" w:rsidRPr="00D13993" w:rsidP="00D13993" w14:paraId="6C1D1454" w14:textId="1D71D462">
      <w:r w:rsidRPr="00D13993">
        <w:tab/>
      </w:r>
      <w:r>
        <w:t xml:space="preserve">     </w:t>
      </w:r>
      <w:r w:rsidRPr="00D13993">
        <w:t>(dodavatel)</w:t>
      </w:r>
    </w:p>
    <w:p w:rsidR="00D13993" w:rsidRPr="00D13993" w:rsidP="00BA3E05" w14:paraId="3E040C6A" w14:textId="77777777"/>
    <w:p w:rsidR="00BA3E05" w:rsidP="00BA3E05" w14:paraId="27EEDF6D" w14:textId="77777777">
      <w:pPr>
        <w:jc w:val="center"/>
      </w:pPr>
    </w:p>
    <w:p w:rsidR="00BA3E05" w:rsidP="00BA3E05" w14:paraId="11FE1930" w14:textId="77777777">
      <w:pPr>
        <w:jc w:val="center"/>
      </w:pPr>
    </w:p>
    <w:p w:rsidR="00BA3E05" w:rsidP="00BA3E05" w14:paraId="5C190FF1" w14:textId="77777777">
      <w:pPr>
        <w:jc w:val="center"/>
      </w:pPr>
    </w:p>
    <w:p w:rsidR="00BA3E05" w:rsidP="00BA3E05" w14:paraId="488571A8" w14:textId="77777777">
      <w:pPr>
        <w:sectPr w:rsidSect="00025A2D">
          <w:endnotePr>
            <w:numFmt w:val="decimal"/>
            <w:numStart w:val="0"/>
          </w:endnotePr>
          <w:type w:val="continuous"/>
          <w:pgSz w:w="11907" w:h="16840"/>
          <w:pgMar w:top="851" w:right="1418" w:bottom="993" w:left="1418" w:header="457" w:footer="416" w:gutter="0"/>
          <w:cols w:num="2" w:space="708"/>
        </w:sectPr>
      </w:pPr>
    </w:p>
    <w:p w:rsidR="00CC6748" w:rsidRPr="00D13993" w:rsidP="00CC6748" w14:paraId="051C9FF4" w14:textId="32ED6CB3">
      <w:pPr>
        <w:spacing w:after="120"/>
        <w:outlineLvl w:val="0"/>
        <w:rPr>
          <w:b/>
        </w:rPr>
      </w:pPr>
      <w:r w:rsidRPr="00D13993">
        <w:rPr>
          <w:b/>
        </w:rPr>
        <w:t>Přílohy:</w:t>
      </w:r>
    </w:p>
    <w:p w:rsidR="00CC6748" w:rsidRPr="00D13993" w:rsidP="00CC6748" w14:paraId="3630FA01" w14:textId="77777777">
      <w:pPr>
        <w:outlineLvl w:val="0"/>
      </w:pPr>
      <w:r w:rsidRPr="00D13993">
        <w:t>Č. 1 – čestné prohlášení – seznam poddodavatelů</w:t>
      </w:r>
    </w:p>
    <w:p w:rsidR="00CC6748" w:rsidRPr="00D13993" w:rsidP="00CC6748" w14:paraId="0FF3D235" w14:textId="77777777">
      <w:r w:rsidRPr="00D13993">
        <w:t>Č. 2 – oceněný soupis prací s výkazem výměr (položkový rozpočet)</w:t>
      </w:r>
    </w:p>
    <w:p w:rsidR="00CC6748" w:rsidRPr="00D13993" w:rsidP="00CC6748" w14:paraId="43CBBF25" w14:textId="0A7FB182">
      <w:r w:rsidRPr="00D13993">
        <w:t>Č. 3 – s</w:t>
      </w:r>
      <w:r w:rsidRPr="00D13993">
        <w:t>pecifikace dodávky</w:t>
      </w:r>
    </w:p>
    <w:p w:rsidR="00CC6748" w:rsidRPr="00172952" w:rsidP="00CC6748" w14:paraId="5304F69D" w14:textId="4FEF70CF">
      <w:pPr>
        <w:outlineLvl w:val="0"/>
      </w:pPr>
      <w:r w:rsidRPr="00D13993">
        <w:t>Č. 4 – formulář změnového listu</w:t>
      </w:r>
      <w:r w:rsidRPr="00F83167">
        <w:t xml:space="preserve"> </w:t>
      </w:r>
    </w:p>
    <w:p w:rsidR="00CC6748" w:rsidP="008D64FC" w14:paraId="74A389CE" w14:textId="77777777">
      <w:pPr>
        <w:jc w:val="left"/>
        <w:rPr>
          <w:b/>
        </w:rPr>
      </w:pPr>
    </w:p>
    <w:p w:rsidR="00CC6748" w:rsidP="008D64FC" w14:paraId="40EAA72F" w14:textId="77777777">
      <w:pPr>
        <w:jc w:val="left"/>
        <w:rPr>
          <w:b/>
        </w:rPr>
      </w:pPr>
    </w:p>
    <w:p w:rsidR="0069457F" w:rsidP="00133968" w14:paraId="343F7176" w14:textId="468D6CA0">
      <w:pPr>
        <w:tabs>
          <w:tab w:val="center" w:pos="360"/>
          <w:tab w:val="left" w:pos="2977"/>
        </w:tabs>
        <w:ind w:left="2977" w:hanging="2977"/>
        <w:jc w:val="left"/>
      </w:pPr>
    </w:p>
    <w:sectPr w:rsidSect="00025A2D">
      <w:headerReference w:type="default" r:id="rId14"/>
      <w:endnotePr>
        <w:numFmt w:val="decimal"/>
        <w:numStart w:val="0"/>
      </w:endnotePr>
      <w:type w:val="continuous"/>
      <w:pgSz w:w="11907" w:h="16840" w:code="9"/>
      <w:pgMar w:top="851" w:right="1418" w:bottom="992" w:left="1418" w:header="459" w:footer="41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659" w14:paraId="294E5E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60808"/>
      <w:docPartObj>
        <w:docPartGallery w:val="Page Numbers (Bottom of Page)"/>
        <w:docPartUnique/>
      </w:docPartObj>
    </w:sdtPr>
    <w:sdtContent>
      <w:p w:rsidR="00BA3E05" w14:paraId="68F0A1B6" w14:textId="77777777">
        <w:pPr>
          <w:pStyle w:val="Footer"/>
          <w:jc w:val="center"/>
        </w:pPr>
        <w:r>
          <w:fldChar w:fldCharType="begin"/>
        </w:r>
        <w:r>
          <w:instrText xml:space="preserve"> PAGE   \* MERGEFORMAT </w:instrText>
        </w:r>
        <w:r>
          <w:fldChar w:fldCharType="separate"/>
        </w:r>
        <w:r w:rsidR="00C80C6C">
          <w:rPr>
            <w:noProof/>
          </w:rPr>
          <w:t>12</w:t>
        </w:r>
        <w:r>
          <w:rPr>
            <w:noProof/>
          </w:rPr>
          <w:fldChar w:fldCharType="end"/>
        </w:r>
      </w:p>
    </w:sdtContent>
  </w:sdt>
  <w:p w:rsidR="00BA3E05" w:rsidP="00583407" w14:paraId="7278A5B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659" w14:paraId="04BE08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659" w14:paraId="790152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3E05" w14:paraId="4CFD6EC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659" w14:paraId="613E1BE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36D1" w:rsidRPr="006036D1" w:rsidP="006036D1" w14:paraId="0C620F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CFB4BDB4"/>
    <w:lvl w:ilvl="0">
      <w:start w:val="1"/>
      <w:numFmt w:val="bullet"/>
      <w:lvlText w:val=""/>
      <w:lvlJc w:val="left"/>
      <w:pPr>
        <w:tabs>
          <w:tab w:val="num" w:pos="360"/>
        </w:tabs>
        <w:ind w:left="360" w:hanging="360"/>
      </w:pPr>
      <w:rPr>
        <w:rFonts w:ascii="Symbol" w:hAnsi="Symbol" w:hint="default"/>
      </w:rPr>
    </w:lvl>
  </w:abstractNum>
  <w:abstractNum w:abstractNumId="1">
    <w:nsid w:val="06337314"/>
    <w:multiLevelType w:val="hybridMultilevel"/>
    <w:tmpl w:val="6ABC1A6E"/>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nsid w:val="08932938"/>
    <w:multiLevelType w:val="hybridMultilevel"/>
    <w:tmpl w:val="E6BEB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DD38A8"/>
    <w:multiLevelType w:val="hybridMultilevel"/>
    <w:tmpl w:val="12C6B842"/>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4">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F63CAC"/>
    <w:multiLevelType w:val="multilevel"/>
    <w:tmpl w:val="99A86732"/>
    <w:lvl w:ilvl="0">
      <w:start w:val="1"/>
      <w:numFmt w:val="decimal"/>
      <w:lvlText w:val="Čl.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5947CF"/>
    <w:multiLevelType w:val="hybridMultilevel"/>
    <w:tmpl w:val="4B9C174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1F827C01"/>
    <w:multiLevelType w:val="hybridMultilevel"/>
    <w:tmpl w:val="3A5C5322"/>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12">
    <w:nsid w:val="21F02DE5"/>
    <w:multiLevelType w:val="hybridMultilevel"/>
    <w:tmpl w:val="C3FE6A4E"/>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854347"/>
    <w:multiLevelType w:val="hybridMultilevel"/>
    <w:tmpl w:val="86AE35F8"/>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BA1BE4"/>
    <w:multiLevelType w:val="hybridMultilevel"/>
    <w:tmpl w:val="FFDC4224"/>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4D7EDB"/>
    <w:multiLevelType w:val="hybridMultilevel"/>
    <w:tmpl w:val="F090435E"/>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2B4CC8"/>
    <w:multiLevelType w:val="hybridMultilevel"/>
    <w:tmpl w:val="B7B87C5A"/>
    <w:lvl w:ilvl="0">
      <w:start w:val="0"/>
      <w:numFmt w:val="bullet"/>
      <w:lvlText w:val="-"/>
      <w:lvlJc w:val="left"/>
      <w:pPr>
        <w:ind w:left="862" w:hanging="360"/>
      </w:pPr>
      <w:rPr>
        <w:rFonts w:ascii="Calibri" w:eastAsia="Times New Roman" w:hAnsi="Calibri" w:hint="default"/>
      </w:rPr>
    </w:lvl>
    <w:lvl w:ilvl="1" w:tentative="1">
      <w:start w:val="1"/>
      <w:numFmt w:val="bullet"/>
      <w:lvlText w:val="o"/>
      <w:lvlJc w:val="left"/>
      <w:pPr>
        <w:ind w:left="1582" w:hanging="360"/>
      </w:pPr>
      <w:rPr>
        <w:rFonts w:ascii="Courier New" w:hAnsi="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hint="default"/>
      </w:rPr>
    </w:lvl>
    <w:lvl w:ilvl="8" w:tentative="1">
      <w:start w:val="1"/>
      <w:numFmt w:val="bullet"/>
      <w:lvlText w:val=""/>
      <w:lvlJc w:val="left"/>
      <w:pPr>
        <w:ind w:left="6622" w:hanging="360"/>
      </w:pPr>
      <w:rPr>
        <w:rFonts w:ascii="Wingdings" w:hAnsi="Wingdings" w:hint="default"/>
      </w:rPr>
    </w:lvl>
  </w:abstractNum>
  <w:abstractNum w:abstractNumId="17">
    <w:nsid w:val="388B73DC"/>
    <w:multiLevelType w:val="hybridMultilevel"/>
    <w:tmpl w:val="B0CAD39A"/>
    <w:lvl w:ilvl="0">
      <w:start w:val="1"/>
      <w:numFmt w:val="lowerLetter"/>
      <w:lvlText w:val="%1)"/>
      <w:lvlJc w:val="left"/>
      <w:pPr>
        <w:tabs>
          <w:tab w:val="num" w:pos="346"/>
        </w:tabs>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A8E1AD4"/>
    <w:multiLevelType w:val="multilevel"/>
    <w:tmpl w:val="E66A284C"/>
    <w:lvl w:ilvl="0">
      <w:start w:val="1"/>
      <w:numFmt w:val="decimal"/>
      <w:lvlText w:val="Čl. %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bullet"/>
      <w:lvlText w:val=""/>
      <w:lvlJc w:val="left"/>
      <w:pPr>
        <w:ind w:left="720" w:hanging="720"/>
      </w:pPr>
      <w:rPr>
        <w:rFonts w:ascii="Wingdings" w:hAnsi="Wingdings" w:hint="default"/>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3B6D743F"/>
    <w:multiLevelType w:val="hybridMultilevel"/>
    <w:tmpl w:val="A6B61DA0"/>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20">
    <w:nsid w:val="3BEE6727"/>
    <w:multiLevelType w:val="hybridMultilevel"/>
    <w:tmpl w:val="0C88240E"/>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start w:val="1"/>
      <w:numFmt w:val="lowerLetter"/>
      <w:lvlText w:val="%1)"/>
      <w:lvlJc w:val="left"/>
      <w:pPr>
        <w:tabs>
          <w:tab w:val="num" w:pos="346"/>
        </w:tabs>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23">
    <w:nsid w:val="53EB1D1F"/>
    <w:multiLevelType w:val="hybridMultilevel"/>
    <w:tmpl w:val="B4547278"/>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4">
    <w:nsid w:val="5CC360AB"/>
    <w:multiLevelType w:val="hybridMultilevel"/>
    <w:tmpl w:val="C180035C"/>
    <w:lvl w:ilvl="0">
      <w:start w:val="8"/>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rPr>
        <w:rFonts w:cs="Times New Roman"/>
      </w:rPr>
    </w:lvl>
    <w:lvl w:ilvl="2" w:tentative="1">
      <w:start w:val="1"/>
      <w:numFmt w:val="lowerRoman"/>
      <w:lvlText w:val="%3."/>
      <w:lvlJc w:val="right"/>
      <w:pPr>
        <w:tabs>
          <w:tab w:val="num" w:pos="2316"/>
        </w:tabs>
        <w:ind w:left="2316" w:hanging="180"/>
      </w:pPr>
      <w:rPr>
        <w:rFonts w:cs="Times New Roman"/>
      </w:rPr>
    </w:lvl>
    <w:lvl w:ilvl="3" w:tentative="1">
      <w:start w:val="1"/>
      <w:numFmt w:val="decimal"/>
      <w:lvlText w:val="%4."/>
      <w:lvlJc w:val="left"/>
      <w:pPr>
        <w:tabs>
          <w:tab w:val="num" w:pos="3036"/>
        </w:tabs>
        <w:ind w:left="3036" w:hanging="360"/>
      </w:pPr>
      <w:rPr>
        <w:rFonts w:cs="Times New Roman"/>
      </w:rPr>
    </w:lvl>
    <w:lvl w:ilvl="4" w:tentative="1">
      <w:start w:val="1"/>
      <w:numFmt w:val="lowerLetter"/>
      <w:lvlText w:val="%5."/>
      <w:lvlJc w:val="left"/>
      <w:pPr>
        <w:tabs>
          <w:tab w:val="num" w:pos="3756"/>
        </w:tabs>
        <w:ind w:left="3756" w:hanging="360"/>
      </w:pPr>
      <w:rPr>
        <w:rFonts w:cs="Times New Roman"/>
      </w:rPr>
    </w:lvl>
    <w:lvl w:ilvl="5" w:tentative="1">
      <w:start w:val="1"/>
      <w:numFmt w:val="lowerRoman"/>
      <w:lvlText w:val="%6."/>
      <w:lvlJc w:val="right"/>
      <w:pPr>
        <w:tabs>
          <w:tab w:val="num" w:pos="4476"/>
        </w:tabs>
        <w:ind w:left="4476" w:hanging="180"/>
      </w:pPr>
      <w:rPr>
        <w:rFonts w:cs="Times New Roman"/>
      </w:rPr>
    </w:lvl>
    <w:lvl w:ilvl="6" w:tentative="1">
      <w:start w:val="1"/>
      <w:numFmt w:val="decimal"/>
      <w:lvlText w:val="%7."/>
      <w:lvlJc w:val="left"/>
      <w:pPr>
        <w:tabs>
          <w:tab w:val="num" w:pos="5196"/>
        </w:tabs>
        <w:ind w:left="5196" w:hanging="360"/>
      </w:pPr>
      <w:rPr>
        <w:rFonts w:cs="Times New Roman"/>
      </w:rPr>
    </w:lvl>
    <w:lvl w:ilvl="7" w:tentative="1">
      <w:start w:val="1"/>
      <w:numFmt w:val="lowerLetter"/>
      <w:lvlText w:val="%8."/>
      <w:lvlJc w:val="left"/>
      <w:pPr>
        <w:tabs>
          <w:tab w:val="num" w:pos="5916"/>
        </w:tabs>
        <w:ind w:left="5916" w:hanging="360"/>
      </w:pPr>
      <w:rPr>
        <w:rFonts w:cs="Times New Roman"/>
      </w:rPr>
    </w:lvl>
    <w:lvl w:ilvl="8" w:tentative="1">
      <w:start w:val="1"/>
      <w:numFmt w:val="lowerRoman"/>
      <w:lvlText w:val="%9."/>
      <w:lvlJc w:val="right"/>
      <w:pPr>
        <w:tabs>
          <w:tab w:val="num" w:pos="6636"/>
        </w:tabs>
        <w:ind w:left="6636" w:hanging="180"/>
      </w:pPr>
      <w:rPr>
        <w:rFonts w:cs="Times New Roman"/>
      </w:rPr>
    </w:lvl>
  </w:abstractNum>
  <w:abstractNum w:abstractNumId="28">
    <w:nsid w:val="65B05563"/>
    <w:multiLevelType w:val="hybridMultilevel"/>
    <w:tmpl w:val="1A605F8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hint="default"/>
      </w:rPr>
    </w:lvl>
    <w:lvl w:ilvl="8" w:tentative="1">
      <w:start w:val="1"/>
      <w:numFmt w:val="bullet"/>
      <w:lvlText w:val=""/>
      <w:lvlJc w:val="left"/>
      <w:pPr>
        <w:ind w:left="6829" w:hanging="360"/>
      </w:pPr>
      <w:rPr>
        <w:rFonts w:ascii="Wingdings" w:hAnsi="Wingdings" w:hint="default"/>
      </w:rPr>
    </w:lvl>
  </w:abstractNum>
  <w:abstractNum w:abstractNumId="29">
    <w:nsid w:val="66755CDB"/>
    <w:multiLevelType w:val="hybridMultilevel"/>
    <w:tmpl w:val="257EB610"/>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97D235C"/>
    <w:multiLevelType w:val="hybridMultilevel"/>
    <w:tmpl w:val="CFAC7154"/>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31">
    <w:nsid w:val="6D506051"/>
    <w:multiLevelType w:val="hybridMultilevel"/>
    <w:tmpl w:val="A490B32E"/>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hint="default"/>
      </w:rPr>
    </w:lvl>
    <w:lvl w:ilvl="8" w:tentative="1">
      <w:start w:val="1"/>
      <w:numFmt w:val="bullet"/>
      <w:lvlText w:val=""/>
      <w:lvlJc w:val="left"/>
      <w:pPr>
        <w:ind w:left="6829" w:hanging="360"/>
      </w:pPr>
      <w:rPr>
        <w:rFonts w:ascii="Wingdings" w:hAnsi="Wingdings" w:hint="default"/>
      </w:rPr>
    </w:lvl>
  </w:abstractNum>
  <w:abstractNum w:abstractNumId="32">
    <w:nsid w:val="6F642610"/>
    <w:multiLevelType w:val="hybridMultilevel"/>
    <w:tmpl w:val="DD721D98"/>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54468E"/>
    <w:multiLevelType w:val="hybridMultilevel"/>
    <w:tmpl w:val="BAD4F8FA"/>
    <w:lvl w:ilvl="0">
      <w:start w:val="1"/>
      <w:numFmt w:val="lowerLetter"/>
      <w:lvlText w:val="%1)"/>
      <w:lvlJc w:val="left"/>
      <w:pPr>
        <w:ind w:left="1770" w:hanging="360"/>
      </w:pPr>
      <w:rPr>
        <w:rFonts w:cs="Times New Roman" w:hint="default"/>
      </w:rPr>
    </w:lvl>
    <w:lvl w:ilvl="1" w:tentative="1">
      <w:start w:val="1"/>
      <w:numFmt w:val="lowerLetter"/>
      <w:lvlText w:val="%2."/>
      <w:lvlJc w:val="left"/>
      <w:pPr>
        <w:ind w:left="2490" w:hanging="360"/>
      </w:pPr>
      <w:rPr>
        <w:rFonts w:cs="Times New Roman"/>
      </w:rPr>
    </w:lvl>
    <w:lvl w:ilvl="2" w:tentative="1">
      <w:start w:val="1"/>
      <w:numFmt w:val="lowerRoman"/>
      <w:lvlText w:val="%3."/>
      <w:lvlJc w:val="right"/>
      <w:pPr>
        <w:ind w:left="3210" w:hanging="180"/>
      </w:pPr>
      <w:rPr>
        <w:rFonts w:cs="Times New Roman"/>
      </w:rPr>
    </w:lvl>
    <w:lvl w:ilvl="3" w:tentative="1">
      <w:start w:val="1"/>
      <w:numFmt w:val="decimal"/>
      <w:lvlText w:val="%4."/>
      <w:lvlJc w:val="left"/>
      <w:pPr>
        <w:ind w:left="3930" w:hanging="360"/>
      </w:pPr>
      <w:rPr>
        <w:rFonts w:cs="Times New Roman"/>
      </w:rPr>
    </w:lvl>
    <w:lvl w:ilvl="4" w:tentative="1">
      <w:start w:val="1"/>
      <w:numFmt w:val="lowerLetter"/>
      <w:lvlText w:val="%5."/>
      <w:lvlJc w:val="left"/>
      <w:pPr>
        <w:ind w:left="4650" w:hanging="360"/>
      </w:pPr>
      <w:rPr>
        <w:rFonts w:cs="Times New Roman"/>
      </w:rPr>
    </w:lvl>
    <w:lvl w:ilvl="5" w:tentative="1">
      <w:start w:val="1"/>
      <w:numFmt w:val="lowerRoman"/>
      <w:lvlText w:val="%6."/>
      <w:lvlJc w:val="right"/>
      <w:pPr>
        <w:ind w:left="5370" w:hanging="180"/>
      </w:pPr>
      <w:rPr>
        <w:rFonts w:cs="Times New Roman"/>
      </w:rPr>
    </w:lvl>
    <w:lvl w:ilvl="6" w:tentative="1">
      <w:start w:val="1"/>
      <w:numFmt w:val="decimal"/>
      <w:lvlText w:val="%7."/>
      <w:lvlJc w:val="left"/>
      <w:pPr>
        <w:ind w:left="6090" w:hanging="360"/>
      </w:pPr>
      <w:rPr>
        <w:rFonts w:cs="Times New Roman"/>
      </w:rPr>
    </w:lvl>
    <w:lvl w:ilvl="7" w:tentative="1">
      <w:start w:val="1"/>
      <w:numFmt w:val="lowerLetter"/>
      <w:lvlText w:val="%8."/>
      <w:lvlJc w:val="left"/>
      <w:pPr>
        <w:ind w:left="6810" w:hanging="360"/>
      </w:pPr>
      <w:rPr>
        <w:rFonts w:cs="Times New Roman"/>
      </w:rPr>
    </w:lvl>
    <w:lvl w:ilvl="8" w:tentative="1">
      <w:start w:val="1"/>
      <w:numFmt w:val="lowerRoman"/>
      <w:lvlText w:val="%9."/>
      <w:lvlJc w:val="right"/>
      <w:pPr>
        <w:ind w:left="7530" w:hanging="180"/>
      </w:pPr>
      <w:rPr>
        <w:rFonts w:cs="Times New Roman"/>
      </w:rPr>
    </w:lvl>
  </w:abstractNum>
  <w:num w:numId="1">
    <w:abstractNumId w:val="0"/>
  </w:num>
  <w:num w:numId="2">
    <w:abstractNumId w:val="0"/>
  </w:num>
  <w:num w:numId="3">
    <w:abstractNumId w:val="9"/>
  </w:num>
  <w:num w:numId="4">
    <w:abstractNumId w:val="26"/>
  </w:num>
  <w:num w:numId="5">
    <w:abstractNumId w:val="4"/>
  </w:num>
  <w:num w:numId="6">
    <w:abstractNumId w:val="7"/>
  </w:num>
  <w:num w:numId="7">
    <w:abstractNumId w:val="6"/>
  </w:num>
  <w:num w:numId="8">
    <w:abstractNumId w:val="30"/>
  </w:num>
  <w:num w:numId="9">
    <w:abstractNumId w:val="19"/>
  </w:num>
  <w:num w:numId="10">
    <w:abstractNumId w:val="17"/>
  </w:num>
  <w:num w:numId="11">
    <w:abstractNumId w:val="11"/>
  </w:num>
  <w:num w:numId="12">
    <w:abstractNumId w:val="27"/>
  </w:num>
  <w:num w:numId="13">
    <w:abstractNumId w:val="21"/>
  </w:num>
  <w:num w:numId="14">
    <w:abstractNumId w:val="22"/>
  </w:num>
  <w:num w:numId="15">
    <w:abstractNumId w:val="1"/>
  </w:num>
  <w:num w:numId="16">
    <w:abstractNumId w:val="5"/>
  </w:num>
  <w:num w:numId="17">
    <w:abstractNumId w:val="3"/>
  </w:num>
  <w:num w:numId="18">
    <w:abstractNumId w:val="24"/>
  </w:num>
  <w:num w:numId="19">
    <w:abstractNumId w:val="25"/>
  </w:num>
  <w:num w:numId="20">
    <w:abstractNumId w:val="12"/>
  </w:num>
  <w:num w:numId="21">
    <w:abstractNumId w:val="29"/>
  </w:num>
  <w:num w:numId="22">
    <w:abstractNumId w:val="16"/>
  </w:num>
  <w:num w:numId="23">
    <w:abstractNumId w:val="14"/>
  </w:num>
  <w:num w:numId="24">
    <w:abstractNumId w:val="33"/>
  </w:num>
  <w:num w:numId="25">
    <w:abstractNumId w:val="10"/>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num>
  <w:num w:numId="30">
    <w:abstractNumId w:val="2"/>
  </w:num>
  <w:num w:numId="31">
    <w:abstractNumId w:val="32"/>
  </w:num>
  <w:num w:numId="32">
    <w:abstractNumId w:val="23"/>
  </w:num>
  <w:num w:numId="33">
    <w:abstractNumId w:val="13"/>
  </w:num>
  <w:num w:numId="3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5"/>
    <w:rsid w:val="00000E73"/>
    <w:rsid w:val="00001434"/>
    <w:rsid w:val="00004630"/>
    <w:rsid w:val="00004D40"/>
    <w:rsid w:val="00005362"/>
    <w:rsid w:val="00005B27"/>
    <w:rsid w:val="00006533"/>
    <w:rsid w:val="00007F72"/>
    <w:rsid w:val="00010E5B"/>
    <w:rsid w:val="00011EC5"/>
    <w:rsid w:val="00012066"/>
    <w:rsid w:val="00013839"/>
    <w:rsid w:val="00016684"/>
    <w:rsid w:val="00021740"/>
    <w:rsid w:val="00023DDD"/>
    <w:rsid w:val="00024A30"/>
    <w:rsid w:val="00025A2D"/>
    <w:rsid w:val="00025ACE"/>
    <w:rsid w:val="0002666C"/>
    <w:rsid w:val="00033F8A"/>
    <w:rsid w:val="0003562B"/>
    <w:rsid w:val="0004013A"/>
    <w:rsid w:val="00040494"/>
    <w:rsid w:val="00041AAB"/>
    <w:rsid w:val="00043B71"/>
    <w:rsid w:val="00043D34"/>
    <w:rsid w:val="00044499"/>
    <w:rsid w:val="0004797E"/>
    <w:rsid w:val="00047BD2"/>
    <w:rsid w:val="00054124"/>
    <w:rsid w:val="00061586"/>
    <w:rsid w:val="00063B63"/>
    <w:rsid w:val="0006485B"/>
    <w:rsid w:val="000661E2"/>
    <w:rsid w:val="00067179"/>
    <w:rsid w:val="0007244A"/>
    <w:rsid w:val="00074576"/>
    <w:rsid w:val="00075636"/>
    <w:rsid w:val="00075B28"/>
    <w:rsid w:val="000804E2"/>
    <w:rsid w:val="0008273E"/>
    <w:rsid w:val="0008458B"/>
    <w:rsid w:val="000845EC"/>
    <w:rsid w:val="00084980"/>
    <w:rsid w:val="00085BB0"/>
    <w:rsid w:val="00087623"/>
    <w:rsid w:val="000905AB"/>
    <w:rsid w:val="000914E9"/>
    <w:rsid w:val="00092CAF"/>
    <w:rsid w:val="00092E07"/>
    <w:rsid w:val="00094FAA"/>
    <w:rsid w:val="00095FDA"/>
    <w:rsid w:val="00097B18"/>
    <w:rsid w:val="000A173D"/>
    <w:rsid w:val="000A529B"/>
    <w:rsid w:val="000B1724"/>
    <w:rsid w:val="000B414F"/>
    <w:rsid w:val="000B4586"/>
    <w:rsid w:val="000C0FFF"/>
    <w:rsid w:val="000C1996"/>
    <w:rsid w:val="000C1BF6"/>
    <w:rsid w:val="000C3708"/>
    <w:rsid w:val="000C4214"/>
    <w:rsid w:val="000C470D"/>
    <w:rsid w:val="000D4E4E"/>
    <w:rsid w:val="000D798C"/>
    <w:rsid w:val="000E0BEB"/>
    <w:rsid w:val="000E0DDA"/>
    <w:rsid w:val="000E183D"/>
    <w:rsid w:val="000E319E"/>
    <w:rsid w:val="000E323F"/>
    <w:rsid w:val="000E3AE3"/>
    <w:rsid w:val="000E3ED5"/>
    <w:rsid w:val="000F1282"/>
    <w:rsid w:val="000F2243"/>
    <w:rsid w:val="000F340D"/>
    <w:rsid w:val="000F4DBB"/>
    <w:rsid w:val="001028B6"/>
    <w:rsid w:val="001062BF"/>
    <w:rsid w:val="00106F89"/>
    <w:rsid w:val="00110285"/>
    <w:rsid w:val="00111844"/>
    <w:rsid w:val="00115E75"/>
    <w:rsid w:val="00117A74"/>
    <w:rsid w:val="001219AA"/>
    <w:rsid w:val="00122014"/>
    <w:rsid w:val="00122F44"/>
    <w:rsid w:val="001238BA"/>
    <w:rsid w:val="001243BB"/>
    <w:rsid w:val="00125931"/>
    <w:rsid w:val="00125EB1"/>
    <w:rsid w:val="00126F43"/>
    <w:rsid w:val="00130D30"/>
    <w:rsid w:val="0013149F"/>
    <w:rsid w:val="001317CE"/>
    <w:rsid w:val="00131C40"/>
    <w:rsid w:val="00133968"/>
    <w:rsid w:val="00134652"/>
    <w:rsid w:val="001358BD"/>
    <w:rsid w:val="00135AE3"/>
    <w:rsid w:val="001444D6"/>
    <w:rsid w:val="00144B74"/>
    <w:rsid w:val="001510B0"/>
    <w:rsid w:val="001546AA"/>
    <w:rsid w:val="00156E67"/>
    <w:rsid w:val="001619A1"/>
    <w:rsid w:val="001625E6"/>
    <w:rsid w:val="00162983"/>
    <w:rsid w:val="00164C21"/>
    <w:rsid w:val="00165D7E"/>
    <w:rsid w:val="00170F19"/>
    <w:rsid w:val="00171BC1"/>
    <w:rsid w:val="00172952"/>
    <w:rsid w:val="00172FAE"/>
    <w:rsid w:val="00173704"/>
    <w:rsid w:val="00174867"/>
    <w:rsid w:val="0017583E"/>
    <w:rsid w:val="00175B58"/>
    <w:rsid w:val="00176D63"/>
    <w:rsid w:val="001838B7"/>
    <w:rsid w:val="00184468"/>
    <w:rsid w:val="001848FD"/>
    <w:rsid w:val="001849B9"/>
    <w:rsid w:val="0018558F"/>
    <w:rsid w:val="001870CB"/>
    <w:rsid w:val="00187394"/>
    <w:rsid w:val="00187F3B"/>
    <w:rsid w:val="001928CA"/>
    <w:rsid w:val="00192FB7"/>
    <w:rsid w:val="00193C58"/>
    <w:rsid w:val="00195B9D"/>
    <w:rsid w:val="001A1558"/>
    <w:rsid w:val="001A28DA"/>
    <w:rsid w:val="001A7909"/>
    <w:rsid w:val="001B0129"/>
    <w:rsid w:val="001B08AB"/>
    <w:rsid w:val="001B1435"/>
    <w:rsid w:val="001B2595"/>
    <w:rsid w:val="001B7BED"/>
    <w:rsid w:val="001C1C90"/>
    <w:rsid w:val="001C366D"/>
    <w:rsid w:val="001C4C08"/>
    <w:rsid w:val="001C6F24"/>
    <w:rsid w:val="001C7CC2"/>
    <w:rsid w:val="001D0BE0"/>
    <w:rsid w:val="001D1B6E"/>
    <w:rsid w:val="001D1E42"/>
    <w:rsid w:val="001D381D"/>
    <w:rsid w:val="001D7972"/>
    <w:rsid w:val="001E123B"/>
    <w:rsid w:val="001E15AB"/>
    <w:rsid w:val="001E2A72"/>
    <w:rsid w:val="001F0137"/>
    <w:rsid w:val="001F3CC4"/>
    <w:rsid w:val="001F446B"/>
    <w:rsid w:val="001F48DE"/>
    <w:rsid w:val="001F53F4"/>
    <w:rsid w:val="00200D22"/>
    <w:rsid w:val="002010A2"/>
    <w:rsid w:val="00202727"/>
    <w:rsid w:val="00202E42"/>
    <w:rsid w:val="00204F66"/>
    <w:rsid w:val="0020778C"/>
    <w:rsid w:val="00212337"/>
    <w:rsid w:val="00212BFE"/>
    <w:rsid w:val="00214F05"/>
    <w:rsid w:val="00214F5B"/>
    <w:rsid w:val="0021563D"/>
    <w:rsid w:val="0021793E"/>
    <w:rsid w:val="002215D1"/>
    <w:rsid w:val="00222720"/>
    <w:rsid w:val="002248F0"/>
    <w:rsid w:val="00224DF1"/>
    <w:rsid w:val="002252BE"/>
    <w:rsid w:val="00225455"/>
    <w:rsid w:val="00227D85"/>
    <w:rsid w:val="00227FCC"/>
    <w:rsid w:val="002320E5"/>
    <w:rsid w:val="00234001"/>
    <w:rsid w:val="00237710"/>
    <w:rsid w:val="00240DA5"/>
    <w:rsid w:val="002432E8"/>
    <w:rsid w:val="00243C99"/>
    <w:rsid w:val="002460D6"/>
    <w:rsid w:val="0024741B"/>
    <w:rsid w:val="00247F05"/>
    <w:rsid w:val="0025025A"/>
    <w:rsid w:val="0025138A"/>
    <w:rsid w:val="00256B98"/>
    <w:rsid w:val="00257EC0"/>
    <w:rsid w:val="00260279"/>
    <w:rsid w:val="00261A63"/>
    <w:rsid w:val="00262EC4"/>
    <w:rsid w:val="00262F97"/>
    <w:rsid w:val="002657F4"/>
    <w:rsid w:val="0026624A"/>
    <w:rsid w:val="0026634E"/>
    <w:rsid w:val="002664E6"/>
    <w:rsid w:val="00266AC1"/>
    <w:rsid w:val="002673CA"/>
    <w:rsid w:val="00270A03"/>
    <w:rsid w:val="00272920"/>
    <w:rsid w:val="00272F43"/>
    <w:rsid w:val="00273EB2"/>
    <w:rsid w:val="002768A7"/>
    <w:rsid w:val="002805EF"/>
    <w:rsid w:val="002827DB"/>
    <w:rsid w:val="002834D5"/>
    <w:rsid w:val="00284067"/>
    <w:rsid w:val="00286617"/>
    <w:rsid w:val="00286750"/>
    <w:rsid w:val="00287BF2"/>
    <w:rsid w:val="002924A0"/>
    <w:rsid w:val="00292EFD"/>
    <w:rsid w:val="002939F6"/>
    <w:rsid w:val="00294DE2"/>
    <w:rsid w:val="00295AA3"/>
    <w:rsid w:val="002963B9"/>
    <w:rsid w:val="00297B2F"/>
    <w:rsid w:val="00297D1E"/>
    <w:rsid w:val="002A0945"/>
    <w:rsid w:val="002A2FC0"/>
    <w:rsid w:val="002A3C2F"/>
    <w:rsid w:val="002A3F84"/>
    <w:rsid w:val="002A499D"/>
    <w:rsid w:val="002A5F0D"/>
    <w:rsid w:val="002A653F"/>
    <w:rsid w:val="002A7572"/>
    <w:rsid w:val="002B0AAF"/>
    <w:rsid w:val="002B2326"/>
    <w:rsid w:val="002B2FEE"/>
    <w:rsid w:val="002B473B"/>
    <w:rsid w:val="002B60FF"/>
    <w:rsid w:val="002B611D"/>
    <w:rsid w:val="002B61B8"/>
    <w:rsid w:val="002B64AF"/>
    <w:rsid w:val="002B6707"/>
    <w:rsid w:val="002B6CBD"/>
    <w:rsid w:val="002B7F9A"/>
    <w:rsid w:val="002C12FF"/>
    <w:rsid w:val="002C2BB8"/>
    <w:rsid w:val="002C3121"/>
    <w:rsid w:val="002C4696"/>
    <w:rsid w:val="002C7576"/>
    <w:rsid w:val="002D1284"/>
    <w:rsid w:val="002D17E8"/>
    <w:rsid w:val="002D2DE6"/>
    <w:rsid w:val="002D3406"/>
    <w:rsid w:val="002D5B50"/>
    <w:rsid w:val="002D79EC"/>
    <w:rsid w:val="002F2251"/>
    <w:rsid w:val="002F26EE"/>
    <w:rsid w:val="002F3CA9"/>
    <w:rsid w:val="002F49BF"/>
    <w:rsid w:val="002F7A55"/>
    <w:rsid w:val="00301A43"/>
    <w:rsid w:val="00301E25"/>
    <w:rsid w:val="00305238"/>
    <w:rsid w:val="00306AD6"/>
    <w:rsid w:val="00313308"/>
    <w:rsid w:val="00313343"/>
    <w:rsid w:val="0031700D"/>
    <w:rsid w:val="00317C04"/>
    <w:rsid w:val="003219FB"/>
    <w:rsid w:val="00322009"/>
    <w:rsid w:val="00327CDE"/>
    <w:rsid w:val="00330811"/>
    <w:rsid w:val="00333934"/>
    <w:rsid w:val="00334169"/>
    <w:rsid w:val="00335F86"/>
    <w:rsid w:val="00341F53"/>
    <w:rsid w:val="003432F4"/>
    <w:rsid w:val="00345B60"/>
    <w:rsid w:val="003464D0"/>
    <w:rsid w:val="00346868"/>
    <w:rsid w:val="00351D21"/>
    <w:rsid w:val="00351E61"/>
    <w:rsid w:val="0035439E"/>
    <w:rsid w:val="003548A7"/>
    <w:rsid w:val="0035582A"/>
    <w:rsid w:val="00357C90"/>
    <w:rsid w:val="003600D8"/>
    <w:rsid w:val="003600EC"/>
    <w:rsid w:val="003602D8"/>
    <w:rsid w:val="0036042A"/>
    <w:rsid w:val="00361FD9"/>
    <w:rsid w:val="00366400"/>
    <w:rsid w:val="00367FD7"/>
    <w:rsid w:val="00370A4E"/>
    <w:rsid w:val="003807C3"/>
    <w:rsid w:val="00383105"/>
    <w:rsid w:val="00384355"/>
    <w:rsid w:val="00384CB9"/>
    <w:rsid w:val="00392D33"/>
    <w:rsid w:val="003936B9"/>
    <w:rsid w:val="003937B0"/>
    <w:rsid w:val="003946FA"/>
    <w:rsid w:val="003952DB"/>
    <w:rsid w:val="00395E2C"/>
    <w:rsid w:val="003966E4"/>
    <w:rsid w:val="00396EF7"/>
    <w:rsid w:val="003977A9"/>
    <w:rsid w:val="00397C45"/>
    <w:rsid w:val="003A0766"/>
    <w:rsid w:val="003A1568"/>
    <w:rsid w:val="003A1881"/>
    <w:rsid w:val="003A18EC"/>
    <w:rsid w:val="003A1F2C"/>
    <w:rsid w:val="003A3873"/>
    <w:rsid w:val="003A4C2D"/>
    <w:rsid w:val="003A4DA1"/>
    <w:rsid w:val="003A5EC7"/>
    <w:rsid w:val="003B01AD"/>
    <w:rsid w:val="003B2AB0"/>
    <w:rsid w:val="003B47F8"/>
    <w:rsid w:val="003B551A"/>
    <w:rsid w:val="003C1459"/>
    <w:rsid w:val="003C3928"/>
    <w:rsid w:val="003C4799"/>
    <w:rsid w:val="003C5B26"/>
    <w:rsid w:val="003C6008"/>
    <w:rsid w:val="003D1711"/>
    <w:rsid w:val="003D73BA"/>
    <w:rsid w:val="003E249B"/>
    <w:rsid w:val="003E2785"/>
    <w:rsid w:val="003E2FD2"/>
    <w:rsid w:val="003E64A7"/>
    <w:rsid w:val="003E65E9"/>
    <w:rsid w:val="003F034A"/>
    <w:rsid w:val="003F4828"/>
    <w:rsid w:val="003F5E54"/>
    <w:rsid w:val="003F656D"/>
    <w:rsid w:val="003F712F"/>
    <w:rsid w:val="00402A96"/>
    <w:rsid w:val="004040AA"/>
    <w:rsid w:val="00405187"/>
    <w:rsid w:val="004112D2"/>
    <w:rsid w:val="00411749"/>
    <w:rsid w:val="0041253F"/>
    <w:rsid w:val="00415E33"/>
    <w:rsid w:val="00420C09"/>
    <w:rsid w:val="00424EED"/>
    <w:rsid w:val="0043418E"/>
    <w:rsid w:val="0043423A"/>
    <w:rsid w:val="00435BB5"/>
    <w:rsid w:val="00436543"/>
    <w:rsid w:val="00437387"/>
    <w:rsid w:val="00441C26"/>
    <w:rsid w:val="00442F06"/>
    <w:rsid w:val="0044329B"/>
    <w:rsid w:val="0044373A"/>
    <w:rsid w:val="0044383D"/>
    <w:rsid w:val="00444195"/>
    <w:rsid w:val="00444AA0"/>
    <w:rsid w:val="00445988"/>
    <w:rsid w:val="00446865"/>
    <w:rsid w:val="00450FB6"/>
    <w:rsid w:val="00451DA8"/>
    <w:rsid w:val="00456CB4"/>
    <w:rsid w:val="00460230"/>
    <w:rsid w:val="0046033B"/>
    <w:rsid w:val="0046361B"/>
    <w:rsid w:val="00464EB1"/>
    <w:rsid w:val="00472385"/>
    <w:rsid w:val="004732ED"/>
    <w:rsid w:val="004747C1"/>
    <w:rsid w:val="0047510B"/>
    <w:rsid w:val="00476958"/>
    <w:rsid w:val="00476F35"/>
    <w:rsid w:val="004803B1"/>
    <w:rsid w:val="00481966"/>
    <w:rsid w:val="0048235E"/>
    <w:rsid w:val="00486717"/>
    <w:rsid w:val="00490752"/>
    <w:rsid w:val="004917E6"/>
    <w:rsid w:val="00491A0B"/>
    <w:rsid w:val="004964E7"/>
    <w:rsid w:val="00497F99"/>
    <w:rsid w:val="004A42D2"/>
    <w:rsid w:val="004A473B"/>
    <w:rsid w:val="004A4A5E"/>
    <w:rsid w:val="004B00B6"/>
    <w:rsid w:val="004B0895"/>
    <w:rsid w:val="004B0FE0"/>
    <w:rsid w:val="004B1C57"/>
    <w:rsid w:val="004B24E1"/>
    <w:rsid w:val="004B3971"/>
    <w:rsid w:val="004B4113"/>
    <w:rsid w:val="004B7552"/>
    <w:rsid w:val="004B757C"/>
    <w:rsid w:val="004C08F2"/>
    <w:rsid w:val="004C0AED"/>
    <w:rsid w:val="004C162A"/>
    <w:rsid w:val="004C2A5B"/>
    <w:rsid w:val="004C60FE"/>
    <w:rsid w:val="004C7ED1"/>
    <w:rsid w:val="004D03BC"/>
    <w:rsid w:val="004D0505"/>
    <w:rsid w:val="004D08DD"/>
    <w:rsid w:val="004D19AE"/>
    <w:rsid w:val="004D261B"/>
    <w:rsid w:val="004D44A3"/>
    <w:rsid w:val="004D7F2D"/>
    <w:rsid w:val="004D7F42"/>
    <w:rsid w:val="004E1963"/>
    <w:rsid w:val="004E1FD4"/>
    <w:rsid w:val="004E3998"/>
    <w:rsid w:val="004E4261"/>
    <w:rsid w:val="004E5DB8"/>
    <w:rsid w:val="004E64EE"/>
    <w:rsid w:val="004E66CA"/>
    <w:rsid w:val="004E7052"/>
    <w:rsid w:val="004F0181"/>
    <w:rsid w:val="004F03B8"/>
    <w:rsid w:val="004F41BE"/>
    <w:rsid w:val="004F4AFC"/>
    <w:rsid w:val="004F7D39"/>
    <w:rsid w:val="00501CE7"/>
    <w:rsid w:val="00502167"/>
    <w:rsid w:val="00503311"/>
    <w:rsid w:val="0050482F"/>
    <w:rsid w:val="00504AB2"/>
    <w:rsid w:val="005061EC"/>
    <w:rsid w:val="00506E00"/>
    <w:rsid w:val="00506E2B"/>
    <w:rsid w:val="00510BFB"/>
    <w:rsid w:val="00512287"/>
    <w:rsid w:val="00513787"/>
    <w:rsid w:val="00513CC0"/>
    <w:rsid w:val="00517404"/>
    <w:rsid w:val="005201B5"/>
    <w:rsid w:val="00522D62"/>
    <w:rsid w:val="005242C0"/>
    <w:rsid w:val="005262A1"/>
    <w:rsid w:val="00530F8B"/>
    <w:rsid w:val="00533113"/>
    <w:rsid w:val="00533ED2"/>
    <w:rsid w:val="0053540A"/>
    <w:rsid w:val="0053620C"/>
    <w:rsid w:val="00541493"/>
    <w:rsid w:val="00552801"/>
    <w:rsid w:val="005575DC"/>
    <w:rsid w:val="00557BDA"/>
    <w:rsid w:val="005607D9"/>
    <w:rsid w:val="00563849"/>
    <w:rsid w:val="005644EC"/>
    <w:rsid w:val="00567704"/>
    <w:rsid w:val="00571855"/>
    <w:rsid w:val="00572731"/>
    <w:rsid w:val="00572BE4"/>
    <w:rsid w:val="005731C6"/>
    <w:rsid w:val="00573C29"/>
    <w:rsid w:val="00575FAA"/>
    <w:rsid w:val="005760BB"/>
    <w:rsid w:val="0057646F"/>
    <w:rsid w:val="0057738B"/>
    <w:rsid w:val="00577ABD"/>
    <w:rsid w:val="00583407"/>
    <w:rsid w:val="005836C1"/>
    <w:rsid w:val="00583826"/>
    <w:rsid w:val="00583BFA"/>
    <w:rsid w:val="00583C65"/>
    <w:rsid w:val="0058440F"/>
    <w:rsid w:val="00584AA4"/>
    <w:rsid w:val="005935A8"/>
    <w:rsid w:val="005941B7"/>
    <w:rsid w:val="005959DC"/>
    <w:rsid w:val="00595F04"/>
    <w:rsid w:val="00596308"/>
    <w:rsid w:val="005A18BC"/>
    <w:rsid w:val="005B1F5F"/>
    <w:rsid w:val="005B327B"/>
    <w:rsid w:val="005B4BD2"/>
    <w:rsid w:val="005B5286"/>
    <w:rsid w:val="005B7DA5"/>
    <w:rsid w:val="005C1134"/>
    <w:rsid w:val="005C14DE"/>
    <w:rsid w:val="005C366F"/>
    <w:rsid w:val="005C37C2"/>
    <w:rsid w:val="005C3ED0"/>
    <w:rsid w:val="005C6C72"/>
    <w:rsid w:val="005C7F75"/>
    <w:rsid w:val="005D37DF"/>
    <w:rsid w:val="005D483B"/>
    <w:rsid w:val="005E07F4"/>
    <w:rsid w:val="005E4710"/>
    <w:rsid w:val="005E5D8E"/>
    <w:rsid w:val="005E7C8B"/>
    <w:rsid w:val="005F08D4"/>
    <w:rsid w:val="005F227C"/>
    <w:rsid w:val="005F74CA"/>
    <w:rsid w:val="005F7861"/>
    <w:rsid w:val="00600A0C"/>
    <w:rsid w:val="00601CCD"/>
    <w:rsid w:val="006036D1"/>
    <w:rsid w:val="00607F61"/>
    <w:rsid w:val="00611915"/>
    <w:rsid w:val="00614BA8"/>
    <w:rsid w:val="00617165"/>
    <w:rsid w:val="00620423"/>
    <w:rsid w:val="006207B0"/>
    <w:rsid w:val="00620A52"/>
    <w:rsid w:val="0062531A"/>
    <w:rsid w:val="00626648"/>
    <w:rsid w:val="00627879"/>
    <w:rsid w:val="00627E6A"/>
    <w:rsid w:val="00631F1D"/>
    <w:rsid w:val="006320AB"/>
    <w:rsid w:val="0063502E"/>
    <w:rsid w:val="00635912"/>
    <w:rsid w:val="0063744B"/>
    <w:rsid w:val="00645054"/>
    <w:rsid w:val="0064533A"/>
    <w:rsid w:val="00650020"/>
    <w:rsid w:val="00650173"/>
    <w:rsid w:val="00652561"/>
    <w:rsid w:val="00653DE1"/>
    <w:rsid w:val="00657E48"/>
    <w:rsid w:val="00660562"/>
    <w:rsid w:val="00660CD7"/>
    <w:rsid w:val="00662F7F"/>
    <w:rsid w:val="00663BFA"/>
    <w:rsid w:val="00664127"/>
    <w:rsid w:val="00664F5E"/>
    <w:rsid w:val="006667F2"/>
    <w:rsid w:val="00672B2A"/>
    <w:rsid w:val="00672CE3"/>
    <w:rsid w:val="0067412E"/>
    <w:rsid w:val="00680698"/>
    <w:rsid w:val="00680DE9"/>
    <w:rsid w:val="006832B5"/>
    <w:rsid w:val="0068501B"/>
    <w:rsid w:val="006909BF"/>
    <w:rsid w:val="00690F3D"/>
    <w:rsid w:val="006929FC"/>
    <w:rsid w:val="00692E12"/>
    <w:rsid w:val="0069457F"/>
    <w:rsid w:val="006948D3"/>
    <w:rsid w:val="00696615"/>
    <w:rsid w:val="006A0E16"/>
    <w:rsid w:val="006A3AE7"/>
    <w:rsid w:val="006A3BCB"/>
    <w:rsid w:val="006A3E40"/>
    <w:rsid w:val="006A5E0E"/>
    <w:rsid w:val="006B16F9"/>
    <w:rsid w:val="006B1DA7"/>
    <w:rsid w:val="006B2285"/>
    <w:rsid w:val="006B23AB"/>
    <w:rsid w:val="006B3704"/>
    <w:rsid w:val="006B53DC"/>
    <w:rsid w:val="006B6893"/>
    <w:rsid w:val="006B6EA2"/>
    <w:rsid w:val="006C1DD1"/>
    <w:rsid w:val="006C22D5"/>
    <w:rsid w:val="006C4343"/>
    <w:rsid w:val="006C4C4B"/>
    <w:rsid w:val="006C7E56"/>
    <w:rsid w:val="006D0473"/>
    <w:rsid w:val="006D08C7"/>
    <w:rsid w:val="006D0E80"/>
    <w:rsid w:val="006D0FD8"/>
    <w:rsid w:val="006D1229"/>
    <w:rsid w:val="006D6605"/>
    <w:rsid w:val="006E15F8"/>
    <w:rsid w:val="006F0107"/>
    <w:rsid w:val="006F0E08"/>
    <w:rsid w:val="006F1C23"/>
    <w:rsid w:val="006F2A08"/>
    <w:rsid w:val="006F50B1"/>
    <w:rsid w:val="006F702F"/>
    <w:rsid w:val="007002B2"/>
    <w:rsid w:val="00700AFE"/>
    <w:rsid w:val="00704DA0"/>
    <w:rsid w:val="0070504C"/>
    <w:rsid w:val="00706CB0"/>
    <w:rsid w:val="007108F2"/>
    <w:rsid w:val="00710913"/>
    <w:rsid w:val="00712192"/>
    <w:rsid w:val="00712EFF"/>
    <w:rsid w:val="00713786"/>
    <w:rsid w:val="0071655B"/>
    <w:rsid w:val="007170E2"/>
    <w:rsid w:val="007240AB"/>
    <w:rsid w:val="00727300"/>
    <w:rsid w:val="007320E9"/>
    <w:rsid w:val="00733320"/>
    <w:rsid w:val="00733820"/>
    <w:rsid w:val="00735D61"/>
    <w:rsid w:val="00741149"/>
    <w:rsid w:val="00741367"/>
    <w:rsid w:val="007420B5"/>
    <w:rsid w:val="00742A04"/>
    <w:rsid w:val="0074636E"/>
    <w:rsid w:val="00746949"/>
    <w:rsid w:val="00751486"/>
    <w:rsid w:val="00754016"/>
    <w:rsid w:val="00756DB3"/>
    <w:rsid w:val="0076073F"/>
    <w:rsid w:val="0076466A"/>
    <w:rsid w:val="007651B4"/>
    <w:rsid w:val="007670F4"/>
    <w:rsid w:val="007705AA"/>
    <w:rsid w:val="00770FD3"/>
    <w:rsid w:val="0077151C"/>
    <w:rsid w:val="007740CC"/>
    <w:rsid w:val="00776566"/>
    <w:rsid w:val="007774CB"/>
    <w:rsid w:val="00780036"/>
    <w:rsid w:val="00781AB6"/>
    <w:rsid w:val="00781CFB"/>
    <w:rsid w:val="0078244B"/>
    <w:rsid w:val="007845FD"/>
    <w:rsid w:val="0078473E"/>
    <w:rsid w:val="00786390"/>
    <w:rsid w:val="00787261"/>
    <w:rsid w:val="00787697"/>
    <w:rsid w:val="007877BA"/>
    <w:rsid w:val="00790224"/>
    <w:rsid w:val="007930F1"/>
    <w:rsid w:val="00794E30"/>
    <w:rsid w:val="00797AFE"/>
    <w:rsid w:val="007A113B"/>
    <w:rsid w:val="007A1603"/>
    <w:rsid w:val="007A3F05"/>
    <w:rsid w:val="007A436D"/>
    <w:rsid w:val="007A5347"/>
    <w:rsid w:val="007A75A9"/>
    <w:rsid w:val="007B1348"/>
    <w:rsid w:val="007B20E4"/>
    <w:rsid w:val="007B364C"/>
    <w:rsid w:val="007B3ED0"/>
    <w:rsid w:val="007B6BCC"/>
    <w:rsid w:val="007B7F25"/>
    <w:rsid w:val="007C1CFB"/>
    <w:rsid w:val="007C23C0"/>
    <w:rsid w:val="007C2C4F"/>
    <w:rsid w:val="007C414F"/>
    <w:rsid w:val="007C45F6"/>
    <w:rsid w:val="007C56DE"/>
    <w:rsid w:val="007C79AF"/>
    <w:rsid w:val="007D0C82"/>
    <w:rsid w:val="007D39C6"/>
    <w:rsid w:val="007D4AFF"/>
    <w:rsid w:val="007D6E52"/>
    <w:rsid w:val="007E17DD"/>
    <w:rsid w:val="007E2D54"/>
    <w:rsid w:val="007E3C1A"/>
    <w:rsid w:val="007E53C4"/>
    <w:rsid w:val="007E70FF"/>
    <w:rsid w:val="007F12D2"/>
    <w:rsid w:val="007F36B6"/>
    <w:rsid w:val="007F5444"/>
    <w:rsid w:val="007F65AA"/>
    <w:rsid w:val="008048D3"/>
    <w:rsid w:val="00804F66"/>
    <w:rsid w:val="008103CF"/>
    <w:rsid w:val="00811E91"/>
    <w:rsid w:val="00816001"/>
    <w:rsid w:val="0081600B"/>
    <w:rsid w:val="008168C0"/>
    <w:rsid w:val="008176C2"/>
    <w:rsid w:val="00823006"/>
    <w:rsid w:val="008230D7"/>
    <w:rsid w:val="008234E8"/>
    <w:rsid w:val="00825EC3"/>
    <w:rsid w:val="0082775C"/>
    <w:rsid w:val="00827BF8"/>
    <w:rsid w:val="00827E44"/>
    <w:rsid w:val="00830D9E"/>
    <w:rsid w:val="00830F2C"/>
    <w:rsid w:val="0084183C"/>
    <w:rsid w:val="008425D8"/>
    <w:rsid w:val="0084341B"/>
    <w:rsid w:val="00844627"/>
    <w:rsid w:val="00844ACB"/>
    <w:rsid w:val="00847214"/>
    <w:rsid w:val="008475C8"/>
    <w:rsid w:val="00850591"/>
    <w:rsid w:val="00850726"/>
    <w:rsid w:val="008514FF"/>
    <w:rsid w:val="008538DD"/>
    <w:rsid w:val="0085700C"/>
    <w:rsid w:val="008574BC"/>
    <w:rsid w:val="00862A17"/>
    <w:rsid w:val="00862DA5"/>
    <w:rsid w:val="00864A06"/>
    <w:rsid w:val="00867F14"/>
    <w:rsid w:val="00871CE7"/>
    <w:rsid w:val="00872D0C"/>
    <w:rsid w:val="00873D52"/>
    <w:rsid w:val="008751D1"/>
    <w:rsid w:val="00875DB1"/>
    <w:rsid w:val="00880181"/>
    <w:rsid w:val="00881229"/>
    <w:rsid w:val="00881F24"/>
    <w:rsid w:val="008823DA"/>
    <w:rsid w:val="0088254A"/>
    <w:rsid w:val="008829F9"/>
    <w:rsid w:val="00882E5B"/>
    <w:rsid w:val="00882EF7"/>
    <w:rsid w:val="008836EA"/>
    <w:rsid w:val="00886B8C"/>
    <w:rsid w:val="00887502"/>
    <w:rsid w:val="00887BC3"/>
    <w:rsid w:val="00890900"/>
    <w:rsid w:val="00890CB9"/>
    <w:rsid w:val="00890FB5"/>
    <w:rsid w:val="00891E1E"/>
    <w:rsid w:val="00891F5F"/>
    <w:rsid w:val="00893720"/>
    <w:rsid w:val="0089393A"/>
    <w:rsid w:val="008963C6"/>
    <w:rsid w:val="00897BDB"/>
    <w:rsid w:val="008A1A33"/>
    <w:rsid w:val="008A229F"/>
    <w:rsid w:val="008A45B1"/>
    <w:rsid w:val="008A5098"/>
    <w:rsid w:val="008A5877"/>
    <w:rsid w:val="008A5F06"/>
    <w:rsid w:val="008B49B5"/>
    <w:rsid w:val="008B62BB"/>
    <w:rsid w:val="008B6B5D"/>
    <w:rsid w:val="008B7454"/>
    <w:rsid w:val="008C1EBE"/>
    <w:rsid w:val="008D009B"/>
    <w:rsid w:val="008D060D"/>
    <w:rsid w:val="008D0812"/>
    <w:rsid w:val="008D2BCC"/>
    <w:rsid w:val="008D5BB3"/>
    <w:rsid w:val="008D64FC"/>
    <w:rsid w:val="008D6993"/>
    <w:rsid w:val="008E0DF9"/>
    <w:rsid w:val="008E17E4"/>
    <w:rsid w:val="008E5BC6"/>
    <w:rsid w:val="008E7BAD"/>
    <w:rsid w:val="008F0232"/>
    <w:rsid w:val="008F1207"/>
    <w:rsid w:val="008F18D7"/>
    <w:rsid w:val="008F228C"/>
    <w:rsid w:val="008F3D49"/>
    <w:rsid w:val="008F576C"/>
    <w:rsid w:val="008F7A3C"/>
    <w:rsid w:val="00900FF9"/>
    <w:rsid w:val="00901E95"/>
    <w:rsid w:val="00902FEB"/>
    <w:rsid w:val="009031A9"/>
    <w:rsid w:val="009036EC"/>
    <w:rsid w:val="00903F67"/>
    <w:rsid w:val="00904087"/>
    <w:rsid w:val="00904F14"/>
    <w:rsid w:val="00905817"/>
    <w:rsid w:val="00906629"/>
    <w:rsid w:val="00912846"/>
    <w:rsid w:val="00913A49"/>
    <w:rsid w:val="009157BF"/>
    <w:rsid w:val="009158F9"/>
    <w:rsid w:val="00917222"/>
    <w:rsid w:val="009274CD"/>
    <w:rsid w:val="00930FD8"/>
    <w:rsid w:val="00931B6F"/>
    <w:rsid w:val="00934681"/>
    <w:rsid w:val="0093590F"/>
    <w:rsid w:val="00940556"/>
    <w:rsid w:val="00941E49"/>
    <w:rsid w:val="009458A5"/>
    <w:rsid w:val="00945D67"/>
    <w:rsid w:val="009464C3"/>
    <w:rsid w:val="00951072"/>
    <w:rsid w:val="0095199B"/>
    <w:rsid w:val="009558C2"/>
    <w:rsid w:val="009564A0"/>
    <w:rsid w:val="009637B9"/>
    <w:rsid w:val="00965691"/>
    <w:rsid w:val="00967275"/>
    <w:rsid w:val="00967F41"/>
    <w:rsid w:val="009711FF"/>
    <w:rsid w:val="00972C8F"/>
    <w:rsid w:val="0097501D"/>
    <w:rsid w:val="00975072"/>
    <w:rsid w:val="00975A6B"/>
    <w:rsid w:val="009767F7"/>
    <w:rsid w:val="00977050"/>
    <w:rsid w:val="009806DB"/>
    <w:rsid w:val="009907C5"/>
    <w:rsid w:val="009913E4"/>
    <w:rsid w:val="0099564E"/>
    <w:rsid w:val="00997F79"/>
    <w:rsid w:val="009A1CD8"/>
    <w:rsid w:val="009A21AF"/>
    <w:rsid w:val="009A3218"/>
    <w:rsid w:val="009A7E5A"/>
    <w:rsid w:val="009B01CB"/>
    <w:rsid w:val="009B0231"/>
    <w:rsid w:val="009B3E4B"/>
    <w:rsid w:val="009B7D59"/>
    <w:rsid w:val="009C255E"/>
    <w:rsid w:val="009C490E"/>
    <w:rsid w:val="009C4BDF"/>
    <w:rsid w:val="009D11A1"/>
    <w:rsid w:val="009D3AFF"/>
    <w:rsid w:val="009D3B22"/>
    <w:rsid w:val="009D3DA8"/>
    <w:rsid w:val="009D4415"/>
    <w:rsid w:val="009D5156"/>
    <w:rsid w:val="009E0162"/>
    <w:rsid w:val="009E0E4B"/>
    <w:rsid w:val="009E5331"/>
    <w:rsid w:val="009F1EAF"/>
    <w:rsid w:val="009F4122"/>
    <w:rsid w:val="009F5A4A"/>
    <w:rsid w:val="009F5B1F"/>
    <w:rsid w:val="009F7073"/>
    <w:rsid w:val="00A001B6"/>
    <w:rsid w:val="00A0151A"/>
    <w:rsid w:val="00A03A9F"/>
    <w:rsid w:val="00A03DDD"/>
    <w:rsid w:val="00A06185"/>
    <w:rsid w:val="00A06CE1"/>
    <w:rsid w:val="00A0727C"/>
    <w:rsid w:val="00A102AE"/>
    <w:rsid w:val="00A10A9B"/>
    <w:rsid w:val="00A11B10"/>
    <w:rsid w:val="00A138DF"/>
    <w:rsid w:val="00A13F80"/>
    <w:rsid w:val="00A150FB"/>
    <w:rsid w:val="00A153CB"/>
    <w:rsid w:val="00A153CE"/>
    <w:rsid w:val="00A16197"/>
    <w:rsid w:val="00A16A7B"/>
    <w:rsid w:val="00A20875"/>
    <w:rsid w:val="00A20EAE"/>
    <w:rsid w:val="00A243A1"/>
    <w:rsid w:val="00A25AEC"/>
    <w:rsid w:val="00A31082"/>
    <w:rsid w:val="00A37B75"/>
    <w:rsid w:val="00A37E8B"/>
    <w:rsid w:val="00A42187"/>
    <w:rsid w:val="00A42B91"/>
    <w:rsid w:val="00A4641F"/>
    <w:rsid w:val="00A50B0A"/>
    <w:rsid w:val="00A523A3"/>
    <w:rsid w:val="00A607DE"/>
    <w:rsid w:val="00A6087B"/>
    <w:rsid w:val="00A611E2"/>
    <w:rsid w:val="00A6331B"/>
    <w:rsid w:val="00A712E6"/>
    <w:rsid w:val="00A81961"/>
    <w:rsid w:val="00A81B85"/>
    <w:rsid w:val="00A8217F"/>
    <w:rsid w:val="00A8498C"/>
    <w:rsid w:val="00A9008C"/>
    <w:rsid w:val="00A90FE6"/>
    <w:rsid w:val="00A945D5"/>
    <w:rsid w:val="00A951BD"/>
    <w:rsid w:val="00A961EF"/>
    <w:rsid w:val="00A96DA0"/>
    <w:rsid w:val="00AA010B"/>
    <w:rsid w:val="00AA4003"/>
    <w:rsid w:val="00AA5052"/>
    <w:rsid w:val="00AB0C9D"/>
    <w:rsid w:val="00AB0CFC"/>
    <w:rsid w:val="00AB1304"/>
    <w:rsid w:val="00AB1480"/>
    <w:rsid w:val="00AB22D5"/>
    <w:rsid w:val="00AB3E28"/>
    <w:rsid w:val="00AB46F6"/>
    <w:rsid w:val="00AB6C32"/>
    <w:rsid w:val="00AB7E13"/>
    <w:rsid w:val="00AC055F"/>
    <w:rsid w:val="00AC1465"/>
    <w:rsid w:val="00AC57AD"/>
    <w:rsid w:val="00AC72A9"/>
    <w:rsid w:val="00AD0EE0"/>
    <w:rsid w:val="00AD3FEC"/>
    <w:rsid w:val="00AD46CC"/>
    <w:rsid w:val="00AD7058"/>
    <w:rsid w:val="00AE12A3"/>
    <w:rsid w:val="00AE1F2C"/>
    <w:rsid w:val="00AE2D1C"/>
    <w:rsid w:val="00AE4582"/>
    <w:rsid w:val="00AF0318"/>
    <w:rsid w:val="00AF0E9A"/>
    <w:rsid w:val="00AF216D"/>
    <w:rsid w:val="00AF2618"/>
    <w:rsid w:val="00AF3D36"/>
    <w:rsid w:val="00AF5078"/>
    <w:rsid w:val="00AF580D"/>
    <w:rsid w:val="00AF72DA"/>
    <w:rsid w:val="00B00EA5"/>
    <w:rsid w:val="00B024BC"/>
    <w:rsid w:val="00B10ABE"/>
    <w:rsid w:val="00B11BAE"/>
    <w:rsid w:val="00B14515"/>
    <w:rsid w:val="00B1715E"/>
    <w:rsid w:val="00B20AB1"/>
    <w:rsid w:val="00B22091"/>
    <w:rsid w:val="00B2269D"/>
    <w:rsid w:val="00B23D89"/>
    <w:rsid w:val="00B24D02"/>
    <w:rsid w:val="00B26818"/>
    <w:rsid w:val="00B275A0"/>
    <w:rsid w:val="00B276F5"/>
    <w:rsid w:val="00B27BEB"/>
    <w:rsid w:val="00B30BDF"/>
    <w:rsid w:val="00B3169C"/>
    <w:rsid w:val="00B409AC"/>
    <w:rsid w:val="00B40D7A"/>
    <w:rsid w:val="00B411B1"/>
    <w:rsid w:val="00B427CC"/>
    <w:rsid w:val="00B44EA2"/>
    <w:rsid w:val="00B46C46"/>
    <w:rsid w:val="00B516D1"/>
    <w:rsid w:val="00B56BC6"/>
    <w:rsid w:val="00B60862"/>
    <w:rsid w:val="00B6171F"/>
    <w:rsid w:val="00B71FB5"/>
    <w:rsid w:val="00B7267E"/>
    <w:rsid w:val="00B73157"/>
    <w:rsid w:val="00B74C01"/>
    <w:rsid w:val="00B763E8"/>
    <w:rsid w:val="00B76403"/>
    <w:rsid w:val="00B80693"/>
    <w:rsid w:val="00B81DBB"/>
    <w:rsid w:val="00B8292A"/>
    <w:rsid w:val="00B82DB1"/>
    <w:rsid w:val="00B83B85"/>
    <w:rsid w:val="00B87D74"/>
    <w:rsid w:val="00B92C46"/>
    <w:rsid w:val="00B94810"/>
    <w:rsid w:val="00B96009"/>
    <w:rsid w:val="00BA3E05"/>
    <w:rsid w:val="00BA4448"/>
    <w:rsid w:val="00BA48C4"/>
    <w:rsid w:val="00BB0114"/>
    <w:rsid w:val="00BB2619"/>
    <w:rsid w:val="00BB429F"/>
    <w:rsid w:val="00BC01C0"/>
    <w:rsid w:val="00BC0515"/>
    <w:rsid w:val="00BC1C02"/>
    <w:rsid w:val="00BC1C08"/>
    <w:rsid w:val="00BC2B6E"/>
    <w:rsid w:val="00BC3AE2"/>
    <w:rsid w:val="00BC693B"/>
    <w:rsid w:val="00BD4AF3"/>
    <w:rsid w:val="00BD6B33"/>
    <w:rsid w:val="00BD6BE9"/>
    <w:rsid w:val="00BE0B54"/>
    <w:rsid w:val="00BE42F2"/>
    <w:rsid w:val="00BE7655"/>
    <w:rsid w:val="00BF07F0"/>
    <w:rsid w:val="00BF4004"/>
    <w:rsid w:val="00BF5104"/>
    <w:rsid w:val="00BF6762"/>
    <w:rsid w:val="00C024B3"/>
    <w:rsid w:val="00C0299B"/>
    <w:rsid w:val="00C03CDA"/>
    <w:rsid w:val="00C04404"/>
    <w:rsid w:val="00C057FE"/>
    <w:rsid w:val="00C07008"/>
    <w:rsid w:val="00C11679"/>
    <w:rsid w:val="00C129C9"/>
    <w:rsid w:val="00C1335C"/>
    <w:rsid w:val="00C16655"/>
    <w:rsid w:val="00C21BAE"/>
    <w:rsid w:val="00C23241"/>
    <w:rsid w:val="00C23A9C"/>
    <w:rsid w:val="00C256E8"/>
    <w:rsid w:val="00C278FE"/>
    <w:rsid w:val="00C32E84"/>
    <w:rsid w:val="00C357B1"/>
    <w:rsid w:val="00C363C8"/>
    <w:rsid w:val="00C40674"/>
    <w:rsid w:val="00C40FD4"/>
    <w:rsid w:val="00C419BE"/>
    <w:rsid w:val="00C420F9"/>
    <w:rsid w:val="00C43F03"/>
    <w:rsid w:val="00C46679"/>
    <w:rsid w:val="00C47466"/>
    <w:rsid w:val="00C52B29"/>
    <w:rsid w:val="00C54DD1"/>
    <w:rsid w:val="00C6031D"/>
    <w:rsid w:val="00C61AA8"/>
    <w:rsid w:val="00C62F11"/>
    <w:rsid w:val="00C64128"/>
    <w:rsid w:val="00C64779"/>
    <w:rsid w:val="00C64B62"/>
    <w:rsid w:val="00C64BB9"/>
    <w:rsid w:val="00C6693A"/>
    <w:rsid w:val="00C67EE0"/>
    <w:rsid w:val="00C701D3"/>
    <w:rsid w:val="00C70FCA"/>
    <w:rsid w:val="00C72F37"/>
    <w:rsid w:val="00C7410A"/>
    <w:rsid w:val="00C74146"/>
    <w:rsid w:val="00C75B94"/>
    <w:rsid w:val="00C7655C"/>
    <w:rsid w:val="00C76884"/>
    <w:rsid w:val="00C76C64"/>
    <w:rsid w:val="00C80C6C"/>
    <w:rsid w:val="00C81FFC"/>
    <w:rsid w:val="00C84F08"/>
    <w:rsid w:val="00C91ABE"/>
    <w:rsid w:val="00C91CF5"/>
    <w:rsid w:val="00C91EAB"/>
    <w:rsid w:val="00C96523"/>
    <w:rsid w:val="00CA2B4B"/>
    <w:rsid w:val="00CA4F36"/>
    <w:rsid w:val="00CA5AB5"/>
    <w:rsid w:val="00CA5C7F"/>
    <w:rsid w:val="00CA6817"/>
    <w:rsid w:val="00CA6BE7"/>
    <w:rsid w:val="00CA7AA5"/>
    <w:rsid w:val="00CB0C97"/>
    <w:rsid w:val="00CB3A36"/>
    <w:rsid w:val="00CB48AB"/>
    <w:rsid w:val="00CB5FDF"/>
    <w:rsid w:val="00CB7AF2"/>
    <w:rsid w:val="00CC2B50"/>
    <w:rsid w:val="00CC3674"/>
    <w:rsid w:val="00CC3A38"/>
    <w:rsid w:val="00CC3BF9"/>
    <w:rsid w:val="00CC4098"/>
    <w:rsid w:val="00CC6748"/>
    <w:rsid w:val="00CC768D"/>
    <w:rsid w:val="00CC7F7E"/>
    <w:rsid w:val="00CD1200"/>
    <w:rsid w:val="00CD333F"/>
    <w:rsid w:val="00CD3436"/>
    <w:rsid w:val="00CD4079"/>
    <w:rsid w:val="00CD4F00"/>
    <w:rsid w:val="00CD5829"/>
    <w:rsid w:val="00CD64AC"/>
    <w:rsid w:val="00CE0108"/>
    <w:rsid w:val="00CE0D2D"/>
    <w:rsid w:val="00CE0D63"/>
    <w:rsid w:val="00CE0FA9"/>
    <w:rsid w:val="00CE13F2"/>
    <w:rsid w:val="00CE2F17"/>
    <w:rsid w:val="00CE4E4C"/>
    <w:rsid w:val="00CE68FB"/>
    <w:rsid w:val="00CE780F"/>
    <w:rsid w:val="00CF5C2A"/>
    <w:rsid w:val="00CF6690"/>
    <w:rsid w:val="00D0158E"/>
    <w:rsid w:val="00D02199"/>
    <w:rsid w:val="00D03EA6"/>
    <w:rsid w:val="00D05C27"/>
    <w:rsid w:val="00D06965"/>
    <w:rsid w:val="00D06E94"/>
    <w:rsid w:val="00D115C9"/>
    <w:rsid w:val="00D1385A"/>
    <w:rsid w:val="00D13993"/>
    <w:rsid w:val="00D141A9"/>
    <w:rsid w:val="00D1480D"/>
    <w:rsid w:val="00D160BA"/>
    <w:rsid w:val="00D163F7"/>
    <w:rsid w:val="00D208E6"/>
    <w:rsid w:val="00D209B2"/>
    <w:rsid w:val="00D22DAD"/>
    <w:rsid w:val="00D24065"/>
    <w:rsid w:val="00D243A7"/>
    <w:rsid w:val="00D2489A"/>
    <w:rsid w:val="00D24DF5"/>
    <w:rsid w:val="00D260E2"/>
    <w:rsid w:val="00D27741"/>
    <w:rsid w:val="00D278C0"/>
    <w:rsid w:val="00D30296"/>
    <w:rsid w:val="00D307B2"/>
    <w:rsid w:val="00D31761"/>
    <w:rsid w:val="00D33EDD"/>
    <w:rsid w:val="00D35787"/>
    <w:rsid w:val="00D37A1B"/>
    <w:rsid w:val="00D40544"/>
    <w:rsid w:val="00D411EE"/>
    <w:rsid w:val="00D421D9"/>
    <w:rsid w:val="00D4293D"/>
    <w:rsid w:val="00D42FCF"/>
    <w:rsid w:val="00D44C4D"/>
    <w:rsid w:val="00D459E5"/>
    <w:rsid w:val="00D47192"/>
    <w:rsid w:val="00D47ADA"/>
    <w:rsid w:val="00D53E63"/>
    <w:rsid w:val="00D55000"/>
    <w:rsid w:val="00D55061"/>
    <w:rsid w:val="00D564F5"/>
    <w:rsid w:val="00D5702E"/>
    <w:rsid w:val="00D57381"/>
    <w:rsid w:val="00D601C9"/>
    <w:rsid w:val="00D6577F"/>
    <w:rsid w:val="00D70921"/>
    <w:rsid w:val="00D74291"/>
    <w:rsid w:val="00D742F5"/>
    <w:rsid w:val="00D74500"/>
    <w:rsid w:val="00D74C17"/>
    <w:rsid w:val="00D7712B"/>
    <w:rsid w:val="00D77F1A"/>
    <w:rsid w:val="00D806AE"/>
    <w:rsid w:val="00D80B90"/>
    <w:rsid w:val="00D80CB2"/>
    <w:rsid w:val="00D80CF5"/>
    <w:rsid w:val="00D82857"/>
    <w:rsid w:val="00D84CCD"/>
    <w:rsid w:val="00D8522D"/>
    <w:rsid w:val="00D85624"/>
    <w:rsid w:val="00D85A06"/>
    <w:rsid w:val="00D86F5F"/>
    <w:rsid w:val="00D91CC3"/>
    <w:rsid w:val="00D9251C"/>
    <w:rsid w:val="00D9298B"/>
    <w:rsid w:val="00DA2F60"/>
    <w:rsid w:val="00DA5877"/>
    <w:rsid w:val="00DA7BE2"/>
    <w:rsid w:val="00DB022B"/>
    <w:rsid w:val="00DB0BE4"/>
    <w:rsid w:val="00DB3589"/>
    <w:rsid w:val="00DB3DD2"/>
    <w:rsid w:val="00DB57CF"/>
    <w:rsid w:val="00DB785C"/>
    <w:rsid w:val="00DC1E30"/>
    <w:rsid w:val="00DC2002"/>
    <w:rsid w:val="00DC3743"/>
    <w:rsid w:val="00DC3A8F"/>
    <w:rsid w:val="00DC5AD0"/>
    <w:rsid w:val="00DC6CEA"/>
    <w:rsid w:val="00DC72A1"/>
    <w:rsid w:val="00DC76D2"/>
    <w:rsid w:val="00DD271A"/>
    <w:rsid w:val="00DD2747"/>
    <w:rsid w:val="00DD423C"/>
    <w:rsid w:val="00DD430B"/>
    <w:rsid w:val="00DD4528"/>
    <w:rsid w:val="00DD7F9D"/>
    <w:rsid w:val="00DE0F8E"/>
    <w:rsid w:val="00DE1600"/>
    <w:rsid w:val="00DE2576"/>
    <w:rsid w:val="00DE315B"/>
    <w:rsid w:val="00DE484C"/>
    <w:rsid w:val="00DE491E"/>
    <w:rsid w:val="00DE6D0A"/>
    <w:rsid w:val="00DE7328"/>
    <w:rsid w:val="00DE7650"/>
    <w:rsid w:val="00DF06DF"/>
    <w:rsid w:val="00DF0D60"/>
    <w:rsid w:val="00DF376D"/>
    <w:rsid w:val="00DF585C"/>
    <w:rsid w:val="00DF703E"/>
    <w:rsid w:val="00E00D6A"/>
    <w:rsid w:val="00E04C84"/>
    <w:rsid w:val="00E05903"/>
    <w:rsid w:val="00E05E72"/>
    <w:rsid w:val="00E06506"/>
    <w:rsid w:val="00E0762A"/>
    <w:rsid w:val="00E1115F"/>
    <w:rsid w:val="00E12722"/>
    <w:rsid w:val="00E13A21"/>
    <w:rsid w:val="00E141E7"/>
    <w:rsid w:val="00E148D2"/>
    <w:rsid w:val="00E14C2A"/>
    <w:rsid w:val="00E15A31"/>
    <w:rsid w:val="00E16A2A"/>
    <w:rsid w:val="00E17A04"/>
    <w:rsid w:val="00E254EB"/>
    <w:rsid w:val="00E25A5D"/>
    <w:rsid w:val="00E276B9"/>
    <w:rsid w:val="00E27AEE"/>
    <w:rsid w:val="00E30ED7"/>
    <w:rsid w:val="00E33A82"/>
    <w:rsid w:val="00E33FA3"/>
    <w:rsid w:val="00E34E7B"/>
    <w:rsid w:val="00E3546A"/>
    <w:rsid w:val="00E36DBE"/>
    <w:rsid w:val="00E40DBD"/>
    <w:rsid w:val="00E413C0"/>
    <w:rsid w:val="00E42D27"/>
    <w:rsid w:val="00E43F85"/>
    <w:rsid w:val="00E44A1C"/>
    <w:rsid w:val="00E47D16"/>
    <w:rsid w:val="00E5070A"/>
    <w:rsid w:val="00E52237"/>
    <w:rsid w:val="00E5396F"/>
    <w:rsid w:val="00E544FD"/>
    <w:rsid w:val="00E56225"/>
    <w:rsid w:val="00E56833"/>
    <w:rsid w:val="00E60A84"/>
    <w:rsid w:val="00E61D59"/>
    <w:rsid w:val="00E61F3D"/>
    <w:rsid w:val="00E630B8"/>
    <w:rsid w:val="00E67AC5"/>
    <w:rsid w:val="00E67CD5"/>
    <w:rsid w:val="00E725C5"/>
    <w:rsid w:val="00E7302B"/>
    <w:rsid w:val="00E74188"/>
    <w:rsid w:val="00E75773"/>
    <w:rsid w:val="00E771E7"/>
    <w:rsid w:val="00E80DFA"/>
    <w:rsid w:val="00E83200"/>
    <w:rsid w:val="00E9086A"/>
    <w:rsid w:val="00E91E8A"/>
    <w:rsid w:val="00E93209"/>
    <w:rsid w:val="00E9340B"/>
    <w:rsid w:val="00E94B99"/>
    <w:rsid w:val="00E96E9C"/>
    <w:rsid w:val="00E96EBA"/>
    <w:rsid w:val="00E9740B"/>
    <w:rsid w:val="00EA0137"/>
    <w:rsid w:val="00EA20A4"/>
    <w:rsid w:val="00EA275D"/>
    <w:rsid w:val="00EA2882"/>
    <w:rsid w:val="00EA3B54"/>
    <w:rsid w:val="00EA62BB"/>
    <w:rsid w:val="00EA6612"/>
    <w:rsid w:val="00EA7870"/>
    <w:rsid w:val="00EA7EA5"/>
    <w:rsid w:val="00EB210D"/>
    <w:rsid w:val="00EB426E"/>
    <w:rsid w:val="00EB5337"/>
    <w:rsid w:val="00EB656B"/>
    <w:rsid w:val="00EB6B0D"/>
    <w:rsid w:val="00EB77DD"/>
    <w:rsid w:val="00EC0460"/>
    <w:rsid w:val="00EC3397"/>
    <w:rsid w:val="00EC7F0C"/>
    <w:rsid w:val="00ED1358"/>
    <w:rsid w:val="00ED3354"/>
    <w:rsid w:val="00ED5DBC"/>
    <w:rsid w:val="00ED6885"/>
    <w:rsid w:val="00ED6F23"/>
    <w:rsid w:val="00ED78C2"/>
    <w:rsid w:val="00EE165D"/>
    <w:rsid w:val="00EE18CA"/>
    <w:rsid w:val="00EE1EFA"/>
    <w:rsid w:val="00EE2C78"/>
    <w:rsid w:val="00EE3B01"/>
    <w:rsid w:val="00EE4C19"/>
    <w:rsid w:val="00EE56B1"/>
    <w:rsid w:val="00EF1612"/>
    <w:rsid w:val="00EF42E6"/>
    <w:rsid w:val="00EF48F1"/>
    <w:rsid w:val="00EF6F1A"/>
    <w:rsid w:val="00EF73F8"/>
    <w:rsid w:val="00F01014"/>
    <w:rsid w:val="00F05241"/>
    <w:rsid w:val="00F1114A"/>
    <w:rsid w:val="00F12401"/>
    <w:rsid w:val="00F149CD"/>
    <w:rsid w:val="00F176D2"/>
    <w:rsid w:val="00F24A90"/>
    <w:rsid w:val="00F254F8"/>
    <w:rsid w:val="00F2604D"/>
    <w:rsid w:val="00F26ED3"/>
    <w:rsid w:val="00F27EE2"/>
    <w:rsid w:val="00F3096A"/>
    <w:rsid w:val="00F31D63"/>
    <w:rsid w:val="00F325DC"/>
    <w:rsid w:val="00F33E37"/>
    <w:rsid w:val="00F37A2C"/>
    <w:rsid w:val="00F40AE9"/>
    <w:rsid w:val="00F41530"/>
    <w:rsid w:val="00F42524"/>
    <w:rsid w:val="00F42DC2"/>
    <w:rsid w:val="00F42F75"/>
    <w:rsid w:val="00F44301"/>
    <w:rsid w:val="00F4573E"/>
    <w:rsid w:val="00F46D02"/>
    <w:rsid w:val="00F47ECE"/>
    <w:rsid w:val="00F52E32"/>
    <w:rsid w:val="00F552AA"/>
    <w:rsid w:val="00F562E2"/>
    <w:rsid w:val="00F575A7"/>
    <w:rsid w:val="00F5775C"/>
    <w:rsid w:val="00F6007C"/>
    <w:rsid w:val="00F6177D"/>
    <w:rsid w:val="00F61EBE"/>
    <w:rsid w:val="00F61FC3"/>
    <w:rsid w:val="00F67A8B"/>
    <w:rsid w:val="00F70425"/>
    <w:rsid w:val="00F70B84"/>
    <w:rsid w:val="00F70D2B"/>
    <w:rsid w:val="00F70EBA"/>
    <w:rsid w:val="00F72B2B"/>
    <w:rsid w:val="00F76A15"/>
    <w:rsid w:val="00F81A54"/>
    <w:rsid w:val="00F83167"/>
    <w:rsid w:val="00F8413B"/>
    <w:rsid w:val="00F84BC8"/>
    <w:rsid w:val="00F857EA"/>
    <w:rsid w:val="00F866F3"/>
    <w:rsid w:val="00F87070"/>
    <w:rsid w:val="00F87629"/>
    <w:rsid w:val="00F9435D"/>
    <w:rsid w:val="00F947C3"/>
    <w:rsid w:val="00F94D70"/>
    <w:rsid w:val="00F9559F"/>
    <w:rsid w:val="00F95A3D"/>
    <w:rsid w:val="00FA030D"/>
    <w:rsid w:val="00FA091D"/>
    <w:rsid w:val="00FA160D"/>
    <w:rsid w:val="00FA4CC5"/>
    <w:rsid w:val="00FA5614"/>
    <w:rsid w:val="00FA7B91"/>
    <w:rsid w:val="00FA7C3A"/>
    <w:rsid w:val="00FB0075"/>
    <w:rsid w:val="00FB1415"/>
    <w:rsid w:val="00FB1ADE"/>
    <w:rsid w:val="00FC0A5A"/>
    <w:rsid w:val="00FC10B8"/>
    <w:rsid w:val="00FC2CE0"/>
    <w:rsid w:val="00FC4440"/>
    <w:rsid w:val="00FC5659"/>
    <w:rsid w:val="00FC7300"/>
    <w:rsid w:val="00FC7F60"/>
    <w:rsid w:val="00FD166F"/>
    <w:rsid w:val="00FD30B8"/>
    <w:rsid w:val="00FD4415"/>
    <w:rsid w:val="00FD5F7F"/>
    <w:rsid w:val="00FD7559"/>
    <w:rsid w:val="00FE5DF1"/>
    <w:rsid w:val="00FE62E4"/>
    <w:rsid w:val="00FE632A"/>
    <w:rsid w:val="00FE6538"/>
    <w:rsid w:val="00FF06C1"/>
    <w:rsid w:val="00FF0D7F"/>
    <w:rsid w:val="00FF2CF6"/>
    <w:rsid w:val="00FF3002"/>
    <w:rsid w:val="00FF4118"/>
    <w:rsid w:val="00FF5454"/>
    <w:rsid w:val="00FF755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B2197EE-9B7E-44CF-AB55-A507FEF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07"/>
    <w:pPr>
      <w:widowControl w:val="0"/>
      <w:jc w:val="both"/>
    </w:pPr>
    <w:rPr>
      <w:sz w:val="24"/>
    </w:rPr>
  </w:style>
  <w:style w:type="paragraph" w:styleId="Heading1">
    <w:name w:val="heading 1"/>
    <w:basedOn w:val="Normal"/>
    <w:next w:val="Normal"/>
    <w:link w:val="Nadpis1Char"/>
    <w:uiPriority w:val="99"/>
    <w:qFormat/>
    <w:rsid w:val="004A42D2"/>
    <w:pPr>
      <w:spacing w:before="240" w:after="60" w:line="360" w:lineRule="auto"/>
      <w:outlineLvl w:val="0"/>
    </w:pPr>
    <w:rPr>
      <w:rFonts w:ascii="Arial" w:hAnsi="Arial"/>
      <w:b/>
      <w:sz w:val="32"/>
    </w:rPr>
  </w:style>
  <w:style w:type="paragraph" w:styleId="Heading2">
    <w:name w:val="heading 2"/>
    <w:basedOn w:val="Normal"/>
    <w:next w:val="Normal"/>
    <w:link w:val="Nadpis2Char"/>
    <w:uiPriority w:val="99"/>
    <w:qFormat/>
    <w:rsid w:val="000D4E4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Nadpis3Char"/>
    <w:uiPriority w:val="99"/>
    <w:qFormat/>
    <w:rsid w:val="001870CB"/>
    <w:pPr>
      <w:keepNext/>
      <w:keepLines/>
      <w:spacing w:before="200"/>
      <w:outlineLvl w:val="2"/>
    </w:pPr>
    <w:rPr>
      <w:rFonts w:ascii="Cambria" w:hAnsi="Cambria"/>
      <w:b/>
      <w:bCs/>
      <w:color w:val="4F81BD"/>
    </w:rPr>
  </w:style>
  <w:style w:type="paragraph" w:styleId="Heading4">
    <w:name w:val="heading 4"/>
    <w:basedOn w:val="Normal"/>
    <w:next w:val="Normal"/>
    <w:link w:val="Nadpis4Char"/>
    <w:uiPriority w:val="99"/>
    <w:qFormat/>
    <w:rsid w:val="00D85A06"/>
    <w:pPr>
      <w:keepNext/>
      <w:widowControl/>
      <w:spacing w:before="240" w:after="60" w:line="276" w:lineRule="auto"/>
      <w:ind w:left="864" w:hanging="864"/>
      <w:outlineLvl w:val="3"/>
    </w:pPr>
    <w:rPr>
      <w:rFonts w:ascii="Calibri" w:hAnsi="Calibri"/>
      <w:b/>
      <w:bCs/>
      <w:sz w:val="28"/>
      <w:szCs w:val="28"/>
      <w:lang w:eastAsia="en-US"/>
    </w:rPr>
  </w:style>
  <w:style w:type="paragraph" w:styleId="Heading5">
    <w:name w:val="heading 5"/>
    <w:basedOn w:val="Normal"/>
    <w:next w:val="Normal"/>
    <w:link w:val="Nadpis5Char"/>
    <w:uiPriority w:val="99"/>
    <w:qFormat/>
    <w:rsid w:val="00D85A06"/>
    <w:pPr>
      <w:widowControl/>
      <w:spacing w:before="240" w:after="60" w:line="276" w:lineRule="auto"/>
      <w:ind w:left="1008" w:hanging="1008"/>
      <w:outlineLvl w:val="4"/>
    </w:pPr>
    <w:rPr>
      <w:rFonts w:ascii="Calibri" w:hAnsi="Calibri"/>
      <w:b/>
      <w:bCs/>
      <w:i/>
      <w:iCs/>
      <w:sz w:val="26"/>
      <w:szCs w:val="26"/>
      <w:lang w:eastAsia="en-US"/>
    </w:rPr>
  </w:style>
  <w:style w:type="paragraph" w:styleId="Heading6">
    <w:name w:val="heading 6"/>
    <w:basedOn w:val="Normal"/>
    <w:next w:val="Normal"/>
    <w:link w:val="Nadpis6Char"/>
    <w:uiPriority w:val="99"/>
    <w:qFormat/>
    <w:rsid w:val="00D85A06"/>
    <w:pPr>
      <w:widowControl/>
      <w:spacing w:before="240" w:after="60" w:line="276" w:lineRule="auto"/>
      <w:ind w:left="1152" w:hanging="1152"/>
      <w:outlineLvl w:val="5"/>
    </w:pPr>
    <w:rPr>
      <w:rFonts w:ascii="Calibri" w:hAnsi="Calibri"/>
      <w:b/>
      <w:bCs/>
      <w:sz w:val="22"/>
      <w:szCs w:val="22"/>
      <w:lang w:eastAsia="en-US"/>
    </w:rPr>
  </w:style>
  <w:style w:type="paragraph" w:styleId="Heading7">
    <w:name w:val="heading 7"/>
    <w:basedOn w:val="Normal"/>
    <w:next w:val="Normal"/>
    <w:link w:val="Nadpis7Char"/>
    <w:uiPriority w:val="99"/>
    <w:qFormat/>
    <w:rsid w:val="00D85A06"/>
    <w:pPr>
      <w:widowControl/>
      <w:spacing w:before="240" w:after="60" w:line="276" w:lineRule="auto"/>
      <w:ind w:left="1296" w:hanging="1296"/>
      <w:outlineLvl w:val="6"/>
    </w:pPr>
    <w:rPr>
      <w:rFonts w:ascii="Calibri" w:hAnsi="Calibri"/>
      <w:szCs w:val="24"/>
      <w:lang w:eastAsia="en-US"/>
    </w:rPr>
  </w:style>
  <w:style w:type="paragraph" w:styleId="Heading8">
    <w:name w:val="heading 8"/>
    <w:basedOn w:val="Normal"/>
    <w:next w:val="Normal"/>
    <w:link w:val="Nadpis8Char"/>
    <w:uiPriority w:val="99"/>
    <w:qFormat/>
    <w:rsid w:val="00D85A06"/>
    <w:pPr>
      <w:widowControl/>
      <w:spacing w:before="240" w:after="60" w:line="276" w:lineRule="auto"/>
      <w:ind w:left="1440" w:hanging="1440"/>
      <w:outlineLvl w:val="7"/>
    </w:pPr>
    <w:rPr>
      <w:rFonts w:ascii="Calibri" w:hAnsi="Calibri"/>
      <w:i/>
      <w:iCs/>
      <w:szCs w:val="24"/>
      <w:lang w:eastAsia="en-US"/>
    </w:rPr>
  </w:style>
  <w:style w:type="paragraph" w:styleId="Heading9">
    <w:name w:val="heading 9"/>
    <w:basedOn w:val="Normal"/>
    <w:next w:val="Normal"/>
    <w:link w:val="Nadpis9Char"/>
    <w:uiPriority w:val="99"/>
    <w:qFormat/>
    <w:rsid w:val="00D85A06"/>
    <w:pPr>
      <w:widowControl/>
      <w:spacing w:before="240" w:after="60" w:line="276" w:lineRule="auto"/>
      <w:ind w:left="1584" w:hanging="1584"/>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rsid w:val="00186E95"/>
    <w:rPr>
      <w:rFonts w:ascii="Cambria" w:eastAsia="Times New Roman" w:hAnsi="Cambria" w:cs="Times New Roman"/>
      <w:b/>
      <w:bCs/>
      <w:kern w:val="32"/>
      <w:sz w:val="32"/>
      <w:szCs w:val="32"/>
    </w:rPr>
  </w:style>
  <w:style w:type="character" w:customStyle="1" w:styleId="Nadpis2Char">
    <w:name w:val="Nadpis 2 Char"/>
    <w:link w:val="Heading2"/>
    <w:uiPriority w:val="99"/>
    <w:locked/>
    <w:rsid w:val="000D4E4E"/>
    <w:rPr>
      <w:rFonts w:ascii="Cambria" w:hAnsi="Cambria" w:cs="Times New Roman"/>
      <w:b/>
      <w:bCs/>
      <w:color w:val="4F81BD"/>
      <w:sz w:val="26"/>
      <w:szCs w:val="26"/>
    </w:rPr>
  </w:style>
  <w:style w:type="character" w:customStyle="1" w:styleId="Nadpis3Char">
    <w:name w:val="Nadpis 3 Char"/>
    <w:link w:val="Heading3"/>
    <w:uiPriority w:val="99"/>
    <w:semiHidden/>
    <w:locked/>
    <w:rsid w:val="001870CB"/>
    <w:rPr>
      <w:rFonts w:ascii="Cambria" w:hAnsi="Cambria" w:cs="Times New Roman"/>
      <w:b/>
      <w:bCs/>
      <w:color w:val="4F81BD"/>
      <w:sz w:val="24"/>
    </w:rPr>
  </w:style>
  <w:style w:type="character" w:customStyle="1" w:styleId="Nadpis4Char">
    <w:name w:val="Nadpis 4 Char"/>
    <w:link w:val="Heading4"/>
    <w:uiPriority w:val="99"/>
    <w:semiHidden/>
    <w:locked/>
    <w:rsid w:val="00D85A06"/>
    <w:rPr>
      <w:rFonts w:ascii="Calibri" w:hAnsi="Calibri" w:cs="Times New Roman"/>
      <w:b/>
      <w:bCs/>
      <w:sz w:val="28"/>
      <w:szCs w:val="28"/>
      <w:lang w:eastAsia="en-US"/>
    </w:rPr>
  </w:style>
  <w:style w:type="character" w:customStyle="1" w:styleId="Nadpis5Char">
    <w:name w:val="Nadpis 5 Char"/>
    <w:link w:val="Heading5"/>
    <w:uiPriority w:val="99"/>
    <w:semiHidden/>
    <w:locked/>
    <w:rsid w:val="00D85A06"/>
    <w:rPr>
      <w:rFonts w:ascii="Calibri" w:hAnsi="Calibri" w:cs="Times New Roman"/>
      <w:b/>
      <w:bCs/>
      <w:i/>
      <w:iCs/>
      <w:sz w:val="26"/>
      <w:szCs w:val="26"/>
      <w:lang w:eastAsia="en-US"/>
    </w:rPr>
  </w:style>
  <w:style w:type="character" w:customStyle="1" w:styleId="Nadpis6Char">
    <w:name w:val="Nadpis 6 Char"/>
    <w:link w:val="Heading6"/>
    <w:uiPriority w:val="99"/>
    <w:semiHidden/>
    <w:locked/>
    <w:rsid w:val="00D85A06"/>
    <w:rPr>
      <w:rFonts w:ascii="Calibri" w:hAnsi="Calibri" w:cs="Times New Roman"/>
      <w:b/>
      <w:bCs/>
      <w:sz w:val="22"/>
      <w:szCs w:val="22"/>
      <w:lang w:eastAsia="en-US"/>
    </w:rPr>
  </w:style>
  <w:style w:type="character" w:customStyle="1" w:styleId="Nadpis7Char">
    <w:name w:val="Nadpis 7 Char"/>
    <w:link w:val="Heading7"/>
    <w:uiPriority w:val="99"/>
    <w:semiHidden/>
    <w:locked/>
    <w:rsid w:val="00D85A06"/>
    <w:rPr>
      <w:rFonts w:ascii="Calibri" w:hAnsi="Calibri" w:cs="Times New Roman"/>
      <w:sz w:val="24"/>
      <w:szCs w:val="24"/>
      <w:lang w:eastAsia="en-US"/>
    </w:rPr>
  </w:style>
  <w:style w:type="character" w:customStyle="1" w:styleId="Nadpis8Char">
    <w:name w:val="Nadpis 8 Char"/>
    <w:link w:val="Heading8"/>
    <w:uiPriority w:val="99"/>
    <w:semiHidden/>
    <w:locked/>
    <w:rsid w:val="00D85A06"/>
    <w:rPr>
      <w:rFonts w:ascii="Calibri" w:hAnsi="Calibri" w:cs="Times New Roman"/>
      <w:i/>
      <w:iCs/>
      <w:sz w:val="24"/>
      <w:szCs w:val="24"/>
      <w:lang w:eastAsia="en-US"/>
    </w:rPr>
  </w:style>
  <w:style w:type="character" w:customStyle="1" w:styleId="Nadpis9Char">
    <w:name w:val="Nadpis 9 Char"/>
    <w:link w:val="Heading9"/>
    <w:uiPriority w:val="99"/>
    <w:semiHidden/>
    <w:locked/>
    <w:rsid w:val="00D85A06"/>
    <w:rPr>
      <w:rFonts w:ascii="Cambria" w:hAnsi="Cambria" w:cs="Times New Roman"/>
      <w:sz w:val="22"/>
      <w:szCs w:val="22"/>
      <w:lang w:eastAsia="en-US"/>
    </w:rPr>
  </w:style>
  <w:style w:type="character" w:styleId="CommentReference">
    <w:name w:val="annotation reference"/>
    <w:uiPriority w:val="99"/>
    <w:semiHidden/>
    <w:rsid w:val="00D115C9"/>
    <w:rPr>
      <w:rFonts w:cs="Times New Roman"/>
      <w:sz w:val="16"/>
    </w:rPr>
  </w:style>
  <w:style w:type="paragraph" w:styleId="Header">
    <w:name w:val="header"/>
    <w:basedOn w:val="Normal"/>
    <w:link w:val="ZhlavChar"/>
    <w:uiPriority w:val="99"/>
    <w:rsid w:val="004A42D2"/>
    <w:pPr>
      <w:tabs>
        <w:tab w:val="center" w:pos="4536"/>
        <w:tab w:val="right" w:pos="9070"/>
      </w:tabs>
    </w:pPr>
  </w:style>
  <w:style w:type="character" w:customStyle="1" w:styleId="ZhlavChar">
    <w:name w:val="Záhlaví Char"/>
    <w:link w:val="Header"/>
    <w:uiPriority w:val="99"/>
    <w:locked/>
    <w:rsid w:val="00D85A06"/>
    <w:rPr>
      <w:rFonts w:cs="Times New Roman"/>
      <w:sz w:val="24"/>
    </w:rPr>
  </w:style>
  <w:style w:type="paragraph" w:customStyle="1" w:styleId="Odstavec">
    <w:name w:val="Odstavec"/>
    <w:basedOn w:val="Normal"/>
    <w:uiPriority w:val="99"/>
    <w:rsid w:val="004A42D2"/>
    <w:pPr>
      <w:spacing w:after="115"/>
      <w:ind w:firstLine="480"/>
    </w:pPr>
  </w:style>
  <w:style w:type="paragraph" w:customStyle="1" w:styleId="Poznmka">
    <w:name w:val="Poznámka"/>
    <w:basedOn w:val="Normal"/>
    <w:uiPriority w:val="99"/>
    <w:rsid w:val="004A42D2"/>
    <w:rPr>
      <w:i/>
      <w:sz w:val="20"/>
    </w:rPr>
  </w:style>
  <w:style w:type="paragraph" w:customStyle="1" w:styleId="Nadpis">
    <w:name w:val="Nadpis"/>
    <w:basedOn w:val="Normal"/>
    <w:next w:val="Odstavec"/>
    <w:uiPriority w:val="99"/>
    <w:rsid w:val="004A42D2"/>
    <w:pPr>
      <w:spacing w:before="360" w:after="180"/>
    </w:pPr>
    <w:rPr>
      <w:sz w:val="40"/>
    </w:rPr>
  </w:style>
  <w:style w:type="paragraph" w:customStyle="1" w:styleId="Stnovannadpis">
    <w:name w:val="Stínovaný nadpis"/>
    <w:basedOn w:val="Nadpis"/>
    <w:next w:val="Odstavec"/>
    <w:uiPriority w:val="99"/>
    <w:rsid w:val="004A42D2"/>
    <w:pPr>
      <w:shd w:val="solid" w:color="000000" w:fill="auto"/>
      <w:jc w:val="center"/>
    </w:pPr>
    <w:rPr>
      <w:b/>
      <w:color w:val="FFFFFF"/>
      <w:sz w:val="36"/>
    </w:rPr>
  </w:style>
  <w:style w:type="paragraph" w:styleId="ListBullet">
    <w:name w:val="List Bullet"/>
    <w:basedOn w:val="Normal"/>
    <w:uiPriority w:val="99"/>
    <w:rsid w:val="004A42D2"/>
    <w:pPr>
      <w:ind w:left="480" w:hanging="480"/>
    </w:pPr>
  </w:style>
  <w:style w:type="paragraph" w:customStyle="1" w:styleId="Seznamoslovan">
    <w:name w:val="Seznam očíslovaný"/>
    <w:basedOn w:val="Normal"/>
    <w:uiPriority w:val="99"/>
    <w:rsid w:val="004A42D2"/>
    <w:pPr>
      <w:ind w:left="480" w:hanging="480"/>
    </w:pPr>
  </w:style>
  <w:style w:type="paragraph" w:customStyle="1" w:styleId="Import0">
    <w:name w:val="Import 0"/>
    <w:basedOn w:val="Normal"/>
    <w:uiPriority w:val="99"/>
    <w:rsid w:val="004A42D2"/>
    <w:rPr>
      <w:rFonts w:ascii="Courier New" w:hAnsi="Courier New"/>
    </w:rPr>
  </w:style>
  <w:style w:type="paragraph" w:customStyle="1" w:styleId="Import1">
    <w:name w:val="Import 1"/>
    <w:basedOn w:val="Import0"/>
    <w:uiPriority w:val="99"/>
    <w:rsid w:val="004A42D2"/>
    <w:pPr>
      <w:ind w:left="4320"/>
    </w:pPr>
  </w:style>
  <w:style w:type="paragraph" w:customStyle="1" w:styleId="Import2">
    <w:name w:val="Import 2"/>
    <w:basedOn w:val="Import0"/>
    <w:uiPriority w:val="99"/>
    <w:rsid w:val="004A42D2"/>
    <w:pPr>
      <w:tabs>
        <w:tab w:val="left" w:pos="4896"/>
        <w:tab w:val="left" w:pos="5760"/>
      </w:tabs>
      <w:ind w:left="2448"/>
    </w:pPr>
  </w:style>
  <w:style w:type="paragraph" w:customStyle="1" w:styleId="Import3">
    <w:name w:val="Import 3"/>
    <w:basedOn w:val="Import0"/>
    <w:uiPriority w:val="99"/>
    <w:rsid w:val="004A42D2"/>
  </w:style>
  <w:style w:type="paragraph" w:customStyle="1" w:styleId="Import4">
    <w:name w:val="Import 4"/>
    <w:basedOn w:val="Import0"/>
    <w:uiPriority w:val="99"/>
    <w:rsid w:val="004A42D2"/>
    <w:pPr>
      <w:ind w:left="4464"/>
    </w:pPr>
  </w:style>
  <w:style w:type="paragraph" w:customStyle="1" w:styleId="Import5">
    <w:name w:val="Import 5"/>
    <w:basedOn w:val="Import0"/>
    <w:uiPriority w:val="99"/>
    <w:rsid w:val="004A42D2"/>
    <w:pPr>
      <w:ind w:left="3600"/>
    </w:pPr>
  </w:style>
  <w:style w:type="paragraph" w:customStyle="1" w:styleId="Import6">
    <w:name w:val="Import 6"/>
    <w:basedOn w:val="Import0"/>
    <w:uiPriority w:val="99"/>
    <w:rsid w:val="004A42D2"/>
    <w:pPr>
      <w:tabs>
        <w:tab w:val="left" w:pos="3888"/>
      </w:tabs>
    </w:pPr>
  </w:style>
  <w:style w:type="paragraph" w:customStyle="1" w:styleId="Import7">
    <w:name w:val="Import 7"/>
    <w:basedOn w:val="Import0"/>
    <w:uiPriority w:val="99"/>
    <w:rsid w:val="004A42D2"/>
    <w:pPr>
      <w:tabs>
        <w:tab w:val="left" w:pos="3888"/>
      </w:tabs>
      <w:ind w:left="1008"/>
    </w:pPr>
  </w:style>
  <w:style w:type="paragraph" w:customStyle="1" w:styleId="Import8">
    <w:name w:val="Import 8"/>
    <w:basedOn w:val="Import0"/>
    <w:uiPriority w:val="99"/>
    <w:rsid w:val="004A42D2"/>
    <w:pPr>
      <w:ind w:left="1008"/>
    </w:pPr>
  </w:style>
  <w:style w:type="paragraph" w:customStyle="1" w:styleId="Import9">
    <w:name w:val="Import 9"/>
    <w:basedOn w:val="Import0"/>
    <w:uiPriority w:val="99"/>
    <w:rsid w:val="004A42D2"/>
    <w:pPr>
      <w:ind w:left="2880"/>
    </w:pPr>
  </w:style>
  <w:style w:type="paragraph" w:customStyle="1" w:styleId="Import10">
    <w:name w:val="Import 10"/>
    <w:basedOn w:val="Import0"/>
    <w:uiPriority w:val="99"/>
    <w:rsid w:val="004A42D2"/>
    <w:pPr>
      <w:ind w:left="1008" w:hanging="1008"/>
    </w:pPr>
  </w:style>
  <w:style w:type="paragraph" w:customStyle="1" w:styleId="Import11">
    <w:name w:val="Import 11"/>
    <w:basedOn w:val="Import0"/>
    <w:uiPriority w:val="99"/>
    <w:rsid w:val="004A42D2"/>
    <w:pPr>
      <w:ind w:left="4176"/>
    </w:pPr>
  </w:style>
  <w:style w:type="paragraph" w:customStyle="1" w:styleId="Import12">
    <w:name w:val="Import 12"/>
    <w:basedOn w:val="Import0"/>
    <w:uiPriority w:val="99"/>
    <w:rsid w:val="004A42D2"/>
    <w:pPr>
      <w:ind w:left="12240" w:hanging="11232"/>
    </w:pPr>
  </w:style>
  <w:style w:type="paragraph" w:customStyle="1" w:styleId="Import13">
    <w:name w:val="Import 13"/>
    <w:basedOn w:val="Import0"/>
    <w:uiPriority w:val="99"/>
    <w:rsid w:val="004A42D2"/>
    <w:pPr>
      <w:ind w:left="3888"/>
    </w:pPr>
  </w:style>
  <w:style w:type="paragraph" w:customStyle="1" w:styleId="Import14">
    <w:name w:val="Import 14"/>
    <w:basedOn w:val="Import0"/>
    <w:uiPriority w:val="99"/>
    <w:rsid w:val="004A42D2"/>
    <w:pPr>
      <w:ind w:left="4608"/>
    </w:pPr>
  </w:style>
  <w:style w:type="paragraph" w:customStyle="1" w:styleId="Import15">
    <w:name w:val="Import 15"/>
    <w:basedOn w:val="Import0"/>
    <w:uiPriority w:val="99"/>
    <w:rsid w:val="004A42D2"/>
    <w:pPr>
      <w:ind w:left="4032"/>
    </w:pPr>
  </w:style>
  <w:style w:type="paragraph" w:customStyle="1" w:styleId="Import16">
    <w:name w:val="Import 16"/>
    <w:basedOn w:val="Import0"/>
    <w:uiPriority w:val="99"/>
    <w:rsid w:val="004A42D2"/>
    <w:pPr>
      <w:ind w:left="3456"/>
    </w:pPr>
  </w:style>
  <w:style w:type="paragraph" w:customStyle="1" w:styleId="Import17">
    <w:name w:val="Import 17"/>
    <w:basedOn w:val="Import0"/>
    <w:uiPriority w:val="99"/>
    <w:rsid w:val="004A42D2"/>
    <w:pPr>
      <w:ind w:left="1296" w:hanging="288"/>
    </w:pPr>
  </w:style>
  <w:style w:type="paragraph" w:customStyle="1" w:styleId="Import18">
    <w:name w:val="Import 18"/>
    <w:basedOn w:val="Import0"/>
    <w:uiPriority w:val="99"/>
    <w:rsid w:val="004A42D2"/>
    <w:pPr>
      <w:tabs>
        <w:tab w:val="left" w:pos="1008"/>
      </w:tabs>
    </w:pPr>
  </w:style>
  <w:style w:type="paragraph" w:customStyle="1" w:styleId="Import19">
    <w:name w:val="Import 19"/>
    <w:basedOn w:val="Import0"/>
    <w:uiPriority w:val="99"/>
    <w:rsid w:val="004A42D2"/>
    <w:pPr>
      <w:ind w:left="2448"/>
    </w:pPr>
  </w:style>
  <w:style w:type="paragraph" w:customStyle="1" w:styleId="Import20">
    <w:name w:val="Import 20"/>
    <w:basedOn w:val="Import0"/>
    <w:uiPriority w:val="99"/>
    <w:rsid w:val="004A42D2"/>
    <w:pPr>
      <w:tabs>
        <w:tab w:val="left" w:pos="1008"/>
      </w:tabs>
      <w:ind w:left="1008" w:hanging="1008"/>
    </w:pPr>
  </w:style>
  <w:style w:type="paragraph" w:customStyle="1" w:styleId="Import21">
    <w:name w:val="Import 21"/>
    <w:basedOn w:val="Import0"/>
    <w:uiPriority w:val="99"/>
    <w:rsid w:val="004A42D2"/>
    <w:pPr>
      <w:ind w:left="3312"/>
    </w:pPr>
  </w:style>
  <w:style w:type="paragraph" w:customStyle="1" w:styleId="Import22">
    <w:name w:val="Import 22"/>
    <w:basedOn w:val="Import0"/>
    <w:uiPriority w:val="99"/>
    <w:rsid w:val="004A42D2"/>
    <w:pPr>
      <w:ind w:left="4752"/>
    </w:pPr>
  </w:style>
  <w:style w:type="paragraph" w:customStyle="1" w:styleId="Import23">
    <w:name w:val="Import 23"/>
    <w:basedOn w:val="Import0"/>
    <w:uiPriority w:val="99"/>
    <w:rsid w:val="004A42D2"/>
    <w:pPr>
      <w:ind w:left="12240" w:hanging="8352"/>
    </w:pPr>
  </w:style>
  <w:style w:type="paragraph" w:customStyle="1" w:styleId="Import24">
    <w:name w:val="Import 24"/>
    <w:basedOn w:val="Import0"/>
    <w:uiPriority w:val="99"/>
    <w:rsid w:val="004A42D2"/>
    <w:pPr>
      <w:tabs>
        <w:tab w:val="left" w:pos="5472"/>
      </w:tabs>
      <w:ind w:left="432"/>
    </w:pPr>
  </w:style>
  <w:style w:type="paragraph" w:customStyle="1" w:styleId="Import25">
    <w:name w:val="Import 25"/>
    <w:basedOn w:val="Import0"/>
    <w:uiPriority w:val="99"/>
    <w:rsid w:val="004A42D2"/>
    <w:pPr>
      <w:ind w:left="432"/>
    </w:pPr>
  </w:style>
  <w:style w:type="paragraph" w:customStyle="1" w:styleId="Import26">
    <w:name w:val="Import 26"/>
    <w:basedOn w:val="Import0"/>
    <w:uiPriority w:val="99"/>
    <w:rsid w:val="004A42D2"/>
    <w:pPr>
      <w:tabs>
        <w:tab w:val="left" w:pos="6480"/>
      </w:tabs>
      <w:ind w:left="1008"/>
    </w:pPr>
  </w:style>
  <w:style w:type="paragraph" w:customStyle="1" w:styleId="Import27">
    <w:name w:val="Import 27"/>
    <w:basedOn w:val="Import0"/>
    <w:uiPriority w:val="99"/>
    <w:rsid w:val="004A42D2"/>
    <w:pPr>
      <w:ind w:left="576" w:hanging="576"/>
    </w:pPr>
  </w:style>
  <w:style w:type="paragraph" w:customStyle="1" w:styleId="Import28">
    <w:name w:val="Import 28"/>
    <w:basedOn w:val="Import0"/>
    <w:uiPriority w:val="99"/>
    <w:rsid w:val="004A42D2"/>
    <w:pPr>
      <w:ind w:left="576"/>
    </w:pPr>
  </w:style>
  <w:style w:type="paragraph" w:styleId="Footer">
    <w:name w:val="footer"/>
    <w:basedOn w:val="Normal"/>
    <w:link w:val="ZpatChar"/>
    <w:uiPriority w:val="99"/>
    <w:rsid w:val="004A42D2"/>
    <w:pPr>
      <w:tabs>
        <w:tab w:val="center" w:pos="4536"/>
        <w:tab w:val="right" w:pos="9070"/>
      </w:tabs>
    </w:pPr>
  </w:style>
  <w:style w:type="character" w:customStyle="1" w:styleId="ZpatChar">
    <w:name w:val="Zápatí Char"/>
    <w:link w:val="Footer"/>
    <w:uiPriority w:val="99"/>
    <w:locked/>
    <w:rsid w:val="00054124"/>
    <w:rPr>
      <w:rFonts w:cs="Times New Roman"/>
      <w:sz w:val="24"/>
    </w:rPr>
  </w:style>
  <w:style w:type="paragraph" w:styleId="BodyText">
    <w:name w:val="Body Text"/>
    <w:basedOn w:val="Normal"/>
    <w:link w:val="ZkladntextChar"/>
    <w:uiPriority w:val="99"/>
    <w:rsid w:val="004A42D2"/>
    <w:pPr>
      <w:tabs>
        <w:tab w:val="left" w:pos="705"/>
      </w:tabs>
    </w:pPr>
    <w:rPr>
      <w:sz w:val="22"/>
    </w:rPr>
  </w:style>
  <w:style w:type="character" w:customStyle="1" w:styleId="ZkladntextChar">
    <w:name w:val="Základní text Char"/>
    <w:link w:val="BodyText"/>
    <w:uiPriority w:val="99"/>
    <w:semiHidden/>
    <w:rsid w:val="00186E95"/>
    <w:rPr>
      <w:sz w:val="24"/>
      <w:szCs w:val="20"/>
    </w:rPr>
  </w:style>
  <w:style w:type="paragraph" w:customStyle="1" w:styleId="Export0">
    <w:name w:val="Export 0"/>
    <w:basedOn w:val="Normal"/>
    <w:uiPriority w:val="99"/>
    <w:rsid w:val="004A42D2"/>
    <w:rPr>
      <w:rFonts w:ascii="Avinion" w:hAnsi="Avinion"/>
    </w:rPr>
  </w:style>
  <w:style w:type="paragraph" w:customStyle="1" w:styleId="text">
    <w:name w:val="text"/>
    <w:basedOn w:val="Normal"/>
    <w:uiPriority w:val="99"/>
    <w:rsid w:val="004A42D2"/>
    <w:pPr>
      <w:spacing w:before="240"/>
    </w:pPr>
    <w:rPr>
      <w:rFonts w:ascii="Arial" w:hAnsi="Arial"/>
    </w:rPr>
  </w:style>
  <w:style w:type="paragraph" w:customStyle="1" w:styleId="Blockquote">
    <w:name w:val="Blockquote"/>
    <w:basedOn w:val="Normal"/>
    <w:uiPriority w:val="99"/>
    <w:rsid w:val="004A42D2"/>
    <w:pPr>
      <w:spacing w:before="100" w:after="100"/>
      <w:ind w:left="360" w:right="360"/>
    </w:pPr>
    <w:rPr>
      <w:lang w:val="en-US" w:eastAsia="en-US"/>
    </w:rPr>
  </w:style>
  <w:style w:type="paragraph" w:styleId="TOC1">
    <w:name w:val="toc 1"/>
    <w:basedOn w:val="Normal"/>
    <w:next w:val="Normal"/>
    <w:uiPriority w:val="39"/>
    <w:rsid w:val="004A42D2"/>
    <w:pPr>
      <w:ind w:left="318" w:hanging="318"/>
    </w:pPr>
    <w:rPr>
      <w:rFonts w:ascii="Arial" w:hAnsi="Arial"/>
      <w:sz w:val="22"/>
    </w:rPr>
  </w:style>
  <w:style w:type="paragraph" w:customStyle="1" w:styleId="tabulka">
    <w:name w:val="tabulka"/>
    <w:basedOn w:val="Normal"/>
    <w:uiPriority w:val="99"/>
    <w:rsid w:val="004A42D2"/>
    <w:pPr>
      <w:spacing w:before="120" w:line="240" w:lineRule="exact"/>
      <w:jc w:val="center"/>
    </w:pPr>
    <w:rPr>
      <w:rFonts w:ascii="Arial" w:hAnsi="Arial"/>
      <w:sz w:val="20"/>
    </w:rPr>
  </w:style>
  <w:style w:type="paragraph" w:styleId="BalloonText">
    <w:name w:val="Balloon Text"/>
    <w:basedOn w:val="Normal"/>
    <w:link w:val="TextbublinyChar"/>
    <w:uiPriority w:val="99"/>
    <w:rsid w:val="004A42D2"/>
    <w:rPr>
      <w:rFonts w:ascii="Tahoma" w:hAnsi="Tahoma"/>
      <w:sz w:val="16"/>
    </w:rPr>
  </w:style>
  <w:style w:type="character" w:customStyle="1" w:styleId="TextbublinyChar">
    <w:name w:val="Text bubliny Char"/>
    <w:link w:val="BalloonText"/>
    <w:uiPriority w:val="99"/>
    <w:semiHidden/>
    <w:rsid w:val="00186E95"/>
  </w:style>
  <w:style w:type="paragraph" w:styleId="CommentText">
    <w:name w:val="annotation text"/>
    <w:basedOn w:val="Normal"/>
    <w:link w:val="TextkomenteChar"/>
    <w:uiPriority w:val="99"/>
    <w:semiHidden/>
    <w:rsid w:val="00D115C9"/>
    <w:rPr>
      <w:sz w:val="20"/>
    </w:rPr>
  </w:style>
  <w:style w:type="character" w:customStyle="1" w:styleId="TextkomenteChar">
    <w:name w:val="Text komentáře Char"/>
    <w:link w:val="CommentText"/>
    <w:uiPriority w:val="99"/>
    <w:semiHidden/>
    <w:locked/>
    <w:rsid w:val="00A8217F"/>
    <w:rPr>
      <w:rFonts w:cs="Times New Roman"/>
    </w:rPr>
  </w:style>
  <w:style w:type="paragraph" w:styleId="CommentSubject">
    <w:name w:val="annotation subject"/>
    <w:basedOn w:val="CommentText"/>
    <w:next w:val="CommentText"/>
    <w:link w:val="PedmtkomenteChar"/>
    <w:uiPriority w:val="99"/>
    <w:semiHidden/>
    <w:rsid w:val="00D115C9"/>
    <w:rPr>
      <w:b/>
      <w:bCs/>
    </w:rPr>
  </w:style>
  <w:style w:type="character" w:customStyle="1" w:styleId="PedmtkomenteChar">
    <w:name w:val="Předmět komentáře Char"/>
    <w:link w:val="CommentSubject"/>
    <w:uiPriority w:val="99"/>
    <w:semiHidden/>
    <w:rsid w:val="00186E95"/>
    <w:rPr>
      <w:rFonts w:cs="Times New Roman"/>
      <w:b/>
      <w:bCs/>
      <w:sz w:val="20"/>
      <w:szCs w:val="20"/>
    </w:rPr>
  </w:style>
  <w:style w:type="character" w:styleId="Hyperlink">
    <w:name w:val="Hyperlink"/>
    <w:uiPriority w:val="99"/>
    <w:rsid w:val="003A3873"/>
    <w:rPr>
      <w:rFonts w:cs="Times New Roman"/>
      <w:color w:val="0000FF"/>
      <w:u w:val="single"/>
    </w:rPr>
  </w:style>
  <w:style w:type="paragraph" w:styleId="ListParagraph">
    <w:name w:val="List Paragraph"/>
    <w:basedOn w:val="Normal"/>
    <w:uiPriority w:val="99"/>
    <w:qFormat/>
    <w:rsid w:val="002C12FF"/>
    <w:pPr>
      <w:widowControl/>
      <w:spacing w:after="200" w:line="276" w:lineRule="auto"/>
      <w:ind w:left="720"/>
      <w:contextualSpacing/>
    </w:pPr>
    <w:rPr>
      <w:rFonts w:ascii="Calibri" w:hAnsi="Calibri"/>
      <w:sz w:val="22"/>
      <w:szCs w:val="22"/>
      <w:lang w:eastAsia="en-US"/>
    </w:rPr>
  </w:style>
  <w:style w:type="paragraph" w:customStyle="1" w:styleId="SoD">
    <w:name w:val="SoD"/>
    <w:basedOn w:val="Normal"/>
    <w:link w:val="SoDChar"/>
    <w:qFormat/>
    <w:rsid w:val="00583407"/>
    <w:pPr>
      <w:spacing w:before="360" w:after="240"/>
      <w:jc w:val="center"/>
    </w:pPr>
    <w:rPr>
      <w:b/>
    </w:rPr>
  </w:style>
  <w:style w:type="paragraph" w:customStyle="1" w:styleId="Default">
    <w:name w:val="Default"/>
    <w:uiPriority w:val="99"/>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locked/>
    <w:rsid w:val="00583407"/>
    <w:rPr>
      <w:b/>
      <w:sz w:val="24"/>
    </w:rPr>
  </w:style>
  <w:style w:type="paragraph" w:customStyle="1" w:styleId="Rozloendokumentu1">
    <w:name w:val="Rozložení dokumentu1"/>
    <w:basedOn w:val="Normal"/>
    <w:uiPriority w:val="99"/>
    <w:semiHidden/>
    <w:rsid w:val="00134652"/>
    <w:pPr>
      <w:shd w:val="clear" w:color="auto" w:fill="000080"/>
    </w:pPr>
    <w:rPr>
      <w:rFonts w:ascii="Tahoma" w:hAnsi="Tahoma" w:cs="Tahoma"/>
      <w:sz w:val="20"/>
    </w:rPr>
  </w:style>
  <w:style w:type="paragraph" w:styleId="Revision">
    <w:name w:val="Revision"/>
    <w:hidden/>
    <w:uiPriority w:val="99"/>
    <w:semiHidden/>
    <w:rsid w:val="00E83200"/>
    <w:rPr>
      <w:sz w:val="24"/>
    </w:rPr>
  </w:style>
  <w:style w:type="paragraph" w:customStyle="1" w:styleId="Obsahrmce">
    <w:name w:val="Obsah rámce"/>
    <w:basedOn w:val="Normal"/>
    <w:uiPriority w:val="99"/>
    <w:rsid w:val="00880181"/>
    <w:pPr>
      <w:widowControl/>
      <w:overflowPunct w:val="0"/>
      <w:jc w:val="left"/>
    </w:pPr>
    <w:rPr>
      <w:sz w:val="20"/>
    </w:rPr>
  </w:style>
  <w:style w:type="character" w:customStyle="1" w:styleId="wixui-rich-texttext">
    <w:name w:val="wixui-rich-text__text"/>
    <w:basedOn w:val="DefaultParagraphFont"/>
    <w:rsid w:val="00C7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tel:+420%20376%20314%20697" TargetMode="External" /><Relationship Id="rId6" Type="http://schemas.openxmlformats.org/officeDocument/2006/relationships/hyperlink" Target="tel:+420%20728%20373%20347" TargetMode="External" /><Relationship Id="rId7" Type="http://schemas.openxmlformats.org/officeDocument/2006/relationships/hyperlink" Target="mailto:jkurcova@snklatovy.cz"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C03E-2828-45A5-83A6-749F3C4B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4145</Words>
  <Characters>24460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Běloušková Martina</cp:lastModifiedBy>
  <cp:revision>2</cp:revision>
  <cp:lastPrinted>2024-02-26T06:51:00Z</cp:lastPrinted>
  <dcterms:created xsi:type="dcterms:W3CDTF">2024-04-18T07:53:00Z</dcterms:created>
  <dcterms:modified xsi:type="dcterms:W3CDTF">2024-04-18T07:53:00Z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ORM/1227/24/Sorm</vt:lpwstr>
  </property>
  <property fmtid="{D5CDD505-2E9C-101B-9397-08002B2CF9AE}" pid="5" name="CJ_PostaDoruc_PisemnostOdpovedNa_Pisemnost">
    <vt:lpwstr>XXX-XXX-XXX</vt:lpwstr>
  </property>
  <property fmtid="{D5CDD505-2E9C-101B-9397-08002B2CF9AE}" pid="6" name="CJ_Spis_Pisemnost">
    <vt:lpwstr>OVV/96/24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18.4.2024</vt:lpwstr>
  </property>
  <property fmtid="{D5CDD505-2E9C-101B-9397-08002B2CF9AE}" pid="12" name="DisplayName_CisloObalky_PostaOdes">
    <vt:lpwstr>ČÍSLO OBÁLKY</vt:lpwstr>
  </property>
  <property fmtid="{D5CDD505-2E9C-101B-9397-08002B2CF9AE}" pid="13" name="DisplayName_CJCol">
    <vt:lpwstr>&lt;TABLE&gt;&lt;TR&gt;&lt;TD&gt;Č.j.:&lt;/TD&gt;&lt;TD&gt;ORM/1227/24/Sorm&lt;/TD&gt;&lt;/TR&gt;&lt;TR&gt;&lt;TD&gt;&lt;/TD&gt;&lt;TD&gt;&lt;/TD&gt;&lt;/TR&gt;&lt;/TABLE&gt;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rozvoje města</vt:lpwstr>
  </property>
  <property fmtid="{D5CDD505-2E9C-101B-9397-08002B2CF9AE}" pid="16" name="DisplayName_UserPoriz_Pisemnost">
    <vt:lpwstr>Martina Běloušková</vt:lpwstr>
  </property>
  <property fmtid="{D5CDD505-2E9C-101B-9397-08002B2CF9AE}" pid="17" name="DuvodZmeny_SlozkaStupenUtajeniCollection_Slozka_Pisemnost">
    <vt:lpwstr/>
  </property>
  <property fmtid="{D5CDD505-2E9C-101B-9397-08002B2CF9AE}" pid="18" name="EC_Pisemnost">
    <vt:lpwstr>26525/24-MUKT</vt:lpwstr>
  </property>
  <property fmtid="{D5CDD505-2E9C-101B-9397-08002B2CF9AE}" pid="19" name="Key_BarCode_Pisemnost">
    <vt:lpwstr>*B003016343*</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26525/24-MUKT</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ZN/Sml/1/24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v registru smluv
ORM/13/2024/Če  - Kuchyňské linky včetně základních spotřebičů - bytový dům Na Bělidle 363/IV, Klatovy </vt:lpwstr>
  </property>
  <property fmtid="{D5CDD505-2E9C-101B-9397-08002B2CF9AE}" pid="41" name="Zkratka_SpisovyUzel_PoziceZodpo_Pisemnost">
    <vt:lpwstr>ORM</vt:lpwstr>
  </property>
</Properties>
</file>