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35BB" w14:textId="77777777" w:rsidR="00CC6063" w:rsidRDefault="00EE4DB1">
      <w:pPr>
        <w:pStyle w:val="Nadpis20"/>
        <w:keepNext/>
        <w:keepLines/>
        <w:shd w:val="clear" w:color="auto" w:fill="auto"/>
      </w:pPr>
      <w:bookmarkStart w:id="0" w:name="bookmark0"/>
      <w:r>
        <w:t>Operační program Jan Amos Komenský</w:t>
      </w:r>
      <w:bookmarkEnd w:id="0"/>
    </w:p>
    <w:p w14:paraId="37EC0E44" w14:textId="77777777" w:rsidR="00CC6063" w:rsidRDefault="00EE4DB1">
      <w:pPr>
        <w:pStyle w:val="Zkladntext30"/>
        <w:shd w:val="clear" w:color="auto" w:fill="auto"/>
        <w:sectPr w:rsidR="00CC6063">
          <w:pgSz w:w="11900" w:h="16840"/>
          <w:pgMar w:top="582" w:right="7215" w:bottom="368" w:left="1378" w:header="0" w:footer="3" w:gutter="0"/>
          <w:cols w:space="720"/>
          <w:noEndnote/>
          <w:docGrid w:linePitch="360"/>
        </w:sectPr>
      </w:pPr>
      <w:r>
        <w:t>Ministerstvo školství, mládeže a tělovýchovy Karmelitská 529/5, 118 12 Praha 1 Odbor technické pomoci</w:t>
      </w:r>
    </w:p>
    <w:p w14:paraId="75EC1D8B" w14:textId="77777777" w:rsidR="00CC6063" w:rsidRDefault="00CC6063">
      <w:pPr>
        <w:spacing w:line="38" w:lineRule="exact"/>
        <w:rPr>
          <w:sz w:val="3"/>
          <w:szCs w:val="3"/>
        </w:rPr>
      </w:pPr>
    </w:p>
    <w:p w14:paraId="7E364B56" w14:textId="77777777" w:rsidR="00CC6063" w:rsidRDefault="00CC6063">
      <w:pPr>
        <w:spacing w:line="14" w:lineRule="exact"/>
        <w:sectPr w:rsidR="00CC6063">
          <w:type w:val="continuous"/>
          <w:pgSz w:w="11900" w:h="16840"/>
          <w:pgMar w:top="409" w:right="0" w:bottom="219" w:left="0" w:header="0" w:footer="3" w:gutter="0"/>
          <w:cols w:space="720"/>
          <w:noEndnote/>
          <w:docGrid w:linePitch="360"/>
        </w:sectPr>
      </w:pPr>
    </w:p>
    <w:p w14:paraId="7AB86C3C" w14:textId="77777777" w:rsidR="0073393B" w:rsidRDefault="00EE4DB1">
      <w:pPr>
        <w:pStyle w:val="Zkladntext1"/>
        <w:shd w:val="clear" w:color="auto" w:fill="auto"/>
        <w:spacing w:after="0"/>
        <w:ind w:left="6940"/>
      </w:pPr>
      <w:r>
        <w:t>Č.j.: MSMT-227/2024-3</w:t>
      </w:r>
    </w:p>
    <w:p w14:paraId="03F52D8A" w14:textId="6EC3E5D5" w:rsidR="00CC6063" w:rsidRDefault="00EE4DB1">
      <w:pPr>
        <w:pStyle w:val="Zkladntext1"/>
        <w:shd w:val="clear" w:color="auto" w:fill="auto"/>
        <w:spacing w:after="0"/>
        <w:ind w:left="6940"/>
      </w:pPr>
      <w:r>
        <w:t>Vyřizuje:</w:t>
      </w:r>
    </w:p>
    <w:p w14:paraId="727392B4" w14:textId="5B5720A7" w:rsidR="0073393B" w:rsidRDefault="00EE4DB1" w:rsidP="00CB7B37">
      <w:pPr>
        <w:pStyle w:val="Zkladntext1"/>
        <w:shd w:val="clear" w:color="auto" w:fill="auto"/>
        <w:spacing w:after="0"/>
        <w:ind w:left="7500"/>
        <w:jc w:val="center"/>
      </w:pPr>
      <w:r>
        <w:t>Tel.:</w:t>
      </w:r>
    </w:p>
    <w:p w14:paraId="60AC60FD" w14:textId="7B485AF5" w:rsidR="0073393B" w:rsidRDefault="00EE4DB1" w:rsidP="0073393B">
      <w:pPr>
        <w:pStyle w:val="Zkladntext1"/>
        <w:shd w:val="clear" w:color="auto" w:fill="auto"/>
        <w:spacing w:after="0"/>
        <w:ind w:left="7500"/>
      </w:pPr>
      <w:r>
        <w:t xml:space="preserve"> </w:t>
      </w:r>
      <w:r w:rsidR="0073393B">
        <w:tab/>
      </w:r>
      <w:r w:rsidR="0073393B">
        <w:tab/>
      </w:r>
      <w:r>
        <w:t>V</w:t>
      </w:r>
      <w:r w:rsidR="0073393B">
        <w:t> </w:t>
      </w:r>
      <w:r>
        <w:t>Praze</w:t>
      </w:r>
    </w:p>
    <w:p w14:paraId="1980DA13" w14:textId="24A4C87E" w:rsidR="00CC6063" w:rsidRDefault="00EE4DB1" w:rsidP="0073393B">
      <w:pPr>
        <w:pStyle w:val="Zkladntext1"/>
        <w:shd w:val="clear" w:color="auto" w:fill="auto"/>
        <w:spacing w:after="0"/>
        <w:ind w:left="8208" w:firstLine="288"/>
      </w:pPr>
      <w:r>
        <w:t>Příloha</w:t>
      </w:r>
    </w:p>
    <w:p w14:paraId="7F3ABFE0" w14:textId="77777777" w:rsidR="00CC6063" w:rsidRDefault="00EE4DB1">
      <w:pPr>
        <w:pStyle w:val="Nadpis30"/>
        <w:keepNext/>
        <w:keepLines/>
        <w:shd w:val="clear" w:color="auto" w:fill="auto"/>
        <w:spacing w:after="500"/>
      </w:pPr>
      <w:bookmarkStart w:id="1" w:name="bookmark1"/>
      <w:r>
        <w:t>Objednávka Aplikace na řízení rizik OP JAK</w:t>
      </w:r>
      <w:bookmarkEnd w:id="1"/>
    </w:p>
    <w:p w14:paraId="0BDFDE54" w14:textId="77777777" w:rsidR="00CC6063" w:rsidRDefault="00EE4DB1">
      <w:pPr>
        <w:pStyle w:val="Zkladntext1"/>
        <w:shd w:val="clear" w:color="auto" w:fill="auto"/>
      </w:pPr>
      <w:r>
        <w:t>Vážení,</w:t>
      </w:r>
    </w:p>
    <w:p w14:paraId="2660EA00" w14:textId="77777777" w:rsidR="00CC6063" w:rsidRDefault="00EE4DB1">
      <w:pPr>
        <w:pStyle w:val="Zkladntext1"/>
        <w:shd w:val="clear" w:color="auto" w:fill="auto"/>
      </w:pPr>
      <w:r>
        <w:t>na základě „Smlouvy o poskytování služeb (Programátorské práce v PHP)“, č. j. MSMT-39980/2020-33, uzavřené dne 9. 4. 2021, Dodatku č. 1 ke smlouvě, č.j. MSMT-39980/2020-65, uzavřeného dne 28. 11. 2023 a Vaší nabídky číslo 240130-MSMT-01 ze dne 30. 1. 2024 objednáváme práce jejichž výstupem bude Aplikace na řízení rizik OP JAK.</w:t>
      </w:r>
    </w:p>
    <w:p w14:paraId="6EFDBF4A" w14:textId="77777777" w:rsidR="00CC6063" w:rsidRDefault="00EE4DB1">
      <w:pPr>
        <w:pStyle w:val="Zkladntext1"/>
        <w:shd w:val="clear" w:color="auto" w:fill="auto"/>
      </w:pPr>
      <w:r>
        <w:t>Cena za výše objednané práce činí 135 200 Kč bez DPH, tj. 163 592 Kč s DPH.</w:t>
      </w:r>
    </w:p>
    <w:p w14:paraId="17A06A0E" w14:textId="77777777" w:rsidR="00CC6063" w:rsidRDefault="00EE4DB1">
      <w:pPr>
        <w:pStyle w:val="Zkladntext1"/>
        <w:shd w:val="clear" w:color="auto" w:fill="auto"/>
      </w:pPr>
      <w:r>
        <w:t>Cenové a obchodní podmínky jsou stanoveny smlouvou.</w:t>
      </w:r>
    </w:p>
    <w:p w14:paraId="00114B6B" w14:textId="77777777" w:rsidR="00CC6063" w:rsidRDefault="00EE4DB1">
      <w:pPr>
        <w:pStyle w:val="Zkladntext1"/>
        <w:shd w:val="clear" w:color="auto" w:fill="auto"/>
      </w:pPr>
      <w:r>
        <w:t>Výdaje budou hrazeny z Operačního programu Jan Amos Komenský. V textu faktury uveďte: Hrazeno z prostředků technické pomoci OP JAK a č. j. objednávky.</w:t>
      </w:r>
    </w:p>
    <w:p w14:paraId="3287016B" w14:textId="77777777" w:rsidR="00CC6063" w:rsidRDefault="00EE4DB1">
      <w:pPr>
        <w:pStyle w:val="Zkladntext1"/>
        <w:shd w:val="clear" w:color="auto" w:fill="auto"/>
      </w:pPr>
      <w:r>
        <w:t>V souladu se zákonem č. 340/2015 Sb., zákon o zvláštních podmínkách účinnosti některých smluv, uveřejňování těchto smluv a o registru smluv (zákon o registru smluv) zajistí Objednatel uveřejnění celého textu této objednávky, vyjma osobních údajů, a metadat této objednávky v registru smluv včetně případných oprav uveřejnění s tím, že nezajistí-li Objednatel uveřejnění této objednávky nebo metadat této objednávky v registru smluv do 30 dnů od uzavření této objednávky, pak je oprávněn zajistit jejich uveřejnění Poskytovatel ve lhůtě tří měsíců od uzavření této objednávky.</w:t>
      </w:r>
    </w:p>
    <w:p w14:paraId="004E2C89" w14:textId="77777777" w:rsidR="00CC6063" w:rsidRDefault="00EE4DB1">
      <w:pPr>
        <w:pStyle w:val="Zkladntext1"/>
        <w:shd w:val="clear" w:color="auto" w:fill="auto"/>
        <w:spacing w:after="500"/>
      </w:pPr>
      <w:r>
        <w:t>Objednávka nabývá platnosti dnem jejího podpisu druhou ze smluvních stran a účinnosti dnem jejího zveřejnění v registru smluv.</w:t>
      </w:r>
    </w:p>
    <w:p w14:paraId="520F2988" w14:textId="77777777" w:rsidR="00CC6063" w:rsidRDefault="00EE4DB1">
      <w:pPr>
        <w:pStyle w:val="Zkladntext1"/>
        <w:shd w:val="clear" w:color="auto" w:fill="auto"/>
        <w:spacing w:after="500"/>
      </w:pPr>
      <w:r>
        <w:t>S pozdravem</w:t>
      </w:r>
    </w:p>
    <w:p w14:paraId="2AB9353A" w14:textId="035AB0D2" w:rsidR="00CC6063" w:rsidRDefault="00CC6063">
      <w:pPr>
        <w:pStyle w:val="Nadpis30"/>
        <w:keepNext/>
        <w:keepLines/>
        <w:shd w:val="clear" w:color="auto" w:fill="auto"/>
        <w:spacing w:after="0"/>
      </w:pPr>
    </w:p>
    <w:p w14:paraId="1E3BCCBC" w14:textId="396C1C6B" w:rsidR="00CC6063" w:rsidRDefault="00CC6063">
      <w:pPr>
        <w:pStyle w:val="Zkladntext1"/>
        <w:shd w:val="clear" w:color="auto" w:fill="auto"/>
        <w:spacing w:after="0"/>
      </w:pPr>
    </w:p>
    <w:p w14:paraId="772A19E4" w14:textId="382CF7B7" w:rsidR="00CC6063" w:rsidRDefault="00CC6063">
      <w:pPr>
        <w:pStyle w:val="Zkladntext1"/>
        <w:shd w:val="clear" w:color="auto" w:fill="auto"/>
        <w:spacing w:after="2400"/>
      </w:pPr>
    </w:p>
    <w:p w14:paraId="2530389D" w14:textId="77777777" w:rsidR="00CC6063" w:rsidRDefault="00EE4DB1">
      <w:pPr>
        <w:pStyle w:val="Nadpis30"/>
        <w:keepNext/>
        <w:keepLines/>
        <w:shd w:val="clear" w:color="auto" w:fill="auto"/>
        <w:tabs>
          <w:tab w:val="left" w:pos="4949"/>
          <w:tab w:val="left" w:leader="dot" w:pos="7776"/>
        </w:tabs>
        <w:spacing w:after="0"/>
      </w:pPr>
      <w:bookmarkStart w:id="2" w:name="bookmark3"/>
      <w:proofErr w:type="spellStart"/>
      <w:r>
        <w:t>Rexonix</w:t>
      </w:r>
      <w:proofErr w:type="spellEnd"/>
      <w:r>
        <w:t xml:space="preserve"> s.r.o.</w:t>
      </w:r>
      <w:r>
        <w:tab/>
      </w:r>
      <w:r>
        <w:tab/>
      </w:r>
      <w:bookmarkEnd w:id="2"/>
    </w:p>
    <w:p w14:paraId="38B69197" w14:textId="77777777" w:rsidR="00B74792" w:rsidRDefault="00EE4DB1" w:rsidP="00B74792">
      <w:pPr>
        <w:pStyle w:val="Zkladntext1"/>
        <w:shd w:val="clear" w:color="auto" w:fill="auto"/>
        <w:spacing w:after="0"/>
        <w:ind w:right="1242"/>
        <w:jc w:val="left"/>
      </w:pPr>
      <w:r>
        <w:t xml:space="preserve">Pod višňovkou 1661/35 </w:t>
      </w:r>
      <w:r w:rsidR="00B74792">
        <w:tab/>
      </w:r>
      <w:r w:rsidR="00B74792">
        <w:tab/>
      </w:r>
      <w:r w:rsidR="00B74792">
        <w:tab/>
      </w:r>
      <w:r w:rsidR="00B74792">
        <w:tab/>
      </w:r>
      <w:r>
        <w:t xml:space="preserve">podpis osoby oprávněné jednat </w:t>
      </w:r>
    </w:p>
    <w:p w14:paraId="45F8B162" w14:textId="33BB002B" w:rsidR="00CC6063" w:rsidRDefault="00B74792" w:rsidP="00B74792">
      <w:pPr>
        <w:pStyle w:val="Zkladntext1"/>
        <w:shd w:val="clear" w:color="auto" w:fill="auto"/>
        <w:spacing w:after="0"/>
        <w:ind w:right="1242"/>
        <w:jc w:val="left"/>
      </w:pPr>
      <w:r>
        <w:t xml:space="preserve">140 00 </w:t>
      </w:r>
      <w:r w:rsidR="00EE4DB1">
        <w:t>Praha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4DB1">
        <w:t>jménem či za dodavatele</w:t>
      </w:r>
    </w:p>
    <w:p w14:paraId="70B9C7FA" w14:textId="77777777" w:rsidR="00CC6063" w:rsidRDefault="00EE4DB1">
      <w:pPr>
        <w:spacing w:line="14" w:lineRule="exact"/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100330" distB="33655" distL="114300" distR="5003165" simplePos="0" relativeHeight="125829378" behindDoc="0" locked="0" layoutInCell="1" allowOverlap="1" wp14:anchorId="2F4003CC" wp14:editId="45DE85DF">
            <wp:simplePos x="0" y="0"/>
            <wp:positionH relativeFrom="page">
              <wp:posOffset>893445</wp:posOffset>
            </wp:positionH>
            <wp:positionV relativeFrom="paragraph">
              <wp:posOffset>109220</wp:posOffset>
            </wp:positionV>
            <wp:extent cx="499745" cy="32321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974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04C290E9" wp14:editId="373DE667">
                <wp:simplePos x="0" y="0"/>
                <wp:positionH relativeFrom="page">
                  <wp:posOffset>1472565</wp:posOffset>
                </wp:positionH>
                <wp:positionV relativeFrom="paragraph">
                  <wp:posOffset>97155</wp:posOffset>
                </wp:positionV>
                <wp:extent cx="1039495" cy="3232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9277D3" w14:textId="77777777" w:rsidR="00CC6063" w:rsidRDefault="00EE4DB1">
                            <w:pPr>
                              <w:pStyle w:val="Titulekobrzku0"/>
                              <w:shd w:val="clear" w:color="auto" w:fill="auto"/>
                              <w:spacing w:line="206" w:lineRule="auto"/>
                              <w:jc w:val="both"/>
                            </w:pPr>
                            <w:r>
                              <w:t>Spolufinancováno Evropskou unií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290E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15.95pt;margin-top:7.65pt;width:81.85pt;height:25.4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" filled="f" stroked="f">
                <v:textbox style="mso-fit-shape-to-text:t" inset="0,0,0,0">
                  <w:txbxContent>
                    <w:p w14:paraId="7B9277D3" w14:textId="77777777" w:rsidR="00CC6063" w:rsidRDefault="00EE4DB1">
                      <w:pPr>
                        <w:pStyle w:val="Titulekobrzku0"/>
                        <w:shd w:val="clear" w:color="auto" w:fill="auto"/>
                        <w:spacing w:line="206" w:lineRule="auto"/>
                        <w:jc w:val="both"/>
                      </w:pPr>
                      <w:r>
                        <w:t>Spolufinancováno Evropskou unií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88265" distB="27940" distL="2010410" distR="3094990" simplePos="0" relativeHeight="125829381" behindDoc="0" locked="0" layoutInCell="1" allowOverlap="1" wp14:anchorId="5CBCDA41" wp14:editId="540DCB79">
            <wp:simplePos x="0" y="0"/>
            <wp:positionH relativeFrom="page">
              <wp:posOffset>2789555</wp:posOffset>
            </wp:positionH>
            <wp:positionV relativeFrom="paragraph">
              <wp:posOffset>97155</wp:posOffset>
            </wp:positionV>
            <wp:extent cx="511810" cy="34163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18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130810" distB="0" distL="4235450" distR="1043940" simplePos="0" relativeHeight="125829382" behindDoc="0" locked="0" layoutInCell="1" allowOverlap="1" wp14:anchorId="3043D552" wp14:editId="355B8800">
            <wp:simplePos x="0" y="0"/>
            <wp:positionH relativeFrom="page">
              <wp:posOffset>5014595</wp:posOffset>
            </wp:positionH>
            <wp:positionV relativeFrom="paragraph">
              <wp:posOffset>139700</wp:posOffset>
            </wp:positionV>
            <wp:extent cx="335280" cy="33528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137D4058" wp14:editId="471A295D">
                <wp:simplePos x="0" y="0"/>
                <wp:positionH relativeFrom="page">
                  <wp:posOffset>5487035</wp:posOffset>
                </wp:positionH>
                <wp:positionV relativeFrom="paragraph">
                  <wp:posOffset>63500</wp:posOffset>
                </wp:positionV>
                <wp:extent cx="792480" cy="4051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0A0A9" w14:textId="77777777" w:rsidR="00CC6063" w:rsidRDefault="00EE4DB1">
                            <w:pPr>
                              <w:pStyle w:val="Titulekobrzku0"/>
                              <w:shd w:val="clear" w:color="auto" w:fill="auto"/>
                              <w:spacing w:after="60" w:line="240" w:lineRule="auto"/>
                            </w:pPr>
                            <w:r>
                              <w:rPr>
                                <w:b w:val="0"/>
                                <w:bCs w:val="0"/>
                                <w:color w:val="173271"/>
                                <w:lang w:val="en-US" w:eastAsia="en-US" w:bidi="en-US"/>
                              </w:rPr>
                              <w:t>OP3AK.cz</w:t>
                            </w:r>
                          </w:p>
                          <w:p w14:paraId="6F901ACE" w14:textId="77777777" w:rsidR="00CC6063" w:rsidRDefault="00EE4DB1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140"/>
                            </w:pPr>
                            <w:r>
                              <w:rPr>
                                <w:b w:val="0"/>
                                <w:bCs w:val="0"/>
                                <w:color w:val="173271"/>
                                <w:lang w:val="en-US" w:eastAsia="en-US" w:bidi="en-US"/>
                              </w:rPr>
                              <w:t>MSMT.cz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D4058" id="Shape 9" o:spid="_x0000_s1027" type="#_x0000_t202" style="position:absolute;margin-left:432.05pt;margin-top:5pt;width:62.4pt;height:31.9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" filled="f" stroked="f">
                <v:textbox style="mso-fit-shape-to-text:t" inset="0,0,0,0">
                  <w:txbxContent>
                    <w:p w14:paraId="0730A0A9" w14:textId="77777777" w:rsidR="00CC6063" w:rsidRDefault="00EE4DB1">
                      <w:pPr>
                        <w:pStyle w:val="Titulekobrzku0"/>
                        <w:shd w:val="clear" w:color="auto" w:fill="auto"/>
                        <w:spacing w:after="60" w:line="240" w:lineRule="auto"/>
                      </w:pPr>
                      <w:r>
                        <w:rPr>
                          <w:b w:val="0"/>
                          <w:bCs w:val="0"/>
                          <w:color w:val="173271"/>
                          <w:lang w:val="en-US" w:eastAsia="en-US" w:bidi="en-US"/>
                        </w:rPr>
                        <w:t>OP3AK.cz</w:t>
                      </w:r>
                    </w:p>
                    <w:p w14:paraId="6F901ACE" w14:textId="77777777" w:rsidR="00CC6063" w:rsidRDefault="00EE4DB1">
                      <w:pPr>
                        <w:pStyle w:val="Titulekobrzku0"/>
                        <w:shd w:val="clear" w:color="auto" w:fill="auto"/>
                        <w:spacing w:line="240" w:lineRule="auto"/>
                        <w:ind w:left="140"/>
                      </w:pPr>
                      <w:r>
                        <w:rPr>
                          <w:b w:val="0"/>
                          <w:bCs w:val="0"/>
                          <w:color w:val="173271"/>
                          <w:lang w:val="en-US" w:eastAsia="en-US" w:bidi="en-US"/>
                        </w:rPr>
                        <w:t>MSMT.cz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39B7AF" w14:textId="77777777" w:rsidR="00CC6063" w:rsidRDefault="00EE4DB1">
      <w:pPr>
        <w:pStyle w:val="Nadpis10"/>
        <w:keepNext/>
        <w:keepLines/>
        <w:shd w:val="clear" w:color="auto" w:fill="auto"/>
      </w:pPr>
      <w:r>
        <w:rPr>
          <w:noProof/>
        </w:rPr>
        <w:lastRenderedPageBreak/>
        <w:drawing>
          <wp:anchor distT="0" distB="0" distL="114300" distR="114300" simplePos="0" relativeHeight="125829385" behindDoc="0" locked="0" layoutInCell="1" allowOverlap="1" wp14:anchorId="51B1B3DE" wp14:editId="294E38BF">
            <wp:simplePos x="0" y="0"/>
            <wp:positionH relativeFrom="page">
              <wp:posOffset>5096510</wp:posOffset>
            </wp:positionH>
            <wp:positionV relativeFrom="paragraph">
              <wp:posOffset>12700</wp:posOffset>
            </wp:positionV>
            <wp:extent cx="1847215" cy="23177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4721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bookmark4"/>
      <w:r>
        <w:t>NABÍDKA</w:t>
      </w:r>
      <w:bookmarkEnd w:id="3"/>
    </w:p>
    <w:p w14:paraId="1B4883C7" w14:textId="77777777" w:rsidR="00CC6063" w:rsidRDefault="00EE4DB1">
      <w:pPr>
        <w:pStyle w:val="Zkladntext20"/>
        <w:shd w:val="clear" w:color="auto" w:fill="auto"/>
        <w:spacing w:after="0" w:line="240" w:lineRule="auto"/>
        <w:ind w:right="0"/>
      </w:pPr>
      <w:r>
        <w:t>PRO:</w:t>
      </w:r>
    </w:p>
    <w:p w14:paraId="47F41C8B" w14:textId="77777777" w:rsidR="00CC6063" w:rsidRDefault="00EE4DB1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t>Česká republika - Ministerstvo školství, mládeže 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4"/>
        <w:gridCol w:w="2842"/>
        <w:gridCol w:w="2155"/>
      </w:tblGrid>
      <w:tr w:rsidR="00CC6063" w14:paraId="75764829" w14:textId="77777777">
        <w:trPr>
          <w:trHeight w:hRule="exact" w:val="269"/>
        </w:trPr>
        <w:tc>
          <w:tcPr>
            <w:tcW w:w="3634" w:type="dxa"/>
            <w:shd w:val="clear" w:color="auto" w:fill="FFFFFF"/>
            <w:vAlign w:val="bottom"/>
          </w:tcPr>
          <w:p w14:paraId="7AF7E39F" w14:textId="77777777" w:rsidR="00CC6063" w:rsidRDefault="00EE4DB1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tělovýchovy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2E456E1" w14:textId="77777777" w:rsidR="00CC6063" w:rsidRDefault="00EE4DB1">
            <w:pPr>
              <w:pStyle w:val="Jin0"/>
              <w:shd w:val="clear" w:color="auto" w:fill="auto"/>
              <w:spacing w:after="0"/>
              <w:ind w:left="18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Číslo:</w:t>
            </w:r>
          </w:p>
        </w:tc>
        <w:tc>
          <w:tcPr>
            <w:tcW w:w="2155" w:type="dxa"/>
            <w:shd w:val="clear" w:color="auto" w:fill="FFFFFF"/>
            <w:vAlign w:val="bottom"/>
          </w:tcPr>
          <w:p w14:paraId="5CE5C2FD" w14:textId="77777777" w:rsidR="00CC6063" w:rsidRDefault="00EE4DB1">
            <w:pPr>
              <w:pStyle w:val="Jin0"/>
              <w:shd w:val="clear" w:color="auto" w:fill="auto"/>
              <w:spacing w:after="0"/>
              <w:ind w:left="200"/>
              <w:jc w:val="left"/>
            </w:pPr>
            <w:r>
              <w:rPr>
                <w:b/>
                <w:bCs/>
              </w:rPr>
              <w:t>240130-MSMT-01</w:t>
            </w:r>
          </w:p>
        </w:tc>
      </w:tr>
      <w:tr w:rsidR="00CC6063" w14:paraId="385052A1" w14:textId="77777777">
        <w:trPr>
          <w:trHeight w:hRule="exact" w:val="240"/>
        </w:trPr>
        <w:tc>
          <w:tcPr>
            <w:tcW w:w="3634" w:type="dxa"/>
            <w:shd w:val="clear" w:color="auto" w:fill="FFFFFF"/>
            <w:vAlign w:val="bottom"/>
          </w:tcPr>
          <w:p w14:paraId="55BB4E72" w14:textId="26A43028" w:rsidR="00CC6063" w:rsidRDefault="00CC6063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14:paraId="0DBD4781" w14:textId="77777777" w:rsidR="00CC6063" w:rsidRDefault="00EE4DB1">
            <w:pPr>
              <w:pStyle w:val="Jin0"/>
              <w:shd w:val="clear" w:color="auto" w:fill="auto"/>
              <w:spacing w:after="0"/>
              <w:ind w:left="18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</w:tc>
        <w:tc>
          <w:tcPr>
            <w:tcW w:w="2155" w:type="dxa"/>
            <w:shd w:val="clear" w:color="auto" w:fill="FFFFFF"/>
            <w:vAlign w:val="bottom"/>
          </w:tcPr>
          <w:p w14:paraId="316CDC68" w14:textId="77777777" w:rsidR="00CC6063" w:rsidRDefault="00EE4DB1">
            <w:pPr>
              <w:pStyle w:val="Jin0"/>
              <w:shd w:val="clear" w:color="auto" w:fill="auto"/>
              <w:spacing w:after="0"/>
              <w:ind w:left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30.01.2024</w:t>
            </w:r>
          </w:p>
        </w:tc>
      </w:tr>
      <w:tr w:rsidR="00CC6063" w14:paraId="7ECA0018" w14:textId="77777777">
        <w:trPr>
          <w:trHeight w:hRule="exact" w:val="254"/>
        </w:trPr>
        <w:tc>
          <w:tcPr>
            <w:tcW w:w="3634" w:type="dxa"/>
            <w:shd w:val="clear" w:color="auto" w:fill="FFFFFF"/>
            <w:vAlign w:val="bottom"/>
          </w:tcPr>
          <w:p w14:paraId="7C7EC3F3" w14:textId="77777777" w:rsidR="00CC6063" w:rsidRDefault="00EE4DB1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Karmelitská 529/5,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26303CD6" w14:textId="77777777" w:rsidR="00CC6063" w:rsidRDefault="00EE4DB1">
            <w:pPr>
              <w:pStyle w:val="Jin0"/>
              <w:shd w:val="clear" w:color="auto" w:fill="auto"/>
              <w:spacing w:after="0"/>
              <w:ind w:left="18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Zodpovídá:</w:t>
            </w:r>
          </w:p>
        </w:tc>
        <w:tc>
          <w:tcPr>
            <w:tcW w:w="2155" w:type="dxa"/>
            <w:shd w:val="clear" w:color="auto" w:fill="FFFFFF"/>
            <w:vAlign w:val="bottom"/>
          </w:tcPr>
          <w:p w14:paraId="239AA573" w14:textId="23255277" w:rsidR="00CC6063" w:rsidRDefault="00CC6063">
            <w:pPr>
              <w:pStyle w:val="Jin0"/>
              <w:shd w:val="clear" w:color="auto" w:fill="auto"/>
              <w:spacing w:after="0"/>
              <w:ind w:left="200"/>
              <w:jc w:val="left"/>
              <w:rPr>
                <w:sz w:val="18"/>
                <w:szCs w:val="18"/>
              </w:rPr>
            </w:pPr>
          </w:p>
        </w:tc>
      </w:tr>
      <w:tr w:rsidR="00CC6063" w14:paraId="0C4A807B" w14:textId="77777777">
        <w:trPr>
          <w:trHeight w:hRule="exact" w:val="250"/>
        </w:trPr>
        <w:tc>
          <w:tcPr>
            <w:tcW w:w="3634" w:type="dxa"/>
            <w:shd w:val="clear" w:color="auto" w:fill="FFFFFF"/>
            <w:vAlign w:val="bottom"/>
          </w:tcPr>
          <w:p w14:paraId="26729853" w14:textId="77777777" w:rsidR="00CC6063" w:rsidRDefault="00EE4DB1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12 Praha 1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54A6885" w14:textId="77777777" w:rsidR="00CC6063" w:rsidRDefault="00EE4DB1">
            <w:pPr>
              <w:pStyle w:val="Jin0"/>
              <w:shd w:val="clear" w:color="auto" w:fill="auto"/>
              <w:spacing w:after="0"/>
              <w:ind w:left="18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2155" w:type="dxa"/>
            <w:shd w:val="clear" w:color="auto" w:fill="FFFFFF"/>
            <w:vAlign w:val="bottom"/>
          </w:tcPr>
          <w:p w14:paraId="62986AEA" w14:textId="700011BB" w:rsidR="00CC6063" w:rsidRDefault="00CC6063">
            <w:pPr>
              <w:pStyle w:val="Jin0"/>
              <w:shd w:val="clear" w:color="auto" w:fill="auto"/>
              <w:spacing w:after="0"/>
              <w:ind w:left="200"/>
              <w:jc w:val="left"/>
              <w:rPr>
                <w:sz w:val="18"/>
                <w:szCs w:val="18"/>
              </w:rPr>
            </w:pPr>
          </w:p>
        </w:tc>
      </w:tr>
      <w:tr w:rsidR="00CC6063" w14:paraId="431EE589" w14:textId="77777777">
        <w:trPr>
          <w:trHeight w:hRule="exact" w:val="254"/>
        </w:trPr>
        <w:tc>
          <w:tcPr>
            <w:tcW w:w="3634" w:type="dxa"/>
            <w:shd w:val="clear" w:color="auto" w:fill="FFFFFF"/>
          </w:tcPr>
          <w:p w14:paraId="212FB09F" w14:textId="77777777" w:rsidR="00CC6063" w:rsidRDefault="00CC6063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14:paraId="3D97979B" w14:textId="77777777" w:rsidR="00CC6063" w:rsidRDefault="00EE4DB1">
            <w:pPr>
              <w:pStyle w:val="Jin0"/>
              <w:shd w:val="clear" w:color="auto" w:fill="auto"/>
              <w:spacing w:after="0"/>
              <w:ind w:left="18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9FF8F6" w14:textId="4DB52D84" w:rsidR="00CC6063" w:rsidRDefault="00CC6063" w:rsidP="00A81BF3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</w:p>
        </w:tc>
      </w:tr>
    </w:tbl>
    <w:p w14:paraId="13588F77" w14:textId="77777777" w:rsidR="00CC6063" w:rsidRDefault="00CC6063">
      <w:pPr>
        <w:spacing w:after="986" w:line="14" w:lineRule="exact"/>
      </w:pPr>
    </w:p>
    <w:p w14:paraId="478481C6" w14:textId="77777777" w:rsidR="00CC6063" w:rsidRDefault="00CC6063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4430"/>
        <w:gridCol w:w="1205"/>
        <w:gridCol w:w="1608"/>
        <w:gridCol w:w="1512"/>
      </w:tblGrid>
      <w:tr w:rsidR="00CC6063" w14:paraId="3EDFF96F" w14:textId="77777777">
        <w:trPr>
          <w:trHeight w:hRule="exact" w:val="24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375F3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0D022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Programátorské práce a vývoj webového portálu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D6E8F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7455B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C92FE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C6063" w14:paraId="57DBC58B" w14:textId="77777777">
        <w:trPr>
          <w:trHeight w:hRule="exact" w:val="49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0E507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EFEE1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Programátorské práce - vytvoření aplikace na řízení rizik OP JAK dle zadání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4E691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E0093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8CE35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130 000 Kč</w:t>
            </w:r>
          </w:p>
        </w:tc>
      </w:tr>
      <w:tr w:rsidR="00CC6063" w14:paraId="475D4D6E" w14:textId="77777777">
        <w:trPr>
          <w:trHeight w:hRule="exact" w:val="24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65870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B8C97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Projektová řízení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D56C5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69C34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37286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5 200 Kč</w:t>
            </w:r>
          </w:p>
        </w:tc>
      </w:tr>
      <w:tr w:rsidR="00CC6063" w14:paraId="4CF9863F" w14:textId="77777777">
        <w:trPr>
          <w:trHeight w:hRule="exact" w:val="24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4B20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067C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88030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A93AB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FE60F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</w:tr>
      <w:tr w:rsidR="00CC6063" w14:paraId="62D37A6E" w14:textId="77777777">
        <w:trPr>
          <w:trHeight w:hRule="exact" w:val="2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FEC97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41E31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726A1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A662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8EAC6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</w:tr>
      <w:tr w:rsidR="00CC6063" w14:paraId="21F0A9DA" w14:textId="77777777">
        <w:trPr>
          <w:trHeight w:hRule="exact" w:val="240"/>
        </w:trPr>
        <w:tc>
          <w:tcPr>
            <w:tcW w:w="54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60CB942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2813" w:type="dxa"/>
            <w:gridSpan w:val="2"/>
            <w:shd w:val="clear" w:color="auto" w:fill="0071C1"/>
            <w:vAlign w:val="bottom"/>
          </w:tcPr>
          <w:p w14:paraId="112BF704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Celková cena bez DPH</w:t>
            </w:r>
          </w:p>
        </w:tc>
        <w:tc>
          <w:tcPr>
            <w:tcW w:w="1512" w:type="dxa"/>
            <w:shd w:val="clear" w:color="auto" w:fill="0071C1"/>
            <w:vAlign w:val="bottom"/>
          </w:tcPr>
          <w:p w14:paraId="5EB0065B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135 200,00 Kč</w:t>
            </w:r>
          </w:p>
        </w:tc>
      </w:tr>
      <w:tr w:rsidR="00CC6063" w14:paraId="2D86974F" w14:textId="77777777">
        <w:trPr>
          <w:trHeight w:hRule="exact" w:val="254"/>
        </w:trPr>
        <w:tc>
          <w:tcPr>
            <w:tcW w:w="5472" w:type="dxa"/>
            <w:gridSpan w:val="2"/>
            <w:shd w:val="clear" w:color="auto" w:fill="FFFFFF"/>
          </w:tcPr>
          <w:p w14:paraId="28B0CD0A" w14:textId="77777777" w:rsidR="00CC6063" w:rsidRDefault="00CC6063">
            <w:pPr>
              <w:framePr w:w="9797" w:h="1968" w:vSpace="557" w:wrap="notBeside" w:vAnchor="text" w:hAnchor="text" w:x="25" w:y="558"/>
              <w:rPr>
                <w:sz w:val="10"/>
                <w:szCs w:val="10"/>
              </w:rPr>
            </w:pPr>
          </w:p>
        </w:tc>
        <w:tc>
          <w:tcPr>
            <w:tcW w:w="2813" w:type="dxa"/>
            <w:gridSpan w:val="2"/>
            <w:shd w:val="clear" w:color="auto" w:fill="0071C1"/>
            <w:vAlign w:val="bottom"/>
          </w:tcPr>
          <w:p w14:paraId="21B6BEFE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Celková cena včetně DPH</w:t>
            </w:r>
          </w:p>
        </w:tc>
        <w:tc>
          <w:tcPr>
            <w:tcW w:w="1512" w:type="dxa"/>
            <w:shd w:val="clear" w:color="auto" w:fill="0071C1"/>
            <w:vAlign w:val="bottom"/>
          </w:tcPr>
          <w:p w14:paraId="7AC9DF40" w14:textId="77777777" w:rsidR="00CC6063" w:rsidRDefault="00EE4DB1">
            <w:pPr>
              <w:pStyle w:val="Jin0"/>
              <w:framePr w:w="9797" w:h="1968" w:vSpace="557" w:wrap="notBeside" w:vAnchor="text" w:hAnchor="text" w:x="25" w:y="558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163 592,00 Kč</w:t>
            </w:r>
          </w:p>
        </w:tc>
      </w:tr>
    </w:tbl>
    <w:p w14:paraId="1F676B52" w14:textId="77777777" w:rsidR="00CC6063" w:rsidRDefault="00EE4DB1">
      <w:pPr>
        <w:pStyle w:val="Titulektabulky0"/>
        <w:framePr w:w="710" w:h="259" w:hSpace="24" w:wrap="notBeside" w:vAnchor="text" w:hAnchor="text" w:x="203" w:y="1"/>
        <w:pBdr>
          <w:top w:val="single" w:sz="0" w:space="0" w:color="0071C1"/>
          <w:left w:val="single" w:sz="0" w:space="0" w:color="0071C1"/>
          <w:bottom w:val="single" w:sz="0" w:space="0" w:color="0071C1"/>
          <w:right w:val="single" w:sz="0" w:space="0" w:color="0071C1"/>
        </w:pBdr>
        <w:shd w:val="clear" w:color="auto" w:fill="0071C1"/>
      </w:pPr>
      <w:r>
        <w:rPr>
          <w:color w:val="FFFFFF"/>
        </w:rPr>
        <w:t>Kód / PN</w:t>
      </w:r>
    </w:p>
    <w:p w14:paraId="5D8CF66A" w14:textId="77777777" w:rsidR="00CC6063" w:rsidRDefault="00EE4DB1">
      <w:pPr>
        <w:pStyle w:val="Titulektabulky0"/>
        <w:framePr w:w="2678" w:h="259" w:hSpace="24" w:wrap="notBeside" w:vAnchor="text" w:hAnchor="text" w:x="1105" w:y="1"/>
        <w:pBdr>
          <w:top w:val="single" w:sz="0" w:space="0" w:color="0071C1"/>
          <w:left w:val="single" w:sz="0" w:space="0" w:color="0071C1"/>
          <w:bottom w:val="single" w:sz="0" w:space="0" w:color="0071C1"/>
          <w:right w:val="single" w:sz="0" w:space="0" w:color="0071C1"/>
        </w:pBdr>
        <w:shd w:val="clear" w:color="auto" w:fill="0071C1"/>
      </w:pPr>
      <w:r>
        <w:rPr>
          <w:color w:val="FFFFFF"/>
        </w:rPr>
        <w:t>Popis nabízeného produktu/služby</w:t>
      </w:r>
    </w:p>
    <w:p w14:paraId="03D6213F" w14:textId="77777777" w:rsidR="00CC6063" w:rsidRDefault="00EE4DB1">
      <w:pPr>
        <w:pStyle w:val="Titulektabulky0"/>
        <w:framePr w:w="946" w:h="259" w:hSpace="24" w:wrap="notBeside" w:vAnchor="text" w:hAnchor="text" w:x="5636" w:y="1"/>
        <w:pBdr>
          <w:top w:val="single" w:sz="0" w:space="0" w:color="0071C1"/>
          <w:left w:val="single" w:sz="0" w:space="0" w:color="0071C1"/>
          <w:bottom w:val="single" w:sz="0" w:space="0" w:color="0071C1"/>
          <w:right w:val="single" w:sz="0" w:space="0" w:color="0071C1"/>
        </w:pBdr>
        <w:shd w:val="clear" w:color="auto" w:fill="0071C1"/>
      </w:pPr>
      <w:r>
        <w:rPr>
          <w:color w:val="FFFFFF"/>
        </w:rPr>
        <w:t>Počet hodin</w:t>
      </w:r>
    </w:p>
    <w:p w14:paraId="48C60E1B" w14:textId="77777777" w:rsidR="00CC6063" w:rsidRDefault="00EE4DB1">
      <w:pPr>
        <w:pStyle w:val="Titulektabulky0"/>
        <w:framePr w:w="1330" w:h="259" w:hSpace="24" w:wrap="notBeside" w:vAnchor="text" w:hAnchor="text" w:x="6846" w:y="1"/>
        <w:pBdr>
          <w:top w:val="single" w:sz="0" w:space="0" w:color="0071C1"/>
          <w:left w:val="single" w:sz="0" w:space="0" w:color="0071C1"/>
          <w:bottom w:val="single" w:sz="0" w:space="0" w:color="0071C1"/>
          <w:right w:val="single" w:sz="0" w:space="0" w:color="0071C1"/>
        </w:pBdr>
        <w:shd w:val="clear" w:color="auto" w:fill="0071C1"/>
      </w:pPr>
      <w:r>
        <w:rPr>
          <w:color w:val="FFFFFF"/>
        </w:rPr>
        <w:t>Jednotková cena</w:t>
      </w:r>
    </w:p>
    <w:p w14:paraId="7117FFB1" w14:textId="77777777" w:rsidR="00CC6063" w:rsidRDefault="00EE4DB1">
      <w:pPr>
        <w:pStyle w:val="Titulektabulky0"/>
        <w:framePr w:w="1008" w:h="259" w:hSpace="24" w:wrap="notBeside" w:vAnchor="text" w:hAnchor="text" w:x="8564" w:y="1"/>
        <w:pBdr>
          <w:top w:val="single" w:sz="0" w:space="0" w:color="0071C1"/>
          <w:left w:val="single" w:sz="0" w:space="0" w:color="0071C1"/>
          <w:bottom w:val="single" w:sz="0" w:space="0" w:color="0071C1"/>
          <w:right w:val="single" w:sz="0" w:space="0" w:color="0071C1"/>
        </w:pBdr>
        <w:shd w:val="clear" w:color="auto" w:fill="0071C1"/>
      </w:pPr>
      <w:r>
        <w:rPr>
          <w:color w:val="FFFFFF"/>
        </w:rPr>
        <w:t>Cena celkem</w:t>
      </w:r>
    </w:p>
    <w:p w14:paraId="40B919FE" w14:textId="77777777" w:rsidR="00CC6063" w:rsidRDefault="00CC6063">
      <w:pPr>
        <w:spacing w:line="14" w:lineRule="exact"/>
      </w:pPr>
    </w:p>
    <w:p w14:paraId="1827064F" w14:textId="77777777" w:rsidR="00CC6063" w:rsidRDefault="00EE4DB1">
      <w:pPr>
        <w:pStyle w:val="Zkladntext20"/>
        <w:shd w:val="clear" w:color="auto" w:fill="auto"/>
        <w:spacing w:after="0"/>
        <w:ind w:right="0"/>
      </w:pPr>
      <w:r>
        <w:t>Pozn.</w:t>
      </w:r>
    </w:p>
    <w:p w14:paraId="2C29C0CB" w14:textId="77777777" w:rsidR="00CC6063" w:rsidRDefault="00EE4DB1">
      <w:pPr>
        <w:pStyle w:val="Zkladntext20"/>
        <w:shd w:val="clear" w:color="auto" w:fill="auto"/>
      </w:pPr>
      <w:r>
        <w:t>Pokud není uvedeno jinak uváděné ceny neobsahují DPH Platnost cenové nabídky je 14 dní od data jejího vytvoření Předpokládaný termín dodání:</w:t>
      </w:r>
    </w:p>
    <w:p w14:paraId="58D5F925" w14:textId="3244B9B2" w:rsidR="00CC6063" w:rsidRDefault="00EE4DB1">
      <w:pPr>
        <w:pStyle w:val="Zkladntext1"/>
        <w:pBdr>
          <w:top w:val="single" w:sz="4" w:space="0" w:color="auto"/>
        </w:pBdr>
        <w:shd w:val="clear" w:color="auto" w:fill="auto"/>
        <w:spacing w:after="0" w:line="252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Rexonix</w:t>
      </w:r>
      <w:proofErr w:type="spellEnd"/>
      <w:r>
        <w:rPr>
          <w:sz w:val="20"/>
          <w:szCs w:val="20"/>
        </w:rPr>
        <w:t xml:space="preserve"> s.r.o. • Pod višňovkou 1661/35 • 140 00 Praha 4 • IČ: 04493982 • DIČ:  • </w:t>
      </w:r>
      <w:hyperlink r:id="rId10" w:history="1">
        <w:r>
          <w:rPr>
            <w:sz w:val="20"/>
            <w:szCs w:val="20"/>
          </w:rPr>
          <w:t>www.rexonix.cz</w:t>
        </w:r>
      </w:hyperlink>
      <w:r>
        <w:rPr>
          <w:sz w:val="20"/>
          <w:szCs w:val="20"/>
        </w:rPr>
        <w:br/>
        <w:t>V ceně elektrozařízení je zahrnut recyklační poplatek REMA Systému (</w:t>
      </w:r>
      <w:hyperlink r:id="rId11" w:history="1">
        <w:r>
          <w:rPr>
            <w:sz w:val="20"/>
            <w:szCs w:val="20"/>
          </w:rPr>
          <w:t>www.remasystem.cz</w:t>
        </w:r>
      </w:hyperlink>
      <w:r>
        <w:rPr>
          <w:sz w:val="20"/>
          <w:szCs w:val="20"/>
        </w:rPr>
        <w:t>)</w:t>
      </w:r>
    </w:p>
    <w:p w14:paraId="23C3F2A2" w14:textId="77777777" w:rsidR="00CC6063" w:rsidRDefault="00EE4DB1">
      <w:pPr>
        <w:pStyle w:val="Zkladntext1"/>
        <w:shd w:val="clear" w:color="auto" w:fill="auto"/>
        <w:spacing w:after="500" w:line="25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1/1</w:t>
      </w:r>
    </w:p>
    <w:sectPr w:rsidR="00CC6063">
      <w:type w:val="continuous"/>
      <w:pgSz w:w="11900" w:h="16840"/>
      <w:pgMar w:top="409" w:right="1057" w:bottom="219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2926" w14:textId="77777777" w:rsidR="00EE4DB1" w:rsidRDefault="00EE4DB1">
      <w:r>
        <w:separator/>
      </w:r>
    </w:p>
  </w:endnote>
  <w:endnote w:type="continuationSeparator" w:id="0">
    <w:p w14:paraId="78898214" w14:textId="77777777" w:rsidR="00EE4DB1" w:rsidRDefault="00EE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92EC" w14:textId="77777777" w:rsidR="00CC6063" w:rsidRDefault="00CC6063"/>
  </w:footnote>
  <w:footnote w:type="continuationSeparator" w:id="0">
    <w:p w14:paraId="17CE6A95" w14:textId="77777777" w:rsidR="00CC6063" w:rsidRDefault="00CC60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63"/>
    <w:rsid w:val="0073393B"/>
    <w:rsid w:val="00A81BF3"/>
    <w:rsid w:val="00B74792"/>
    <w:rsid w:val="00CB7B37"/>
    <w:rsid w:val="00CC6063"/>
    <w:rsid w:val="00D601FF"/>
    <w:rsid w:val="00E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BB3E"/>
  <w15:docId w15:val="{9A0BD5D3-B7AF-4154-919B-940B0778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color w:val="173271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73271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color w:val="10529F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79ADDD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Verdana" w:eastAsia="Verdana" w:hAnsi="Verdana" w:cs="Verdana"/>
      <w:b/>
      <w:bCs/>
      <w:color w:val="173271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320"/>
    </w:pPr>
    <w:rPr>
      <w:rFonts w:ascii="Calibri" w:eastAsia="Calibri" w:hAnsi="Calibri" w:cs="Calibri"/>
      <w:color w:val="173271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</w:pPr>
    <w:rPr>
      <w:rFonts w:ascii="Calibri" w:eastAsia="Calibri" w:hAnsi="Calibri" w:cs="Calibri"/>
      <w:b/>
      <w:bCs/>
      <w:color w:val="10529F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5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/>
      <w:outlineLvl w:val="0"/>
    </w:pPr>
    <w:rPr>
      <w:rFonts w:ascii="Calibri" w:eastAsia="Calibri" w:hAnsi="Calibri" w:cs="Calibri"/>
      <w:b/>
      <w:bCs/>
      <w:color w:val="79ADDD"/>
      <w:sz w:val="52"/>
      <w:szCs w:val="5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140" w:line="264" w:lineRule="auto"/>
      <w:ind w:right="4720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color w:val="EBEBE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remasystem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rexonix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2283</Characters>
  <DocSecurity>0</DocSecurity>
  <Lines>19</Lines>
  <Paragraphs>5</Paragraphs>
  <ScaleCrop>false</ScaleCrop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2024-04-12T13:27:00Z</dcterms:created>
  <dcterms:modified xsi:type="dcterms:W3CDTF">2024-04-16T10:18:00Z</dcterms:modified>
</cp:coreProperties>
</file>