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61A43"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E35ABC">
        <w:rPr>
          <w:rFonts w:ascii="Arial" w:hAnsi="Arial" w:cs="Arial"/>
          <w:b w:val="0"/>
          <w:caps/>
          <w:sz w:val="32"/>
        </w:rPr>
        <w:t xml:space="preserve"> sml/0096/24</w:t>
      </w:r>
    </w:p>
    <w:p w14:paraId="0CAA51B0"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6E5D6FC2" w14:textId="77777777" w:rsidR="0065422B" w:rsidRPr="00617813" w:rsidRDefault="0065422B">
      <w:pPr>
        <w:jc w:val="both"/>
        <w:rPr>
          <w:rFonts w:ascii="Arial" w:hAnsi="Arial" w:cs="Arial"/>
          <w:sz w:val="22"/>
        </w:rPr>
      </w:pPr>
    </w:p>
    <w:p w14:paraId="12DC0E69" w14:textId="77777777" w:rsidR="005A6186" w:rsidRPr="00617813" w:rsidRDefault="005A6186" w:rsidP="000A7837">
      <w:pPr>
        <w:pStyle w:val="Nadpis3"/>
        <w:rPr>
          <w:rFonts w:ascii="Arial" w:hAnsi="Arial" w:cs="Arial"/>
        </w:rPr>
      </w:pPr>
      <w:r w:rsidRPr="00617813">
        <w:rPr>
          <w:rFonts w:ascii="Arial" w:hAnsi="Arial" w:cs="Arial"/>
        </w:rPr>
        <w:t>Smluvní strany</w:t>
      </w:r>
    </w:p>
    <w:p w14:paraId="1F2191FC" w14:textId="77777777" w:rsidR="005A6186" w:rsidRPr="00617813" w:rsidRDefault="005A6186">
      <w:pPr>
        <w:jc w:val="both"/>
        <w:rPr>
          <w:rFonts w:ascii="Arial" w:hAnsi="Arial" w:cs="Arial"/>
          <w:sz w:val="22"/>
        </w:rPr>
      </w:pPr>
    </w:p>
    <w:p w14:paraId="65EA4118"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66D019AC"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5875C129"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38802E64"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28808CC5"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66A51E42" w14:textId="695AFA86" w:rsidR="006B3241" w:rsidRPr="00E35ABC" w:rsidRDefault="006B3241" w:rsidP="006B3241">
      <w:pPr>
        <w:ind w:left="1416"/>
        <w:rPr>
          <w:rFonts w:ascii="Arial" w:hAnsi="Arial" w:cs="Arial"/>
          <w:sz w:val="22"/>
          <w:szCs w:val="22"/>
        </w:rPr>
      </w:pPr>
      <w:r w:rsidRPr="00E35ABC">
        <w:rPr>
          <w:rFonts w:ascii="Arial" w:hAnsi="Arial" w:cs="Arial"/>
          <w:sz w:val="22"/>
          <w:szCs w:val="22"/>
        </w:rPr>
        <w:t xml:space="preserve">Zastoupený </w:t>
      </w:r>
      <w:r w:rsidR="0036287B">
        <w:rPr>
          <w:rFonts w:ascii="Arial" w:hAnsi="Arial" w:cs="Arial"/>
          <w:sz w:val="22"/>
          <w:szCs w:val="22"/>
        </w:rPr>
        <w:t>XXX</w:t>
      </w:r>
      <w:r w:rsidRPr="00E35ABC">
        <w:rPr>
          <w:rFonts w:ascii="Arial" w:hAnsi="Arial" w:cs="Arial"/>
          <w:sz w:val="22"/>
          <w:szCs w:val="22"/>
        </w:rPr>
        <w:t>, n</w:t>
      </w:r>
      <w:r w:rsidR="007C266D" w:rsidRPr="00E35ABC">
        <w:rPr>
          <w:rFonts w:ascii="Arial" w:hAnsi="Arial" w:cs="Arial"/>
          <w:sz w:val="22"/>
          <w:szCs w:val="22"/>
        </w:rPr>
        <w:t xml:space="preserve">a základě zmocnění    ze  dne </w:t>
      </w:r>
      <w:r w:rsidR="00C4589C" w:rsidRPr="00E35ABC">
        <w:rPr>
          <w:rFonts w:ascii="Arial" w:hAnsi="Arial" w:cs="Arial"/>
          <w:sz w:val="22"/>
          <w:szCs w:val="22"/>
        </w:rPr>
        <w:t>16</w:t>
      </w:r>
      <w:r w:rsidR="007F37F2" w:rsidRPr="00E35ABC">
        <w:rPr>
          <w:rFonts w:ascii="Arial" w:hAnsi="Arial" w:cs="Arial"/>
          <w:sz w:val="22"/>
          <w:szCs w:val="22"/>
        </w:rPr>
        <w:t xml:space="preserve">. </w:t>
      </w:r>
      <w:r w:rsidR="00C4589C" w:rsidRPr="00E35ABC">
        <w:rPr>
          <w:rFonts w:ascii="Arial" w:hAnsi="Arial" w:cs="Arial"/>
          <w:sz w:val="22"/>
          <w:szCs w:val="22"/>
        </w:rPr>
        <w:t>12</w:t>
      </w:r>
      <w:r w:rsidR="007F37F2" w:rsidRPr="00E35ABC">
        <w:rPr>
          <w:rFonts w:ascii="Arial" w:hAnsi="Arial" w:cs="Arial"/>
          <w:sz w:val="22"/>
          <w:szCs w:val="22"/>
        </w:rPr>
        <w:t>. 2022.</w:t>
      </w:r>
    </w:p>
    <w:p w14:paraId="6786A8C2" w14:textId="049CE901" w:rsidR="00BF7FF4" w:rsidRDefault="00BF7FF4" w:rsidP="006B3241">
      <w:pPr>
        <w:ind w:left="1416"/>
        <w:rPr>
          <w:rFonts w:ascii="Arial" w:hAnsi="Arial" w:cs="Arial"/>
          <w:color w:val="FF0000"/>
          <w:sz w:val="22"/>
          <w:szCs w:val="22"/>
        </w:rPr>
      </w:pPr>
    </w:p>
    <w:p w14:paraId="34051210" w14:textId="0C7E31FD" w:rsidR="00247A7C" w:rsidRPr="00E93F4C" w:rsidRDefault="00247A7C" w:rsidP="00247A7C">
      <w:pPr>
        <w:ind w:left="1418"/>
        <w:rPr>
          <w:rFonts w:ascii="Arial" w:hAnsi="Arial" w:cs="Arial"/>
          <w:sz w:val="22"/>
        </w:rPr>
      </w:pPr>
      <w:r w:rsidRPr="00E93F4C">
        <w:rPr>
          <w:rFonts w:ascii="Arial" w:hAnsi="Arial" w:cs="Arial"/>
          <w:sz w:val="22"/>
          <w:szCs w:val="22"/>
        </w:rPr>
        <w:t xml:space="preserve">Osoba oprávněná jednat za Objednatele ve věcech provozních a technických: </w:t>
      </w:r>
      <w:r w:rsidR="0036287B">
        <w:rPr>
          <w:rFonts w:ascii="Arial" w:hAnsi="Arial" w:cs="Arial"/>
          <w:sz w:val="22"/>
          <w:szCs w:val="22"/>
        </w:rPr>
        <w:t>XXX</w:t>
      </w:r>
      <w:r w:rsidRPr="00E93F4C">
        <w:rPr>
          <w:rFonts w:ascii="Arial" w:hAnsi="Arial" w:cs="Arial"/>
          <w:sz w:val="22"/>
          <w:szCs w:val="22"/>
        </w:rPr>
        <w:t>.</w:t>
      </w:r>
    </w:p>
    <w:p w14:paraId="4192C5C1" w14:textId="77777777" w:rsidR="005A6186" w:rsidRPr="00CD5DC2" w:rsidRDefault="005A6186">
      <w:pPr>
        <w:jc w:val="both"/>
        <w:rPr>
          <w:rFonts w:ascii="Arial" w:hAnsi="Arial" w:cs="Arial"/>
          <w:sz w:val="8"/>
          <w:szCs w:val="8"/>
        </w:rPr>
      </w:pPr>
    </w:p>
    <w:p w14:paraId="36B96411"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0140A9AF" w14:textId="60506909" w:rsidR="005A6186" w:rsidRPr="00617813" w:rsidRDefault="0036287B">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09D288D4" wp14:editId="181E49FD">
                <wp:simplePos x="0" y="0"/>
                <wp:positionH relativeFrom="margin">
                  <wp:posOffset>1423035</wp:posOffset>
                </wp:positionH>
                <wp:positionV relativeFrom="margin">
                  <wp:posOffset>2200910</wp:posOffset>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108ED83" id="Group 35" o:spid="_x0000_s1026" style="position:absolute;margin-left:112.05pt;margin-top:173.3pt;width:229.4pt;height:373.6pt;z-index:-251659776;mso-position-horizontal-relative:margin;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28BA5952" w14:textId="77777777" w:rsidR="00247A7C" w:rsidRPr="00042BA0" w:rsidRDefault="005A6186" w:rsidP="00247A7C">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247A7C" w:rsidRPr="00042BA0">
        <w:rPr>
          <w:rFonts w:ascii="Arial" w:hAnsi="Arial" w:cs="Arial"/>
          <w:b/>
          <w:sz w:val="22"/>
          <w:szCs w:val="22"/>
        </w:rPr>
        <w:t>NAVYMONT s.r.o.</w:t>
      </w:r>
    </w:p>
    <w:p w14:paraId="100161DB" w14:textId="77777777" w:rsidR="00247A7C" w:rsidRPr="00042BA0" w:rsidRDefault="00247A7C" w:rsidP="00247A7C">
      <w:pPr>
        <w:ind w:firstLine="709"/>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Masarykova 404/20, 678 01 Blansko</w:t>
      </w:r>
    </w:p>
    <w:p w14:paraId="2013BCFB" w14:textId="77777777" w:rsidR="00247A7C" w:rsidRPr="00042BA0" w:rsidRDefault="00247A7C" w:rsidP="00247A7C">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Subjekt je zapsán v OR u Krajského soudu v Brně, oddíl C, vložka 126886</w:t>
      </w:r>
    </w:p>
    <w:p w14:paraId="30459DAC" w14:textId="77777777" w:rsidR="00247A7C" w:rsidRPr="00042BA0" w:rsidRDefault="00247A7C" w:rsidP="00247A7C">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IČ</w:t>
      </w:r>
      <w:r>
        <w:rPr>
          <w:rFonts w:ascii="Arial" w:hAnsi="Arial" w:cs="Arial"/>
          <w:sz w:val="22"/>
          <w:szCs w:val="22"/>
        </w:rPr>
        <w:t>O</w:t>
      </w:r>
      <w:r w:rsidRPr="00042BA0">
        <w:rPr>
          <w:rFonts w:ascii="Arial" w:hAnsi="Arial" w:cs="Arial"/>
          <w:sz w:val="22"/>
          <w:szCs w:val="22"/>
        </w:rPr>
        <w:t xml:space="preserve">: 14154871 </w:t>
      </w:r>
    </w:p>
    <w:p w14:paraId="79BE9F51" w14:textId="77777777" w:rsidR="00247A7C" w:rsidRPr="00042BA0" w:rsidRDefault="00247A7C" w:rsidP="00247A7C">
      <w:pPr>
        <w:rPr>
          <w:rFonts w:ascii="Arial" w:hAnsi="Arial" w:cs="Arial"/>
          <w:sz w:val="22"/>
          <w:szCs w:val="22"/>
        </w:rPr>
      </w:pPr>
      <w:r w:rsidRPr="00042BA0">
        <w:rPr>
          <w:rFonts w:ascii="Arial" w:hAnsi="Arial" w:cs="Arial"/>
          <w:sz w:val="22"/>
          <w:szCs w:val="22"/>
        </w:rPr>
        <w:t xml:space="preserve">                       </w:t>
      </w:r>
      <w:r w:rsidRPr="00042BA0">
        <w:rPr>
          <w:rFonts w:ascii="Arial" w:hAnsi="Arial" w:cs="Arial"/>
          <w:sz w:val="22"/>
          <w:szCs w:val="22"/>
        </w:rPr>
        <w:tab/>
        <w:t>DIČ: CZ14154871</w:t>
      </w:r>
    </w:p>
    <w:p w14:paraId="20F2E817" w14:textId="77777777" w:rsidR="00247A7C" w:rsidRPr="00042BA0" w:rsidRDefault="00247A7C" w:rsidP="00247A7C">
      <w:pPr>
        <w:rPr>
          <w:rFonts w:ascii="Arial" w:hAnsi="Arial" w:cs="Arial"/>
          <w:sz w:val="22"/>
          <w:szCs w:val="22"/>
        </w:rPr>
      </w:pPr>
      <w:r w:rsidRPr="00042BA0">
        <w:rPr>
          <w:rFonts w:ascii="Arial" w:hAnsi="Arial" w:cs="Arial"/>
          <w:sz w:val="22"/>
          <w:szCs w:val="22"/>
        </w:rPr>
        <w:tab/>
      </w:r>
      <w:r w:rsidRPr="00042BA0">
        <w:rPr>
          <w:rFonts w:ascii="Arial" w:hAnsi="Arial" w:cs="Arial"/>
          <w:sz w:val="22"/>
          <w:szCs w:val="22"/>
        </w:rPr>
        <w:tab/>
        <w:t>zastoupený: Ing. Vladimír Záhorský, jednatel</w:t>
      </w:r>
    </w:p>
    <w:p w14:paraId="78344597" w14:textId="07EAE9D8" w:rsidR="007E11A8" w:rsidRPr="00617813" w:rsidRDefault="00DC61B6" w:rsidP="00247A7C">
      <w:pPr>
        <w:rPr>
          <w:rFonts w:ascii="Arial" w:hAnsi="Arial" w:cs="Arial"/>
          <w:sz w:val="22"/>
          <w:szCs w:val="22"/>
        </w:rPr>
      </w:pPr>
      <w:r w:rsidRPr="00617813">
        <w:rPr>
          <w:rFonts w:ascii="Arial" w:hAnsi="Arial" w:cs="Arial"/>
          <w:sz w:val="22"/>
          <w:szCs w:val="22"/>
        </w:rPr>
        <w:t xml:space="preserve">   </w:t>
      </w:r>
    </w:p>
    <w:p w14:paraId="2650DEF6" w14:textId="07EAE9D8"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07863F8A" w14:textId="77777777" w:rsidR="002E2F62" w:rsidRPr="001600C3" w:rsidRDefault="005A6186" w:rsidP="002E2F62">
      <w:pPr>
        <w:numPr>
          <w:ilvl w:val="1"/>
          <w:numId w:val="2"/>
        </w:numPr>
        <w:spacing w:before="60"/>
        <w:jc w:val="both"/>
        <w:rPr>
          <w:rFonts w:ascii="Arial" w:hAnsi="Arial" w:cs="Arial"/>
          <w:color w:val="000000" w:themeColor="text1"/>
          <w:sz w:val="22"/>
          <w:szCs w:val="22"/>
        </w:rPr>
      </w:pPr>
      <w:r w:rsidRPr="001600C3">
        <w:rPr>
          <w:rFonts w:ascii="Arial" w:hAnsi="Arial" w:cs="Arial"/>
          <w:color w:val="000000" w:themeColor="text1"/>
          <w:sz w:val="22"/>
        </w:rPr>
        <w:t xml:space="preserve">Zhotovitel se zavazuje provést na svůj náklad a nebezpečí pro </w:t>
      </w:r>
      <w:r w:rsidR="002E2F62" w:rsidRPr="001600C3">
        <w:rPr>
          <w:rFonts w:ascii="Arial" w:hAnsi="Arial" w:cs="Arial"/>
          <w:color w:val="000000" w:themeColor="text1"/>
          <w:sz w:val="22"/>
          <w:szCs w:val="22"/>
        </w:rPr>
        <w:t xml:space="preserve">objednatele </w:t>
      </w:r>
      <w:r w:rsidR="00E564B1" w:rsidRPr="001600C3">
        <w:rPr>
          <w:rFonts w:ascii="Arial" w:hAnsi="Arial" w:cs="Arial"/>
          <w:color w:val="000000" w:themeColor="text1"/>
          <w:sz w:val="22"/>
          <w:szCs w:val="22"/>
        </w:rPr>
        <w:t>opravu/</w:t>
      </w:r>
      <w:r w:rsidR="002E2F62" w:rsidRPr="001600C3">
        <w:rPr>
          <w:rFonts w:ascii="Arial" w:hAnsi="Arial" w:cs="Arial"/>
          <w:color w:val="000000" w:themeColor="text1"/>
          <w:sz w:val="22"/>
          <w:szCs w:val="22"/>
        </w:rPr>
        <w:t>výměnu armatur na čerpacích stanicích odpadních vod Soběšice (dále jen „ČS OV“), a to v rozsahu:</w:t>
      </w:r>
    </w:p>
    <w:p w14:paraId="44403F24" w14:textId="486147EC" w:rsidR="002E2F62" w:rsidRPr="001600C3" w:rsidRDefault="002E2F62" w:rsidP="002E2F62">
      <w:pPr>
        <w:pStyle w:val="Odstavecseseznamem"/>
        <w:numPr>
          <w:ilvl w:val="0"/>
          <w:numId w:val="19"/>
        </w:numPr>
        <w:spacing w:before="60"/>
        <w:ind w:left="851" w:hanging="142"/>
        <w:jc w:val="both"/>
        <w:rPr>
          <w:rFonts w:ascii="Arial" w:hAnsi="Arial" w:cs="Arial"/>
          <w:color w:val="000000" w:themeColor="text1"/>
          <w:sz w:val="22"/>
          <w:szCs w:val="22"/>
          <w:u w:val="single"/>
        </w:rPr>
      </w:pPr>
      <w:r w:rsidRPr="001600C3">
        <w:rPr>
          <w:rFonts w:ascii="Arial" w:hAnsi="Arial" w:cs="Arial"/>
          <w:color w:val="000000" w:themeColor="text1"/>
          <w:sz w:val="22"/>
          <w:szCs w:val="22"/>
          <w:u w:val="single"/>
        </w:rPr>
        <w:t xml:space="preserve">ČS </w:t>
      </w:r>
      <w:r w:rsidR="00E564B1" w:rsidRPr="001600C3">
        <w:rPr>
          <w:rFonts w:ascii="Arial" w:hAnsi="Arial" w:cs="Arial"/>
          <w:color w:val="000000" w:themeColor="text1"/>
          <w:sz w:val="22"/>
          <w:szCs w:val="22"/>
          <w:u w:val="single"/>
        </w:rPr>
        <w:t xml:space="preserve">OV </w:t>
      </w:r>
      <w:r w:rsidRPr="001600C3">
        <w:rPr>
          <w:rFonts w:ascii="Arial" w:hAnsi="Arial" w:cs="Arial"/>
          <w:color w:val="000000" w:themeColor="text1"/>
          <w:sz w:val="22"/>
          <w:szCs w:val="22"/>
          <w:u w:val="single"/>
        </w:rPr>
        <w:t xml:space="preserve">Soběšice </w:t>
      </w:r>
      <w:r w:rsidR="00E564B1" w:rsidRPr="001600C3">
        <w:rPr>
          <w:rFonts w:ascii="Arial" w:hAnsi="Arial" w:cs="Arial"/>
          <w:color w:val="000000" w:themeColor="text1"/>
          <w:sz w:val="22"/>
          <w:szCs w:val="22"/>
          <w:u w:val="single"/>
        </w:rPr>
        <w:t>2</w:t>
      </w:r>
      <w:r w:rsidR="00831E9C" w:rsidRPr="001600C3">
        <w:rPr>
          <w:rFonts w:ascii="Arial" w:hAnsi="Arial" w:cs="Arial"/>
          <w:color w:val="000000" w:themeColor="text1"/>
          <w:sz w:val="22"/>
          <w:szCs w:val="22"/>
          <w:u w:val="single"/>
        </w:rPr>
        <w:t xml:space="preserve"> </w:t>
      </w:r>
      <w:r w:rsidR="00E564B1" w:rsidRPr="001600C3">
        <w:rPr>
          <w:rFonts w:ascii="Arial" w:hAnsi="Arial" w:cs="Arial"/>
          <w:color w:val="000000" w:themeColor="text1"/>
          <w:sz w:val="22"/>
          <w:szCs w:val="22"/>
          <w:u w:val="single"/>
        </w:rPr>
        <w:t>– B</w:t>
      </w:r>
      <w:r w:rsidR="00831E9C" w:rsidRPr="001600C3">
        <w:rPr>
          <w:rFonts w:ascii="Arial" w:hAnsi="Arial" w:cs="Arial"/>
          <w:color w:val="000000" w:themeColor="text1"/>
          <w:sz w:val="22"/>
          <w:szCs w:val="22"/>
          <w:u w:val="single"/>
        </w:rPr>
        <w:t>orová</w:t>
      </w:r>
      <w:r w:rsidRPr="001600C3">
        <w:rPr>
          <w:rFonts w:ascii="Arial" w:hAnsi="Arial" w:cs="Arial"/>
          <w:color w:val="000000" w:themeColor="text1"/>
          <w:sz w:val="22"/>
          <w:szCs w:val="22"/>
          <w:u w:val="single"/>
        </w:rPr>
        <w:t xml:space="preserve">: </w:t>
      </w:r>
    </w:p>
    <w:p w14:paraId="6FC30FC8" w14:textId="573E4C8D" w:rsidR="002E2F62" w:rsidRPr="001600C3" w:rsidRDefault="002E2F62" w:rsidP="002E2F62">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 xml:space="preserve">výměna zpětné klapky a šoupěte DN 100 PN 16 (celková délka mezi přírubami klapky je 300 mm a šoupěte 190 mm) a </w:t>
      </w:r>
      <w:r w:rsidR="00E564B1" w:rsidRPr="001600C3">
        <w:rPr>
          <w:rFonts w:ascii="Arial" w:hAnsi="Arial" w:cs="Arial"/>
          <w:color w:val="000000" w:themeColor="text1"/>
          <w:sz w:val="22"/>
          <w:szCs w:val="22"/>
        </w:rPr>
        <w:t xml:space="preserve">odkalovací </w:t>
      </w:r>
      <w:r w:rsidRPr="001600C3">
        <w:rPr>
          <w:rFonts w:ascii="Arial" w:hAnsi="Arial" w:cs="Arial"/>
          <w:color w:val="000000" w:themeColor="text1"/>
          <w:sz w:val="22"/>
          <w:szCs w:val="22"/>
        </w:rPr>
        <w:t xml:space="preserve">šoupěte </w:t>
      </w:r>
      <w:r w:rsidR="00B527BA" w:rsidRPr="001600C3">
        <w:rPr>
          <w:rFonts w:ascii="Arial" w:hAnsi="Arial" w:cs="Arial"/>
          <w:color w:val="000000" w:themeColor="text1"/>
          <w:sz w:val="22"/>
          <w:szCs w:val="22"/>
        </w:rPr>
        <w:t>(</w:t>
      </w:r>
      <w:r w:rsidRPr="001600C3">
        <w:rPr>
          <w:rFonts w:ascii="Arial" w:hAnsi="Arial" w:cs="Arial"/>
          <w:color w:val="000000" w:themeColor="text1"/>
          <w:sz w:val="22"/>
          <w:szCs w:val="22"/>
        </w:rPr>
        <w:t>DN 80</w:t>
      </w:r>
      <w:r w:rsidR="00B527BA" w:rsidRPr="001600C3">
        <w:rPr>
          <w:rFonts w:ascii="Arial" w:hAnsi="Arial" w:cs="Arial"/>
          <w:color w:val="000000" w:themeColor="text1"/>
          <w:sz w:val="22"/>
          <w:szCs w:val="22"/>
        </w:rPr>
        <w:t>,</w:t>
      </w:r>
      <w:r w:rsidRPr="001600C3">
        <w:rPr>
          <w:rFonts w:ascii="Arial" w:hAnsi="Arial" w:cs="Arial"/>
          <w:color w:val="000000" w:themeColor="text1"/>
          <w:sz w:val="22"/>
          <w:szCs w:val="22"/>
        </w:rPr>
        <w:t xml:space="preserve"> PN 16</w:t>
      </w:r>
      <w:r w:rsidR="00B527BA" w:rsidRPr="001600C3">
        <w:rPr>
          <w:rFonts w:ascii="Arial" w:hAnsi="Arial" w:cs="Arial"/>
          <w:color w:val="000000" w:themeColor="text1"/>
          <w:sz w:val="22"/>
          <w:szCs w:val="22"/>
        </w:rPr>
        <w:t>, délka 180 mm)</w:t>
      </w:r>
      <w:r w:rsidRPr="001600C3">
        <w:rPr>
          <w:rFonts w:ascii="Arial" w:hAnsi="Arial" w:cs="Arial"/>
          <w:color w:val="000000" w:themeColor="text1"/>
          <w:sz w:val="22"/>
          <w:szCs w:val="22"/>
        </w:rPr>
        <w:t>,</w:t>
      </w:r>
    </w:p>
    <w:p w14:paraId="29416557" w14:textId="77777777" w:rsidR="002E2F62" w:rsidRPr="001600C3" w:rsidRDefault="002E2F62" w:rsidP="002E2F62">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 xml:space="preserve">výměna vodících tyčí </w:t>
      </w:r>
      <w:r w:rsidR="00E564B1" w:rsidRPr="001600C3">
        <w:rPr>
          <w:rFonts w:ascii="Arial" w:hAnsi="Arial" w:cs="Arial"/>
          <w:color w:val="000000" w:themeColor="text1"/>
          <w:sz w:val="22"/>
          <w:szCs w:val="22"/>
        </w:rPr>
        <w:t xml:space="preserve">a spouštěcího řetězu </w:t>
      </w:r>
      <w:r w:rsidRPr="001600C3">
        <w:rPr>
          <w:rFonts w:ascii="Arial" w:hAnsi="Arial" w:cs="Arial"/>
          <w:color w:val="000000" w:themeColor="text1"/>
          <w:sz w:val="22"/>
          <w:szCs w:val="22"/>
        </w:rPr>
        <w:t>pro obě čerpadla,</w:t>
      </w:r>
    </w:p>
    <w:p w14:paraId="4CD993D8" w14:textId="77777777" w:rsidR="002E2F62" w:rsidRPr="001600C3" w:rsidRDefault="002E2F62" w:rsidP="002E2F62">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oprava uchycení výtlačného potrubí v prostoru čerpací jímky</w:t>
      </w:r>
      <w:r w:rsidRPr="001600C3">
        <w:rPr>
          <w:rFonts w:ascii="Arial" w:hAnsi="Arial" w:cs="Arial"/>
          <w:color w:val="000000" w:themeColor="text1"/>
          <w:sz w:val="22"/>
          <w:szCs w:val="22"/>
          <w:lang w:val="en-US"/>
        </w:rPr>
        <w:t>;</w:t>
      </w:r>
    </w:p>
    <w:p w14:paraId="5209AC1F" w14:textId="77777777" w:rsidR="002E2F62" w:rsidRPr="001600C3" w:rsidRDefault="002E2F62" w:rsidP="002E2F62">
      <w:pPr>
        <w:pStyle w:val="Odstavecseseznamem"/>
        <w:numPr>
          <w:ilvl w:val="0"/>
          <w:numId w:val="19"/>
        </w:numPr>
        <w:spacing w:before="60"/>
        <w:ind w:left="851" w:hanging="142"/>
        <w:jc w:val="both"/>
        <w:rPr>
          <w:rFonts w:ascii="Arial" w:hAnsi="Arial" w:cs="Arial"/>
          <w:color w:val="000000" w:themeColor="text1"/>
          <w:sz w:val="22"/>
          <w:szCs w:val="22"/>
        </w:rPr>
      </w:pPr>
      <w:r w:rsidRPr="001600C3">
        <w:rPr>
          <w:rFonts w:ascii="Arial" w:hAnsi="Arial" w:cs="Arial"/>
          <w:color w:val="000000" w:themeColor="text1"/>
          <w:sz w:val="22"/>
          <w:szCs w:val="22"/>
          <w:u w:val="single"/>
        </w:rPr>
        <w:t xml:space="preserve">ČS </w:t>
      </w:r>
      <w:r w:rsidR="00E564B1" w:rsidRPr="001600C3">
        <w:rPr>
          <w:rFonts w:ascii="Arial" w:hAnsi="Arial" w:cs="Arial"/>
          <w:color w:val="000000" w:themeColor="text1"/>
          <w:sz w:val="22"/>
          <w:szCs w:val="22"/>
          <w:u w:val="single"/>
        </w:rPr>
        <w:t xml:space="preserve">OV </w:t>
      </w:r>
      <w:r w:rsidRPr="001600C3">
        <w:rPr>
          <w:rFonts w:ascii="Arial" w:hAnsi="Arial" w:cs="Arial"/>
          <w:color w:val="000000" w:themeColor="text1"/>
          <w:sz w:val="22"/>
          <w:szCs w:val="22"/>
          <w:u w:val="single"/>
        </w:rPr>
        <w:t xml:space="preserve">Soběšice </w:t>
      </w:r>
      <w:r w:rsidR="00E564B1" w:rsidRPr="001600C3">
        <w:rPr>
          <w:rFonts w:ascii="Arial" w:hAnsi="Arial" w:cs="Arial"/>
          <w:color w:val="000000" w:themeColor="text1"/>
          <w:sz w:val="22"/>
          <w:szCs w:val="22"/>
          <w:u w:val="single"/>
        </w:rPr>
        <w:t xml:space="preserve">3 </w:t>
      </w:r>
      <w:r w:rsidRPr="001600C3">
        <w:rPr>
          <w:rFonts w:ascii="Arial" w:hAnsi="Arial" w:cs="Arial"/>
          <w:color w:val="000000" w:themeColor="text1"/>
          <w:sz w:val="22"/>
          <w:szCs w:val="22"/>
          <w:u w:val="single"/>
        </w:rPr>
        <w:t xml:space="preserve">– </w:t>
      </w:r>
      <w:r w:rsidR="00E564B1" w:rsidRPr="001600C3">
        <w:rPr>
          <w:rFonts w:ascii="Arial" w:hAnsi="Arial" w:cs="Arial"/>
          <w:color w:val="000000" w:themeColor="text1"/>
          <w:sz w:val="22"/>
          <w:szCs w:val="22"/>
          <w:u w:val="single"/>
        </w:rPr>
        <w:t>Mokrohorská</w:t>
      </w:r>
      <w:r w:rsidRPr="001600C3">
        <w:rPr>
          <w:rFonts w:ascii="Arial" w:hAnsi="Arial" w:cs="Arial"/>
          <w:color w:val="000000" w:themeColor="text1"/>
          <w:sz w:val="22"/>
          <w:szCs w:val="22"/>
          <w:u w:val="single"/>
        </w:rPr>
        <w:t>:</w:t>
      </w:r>
      <w:r w:rsidRPr="001600C3">
        <w:rPr>
          <w:rFonts w:ascii="Arial" w:hAnsi="Arial" w:cs="Arial"/>
          <w:color w:val="000000" w:themeColor="text1"/>
          <w:sz w:val="22"/>
          <w:szCs w:val="22"/>
        </w:rPr>
        <w:t xml:space="preserve"> </w:t>
      </w:r>
    </w:p>
    <w:p w14:paraId="581CF541" w14:textId="1F3B5A29" w:rsidR="00BF11DD" w:rsidRPr="001600C3" w:rsidRDefault="00E564B1" w:rsidP="00E564B1">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výměna zpětné klapky a šoupěte DN 100 PN 16 (celková délka me</w:t>
      </w:r>
      <w:r w:rsidR="00BF11DD" w:rsidRPr="001600C3">
        <w:rPr>
          <w:rFonts w:ascii="Arial" w:hAnsi="Arial" w:cs="Arial"/>
          <w:color w:val="000000" w:themeColor="text1"/>
          <w:sz w:val="22"/>
          <w:szCs w:val="22"/>
        </w:rPr>
        <w:t xml:space="preserve">zi přírubami </w:t>
      </w:r>
      <w:r w:rsidR="00C5476A" w:rsidRPr="001600C3">
        <w:rPr>
          <w:rFonts w:ascii="Arial" w:hAnsi="Arial" w:cs="Arial"/>
          <w:color w:val="000000" w:themeColor="text1"/>
          <w:sz w:val="22"/>
          <w:szCs w:val="22"/>
        </w:rPr>
        <w:t xml:space="preserve">klapky je 300 mm a šoupěte 190 mm) a odkalovací šoupěte </w:t>
      </w:r>
      <w:r w:rsidR="00B527BA" w:rsidRPr="001600C3">
        <w:rPr>
          <w:rFonts w:ascii="Arial" w:hAnsi="Arial" w:cs="Arial"/>
          <w:color w:val="000000" w:themeColor="text1"/>
          <w:sz w:val="22"/>
          <w:szCs w:val="22"/>
        </w:rPr>
        <w:t>(DN 80, PN 16, délka 180 mm)</w:t>
      </w:r>
      <w:r w:rsidR="00C5476A" w:rsidRPr="001600C3">
        <w:rPr>
          <w:rFonts w:ascii="Arial" w:hAnsi="Arial" w:cs="Arial"/>
          <w:color w:val="000000" w:themeColor="text1"/>
          <w:sz w:val="22"/>
          <w:szCs w:val="22"/>
        </w:rPr>
        <w:t>,</w:t>
      </w:r>
    </w:p>
    <w:p w14:paraId="69F9B034" w14:textId="3A3C3873" w:rsidR="00E564B1" w:rsidRPr="009B1995" w:rsidRDefault="00BF11DD" w:rsidP="009B1995">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 xml:space="preserve">výměna </w:t>
      </w:r>
      <w:r w:rsidR="009B1995">
        <w:rPr>
          <w:rFonts w:ascii="Arial" w:hAnsi="Arial" w:cs="Arial"/>
          <w:color w:val="000000" w:themeColor="text1"/>
          <w:sz w:val="22"/>
          <w:szCs w:val="22"/>
        </w:rPr>
        <w:t xml:space="preserve">vodících tyčí pro obě čerpadla a </w:t>
      </w:r>
      <w:r w:rsidRPr="009B1995">
        <w:rPr>
          <w:rFonts w:ascii="Arial" w:hAnsi="Arial" w:cs="Arial"/>
          <w:color w:val="000000" w:themeColor="text1"/>
          <w:sz w:val="22"/>
          <w:szCs w:val="22"/>
        </w:rPr>
        <w:t>oprava česlicového koše</w:t>
      </w:r>
      <w:r w:rsidR="001600C3" w:rsidRPr="009B1995">
        <w:rPr>
          <w:rFonts w:ascii="Arial" w:hAnsi="Arial" w:cs="Arial"/>
          <w:color w:val="000000" w:themeColor="text1"/>
          <w:sz w:val="22"/>
          <w:szCs w:val="22"/>
          <w:lang w:val="en-US"/>
        </w:rPr>
        <w:t>;</w:t>
      </w:r>
    </w:p>
    <w:p w14:paraId="15A2AACA" w14:textId="4D5E9653" w:rsidR="00831E9C" w:rsidRPr="001600C3" w:rsidRDefault="00831E9C" w:rsidP="00831E9C">
      <w:pPr>
        <w:pStyle w:val="Odstavecseseznamem"/>
        <w:numPr>
          <w:ilvl w:val="0"/>
          <w:numId w:val="19"/>
        </w:numPr>
        <w:spacing w:before="60"/>
        <w:ind w:left="851" w:hanging="142"/>
        <w:jc w:val="both"/>
        <w:rPr>
          <w:rFonts w:ascii="Arial" w:hAnsi="Arial" w:cs="Arial"/>
          <w:color w:val="000000" w:themeColor="text1"/>
          <w:sz w:val="22"/>
          <w:szCs w:val="22"/>
          <w:u w:val="single"/>
        </w:rPr>
      </w:pPr>
      <w:r w:rsidRPr="001600C3">
        <w:rPr>
          <w:rFonts w:ascii="Arial" w:hAnsi="Arial" w:cs="Arial"/>
          <w:color w:val="000000" w:themeColor="text1"/>
          <w:sz w:val="22"/>
          <w:szCs w:val="22"/>
          <w:u w:val="single"/>
        </w:rPr>
        <w:t xml:space="preserve">ČS OV Soběšice 4 – Výzkumní: </w:t>
      </w:r>
    </w:p>
    <w:p w14:paraId="1C7EC547" w14:textId="1381191D" w:rsidR="00831E9C" w:rsidRPr="001600C3" w:rsidRDefault="00831E9C" w:rsidP="00831E9C">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výmě</w:t>
      </w:r>
      <w:r w:rsidR="00572329" w:rsidRPr="001600C3">
        <w:rPr>
          <w:rFonts w:ascii="Arial" w:hAnsi="Arial" w:cs="Arial"/>
          <w:color w:val="000000" w:themeColor="text1"/>
          <w:sz w:val="22"/>
          <w:szCs w:val="22"/>
        </w:rPr>
        <w:t>na zpětné klapky a šoupěte DN 15</w:t>
      </w:r>
      <w:r w:rsidRPr="001600C3">
        <w:rPr>
          <w:rFonts w:ascii="Arial" w:hAnsi="Arial" w:cs="Arial"/>
          <w:color w:val="000000" w:themeColor="text1"/>
          <w:sz w:val="22"/>
          <w:szCs w:val="22"/>
        </w:rPr>
        <w:t xml:space="preserve">0 PN 16 (celková </w:t>
      </w:r>
      <w:r w:rsidR="00572329" w:rsidRPr="001600C3">
        <w:rPr>
          <w:rFonts w:ascii="Arial" w:hAnsi="Arial" w:cs="Arial"/>
          <w:color w:val="000000" w:themeColor="text1"/>
          <w:sz w:val="22"/>
          <w:szCs w:val="22"/>
        </w:rPr>
        <w:t>délka mezi přírubami klapky je 400 mm a šoupěte 215</w:t>
      </w:r>
      <w:r w:rsidRPr="001600C3">
        <w:rPr>
          <w:rFonts w:ascii="Arial" w:hAnsi="Arial" w:cs="Arial"/>
          <w:color w:val="000000" w:themeColor="text1"/>
          <w:sz w:val="22"/>
          <w:szCs w:val="22"/>
        </w:rPr>
        <w:t xml:space="preserve"> mm) a odkalovací šoupěte </w:t>
      </w:r>
      <w:r w:rsidR="00B527BA" w:rsidRPr="001600C3">
        <w:rPr>
          <w:rFonts w:ascii="Arial" w:hAnsi="Arial" w:cs="Arial"/>
          <w:color w:val="000000" w:themeColor="text1"/>
          <w:sz w:val="22"/>
          <w:szCs w:val="22"/>
        </w:rPr>
        <w:t>(DN 80, PN 16, délka 180 mm)</w:t>
      </w:r>
      <w:r w:rsidRPr="001600C3">
        <w:rPr>
          <w:rFonts w:ascii="Arial" w:hAnsi="Arial" w:cs="Arial"/>
          <w:color w:val="000000" w:themeColor="text1"/>
          <w:sz w:val="22"/>
          <w:szCs w:val="22"/>
        </w:rPr>
        <w:t>,</w:t>
      </w:r>
    </w:p>
    <w:p w14:paraId="5B99FE29" w14:textId="7EEE6382" w:rsidR="00572329" w:rsidRPr="001600C3" w:rsidRDefault="00831E9C" w:rsidP="001600C3">
      <w:pPr>
        <w:pStyle w:val="Odstavecseseznamem"/>
        <w:numPr>
          <w:ilvl w:val="0"/>
          <w:numId w:val="20"/>
        </w:numPr>
        <w:spacing w:before="60"/>
        <w:ind w:left="1134" w:hanging="141"/>
        <w:jc w:val="both"/>
        <w:rPr>
          <w:rFonts w:ascii="Arial" w:hAnsi="Arial" w:cs="Arial"/>
          <w:color w:val="000000" w:themeColor="text1"/>
          <w:sz w:val="22"/>
          <w:szCs w:val="22"/>
        </w:rPr>
      </w:pPr>
      <w:r w:rsidRPr="001600C3">
        <w:rPr>
          <w:rFonts w:ascii="Arial" w:hAnsi="Arial" w:cs="Arial"/>
          <w:color w:val="000000" w:themeColor="text1"/>
          <w:sz w:val="22"/>
          <w:szCs w:val="22"/>
        </w:rPr>
        <w:t>výměna vodících tyčí a spou</w:t>
      </w:r>
      <w:r w:rsidR="001600C3" w:rsidRPr="001600C3">
        <w:rPr>
          <w:rFonts w:ascii="Arial" w:hAnsi="Arial" w:cs="Arial"/>
          <w:color w:val="000000" w:themeColor="text1"/>
          <w:sz w:val="22"/>
          <w:szCs w:val="22"/>
        </w:rPr>
        <w:t>štěcího řetězu pro obě čerpadla.</w:t>
      </w:r>
    </w:p>
    <w:p w14:paraId="2AE9A2D1" w14:textId="217A377A" w:rsidR="002E2F62" w:rsidRPr="001600C3" w:rsidRDefault="002E2F62" w:rsidP="002E2F62">
      <w:pPr>
        <w:pStyle w:val="Odstavecseseznamem"/>
        <w:spacing w:before="60"/>
        <w:ind w:left="709"/>
        <w:jc w:val="both"/>
        <w:rPr>
          <w:color w:val="000000" w:themeColor="text1"/>
        </w:rPr>
      </w:pPr>
      <w:r w:rsidRPr="001600C3">
        <w:rPr>
          <w:rFonts w:ascii="Arial" w:hAnsi="Arial" w:cs="Arial"/>
          <w:color w:val="000000" w:themeColor="text1"/>
          <w:sz w:val="22"/>
          <w:szCs w:val="22"/>
        </w:rPr>
        <w:t xml:space="preserve">Materiál </w:t>
      </w:r>
      <w:r w:rsidRPr="004912B4">
        <w:rPr>
          <w:rFonts w:ascii="Arial" w:hAnsi="Arial" w:cs="Arial"/>
          <w:color w:val="000000" w:themeColor="text1"/>
          <w:sz w:val="22"/>
          <w:szCs w:val="22"/>
        </w:rPr>
        <w:t xml:space="preserve">armatur bude tvárná </w:t>
      </w:r>
      <w:r w:rsidR="00E564B1" w:rsidRPr="004912B4">
        <w:rPr>
          <w:rFonts w:ascii="Arial" w:hAnsi="Arial" w:cs="Arial"/>
          <w:color w:val="000000" w:themeColor="text1"/>
          <w:sz w:val="22"/>
          <w:szCs w:val="22"/>
        </w:rPr>
        <w:t>litina s protikorozní úpravou. V</w:t>
      </w:r>
      <w:r w:rsidRPr="004912B4">
        <w:rPr>
          <w:rFonts w:ascii="Arial" w:hAnsi="Arial" w:cs="Arial"/>
          <w:color w:val="000000" w:themeColor="text1"/>
          <w:sz w:val="22"/>
          <w:szCs w:val="22"/>
        </w:rPr>
        <w:t>odící tyče</w:t>
      </w:r>
      <w:r w:rsidR="006735BC" w:rsidRPr="004912B4">
        <w:rPr>
          <w:rFonts w:ascii="Arial" w:hAnsi="Arial" w:cs="Arial"/>
          <w:color w:val="000000" w:themeColor="text1"/>
          <w:sz w:val="22"/>
          <w:szCs w:val="22"/>
        </w:rPr>
        <w:t xml:space="preserve">, </w:t>
      </w:r>
      <w:r w:rsidR="00E564B1" w:rsidRPr="004912B4">
        <w:rPr>
          <w:rFonts w:ascii="Arial" w:hAnsi="Arial" w:cs="Arial"/>
          <w:color w:val="000000" w:themeColor="text1"/>
          <w:sz w:val="22"/>
          <w:szCs w:val="22"/>
        </w:rPr>
        <w:t>řetěz</w:t>
      </w:r>
      <w:r w:rsidR="001600C3" w:rsidRPr="004912B4">
        <w:rPr>
          <w:rFonts w:ascii="Arial" w:hAnsi="Arial" w:cs="Arial"/>
          <w:color w:val="000000" w:themeColor="text1"/>
          <w:sz w:val="22"/>
          <w:szCs w:val="22"/>
        </w:rPr>
        <w:t>y</w:t>
      </w:r>
      <w:r w:rsidR="006735BC" w:rsidRPr="004912B4">
        <w:rPr>
          <w:rFonts w:ascii="Arial" w:hAnsi="Arial" w:cs="Arial"/>
          <w:color w:val="000000" w:themeColor="text1"/>
          <w:sz w:val="22"/>
          <w:szCs w:val="22"/>
        </w:rPr>
        <w:t xml:space="preserve"> a </w:t>
      </w:r>
      <w:r w:rsidR="001600C3" w:rsidRPr="004912B4">
        <w:rPr>
          <w:rFonts w:ascii="Arial" w:hAnsi="Arial" w:cs="Arial"/>
          <w:color w:val="000000" w:themeColor="text1"/>
          <w:sz w:val="22"/>
          <w:szCs w:val="22"/>
        </w:rPr>
        <w:t>česlicový koš</w:t>
      </w:r>
      <w:r w:rsidRPr="004912B4">
        <w:rPr>
          <w:rFonts w:ascii="Arial" w:hAnsi="Arial" w:cs="Arial"/>
          <w:color w:val="000000" w:themeColor="text1"/>
          <w:sz w:val="22"/>
          <w:szCs w:val="22"/>
        </w:rPr>
        <w:t xml:space="preserve"> včetně všech kotevních prvků budou z nerezavějící oceli minimální jakosti 1.4301.</w:t>
      </w:r>
    </w:p>
    <w:p w14:paraId="5E071C9C" w14:textId="5C512947" w:rsidR="00E564B1" w:rsidRPr="001600C3" w:rsidRDefault="006735BC" w:rsidP="002E2F62">
      <w:pPr>
        <w:pStyle w:val="Odstavecseseznamem"/>
        <w:spacing w:before="60"/>
        <w:ind w:left="709"/>
        <w:jc w:val="both"/>
        <w:rPr>
          <w:rFonts w:ascii="Arial" w:hAnsi="Arial" w:cs="Arial"/>
          <w:color w:val="000000" w:themeColor="text1"/>
          <w:sz w:val="22"/>
        </w:rPr>
      </w:pPr>
      <w:r w:rsidRPr="001600C3">
        <w:rPr>
          <w:rFonts w:ascii="Arial" w:hAnsi="Arial" w:cs="Arial"/>
          <w:color w:val="000000" w:themeColor="text1"/>
          <w:sz w:val="22"/>
        </w:rPr>
        <w:t xml:space="preserve">Součástí předmětu smlouvy jsou demontážní, montážní a pomocné práce, </w:t>
      </w:r>
      <w:r w:rsidR="002E2F62" w:rsidRPr="001600C3">
        <w:rPr>
          <w:rFonts w:ascii="Arial" w:hAnsi="Arial" w:cs="Arial"/>
          <w:color w:val="000000" w:themeColor="text1"/>
          <w:sz w:val="22"/>
        </w:rPr>
        <w:t>veškerý potřebný materiál, doprava</w:t>
      </w:r>
      <w:r w:rsidRPr="001600C3">
        <w:rPr>
          <w:rFonts w:ascii="Arial" w:hAnsi="Arial" w:cs="Arial"/>
          <w:color w:val="000000" w:themeColor="text1"/>
          <w:sz w:val="22"/>
        </w:rPr>
        <w:t xml:space="preserve"> a dodávka materiálu</w:t>
      </w:r>
      <w:r w:rsidR="002E2F62" w:rsidRPr="001600C3">
        <w:rPr>
          <w:rFonts w:ascii="Arial" w:hAnsi="Arial" w:cs="Arial"/>
          <w:color w:val="000000" w:themeColor="text1"/>
          <w:sz w:val="22"/>
        </w:rPr>
        <w:t xml:space="preserve">, </w:t>
      </w:r>
      <w:r w:rsidRPr="001600C3">
        <w:rPr>
          <w:rFonts w:ascii="Arial" w:hAnsi="Arial" w:cs="Arial"/>
          <w:color w:val="000000" w:themeColor="text1"/>
          <w:sz w:val="22"/>
        </w:rPr>
        <w:t xml:space="preserve">zajištění náhradního čerpání a provizorní ucpání přítoku, </w:t>
      </w:r>
      <w:r w:rsidR="002E2F62" w:rsidRPr="001600C3">
        <w:rPr>
          <w:rFonts w:ascii="Arial" w:hAnsi="Arial" w:cs="Arial"/>
          <w:color w:val="000000" w:themeColor="text1"/>
          <w:sz w:val="22"/>
        </w:rPr>
        <w:t>úklid místa plnění a všechny další činnosti potřebné ke splnění předmětu díla.</w:t>
      </w:r>
    </w:p>
    <w:p w14:paraId="51E17B7D" w14:textId="13579B94" w:rsidR="005A6186"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303D921E" w14:textId="77777777" w:rsidR="005A6186" w:rsidRPr="00617813" w:rsidRDefault="00247A7C" w:rsidP="006404A9">
      <w:pPr>
        <w:pStyle w:val="Nadpis3"/>
        <w:ind w:left="709" w:hanging="709"/>
        <w:rPr>
          <w:rFonts w:ascii="Arial" w:hAnsi="Arial" w:cs="Arial"/>
        </w:rPr>
      </w:pPr>
      <w:r>
        <w:rPr>
          <w:rFonts w:ascii="Arial" w:hAnsi="Arial" w:cs="Arial"/>
        </w:rPr>
        <w:t>Místa</w:t>
      </w:r>
      <w:r w:rsidR="005A6186" w:rsidRPr="00617813">
        <w:rPr>
          <w:rFonts w:ascii="Arial" w:hAnsi="Arial" w:cs="Arial"/>
        </w:rPr>
        <w:t xml:space="preserve"> plnění</w:t>
      </w:r>
    </w:p>
    <w:p w14:paraId="451B4CEF" w14:textId="77777777" w:rsidR="005A6186" w:rsidRDefault="00247A7C" w:rsidP="00247A7C">
      <w:pPr>
        <w:numPr>
          <w:ilvl w:val="1"/>
          <w:numId w:val="3"/>
        </w:numPr>
        <w:spacing w:before="60"/>
        <w:ind w:left="703" w:hanging="703"/>
        <w:jc w:val="both"/>
        <w:rPr>
          <w:rFonts w:ascii="Arial" w:hAnsi="Arial" w:cs="Arial"/>
          <w:sz w:val="22"/>
        </w:rPr>
      </w:pPr>
      <w:r>
        <w:rPr>
          <w:rFonts w:ascii="Arial" w:hAnsi="Arial" w:cs="Arial"/>
          <w:sz w:val="22"/>
        </w:rPr>
        <w:t>Místy plnění jsou:</w:t>
      </w:r>
      <w:r w:rsidR="005A6186" w:rsidRPr="00617813">
        <w:rPr>
          <w:rFonts w:ascii="Arial" w:hAnsi="Arial" w:cs="Arial"/>
          <w:sz w:val="22"/>
        </w:rPr>
        <w:t xml:space="preserve"> </w:t>
      </w:r>
    </w:p>
    <w:p w14:paraId="436343F7" w14:textId="5569EE96" w:rsidR="008C4F42" w:rsidRPr="00CD5DC2" w:rsidRDefault="008C4F42" w:rsidP="008C4F42">
      <w:pPr>
        <w:pStyle w:val="Odstavecseseznamem"/>
        <w:numPr>
          <w:ilvl w:val="0"/>
          <w:numId w:val="20"/>
        </w:numPr>
        <w:spacing w:before="60"/>
        <w:ind w:left="1134" w:hanging="141"/>
        <w:jc w:val="both"/>
        <w:rPr>
          <w:rFonts w:ascii="Arial" w:hAnsi="Arial" w:cs="Arial"/>
          <w:sz w:val="22"/>
          <w:szCs w:val="22"/>
        </w:rPr>
      </w:pPr>
      <w:r w:rsidRPr="00CD5DC2">
        <w:rPr>
          <w:rFonts w:ascii="Arial" w:hAnsi="Arial" w:cs="Arial"/>
          <w:sz w:val="22"/>
          <w:szCs w:val="22"/>
        </w:rPr>
        <w:lastRenderedPageBreak/>
        <w:t>ČS OV Soběšice 2 – Borová,</w:t>
      </w:r>
      <w:r w:rsidR="000F57FA">
        <w:rPr>
          <w:rFonts w:ascii="Arial" w:hAnsi="Arial" w:cs="Arial"/>
          <w:sz w:val="22"/>
          <w:szCs w:val="22"/>
        </w:rPr>
        <w:t xml:space="preserve"> Brno, 49°15'19.073", 16°37'6.951"</w:t>
      </w:r>
      <w:r w:rsidR="000F57FA">
        <w:rPr>
          <w:rFonts w:ascii="Arial" w:hAnsi="Arial" w:cs="Arial"/>
          <w:sz w:val="22"/>
          <w:szCs w:val="22"/>
          <w:lang w:val="en-US"/>
        </w:rPr>
        <w:t>;</w:t>
      </w:r>
    </w:p>
    <w:p w14:paraId="52333E16" w14:textId="4E346734" w:rsidR="008C4F42" w:rsidRPr="00CD5DC2" w:rsidRDefault="008C4F42" w:rsidP="008C4F42">
      <w:pPr>
        <w:pStyle w:val="Odstavecseseznamem"/>
        <w:numPr>
          <w:ilvl w:val="0"/>
          <w:numId w:val="20"/>
        </w:numPr>
        <w:spacing w:before="60"/>
        <w:ind w:left="1134" w:hanging="141"/>
        <w:jc w:val="both"/>
        <w:rPr>
          <w:rFonts w:ascii="Arial" w:hAnsi="Arial" w:cs="Arial"/>
          <w:sz w:val="22"/>
          <w:szCs w:val="22"/>
        </w:rPr>
      </w:pPr>
      <w:r w:rsidRPr="00CD5DC2">
        <w:rPr>
          <w:rFonts w:ascii="Arial" w:hAnsi="Arial" w:cs="Arial"/>
          <w:sz w:val="22"/>
          <w:szCs w:val="22"/>
        </w:rPr>
        <w:t>ČS OV Soběšice 3 – Mokrohorská,</w:t>
      </w:r>
      <w:r w:rsidR="000F57FA">
        <w:rPr>
          <w:rFonts w:ascii="Arial" w:hAnsi="Arial" w:cs="Arial"/>
          <w:sz w:val="22"/>
          <w:szCs w:val="22"/>
        </w:rPr>
        <w:t xml:space="preserve"> Brno, 49°15'37.170", 16°37'7.263";</w:t>
      </w:r>
    </w:p>
    <w:p w14:paraId="12E1A64A" w14:textId="0F1084BC" w:rsidR="00247A7C" w:rsidRPr="00CD5DC2" w:rsidRDefault="008C4F42" w:rsidP="008C4F42">
      <w:pPr>
        <w:pStyle w:val="Odstavecseseznamem"/>
        <w:numPr>
          <w:ilvl w:val="0"/>
          <w:numId w:val="20"/>
        </w:numPr>
        <w:spacing w:before="60"/>
        <w:ind w:left="1134" w:hanging="141"/>
        <w:jc w:val="both"/>
        <w:rPr>
          <w:rFonts w:ascii="Arial" w:hAnsi="Arial" w:cs="Arial"/>
          <w:sz w:val="22"/>
          <w:szCs w:val="22"/>
        </w:rPr>
      </w:pPr>
      <w:r w:rsidRPr="00CD5DC2">
        <w:rPr>
          <w:rFonts w:ascii="Arial" w:hAnsi="Arial" w:cs="Arial"/>
          <w:sz w:val="22"/>
          <w:szCs w:val="22"/>
        </w:rPr>
        <w:t>ČS OV Soběšice 4 – Výzkumní,</w:t>
      </w:r>
      <w:r w:rsidR="000F57FA">
        <w:rPr>
          <w:rFonts w:ascii="Arial" w:hAnsi="Arial" w:cs="Arial"/>
          <w:sz w:val="22"/>
          <w:szCs w:val="22"/>
        </w:rPr>
        <w:t xml:space="preserve"> Brno,</w:t>
      </w:r>
      <w:r w:rsidRPr="00CD5DC2">
        <w:rPr>
          <w:rFonts w:ascii="Arial" w:hAnsi="Arial" w:cs="Arial"/>
          <w:sz w:val="22"/>
          <w:szCs w:val="22"/>
        </w:rPr>
        <w:t xml:space="preserve"> 49°15'9.703", 16°37'5.278".</w:t>
      </w:r>
    </w:p>
    <w:p w14:paraId="6A03C6E7" w14:textId="77777777" w:rsidR="00CD5DC2" w:rsidRPr="008C4F42" w:rsidRDefault="00CD5DC2" w:rsidP="00CD5DC2">
      <w:pPr>
        <w:pStyle w:val="Odstavecseseznamem"/>
        <w:spacing w:before="60"/>
        <w:ind w:left="1134"/>
        <w:jc w:val="both"/>
        <w:rPr>
          <w:rFonts w:ascii="Arial" w:hAnsi="Arial" w:cs="Arial"/>
        </w:rPr>
      </w:pPr>
    </w:p>
    <w:p w14:paraId="75B5259E" w14:textId="77777777" w:rsidR="005A6186" w:rsidRPr="00351C78" w:rsidRDefault="005A6186" w:rsidP="006404A9">
      <w:pPr>
        <w:pStyle w:val="Nadpis3"/>
        <w:ind w:left="709" w:hanging="709"/>
        <w:rPr>
          <w:rFonts w:ascii="Arial" w:hAnsi="Arial" w:cs="Arial"/>
        </w:rPr>
      </w:pPr>
      <w:r w:rsidRPr="00351C78">
        <w:rPr>
          <w:rFonts w:ascii="Arial" w:hAnsi="Arial" w:cs="Arial"/>
        </w:rPr>
        <w:t>Doba plnění</w:t>
      </w:r>
    </w:p>
    <w:p w14:paraId="41711C34" w14:textId="77777777" w:rsidR="005A6186" w:rsidRPr="00351C78" w:rsidRDefault="005A6186" w:rsidP="006404A9">
      <w:pPr>
        <w:keepLines/>
        <w:widowControl w:val="0"/>
        <w:numPr>
          <w:ilvl w:val="1"/>
          <w:numId w:val="4"/>
        </w:numPr>
        <w:spacing w:before="60"/>
        <w:ind w:left="703" w:hanging="703"/>
        <w:jc w:val="both"/>
        <w:rPr>
          <w:rFonts w:ascii="Arial" w:hAnsi="Arial" w:cs="Arial"/>
          <w:sz w:val="22"/>
        </w:rPr>
      </w:pPr>
      <w:r w:rsidRPr="00351C78">
        <w:rPr>
          <w:rFonts w:ascii="Arial" w:hAnsi="Arial" w:cs="Arial"/>
          <w:sz w:val="22"/>
        </w:rPr>
        <w:t>Dílo dle bodu 2. této smlouvy</w:t>
      </w:r>
      <w:r w:rsidR="00247A7C" w:rsidRPr="00351C78">
        <w:rPr>
          <w:rFonts w:ascii="Arial" w:hAnsi="Arial" w:cs="Arial"/>
          <w:sz w:val="22"/>
        </w:rPr>
        <w:t xml:space="preserve"> bude dokončeno a předáno do 26. 6. 2024.</w:t>
      </w:r>
    </w:p>
    <w:p w14:paraId="2B53CFD5" w14:textId="77777777" w:rsidR="005A6186" w:rsidRPr="00351C78" w:rsidRDefault="005A6186">
      <w:pPr>
        <w:keepLines/>
        <w:widowControl w:val="0"/>
        <w:jc w:val="both"/>
        <w:rPr>
          <w:rFonts w:ascii="Arial" w:hAnsi="Arial" w:cs="Arial"/>
          <w:sz w:val="22"/>
        </w:rPr>
      </w:pPr>
    </w:p>
    <w:p w14:paraId="4958E928" w14:textId="77777777" w:rsidR="005A6186" w:rsidRPr="00351C78" w:rsidRDefault="005A6186" w:rsidP="00961BC3">
      <w:pPr>
        <w:pStyle w:val="Nadpis4"/>
        <w:keepNext w:val="0"/>
        <w:keepLines/>
        <w:widowControl w:val="0"/>
        <w:numPr>
          <w:ilvl w:val="0"/>
          <w:numId w:val="16"/>
        </w:numPr>
        <w:rPr>
          <w:rFonts w:ascii="Arial" w:hAnsi="Arial" w:cs="Arial"/>
          <w:sz w:val="22"/>
        </w:rPr>
      </w:pPr>
      <w:r w:rsidRPr="00351C78">
        <w:rPr>
          <w:rFonts w:ascii="Arial" w:hAnsi="Arial" w:cs="Arial"/>
        </w:rPr>
        <w:t>Součinnost při provádění díla</w:t>
      </w:r>
    </w:p>
    <w:p w14:paraId="506FA4D2" w14:textId="3456E48B" w:rsidR="005A6186" w:rsidRPr="00351C78" w:rsidRDefault="005A6186" w:rsidP="00351C78">
      <w:pPr>
        <w:numPr>
          <w:ilvl w:val="1"/>
          <w:numId w:val="16"/>
        </w:numPr>
        <w:spacing w:before="60"/>
        <w:ind w:left="703" w:hanging="703"/>
        <w:jc w:val="both"/>
        <w:rPr>
          <w:rFonts w:ascii="Arial" w:hAnsi="Arial" w:cs="Arial"/>
          <w:sz w:val="22"/>
        </w:rPr>
      </w:pPr>
      <w:r w:rsidRPr="00351C78">
        <w:rPr>
          <w:rFonts w:ascii="Arial" w:hAnsi="Arial" w:cs="Arial"/>
          <w:sz w:val="22"/>
        </w:rPr>
        <w:t xml:space="preserve">Objednatel </w:t>
      </w:r>
      <w:r w:rsidR="00351C78" w:rsidRPr="00351C78">
        <w:rPr>
          <w:rFonts w:ascii="Arial" w:hAnsi="Arial" w:cs="Arial"/>
          <w:sz w:val="22"/>
        </w:rPr>
        <w:t>poskytne zhotoviteli přístup do prostor míst plnění a zajistí dočasné odstavení ČS OV z provozu po dobu realizace prací dle bodu 2.1. smlouvy včetně vyčerpání a vyčištění jímek a součinnosti s dispečinkem ČOV Brno-Modřice.</w:t>
      </w:r>
    </w:p>
    <w:p w14:paraId="6612DBF0" w14:textId="77777777" w:rsidR="005A6186" w:rsidRPr="00617813" w:rsidRDefault="005A6186">
      <w:pPr>
        <w:keepLines/>
        <w:widowControl w:val="0"/>
        <w:jc w:val="both"/>
        <w:rPr>
          <w:rFonts w:ascii="Arial" w:hAnsi="Arial" w:cs="Arial"/>
          <w:sz w:val="22"/>
        </w:rPr>
      </w:pPr>
    </w:p>
    <w:p w14:paraId="7C8C633F"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30C858A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10FDE6BF" w14:textId="77777777" w:rsidR="005A6186" w:rsidRPr="00617813" w:rsidRDefault="005A6186">
      <w:pPr>
        <w:keepLines/>
        <w:widowControl w:val="0"/>
        <w:jc w:val="both"/>
        <w:rPr>
          <w:rFonts w:ascii="Arial" w:hAnsi="Arial" w:cs="Arial"/>
          <w:sz w:val="22"/>
        </w:rPr>
      </w:pPr>
    </w:p>
    <w:p w14:paraId="7789EC53"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013C1C2D" w14:textId="5E4CFAFE" w:rsidR="005A6186" w:rsidRPr="00617813" w:rsidRDefault="005A6186" w:rsidP="008D44FF">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 xml:space="preserve">Smluvní celková cena, odpovídající rozsahu a provedení díla specifikovaného pod bodem 2. této smlouvy je stanovena ve výši </w:t>
      </w:r>
      <w:r w:rsidR="008D44FF" w:rsidRPr="008D44FF">
        <w:rPr>
          <w:rFonts w:ascii="Arial" w:hAnsi="Arial" w:cs="Arial"/>
          <w:b w:val="0"/>
          <w:sz w:val="22"/>
        </w:rPr>
        <w:t>733.219,-</w:t>
      </w:r>
      <w:r w:rsidRPr="00617813">
        <w:rPr>
          <w:rFonts w:ascii="Arial" w:hAnsi="Arial" w:cs="Arial"/>
          <w:b w:val="0"/>
          <w:sz w:val="22"/>
        </w:rPr>
        <w:t xml:space="preserve"> Kč bez DPH.</w:t>
      </w:r>
    </w:p>
    <w:p w14:paraId="57E4FB02" w14:textId="66503CF2" w:rsidR="005A6186" w:rsidRPr="00617813" w:rsidRDefault="00617813" w:rsidP="000F1151">
      <w:pPr>
        <w:pStyle w:val="Nadpis4"/>
        <w:keepNext w:val="0"/>
        <w:keepLines/>
        <w:widowControl w:val="0"/>
        <w:spacing w:before="60"/>
        <w:ind w:left="705"/>
        <w:rPr>
          <w:rFonts w:ascii="Arial" w:hAnsi="Arial" w:cs="Arial"/>
          <w:b w:val="0"/>
          <w:sz w:val="22"/>
        </w:rPr>
      </w:pPr>
      <w:r w:rsidRPr="00617813">
        <w:rPr>
          <w:rFonts w:ascii="Arial" w:hAnsi="Arial" w:cs="Arial"/>
          <w:noProof/>
          <w:lang w:eastAsia="cs-CZ"/>
        </w:rPr>
        <mc:AlternateContent>
          <mc:Choice Requires="wpg">
            <w:drawing>
              <wp:anchor distT="0" distB="0" distL="114300" distR="114300" simplePos="0" relativeHeight="251656192" behindDoc="1" locked="0" layoutInCell="1" allowOverlap="1" wp14:anchorId="30507902" wp14:editId="1A3F0C95">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8E68234" id="Group 35" o:spid="_x0000_s1026" style="position:absolute;margin-left:0;margin-top:0;width:229.4pt;height:373.6pt;z-index:-25166028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5A6186" w:rsidRPr="00617813">
        <w:rPr>
          <w:rFonts w:ascii="Arial" w:hAnsi="Arial" w:cs="Arial"/>
          <w:b w:val="0"/>
          <w:sz w:val="22"/>
        </w:rPr>
        <w:t>Jakoukoliv změnu smluvní ceny lze provést pouze písemnou dohodou formou číslovaného dodatku k této smlouvě.</w:t>
      </w:r>
    </w:p>
    <w:p w14:paraId="3A31EFFE" w14:textId="77777777" w:rsidR="005A6186" w:rsidRPr="00617813" w:rsidRDefault="005A6186">
      <w:pPr>
        <w:jc w:val="both"/>
        <w:rPr>
          <w:rFonts w:ascii="Arial" w:hAnsi="Arial" w:cs="Arial"/>
          <w:b/>
          <w:sz w:val="22"/>
        </w:rPr>
      </w:pPr>
    </w:p>
    <w:p w14:paraId="28D0ADE7"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68AC4D75"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352479D7" w14:textId="77777777" w:rsidR="005A6186" w:rsidRPr="00617813" w:rsidRDefault="005A6186">
      <w:pPr>
        <w:jc w:val="both"/>
        <w:rPr>
          <w:rFonts w:ascii="Arial" w:hAnsi="Arial" w:cs="Arial"/>
          <w:b/>
          <w:sz w:val="22"/>
        </w:rPr>
      </w:pPr>
    </w:p>
    <w:p w14:paraId="5362FC01"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176A967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6F1B46D8" w14:textId="2E568609"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6509F1">
        <w:rPr>
          <w:rFonts w:ascii="Arial" w:hAnsi="Arial" w:cs="Arial"/>
          <w:sz w:val="22"/>
        </w:rPr>
        <w:t>taveny se splatností čtyřiceti pěti</w:t>
      </w:r>
      <w:r w:rsidRPr="00617813">
        <w:rPr>
          <w:rFonts w:ascii="Arial" w:hAnsi="Arial" w:cs="Arial"/>
          <w:sz w:val="22"/>
        </w:rPr>
        <w:t xml:space="preserve"> (</w:t>
      </w:r>
      <w:r w:rsidR="006509F1">
        <w:rPr>
          <w:rFonts w:ascii="Arial" w:hAnsi="Arial" w:cs="Arial"/>
          <w:sz w:val="22"/>
        </w:rPr>
        <w:t>45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0479B0B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4B7D848B"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2952B272" w14:textId="753D5796"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1A4F1D">
        <w:rPr>
          <w:rFonts w:ascii="Arial" w:hAnsi="Arial" w:cs="Arial"/>
          <w:sz w:val="22"/>
        </w:rPr>
        <w:t>vněž číslo smlouvy objednatele.</w:t>
      </w:r>
    </w:p>
    <w:p w14:paraId="32DC6EE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4D96F2E0" w14:textId="77777777" w:rsidR="005A6186" w:rsidRPr="00617813" w:rsidRDefault="005A6186">
      <w:pPr>
        <w:jc w:val="both"/>
        <w:rPr>
          <w:rFonts w:ascii="Arial" w:hAnsi="Arial" w:cs="Arial"/>
          <w:sz w:val="22"/>
        </w:rPr>
      </w:pPr>
    </w:p>
    <w:p w14:paraId="32F0513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48699782"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15E623DB"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38FA42EE" w14:textId="4AF2FC26" w:rsidR="005A6186"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Zhotovitel dále poskytuje na jak</w:t>
      </w:r>
      <w:r w:rsidR="00247A7C">
        <w:rPr>
          <w:rFonts w:ascii="Arial" w:hAnsi="Arial" w:cs="Arial"/>
          <w:sz w:val="22"/>
          <w:szCs w:val="22"/>
        </w:rPr>
        <w:t xml:space="preserve">ost díla záruku v trvání 12 </w:t>
      </w:r>
      <w:r w:rsidRPr="00617813">
        <w:rPr>
          <w:rFonts w:ascii="Arial" w:hAnsi="Arial" w:cs="Arial"/>
          <w:sz w:val="22"/>
          <w:szCs w:val="22"/>
        </w:rPr>
        <w:t xml:space="preserve">měsíců. </w:t>
      </w:r>
    </w:p>
    <w:p w14:paraId="66C029ED" w14:textId="77777777" w:rsidR="007E11A8" w:rsidRPr="00617813" w:rsidRDefault="007E11A8" w:rsidP="007E11A8">
      <w:pPr>
        <w:spacing w:before="60"/>
        <w:ind w:left="703"/>
        <w:jc w:val="both"/>
        <w:rPr>
          <w:rFonts w:ascii="Arial" w:hAnsi="Arial" w:cs="Arial"/>
          <w:sz w:val="22"/>
          <w:szCs w:val="22"/>
        </w:rPr>
      </w:pPr>
    </w:p>
    <w:p w14:paraId="08CF4282" w14:textId="27846DFB" w:rsidR="005A6186" w:rsidRDefault="005A6186">
      <w:pPr>
        <w:jc w:val="both"/>
        <w:rPr>
          <w:rFonts w:ascii="Arial" w:hAnsi="Arial" w:cs="Arial"/>
          <w:sz w:val="22"/>
        </w:rPr>
      </w:pPr>
    </w:p>
    <w:p w14:paraId="123736DE"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6B409A9E"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2878938A"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lastRenderedPageBreak/>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34C0DD97"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6601B621"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6AB50CBE" w14:textId="590756B4"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lang w:eastAsia="cs-CZ"/>
        </w:rPr>
        <w:t>při provádění</w:t>
      </w:r>
      <w:r w:rsidR="001A4F1D">
        <w:rPr>
          <w:rFonts w:ascii="Arial" w:hAnsi="Arial" w:cs="Arial"/>
          <w:sz w:val="22"/>
          <w:szCs w:val="22"/>
          <w:lang w:eastAsia="cs-CZ"/>
        </w:rPr>
        <w:t xml:space="preserve"> </w:t>
      </w:r>
      <w:r w:rsidRPr="00617813">
        <w:rPr>
          <w:rFonts w:ascii="Arial" w:hAnsi="Arial" w:cs="Arial"/>
          <w:sz w:val="22"/>
          <w:szCs w:val="22"/>
          <w:lang w:eastAsia="cs-CZ"/>
        </w:rPr>
        <w:t>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Pr="00617813">
        <w:rPr>
          <w:rFonts w:ascii="Arial" w:hAnsi="Arial" w:cs="Arial"/>
          <w:sz w:val="22"/>
          <w:szCs w:val="22"/>
        </w:rPr>
        <w:t>;</w:t>
      </w:r>
    </w:p>
    <w:p w14:paraId="3EB6BF6C" w14:textId="28961164" w:rsidR="00356D3F"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lang w:eastAsia="cs-CZ"/>
        </w:rPr>
        <w:t xml:space="preserve">že </w:t>
      </w:r>
      <w:r w:rsidR="00655634" w:rsidRPr="00563AC0">
        <w:rPr>
          <w:rFonts w:ascii="Arial" w:hAnsi="Arial" w:cs="Arial"/>
          <w:sz w:val="22"/>
          <w:szCs w:val="22"/>
          <w:lang w:eastAsia="cs-CZ"/>
        </w:rPr>
        <w:t>bude v</w:t>
      </w:r>
      <w:r w:rsidR="00655634">
        <w:rPr>
          <w:rFonts w:ascii="Arial" w:hAnsi="Arial" w:cs="Arial"/>
          <w:sz w:val="22"/>
          <w:szCs w:val="22"/>
          <w:lang w:eastAsia="cs-CZ"/>
        </w:rPr>
        <w:t> </w:t>
      </w:r>
      <w:r w:rsidR="00655634" w:rsidRPr="00974B80">
        <w:rPr>
          <w:rFonts w:ascii="Arial" w:hAnsi="Arial" w:cs="Arial"/>
          <w:sz w:val="22"/>
          <w:szCs w:val="22"/>
          <w:lang w:eastAsia="cs-CZ"/>
        </w:rPr>
        <w:t>objekt</w:t>
      </w:r>
      <w:r w:rsidR="00655634">
        <w:rPr>
          <w:rFonts w:ascii="Arial" w:hAnsi="Arial" w:cs="Arial"/>
          <w:sz w:val="22"/>
          <w:szCs w:val="22"/>
          <w:lang w:eastAsia="cs-CZ"/>
        </w:rPr>
        <w:t>ech ČS OV</w:t>
      </w:r>
      <w:r w:rsidR="00655634" w:rsidRPr="00974B80">
        <w:rPr>
          <w:rFonts w:ascii="Arial" w:hAnsi="Arial" w:cs="Arial"/>
          <w:sz w:val="22"/>
          <w:szCs w:val="22"/>
          <w:lang w:eastAsia="cs-CZ"/>
        </w:rPr>
        <w:t xml:space="preserve"> jednat v souladu s pokyny, se kterými bude prokazatelně seznámen.</w:t>
      </w:r>
      <w:r w:rsidR="00655634" w:rsidRPr="00974B80">
        <w:rPr>
          <w:rFonts w:ascii="Arial" w:hAnsi="Arial" w:cs="Arial"/>
          <w:sz w:val="22"/>
          <w:szCs w:val="22"/>
        </w:rPr>
        <w:t xml:space="preserve"> Pro tyto účely objednatel předá před zahájením prací zhotoviteli písemně informace o vyhodnocení rizik a stanovení bezpečnostních pokynů pro práci na objektech čerpacích stanic a zhotovitel převzetí těchto informací písemně potvrdí;</w:t>
      </w:r>
    </w:p>
    <w:p w14:paraId="03DA6961"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6D096B3A" w14:textId="0FA9266B" w:rsidR="001F2501" w:rsidRPr="00617813"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t>používat při realizaci díla pouze stroje a zaříz</w:t>
      </w:r>
      <w:r w:rsidR="001A4F1D">
        <w:rPr>
          <w:rFonts w:ascii="Arial" w:hAnsi="Arial" w:cs="Arial"/>
          <w:sz w:val="22"/>
          <w:szCs w:val="22"/>
        </w:rPr>
        <w:t>ení schopné bezpečného provozu.</w:t>
      </w:r>
    </w:p>
    <w:p w14:paraId="1D638ABB" w14:textId="77777777" w:rsidR="005A6186" w:rsidRPr="00617813" w:rsidRDefault="005A6186">
      <w:pPr>
        <w:jc w:val="both"/>
        <w:rPr>
          <w:rFonts w:ascii="Arial" w:hAnsi="Arial" w:cs="Arial"/>
          <w:sz w:val="22"/>
        </w:rPr>
      </w:pPr>
    </w:p>
    <w:p w14:paraId="0ECDE8C0"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0C66C5CD"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5DBEF7DA"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023750BF"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1F216E1B"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7FD27536" wp14:editId="47E78497">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60ECD51"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6089B68F" w14:textId="77777777" w:rsidR="005A6186" w:rsidRPr="00617813" w:rsidRDefault="00247A7C"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1E2D780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516148A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1C2C1DE9"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638429D1"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60451D47"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56810B47" w14:textId="77777777" w:rsidR="005A6186" w:rsidRPr="00617813" w:rsidRDefault="005A6186">
      <w:pPr>
        <w:ind w:right="5"/>
        <w:jc w:val="both"/>
        <w:rPr>
          <w:rFonts w:ascii="Arial" w:hAnsi="Arial" w:cs="Arial"/>
          <w:sz w:val="22"/>
        </w:rPr>
      </w:pPr>
    </w:p>
    <w:p w14:paraId="2F9A7E82"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73A3A430" w14:textId="6816E1F8" w:rsidR="007E11A8" w:rsidRDefault="005A6186" w:rsidP="0000206F">
      <w:pPr>
        <w:numPr>
          <w:ilvl w:val="1"/>
          <w:numId w:val="16"/>
        </w:numPr>
        <w:spacing w:before="60"/>
        <w:ind w:left="703" w:right="5" w:hanging="703"/>
        <w:jc w:val="both"/>
        <w:rPr>
          <w:rFonts w:ascii="Arial" w:hAnsi="Arial" w:cs="Arial"/>
          <w:sz w:val="22"/>
          <w:szCs w:val="22"/>
        </w:rPr>
      </w:pPr>
      <w:r w:rsidRPr="00EA424F">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EA424F">
        <w:rPr>
          <w:rFonts w:ascii="Arial" w:hAnsi="Arial" w:cs="Arial"/>
          <w:sz w:val="22"/>
          <w:szCs w:val="22"/>
        </w:rPr>
        <w:t xml:space="preserve"> </w:t>
      </w:r>
      <w:r w:rsidRPr="00EA424F">
        <w:rPr>
          <w:rFonts w:ascii="Arial" w:hAnsi="Arial" w:cs="Arial"/>
          <w:sz w:val="22"/>
          <w:szCs w:val="22"/>
        </w:rPr>
        <w:t>neakceptují právní jednání</w:t>
      </w:r>
      <w:r w:rsidR="00356D3F" w:rsidRPr="00EA424F">
        <w:rPr>
          <w:rFonts w:ascii="Arial" w:hAnsi="Arial" w:cs="Arial"/>
          <w:sz w:val="22"/>
          <w:szCs w:val="22"/>
        </w:rPr>
        <w:t xml:space="preserve"> protistrany učiněné elektronicky nebo jinými technickými </w:t>
      </w:r>
      <w:r w:rsidRPr="00EA424F">
        <w:rPr>
          <w:rFonts w:ascii="Arial" w:hAnsi="Arial" w:cs="Arial"/>
          <w:sz w:val="22"/>
          <w:szCs w:val="22"/>
        </w:rPr>
        <w:t>prostředky. Smluvní strany</w:t>
      </w:r>
      <w:r w:rsidR="00356D3F" w:rsidRPr="00EA424F">
        <w:rPr>
          <w:rFonts w:ascii="Arial" w:hAnsi="Arial" w:cs="Arial"/>
          <w:sz w:val="22"/>
          <w:szCs w:val="22"/>
        </w:rPr>
        <w:t xml:space="preserve"> vylučují </w:t>
      </w:r>
      <w:r w:rsidRPr="00EA424F">
        <w:rPr>
          <w:rFonts w:ascii="Arial" w:hAnsi="Arial" w:cs="Arial"/>
          <w:sz w:val="22"/>
          <w:szCs w:val="22"/>
        </w:rPr>
        <w:t>přijet</w:t>
      </w:r>
      <w:r w:rsidR="00356D3F" w:rsidRPr="00EA424F">
        <w:rPr>
          <w:rFonts w:ascii="Arial" w:hAnsi="Arial" w:cs="Arial"/>
          <w:sz w:val="22"/>
          <w:szCs w:val="22"/>
        </w:rPr>
        <w:t xml:space="preserve">í nabídky s dodatkem nebo </w:t>
      </w:r>
      <w:r w:rsidRPr="00EA424F">
        <w:rPr>
          <w:rFonts w:ascii="Arial" w:hAnsi="Arial" w:cs="Arial"/>
          <w:sz w:val="22"/>
          <w:szCs w:val="22"/>
        </w:rPr>
        <w:t>odchylkou.</w:t>
      </w:r>
    </w:p>
    <w:p w14:paraId="50E7DB15" w14:textId="2DB88A9E" w:rsidR="00EA424F" w:rsidRDefault="00EA424F" w:rsidP="00EA424F">
      <w:pPr>
        <w:spacing w:before="60"/>
        <w:ind w:left="705" w:right="5"/>
        <w:jc w:val="both"/>
        <w:rPr>
          <w:rFonts w:ascii="Arial" w:hAnsi="Arial" w:cs="Arial"/>
          <w:sz w:val="22"/>
          <w:szCs w:val="22"/>
        </w:rPr>
      </w:pPr>
    </w:p>
    <w:p w14:paraId="1BAAA9EA" w14:textId="77777777" w:rsidR="00EA424F" w:rsidRPr="00EA424F" w:rsidRDefault="00EA424F" w:rsidP="00EA424F">
      <w:pPr>
        <w:spacing w:before="60"/>
        <w:ind w:left="705" w:right="5"/>
        <w:jc w:val="both"/>
        <w:rPr>
          <w:rFonts w:ascii="Arial" w:hAnsi="Arial" w:cs="Arial"/>
          <w:sz w:val="22"/>
          <w:szCs w:val="22"/>
        </w:rPr>
      </w:pPr>
    </w:p>
    <w:p w14:paraId="4823ABE4" w14:textId="77777777" w:rsidR="007E11A8" w:rsidRPr="00617813" w:rsidRDefault="007E11A8" w:rsidP="00B32C3B">
      <w:pPr>
        <w:ind w:right="5"/>
        <w:jc w:val="both"/>
        <w:rPr>
          <w:rFonts w:ascii="Arial" w:hAnsi="Arial" w:cs="Arial"/>
          <w:sz w:val="22"/>
          <w:szCs w:val="22"/>
        </w:rPr>
      </w:pPr>
    </w:p>
    <w:p w14:paraId="198A0FD6" w14:textId="77777777" w:rsidR="005A6186" w:rsidRPr="00617813" w:rsidRDefault="005A6186" w:rsidP="006404A9">
      <w:pPr>
        <w:numPr>
          <w:ilvl w:val="0"/>
          <w:numId w:val="16"/>
        </w:numPr>
        <w:rPr>
          <w:rFonts w:ascii="Arial" w:hAnsi="Arial" w:cs="Arial"/>
          <w:b/>
          <w:sz w:val="22"/>
        </w:rPr>
      </w:pPr>
      <w:bookmarkStart w:id="0" w:name="_GoBack"/>
      <w:r w:rsidRPr="00617813">
        <w:rPr>
          <w:rFonts w:ascii="Arial" w:hAnsi="Arial" w:cs="Arial"/>
          <w:b/>
          <w:sz w:val="22"/>
          <w:szCs w:val="22"/>
        </w:rPr>
        <w:t xml:space="preserve">Ostatní ujednání </w:t>
      </w:r>
    </w:p>
    <w:p w14:paraId="608E452E"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lastRenderedPageBreak/>
        <w:t xml:space="preserve">Společnost Brněnské </w:t>
      </w:r>
      <w:bookmarkEnd w:id="0"/>
      <w:r w:rsidRPr="00617813">
        <w:rPr>
          <w:rFonts w:ascii="Arial" w:hAnsi="Arial" w:cs="Arial"/>
          <w:sz w:val="22"/>
          <w:szCs w:val="22"/>
          <w:lang w:eastAsia="cs-CZ"/>
        </w:rPr>
        <w:t xml:space="preserve">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4D00D7A4" w14:textId="07E2B805"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w:t>
      </w:r>
      <w:r w:rsidRPr="0019691F">
        <w:rPr>
          <w:rFonts w:ascii="Arial" w:hAnsi="Arial" w:cs="Arial"/>
          <w:sz w:val="22"/>
          <w:szCs w:val="22"/>
        </w:rPr>
        <w:t>Smluvní strany prohlašují, že skutečnosti uvedené v této smlouvě nepovažují za obchodní tajemství ve smyslu ustanovení § 504 zákona č. 89/2012 Sb. a udělují svolení k jejich užití a zveřejnění bez stanovení jakýchkoliv dalších podmínek.</w:t>
      </w:r>
      <w:r w:rsidR="0019691F" w:rsidRPr="0019691F">
        <w:rPr>
          <w:rFonts w:ascii="Arial" w:hAnsi="Arial" w:cs="Arial"/>
          <w:sz w:val="22"/>
          <w:szCs w:val="22"/>
        </w:rPr>
        <w:t xml:space="preserve"> </w:t>
      </w:r>
    </w:p>
    <w:p w14:paraId="345D97EE"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059A47C7"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0AC04742"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17D664F5" wp14:editId="16EBC527">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194EFA3"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0D7A57AB"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2981E070"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68BEDB2" w14:textId="77777777" w:rsidR="005A6186" w:rsidRPr="00617813" w:rsidRDefault="005A6186">
      <w:pPr>
        <w:ind w:right="5"/>
        <w:jc w:val="both"/>
        <w:rPr>
          <w:rFonts w:ascii="Arial" w:hAnsi="Arial" w:cs="Arial"/>
          <w:sz w:val="22"/>
        </w:rPr>
      </w:pPr>
    </w:p>
    <w:p w14:paraId="712AAAAA"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0CE23645"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247A7C">
        <w:rPr>
          <w:rFonts w:ascii="Arial" w:hAnsi="Arial" w:cs="Arial"/>
          <w:sz w:val="22"/>
        </w:rPr>
        <w:t>w.bvk.cz a v sídle společnosti.</w:t>
      </w:r>
    </w:p>
    <w:p w14:paraId="5D48A7F1"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475FAF3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3CD131E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lastRenderedPageBreak/>
        <w:t xml:space="preserve">Obě strany prohlašují, že se dohodly ve všech částech této smlouvy a s jejím obsahem souhlasí, což stvrzují vlastnoručními podpisy. </w:t>
      </w:r>
    </w:p>
    <w:p w14:paraId="40739CB1" w14:textId="77777777" w:rsidR="005A6186" w:rsidRPr="00617813" w:rsidRDefault="005A6186">
      <w:pPr>
        <w:ind w:right="5"/>
        <w:jc w:val="both"/>
        <w:rPr>
          <w:rFonts w:ascii="Arial" w:hAnsi="Arial" w:cs="Arial"/>
          <w:sz w:val="22"/>
        </w:rPr>
      </w:pPr>
    </w:p>
    <w:p w14:paraId="2E4F1A3A" w14:textId="77777777" w:rsidR="005A6186" w:rsidRPr="00617813" w:rsidRDefault="005A6186">
      <w:pPr>
        <w:jc w:val="both"/>
        <w:rPr>
          <w:rFonts w:ascii="Arial" w:hAnsi="Arial" w:cs="Arial"/>
          <w:sz w:val="22"/>
        </w:rPr>
      </w:pPr>
    </w:p>
    <w:p w14:paraId="2BADFA70" w14:textId="50F5DD7B" w:rsidR="00247A7C" w:rsidRPr="00E072FF" w:rsidRDefault="00CF0C8C" w:rsidP="00247A7C">
      <w:pPr>
        <w:rPr>
          <w:rFonts w:ascii="Arial" w:hAnsi="Arial" w:cs="Arial"/>
          <w:sz w:val="22"/>
          <w:szCs w:val="22"/>
        </w:rPr>
      </w:pPr>
      <w:r>
        <w:rPr>
          <w:rFonts w:ascii="Arial" w:hAnsi="Arial" w:cs="Arial"/>
          <w:sz w:val="22"/>
          <w:szCs w:val="22"/>
        </w:rPr>
        <w:t>V Brně, dne 15. 4. 2024</w:t>
      </w:r>
      <w:r w:rsidR="00247A7C" w:rsidRPr="00E072FF">
        <w:rPr>
          <w:rFonts w:ascii="Arial" w:hAnsi="Arial" w:cs="Arial"/>
          <w:sz w:val="22"/>
          <w:szCs w:val="22"/>
        </w:rPr>
        <w:tab/>
      </w:r>
      <w:r w:rsidR="00247A7C" w:rsidRPr="00E072FF">
        <w:rPr>
          <w:rFonts w:ascii="Arial" w:hAnsi="Arial" w:cs="Arial"/>
          <w:sz w:val="22"/>
          <w:szCs w:val="22"/>
        </w:rPr>
        <w:tab/>
        <w:t xml:space="preserve"> </w:t>
      </w:r>
      <w:r w:rsidR="00247A7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V Blansku, dne 10. 4. 2024</w:t>
      </w:r>
    </w:p>
    <w:p w14:paraId="4C6D6C95" w14:textId="77777777" w:rsidR="00247A7C" w:rsidRPr="00E072FF" w:rsidRDefault="00247A7C" w:rsidP="00247A7C">
      <w:pPr>
        <w:rPr>
          <w:rFonts w:ascii="Arial" w:hAnsi="Arial" w:cs="Arial"/>
          <w:sz w:val="22"/>
          <w:szCs w:val="22"/>
        </w:rPr>
      </w:pPr>
    </w:p>
    <w:p w14:paraId="1CEB7E6D" w14:textId="77777777" w:rsidR="00247A7C" w:rsidRPr="00E072FF" w:rsidRDefault="00247A7C" w:rsidP="00247A7C">
      <w:pPr>
        <w:jc w:val="both"/>
        <w:rPr>
          <w:rFonts w:ascii="Arial" w:hAnsi="Arial" w:cs="Arial"/>
          <w:sz w:val="22"/>
          <w:szCs w:val="22"/>
        </w:rPr>
      </w:pPr>
      <w:r w:rsidRPr="00E072FF">
        <w:rPr>
          <w:rFonts w:ascii="Arial" w:hAnsi="Arial" w:cs="Arial"/>
          <w:sz w:val="22"/>
          <w:szCs w:val="22"/>
        </w:rPr>
        <w:t>Za objednatele:</w:t>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r>
      <w:r w:rsidRPr="00E072FF">
        <w:rPr>
          <w:rFonts w:ascii="Arial" w:hAnsi="Arial" w:cs="Arial"/>
          <w:sz w:val="22"/>
          <w:szCs w:val="22"/>
        </w:rPr>
        <w:tab/>
        <w:t>Za zhotovitele:</w:t>
      </w:r>
    </w:p>
    <w:p w14:paraId="115DDD76" w14:textId="77777777" w:rsidR="00247A7C" w:rsidRDefault="00247A7C" w:rsidP="00247A7C">
      <w:pPr>
        <w:jc w:val="both"/>
        <w:rPr>
          <w:rFonts w:ascii="Arial" w:hAnsi="Arial" w:cs="Arial"/>
          <w:sz w:val="22"/>
          <w:szCs w:val="22"/>
        </w:rPr>
      </w:pPr>
    </w:p>
    <w:p w14:paraId="5905C4BE" w14:textId="77777777" w:rsidR="00247A7C" w:rsidRDefault="00247A7C" w:rsidP="00247A7C">
      <w:pPr>
        <w:jc w:val="both"/>
        <w:rPr>
          <w:rFonts w:ascii="Arial" w:hAnsi="Arial" w:cs="Arial"/>
          <w:sz w:val="22"/>
          <w:szCs w:val="22"/>
        </w:rPr>
      </w:pPr>
    </w:p>
    <w:p w14:paraId="4D5994CC" w14:textId="77777777" w:rsidR="00247A7C" w:rsidRDefault="00247A7C" w:rsidP="00247A7C">
      <w:pPr>
        <w:jc w:val="both"/>
        <w:rPr>
          <w:rFonts w:ascii="Arial" w:hAnsi="Arial" w:cs="Arial"/>
          <w:sz w:val="22"/>
          <w:szCs w:val="22"/>
        </w:rPr>
      </w:pPr>
    </w:p>
    <w:p w14:paraId="38BC890F" w14:textId="77777777" w:rsidR="00247A7C" w:rsidRDefault="00247A7C" w:rsidP="00247A7C">
      <w:pPr>
        <w:jc w:val="both"/>
        <w:rPr>
          <w:rFonts w:ascii="Arial" w:hAnsi="Arial" w:cs="Arial"/>
          <w:sz w:val="22"/>
          <w:szCs w:val="22"/>
        </w:rPr>
      </w:pPr>
    </w:p>
    <w:p w14:paraId="33E2CBA2" w14:textId="77777777" w:rsidR="00247A7C" w:rsidRDefault="00247A7C" w:rsidP="00247A7C">
      <w:pPr>
        <w:jc w:val="both"/>
        <w:rPr>
          <w:rFonts w:ascii="Arial" w:hAnsi="Arial" w:cs="Arial"/>
          <w:sz w:val="22"/>
          <w:szCs w:val="22"/>
        </w:rPr>
      </w:pPr>
    </w:p>
    <w:p w14:paraId="1EAADA39" w14:textId="77777777" w:rsidR="00247A7C" w:rsidRPr="00E072FF" w:rsidRDefault="00247A7C" w:rsidP="00247A7C">
      <w:pPr>
        <w:jc w:val="both"/>
        <w:rPr>
          <w:rFonts w:ascii="Arial" w:hAnsi="Arial" w:cs="Arial"/>
          <w:sz w:val="22"/>
          <w:szCs w:val="22"/>
        </w:rPr>
      </w:pPr>
    </w:p>
    <w:p w14:paraId="1B82846A" w14:textId="77777777" w:rsidR="00247A7C" w:rsidRPr="00E072FF" w:rsidRDefault="00247A7C" w:rsidP="00247A7C">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47A7C" w:rsidRPr="00E072FF" w14:paraId="6C97BB56" w14:textId="77777777" w:rsidTr="00477AAA">
        <w:tc>
          <w:tcPr>
            <w:tcW w:w="4605" w:type="dxa"/>
          </w:tcPr>
          <w:p w14:paraId="791EA9D3" w14:textId="77777777" w:rsidR="00247A7C" w:rsidRPr="00E072FF" w:rsidRDefault="00247A7C" w:rsidP="00477AAA">
            <w:pPr>
              <w:rPr>
                <w:rFonts w:ascii="Arial" w:hAnsi="Arial" w:cs="Arial"/>
                <w:sz w:val="22"/>
                <w:szCs w:val="22"/>
              </w:rPr>
            </w:pPr>
            <w:r w:rsidRPr="00E072FF">
              <w:rPr>
                <w:rFonts w:ascii="Arial" w:hAnsi="Arial" w:cs="Arial"/>
                <w:sz w:val="22"/>
                <w:szCs w:val="22"/>
              </w:rPr>
              <w:t>…………………………</w:t>
            </w:r>
          </w:p>
        </w:tc>
        <w:tc>
          <w:tcPr>
            <w:tcW w:w="4605" w:type="dxa"/>
          </w:tcPr>
          <w:p w14:paraId="28660342" w14:textId="77777777" w:rsidR="00247A7C" w:rsidRPr="00E072FF" w:rsidRDefault="00247A7C" w:rsidP="00477AAA">
            <w:pPr>
              <w:ind w:left="357"/>
              <w:rPr>
                <w:rFonts w:ascii="Arial" w:hAnsi="Arial" w:cs="Arial"/>
                <w:sz w:val="22"/>
                <w:szCs w:val="22"/>
              </w:rPr>
            </w:pPr>
            <w:r w:rsidRPr="00E072FF">
              <w:rPr>
                <w:rFonts w:ascii="Arial" w:hAnsi="Arial" w:cs="Arial"/>
                <w:sz w:val="22"/>
                <w:szCs w:val="22"/>
              </w:rPr>
              <w:t>…………………………</w:t>
            </w:r>
          </w:p>
        </w:tc>
      </w:tr>
      <w:tr w:rsidR="00247A7C" w:rsidRPr="00E072FF" w14:paraId="55D81AE1" w14:textId="77777777" w:rsidTr="00477AAA">
        <w:tc>
          <w:tcPr>
            <w:tcW w:w="4605" w:type="dxa"/>
          </w:tcPr>
          <w:p w14:paraId="13FAD392" w14:textId="77777777" w:rsidR="00247A7C" w:rsidRPr="00E072FF" w:rsidRDefault="00247A7C" w:rsidP="00477AAA">
            <w:pPr>
              <w:rPr>
                <w:rFonts w:ascii="Arial" w:hAnsi="Arial" w:cs="Arial"/>
                <w:sz w:val="22"/>
                <w:szCs w:val="22"/>
              </w:rPr>
            </w:pPr>
            <w:r w:rsidRPr="00E072FF">
              <w:rPr>
                <w:rFonts w:ascii="Arial" w:hAnsi="Arial" w:cs="Arial"/>
                <w:sz w:val="22"/>
                <w:szCs w:val="22"/>
              </w:rPr>
              <w:t>Brněnské vodárny a kanalizace, a.s.</w:t>
            </w:r>
          </w:p>
          <w:p w14:paraId="18934F4C" w14:textId="57D66384" w:rsidR="00247A7C" w:rsidRPr="00E072FF" w:rsidRDefault="0036287B" w:rsidP="00477AAA">
            <w:pPr>
              <w:rPr>
                <w:rFonts w:ascii="Arial" w:hAnsi="Arial" w:cs="Arial"/>
                <w:sz w:val="22"/>
                <w:szCs w:val="22"/>
              </w:rPr>
            </w:pPr>
            <w:r>
              <w:rPr>
                <w:rFonts w:ascii="Arial" w:hAnsi="Arial" w:cs="Arial"/>
                <w:sz w:val="22"/>
                <w:szCs w:val="22"/>
              </w:rPr>
              <w:t>XXX</w:t>
            </w:r>
          </w:p>
        </w:tc>
        <w:tc>
          <w:tcPr>
            <w:tcW w:w="4605" w:type="dxa"/>
          </w:tcPr>
          <w:p w14:paraId="6655E67B" w14:textId="77777777" w:rsidR="00247A7C" w:rsidRPr="00E072FF" w:rsidRDefault="00247A7C" w:rsidP="00477AAA">
            <w:pPr>
              <w:ind w:left="357"/>
              <w:rPr>
                <w:rFonts w:ascii="Arial" w:hAnsi="Arial" w:cs="Arial"/>
                <w:sz w:val="22"/>
                <w:szCs w:val="22"/>
              </w:rPr>
            </w:pPr>
            <w:r w:rsidRPr="00E072FF">
              <w:rPr>
                <w:rFonts w:ascii="Arial" w:hAnsi="Arial" w:cs="Arial"/>
                <w:sz w:val="22"/>
                <w:szCs w:val="22"/>
              </w:rPr>
              <w:t>NAVYMONT s.r.o.</w:t>
            </w:r>
          </w:p>
          <w:p w14:paraId="0877EEA7" w14:textId="77777777" w:rsidR="00247A7C" w:rsidRPr="00E072FF" w:rsidRDefault="00247A7C" w:rsidP="00477AAA">
            <w:pPr>
              <w:ind w:left="357"/>
              <w:rPr>
                <w:rFonts w:ascii="Arial" w:hAnsi="Arial" w:cs="Arial"/>
                <w:sz w:val="22"/>
                <w:szCs w:val="22"/>
              </w:rPr>
            </w:pPr>
            <w:r w:rsidRPr="00E072FF">
              <w:rPr>
                <w:rFonts w:ascii="Arial" w:hAnsi="Arial" w:cs="Arial"/>
                <w:sz w:val="22"/>
                <w:szCs w:val="22"/>
              </w:rPr>
              <w:t xml:space="preserve">Ing. Vladimír Záhorský </w:t>
            </w:r>
          </w:p>
          <w:p w14:paraId="7C0B3AB5" w14:textId="77777777" w:rsidR="00247A7C" w:rsidRPr="00E072FF" w:rsidRDefault="00247A7C" w:rsidP="00477AAA">
            <w:pPr>
              <w:ind w:left="357"/>
              <w:rPr>
                <w:rFonts w:ascii="Arial" w:hAnsi="Arial" w:cs="Arial"/>
                <w:sz w:val="22"/>
                <w:szCs w:val="22"/>
              </w:rPr>
            </w:pPr>
            <w:r w:rsidRPr="00E072FF">
              <w:rPr>
                <w:rFonts w:ascii="Arial" w:hAnsi="Arial" w:cs="Arial"/>
                <w:sz w:val="22"/>
                <w:szCs w:val="22"/>
              </w:rPr>
              <w:t xml:space="preserve">jednatel </w:t>
            </w:r>
          </w:p>
        </w:tc>
      </w:tr>
    </w:tbl>
    <w:p w14:paraId="5E8BFD95" w14:textId="77777777" w:rsidR="005A6186" w:rsidRPr="00247A7C" w:rsidRDefault="00617813" w:rsidP="00247A7C">
      <w:pPr>
        <w:rPr>
          <w:rFonts w:ascii="Arial" w:hAnsi="Arial" w:cs="Arial"/>
          <w:sz w:val="22"/>
          <w:szCs w:val="22"/>
        </w:rPr>
      </w:pPr>
      <w:r w:rsidRPr="00617813">
        <w:rPr>
          <w:rFonts w:ascii="Arial" w:hAnsi="Arial" w:cs="Arial"/>
          <w:noProof/>
          <w:lang w:eastAsia="cs-CZ"/>
        </w:rPr>
        <mc:AlternateContent>
          <mc:Choice Requires="wpg">
            <w:drawing>
              <wp:anchor distT="0" distB="0" distL="114300" distR="114300" simplePos="0" relativeHeight="251658240" behindDoc="1" locked="0" layoutInCell="1" allowOverlap="1" wp14:anchorId="6DF71AD8" wp14:editId="3BCDBAB8">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91BBBD9" id="Group 35" o:spid="_x0000_s1026" style="position:absolute;margin-left:0;margin-top:0;width:229.4pt;height:373.6pt;z-index:-25165824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3B8C20C9" w14:textId="77777777" w:rsidR="005A6186" w:rsidRPr="009D2B7C" w:rsidRDefault="005A6186" w:rsidP="00C8336B">
      <w:pPr>
        <w:rPr>
          <w:sz w:val="24"/>
          <w:szCs w:val="24"/>
        </w:rPr>
      </w:pPr>
    </w:p>
    <w:sectPr w:rsidR="005A6186" w:rsidRPr="009D2B7C" w:rsidSect="00EA424F">
      <w:footerReference w:type="default" r:id="rId10"/>
      <w:pgSz w:w="11906" w:h="16838"/>
      <w:pgMar w:top="1135"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D6EC" w14:textId="77777777" w:rsidR="00BA4D37" w:rsidRDefault="00BA4D37">
      <w:r>
        <w:separator/>
      </w:r>
    </w:p>
  </w:endnote>
  <w:endnote w:type="continuationSeparator" w:id="0">
    <w:p w14:paraId="4B97C968" w14:textId="77777777" w:rsidR="00BA4D37" w:rsidRDefault="00BA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33C5" w14:textId="26FECA06" w:rsidR="005A6186" w:rsidRPr="00617813" w:rsidRDefault="005A6186">
    <w:pPr>
      <w:pStyle w:val="Zpat"/>
      <w:rPr>
        <w:rFonts w:ascii="Arial" w:hAnsi="Arial" w:cs="Arial"/>
        <w:sz w:val="16"/>
      </w:rPr>
    </w:pPr>
    <w:r w:rsidRPr="00617813">
      <w:rPr>
        <w:rFonts w:ascii="Arial" w:hAnsi="Arial" w:cs="Arial"/>
        <w:sz w:val="16"/>
      </w:rPr>
      <w:t>Smlouva o dílo</w:t>
    </w:r>
    <w:r w:rsidR="00E35ABC">
      <w:rPr>
        <w:rFonts w:ascii="Arial" w:hAnsi="Arial" w:cs="Arial"/>
        <w:sz w:val="16"/>
      </w:rPr>
      <w:t xml:space="preserve"> č. SML/0096/24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36287B">
      <w:rPr>
        <w:rFonts w:ascii="Arial" w:hAnsi="Arial" w:cs="Arial"/>
        <w:noProof/>
        <w:snapToGrid w:val="0"/>
        <w:sz w:val="16"/>
        <w:lang w:eastAsia="cs-CZ"/>
      </w:rPr>
      <w:t>1</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CAEB" w14:textId="77777777" w:rsidR="00BA4D37" w:rsidRDefault="00BA4D37">
      <w:r>
        <w:separator/>
      </w:r>
    </w:p>
  </w:footnote>
  <w:footnote w:type="continuationSeparator" w:id="0">
    <w:p w14:paraId="4E097738" w14:textId="77777777" w:rsidR="00BA4D37" w:rsidRDefault="00BA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5C276E"/>
    <w:multiLevelType w:val="multilevel"/>
    <w:tmpl w:val="9F2E3176"/>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FD4B12"/>
    <w:multiLevelType w:val="hybridMultilevel"/>
    <w:tmpl w:val="AF54BCF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4A34240"/>
    <w:multiLevelType w:val="hybridMultilevel"/>
    <w:tmpl w:val="853CDD86"/>
    <w:lvl w:ilvl="0" w:tplc="F3E89C16">
      <w:numFmt w:val="bullet"/>
      <w:lvlText w:val="-"/>
      <w:lvlJc w:val="left"/>
      <w:pPr>
        <w:ind w:left="1571" w:hanging="360"/>
      </w:pPr>
      <w:rPr>
        <w:rFonts w:ascii="Calibri" w:eastAsia="Calibri" w:hAnsi="Calibri"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2"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3"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494A5C"/>
    <w:multiLevelType w:val="multilevel"/>
    <w:tmpl w:val="0CEC30E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7325D28"/>
    <w:multiLevelType w:val="hybridMultilevel"/>
    <w:tmpl w:val="0EF66684"/>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9"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1886D64"/>
    <w:multiLevelType w:val="hybridMultilevel"/>
    <w:tmpl w:val="FD067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2"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7"/>
  </w:num>
  <w:num w:numId="4">
    <w:abstractNumId w:val="10"/>
  </w:num>
  <w:num w:numId="5">
    <w:abstractNumId w:val="2"/>
  </w:num>
  <w:num w:numId="6">
    <w:abstractNumId w:val="14"/>
  </w:num>
  <w:num w:numId="7">
    <w:abstractNumId w:val="11"/>
  </w:num>
  <w:num w:numId="8">
    <w:abstractNumId w:val="18"/>
  </w:num>
  <w:num w:numId="9">
    <w:abstractNumId w:val="21"/>
  </w:num>
  <w:num w:numId="10">
    <w:abstractNumId w:val="12"/>
  </w:num>
  <w:num w:numId="11">
    <w:abstractNumId w:val="0"/>
  </w:num>
  <w:num w:numId="12">
    <w:abstractNumId w:val="6"/>
  </w:num>
  <w:num w:numId="13">
    <w:abstractNumId w:val="13"/>
  </w:num>
  <w:num w:numId="14">
    <w:abstractNumId w:val="22"/>
  </w:num>
  <w:num w:numId="15">
    <w:abstractNumId w:val="9"/>
  </w:num>
  <w:num w:numId="16">
    <w:abstractNumId w:val="15"/>
  </w:num>
  <w:num w:numId="17">
    <w:abstractNumId w:val="19"/>
  </w:num>
  <w:num w:numId="18">
    <w:abstractNumId w:val="17"/>
  </w:num>
  <w:num w:numId="19">
    <w:abstractNumId w:val="5"/>
  </w:num>
  <w:num w:numId="20">
    <w:abstractNumId w:val="8"/>
  </w:num>
  <w:num w:numId="21">
    <w:abstractNumId w:val="18"/>
    <w:lvlOverride w:ilvl="0">
      <w:startOverride w:val="1"/>
    </w:lvlOverride>
  </w:num>
  <w:num w:numId="22">
    <w:abstractNumId w:val="20"/>
  </w:num>
  <w:num w:numId="23">
    <w:abstractNumId w:val="4"/>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73373"/>
    <w:rsid w:val="00081BA0"/>
    <w:rsid w:val="000A1B72"/>
    <w:rsid w:val="000A3393"/>
    <w:rsid w:val="000A5F2F"/>
    <w:rsid w:val="000A7837"/>
    <w:rsid w:val="000C3660"/>
    <w:rsid w:val="000C46B2"/>
    <w:rsid w:val="000D056C"/>
    <w:rsid w:val="000D77C7"/>
    <w:rsid w:val="000E05C9"/>
    <w:rsid w:val="000F1151"/>
    <w:rsid w:val="000F4AC3"/>
    <w:rsid w:val="000F57FA"/>
    <w:rsid w:val="001600C3"/>
    <w:rsid w:val="0018146C"/>
    <w:rsid w:val="00186D8F"/>
    <w:rsid w:val="0019691F"/>
    <w:rsid w:val="001A4F1D"/>
    <w:rsid w:val="001B6A0D"/>
    <w:rsid w:val="001C7E19"/>
    <w:rsid w:val="001E46DA"/>
    <w:rsid w:val="001F2501"/>
    <w:rsid w:val="00204F62"/>
    <w:rsid w:val="00224579"/>
    <w:rsid w:val="00237A28"/>
    <w:rsid w:val="00240342"/>
    <w:rsid w:val="00247A7C"/>
    <w:rsid w:val="00256357"/>
    <w:rsid w:val="0027168F"/>
    <w:rsid w:val="002B6F5C"/>
    <w:rsid w:val="002B7881"/>
    <w:rsid w:val="002E2F62"/>
    <w:rsid w:val="002E3DEF"/>
    <w:rsid w:val="002F4C0C"/>
    <w:rsid w:val="003023E6"/>
    <w:rsid w:val="003140BE"/>
    <w:rsid w:val="003236FE"/>
    <w:rsid w:val="00342118"/>
    <w:rsid w:val="0034747B"/>
    <w:rsid w:val="00351C78"/>
    <w:rsid w:val="00356D3F"/>
    <w:rsid w:val="0036287B"/>
    <w:rsid w:val="00362EAB"/>
    <w:rsid w:val="003648C7"/>
    <w:rsid w:val="00374AFD"/>
    <w:rsid w:val="00395BC7"/>
    <w:rsid w:val="003B0112"/>
    <w:rsid w:val="004224F8"/>
    <w:rsid w:val="00447ED1"/>
    <w:rsid w:val="004579B4"/>
    <w:rsid w:val="004624E4"/>
    <w:rsid w:val="004646BF"/>
    <w:rsid w:val="004701C7"/>
    <w:rsid w:val="004912B4"/>
    <w:rsid w:val="00495E17"/>
    <w:rsid w:val="004A1F03"/>
    <w:rsid w:val="004B3BBD"/>
    <w:rsid w:val="004B716E"/>
    <w:rsid w:val="004D24B6"/>
    <w:rsid w:val="004F666B"/>
    <w:rsid w:val="00524A20"/>
    <w:rsid w:val="005357F6"/>
    <w:rsid w:val="0054236A"/>
    <w:rsid w:val="00545BFD"/>
    <w:rsid w:val="00572329"/>
    <w:rsid w:val="00572A7B"/>
    <w:rsid w:val="005A6186"/>
    <w:rsid w:val="005B6AC1"/>
    <w:rsid w:val="005D5117"/>
    <w:rsid w:val="005E7181"/>
    <w:rsid w:val="00617813"/>
    <w:rsid w:val="006404A9"/>
    <w:rsid w:val="0064257D"/>
    <w:rsid w:val="00645BAC"/>
    <w:rsid w:val="006509F1"/>
    <w:rsid w:val="0065422B"/>
    <w:rsid w:val="00655634"/>
    <w:rsid w:val="006735BC"/>
    <w:rsid w:val="00690107"/>
    <w:rsid w:val="00695020"/>
    <w:rsid w:val="006A0408"/>
    <w:rsid w:val="006A04C3"/>
    <w:rsid w:val="006B3241"/>
    <w:rsid w:val="00726F38"/>
    <w:rsid w:val="00740062"/>
    <w:rsid w:val="0074020A"/>
    <w:rsid w:val="007555CD"/>
    <w:rsid w:val="00765648"/>
    <w:rsid w:val="007A0DE7"/>
    <w:rsid w:val="007B32AB"/>
    <w:rsid w:val="007C266D"/>
    <w:rsid w:val="007C5BA8"/>
    <w:rsid w:val="007E11A8"/>
    <w:rsid w:val="007F30A2"/>
    <w:rsid w:val="007F37F2"/>
    <w:rsid w:val="007F7506"/>
    <w:rsid w:val="008027BD"/>
    <w:rsid w:val="0082622B"/>
    <w:rsid w:val="00831E9C"/>
    <w:rsid w:val="00835F67"/>
    <w:rsid w:val="008440CE"/>
    <w:rsid w:val="00882EBD"/>
    <w:rsid w:val="0089082E"/>
    <w:rsid w:val="008B0327"/>
    <w:rsid w:val="008C4F42"/>
    <w:rsid w:val="008D44FF"/>
    <w:rsid w:val="008E6054"/>
    <w:rsid w:val="008F3D1C"/>
    <w:rsid w:val="00900A56"/>
    <w:rsid w:val="0091767D"/>
    <w:rsid w:val="00961BC3"/>
    <w:rsid w:val="00981839"/>
    <w:rsid w:val="009B0843"/>
    <w:rsid w:val="009B1995"/>
    <w:rsid w:val="009D2B7C"/>
    <w:rsid w:val="009D3887"/>
    <w:rsid w:val="009D4313"/>
    <w:rsid w:val="009D52F7"/>
    <w:rsid w:val="009D6DB5"/>
    <w:rsid w:val="00A15D4E"/>
    <w:rsid w:val="00A23AAB"/>
    <w:rsid w:val="00A30A0F"/>
    <w:rsid w:val="00A32A8A"/>
    <w:rsid w:val="00AA61A7"/>
    <w:rsid w:val="00AD0BD9"/>
    <w:rsid w:val="00AD3D61"/>
    <w:rsid w:val="00AF1452"/>
    <w:rsid w:val="00B00C4F"/>
    <w:rsid w:val="00B27707"/>
    <w:rsid w:val="00B325BF"/>
    <w:rsid w:val="00B32C3B"/>
    <w:rsid w:val="00B527BA"/>
    <w:rsid w:val="00B5635B"/>
    <w:rsid w:val="00B567E6"/>
    <w:rsid w:val="00B60B6D"/>
    <w:rsid w:val="00B73F85"/>
    <w:rsid w:val="00B94BCB"/>
    <w:rsid w:val="00BA4D37"/>
    <w:rsid w:val="00BF11DD"/>
    <w:rsid w:val="00BF7FF4"/>
    <w:rsid w:val="00C03EE9"/>
    <w:rsid w:val="00C110C6"/>
    <w:rsid w:val="00C32BE4"/>
    <w:rsid w:val="00C433B0"/>
    <w:rsid w:val="00C4589C"/>
    <w:rsid w:val="00C5476A"/>
    <w:rsid w:val="00C60FF5"/>
    <w:rsid w:val="00C83168"/>
    <w:rsid w:val="00C8336B"/>
    <w:rsid w:val="00CD3AD5"/>
    <w:rsid w:val="00CD5DC2"/>
    <w:rsid w:val="00CD6316"/>
    <w:rsid w:val="00CE3838"/>
    <w:rsid w:val="00CF0C8C"/>
    <w:rsid w:val="00D60A94"/>
    <w:rsid w:val="00D716CF"/>
    <w:rsid w:val="00DC61B6"/>
    <w:rsid w:val="00DD214D"/>
    <w:rsid w:val="00E11B1B"/>
    <w:rsid w:val="00E138EA"/>
    <w:rsid w:val="00E20942"/>
    <w:rsid w:val="00E35ABC"/>
    <w:rsid w:val="00E564B1"/>
    <w:rsid w:val="00E60E39"/>
    <w:rsid w:val="00E82DD5"/>
    <w:rsid w:val="00EA424F"/>
    <w:rsid w:val="00ED16AE"/>
    <w:rsid w:val="00F03357"/>
    <w:rsid w:val="00F1711E"/>
    <w:rsid w:val="00F17682"/>
    <w:rsid w:val="00F2667C"/>
    <w:rsid w:val="00F274C6"/>
    <w:rsid w:val="00F6283D"/>
    <w:rsid w:val="00F94306"/>
    <w:rsid w:val="00FA1053"/>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E6A5B6"/>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BF11DD"/>
    <w:rPr>
      <w:sz w:val="16"/>
      <w:szCs w:val="16"/>
    </w:rPr>
  </w:style>
  <w:style w:type="paragraph" w:styleId="Textkomente">
    <w:name w:val="annotation text"/>
    <w:basedOn w:val="Normln"/>
    <w:link w:val="TextkomenteChar"/>
    <w:uiPriority w:val="99"/>
    <w:semiHidden/>
    <w:unhideWhenUsed/>
    <w:rsid w:val="00BF11DD"/>
  </w:style>
  <w:style w:type="character" w:customStyle="1" w:styleId="TextkomenteChar">
    <w:name w:val="Text komentáře Char"/>
    <w:basedOn w:val="Standardnpsmoodstavce"/>
    <w:link w:val="Textkomente"/>
    <w:uiPriority w:val="99"/>
    <w:semiHidden/>
    <w:rsid w:val="00BF11DD"/>
    <w:rPr>
      <w:sz w:val="20"/>
      <w:szCs w:val="20"/>
      <w:lang w:eastAsia="en-US"/>
    </w:rPr>
  </w:style>
  <w:style w:type="paragraph" w:styleId="Pedmtkomente">
    <w:name w:val="annotation subject"/>
    <w:basedOn w:val="Textkomente"/>
    <w:next w:val="Textkomente"/>
    <w:link w:val="PedmtkomenteChar"/>
    <w:uiPriority w:val="99"/>
    <w:semiHidden/>
    <w:unhideWhenUsed/>
    <w:rsid w:val="00BF11DD"/>
    <w:rPr>
      <w:b/>
      <w:bCs/>
    </w:rPr>
  </w:style>
  <w:style w:type="character" w:customStyle="1" w:styleId="PedmtkomenteChar">
    <w:name w:val="Předmět komentáře Char"/>
    <w:basedOn w:val="TextkomenteChar"/>
    <w:link w:val="Pedmtkomente"/>
    <w:uiPriority w:val="99"/>
    <w:semiHidden/>
    <w:rsid w:val="00BF11DD"/>
    <w:rPr>
      <w:b/>
      <w:bCs/>
      <w:sz w:val="20"/>
      <w:szCs w:val="20"/>
      <w:lang w:eastAsia="en-US"/>
    </w:rPr>
  </w:style>
  <w:style w:type="paragraph" w:styleId="Textbubliny">
    <w:name w:val="Balloon Text"/>
    <w:basedOn w:val="Normln"/>
    <w:link w:val="TextbublinyChar"/>
    <w:uiPriority w:val="99"/>
    <w:semiHidden/>
    <w:unhideWhenUsed/>
    <w:rsid w:val="00BF11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1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2024-04-17T13:33:00Z</dcterms:created>
  <dcterms:modified xsi:type="dcterms:W3CDTF">2024-04-17T13:33:00Z</dcterms:modified>
</cp:coreProperties>
</file>