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67B462FD" w14:textId="3AD1A2B4" w:rsidR="00003DC4" w:rsidRPr="009F3A1F" w:rsidRDefault="00003DC4" w:rsidP="00B65B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</w:rPr>
      </w:pPr>
      <w:r w:rsidRPr="009F3A1F">
        <w:rPr>
          <w:rFonts w:cs="Arial"/>
        </w:rPr>
        <w:t>Čj. ESS: NP</w:t>
      </w:r>
      <w:r w:rsidR="001B050A">
        <w:rPr>
          <w:rFonts w:cs="Arial"/>
        </w:rPr>
        <w:t>U</w:t>
      </w:r>
      <w:r w:rsidRPr="009F3A1F">
        <w:rPr>
          <w:rFonts w:cs="Arial"/>
        </w:rPr>
        <w:t>-430/</w:t>
      </w:r>
      <w:r w:rsidR="00D14BBD" w:rsidRPr="00D14BBD">
        <w:rPr>
          <w:rFonts w:cs="Arial"/>
        </w:rPr>
        <w:t>29308</w:t>
      </w:r>
      <w:r w:rsidRPr="00D14BBD">
        <w:rPr>
          <w:rFonts w:cs="Arial"/>
        </w:rPr>
        <w:t>/20</w:t>
      </w:r>
      <w:r w:rsidR="009F3A1F" w:rsidRPr="00D14BBD">
        <w:rPr>
          <w:rFonts w:cs="Arial"/>
        </w:rPr>
        <w:t>2</w:t>
      </w:r>
      <w:r w:rsidR="00D14BBD" w:rsidRPr="00D14BBD">
        <w:rPr>
          <w:rFonts w:cs="Arial"/>
        </w:rPr>
        <w:t>4</w:t>
      </w:r>
    </w:p>
    <w:p w14:paraId="0E46797A" w14:textId="5868DDA1" w:rsidR="00003DC4" w:rsidRPr="009F3A1F" w:rsidRDefault="009F3A1F" w:rsidP="00B65B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b/>
        </w:rPr>
      </w:pPr>
      <w:r w:rsidRPr="009F3A1F">
        <w:rPr>
          <w:rFonts w:cs="Arial"/>
          <w:b/>
        </w:rPr>
        <w:t xml:space="preserve">WAM: </w:t>
      </w:r>
      <w:r w:rsidR="00B65B06">
        <w:rPr>
          <w:rFonts w:cs="Arial"/>
          <w:b/>
        </w:rPr>
        <w:t xml:space="preserve">dodatek č. 1 k NPU </w:t>
      </w:r>
      <w:r w:rsidRPr="009F3A1F">
        <w:rPr>
          <w:rFonts w:cs="Arial"/>
          <w:b/>
        </w:rPr>
        <w:t>3020H1230011</w:t>
      </w:r>
    </w:p>
    <w:p w14:paraId="40AEF092" w14:textId="21369545" w:rsidR="00003DC4" w:rsidRPr="009F3A1F" w:rsidRDefault="009F3A1F" w:rsidP="00B65B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</w:rPr>
      </w:pPr>
      <w:proofErr w:type="spellStart"/>
      <w:r w:rsidRPr="009F3A1F">
        <w:rPr>
          <w:rFonts w:cs="Arial"/>
        </w:rPr>
        <w:t>CastIS</w:t>
      </w:r>
      <w:proofErr w:type="spellEnd"/>
      <w:r w:rsidRPr="009F3A1F">
        <w:rPr>
          <w:rFonts w:cs="Arial"/>
        </w:rPr>
        <w:t>: HT-R2023.001</w:t>
      </w:r>
    </w:p>
    <w:p w14:paraId="124FF42C" w14:textId="3ABFBD85" w:rsidR="00003DC4" w:rsidRPr="009F3A1F" w:rsidRDefault="009F3A1F" w:rsidP="00B65B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</w:rPr>
      </w:pPr>
      <w:r w:rsidRPr="009F3A1F">
        <w:rPr>
          <w:rFonts w:cs="Arial"/>
        </w:rPr>
        <w:t>79/2023</w:t>
      </w:r>
    </w:p>
    <w:p w14:paraId="2056FB60" w14:textId="5E280CA9" w:rsidR="00003DC4" w:rsidRPr="009F3A1F" w:rsidRDefault="00003DC4" w:rsidP="00B65B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b/>
        </w:rPr>
      </w:pPr>
      <w:r w:rsidRPr="009F3A1F">
        <w:rPr>
          <w:rFonts w:cs="Arial"/>
        </w:rPr>
        <w:t>ID v NEN:</w:t>
      </w:r>
      <w:r w:rsidR="009F3A1F" w:rsidRPr="009F3A1F">
        <w:rPr>
          <w:rFonts w:cs="Arial"/>
        </w:rPr>
        <w:t xml:space="preserve"> N006/23/V00026719</w:t>
      </w:r>
    </w:p>
    <w:p w14:paraId="43F65EFA" w14:textId="77777777" w:rsidR="00004A3D" w:rsidRPr="009110D0" w:rsidRDefault="00004A3D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69313" w14:textId="77777777" w:rsidR="009F3A1F" w:rsidRPr="00875799" w:rsidRDefault="009F3A1F" w:rsidP="009F3A1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9874A9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0478466B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15322C86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40E2C641" w14:textId="77777777" w:rsidR="009F3A1F" w:rsidRPr="00FF69BC" w:rsidRDefault="009F3A1F" w:rsidP="009F3A1F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FF69BC">
        <w:rPr>
          <w:rFonts w:cs="Arial"/>
          <w:bCs/>
          <w:iCs/>
          <w:sz w:val="22"/>
          <w:szCs w:val="22"/>
        </w:rPr>
        <w:t xml:space="preserve">bankovní spojení: </w:t>
      </w:r>
      <w:r w:rsidRPr="00FF69BC">
        <w:rPr>
          <w:rFonts w:cs="Arial"/>
          <w:b/>
          <w:bCs/>
          <w:iCs/>
          <w:sz w:val="22"/>
          <w:szCs w:val="22"/>
        </w:rPr>
        <w:t>ČNB</w:t>
      </w:r>
      <w:r w:rsidRPr="00FF69BC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FF69BC">
        <w:rPr>
          <w:rFonts w:cs="Arial"/>
          <w:bCs/>
          <w:iCs/>
          <w:sz w:val="22"/>
          <w:szCs w:val="22"/>
        </w:rPr>
        <w:t>ú.</w:t>
      </w:r>
      <w:proofErr w:type="spellEnd"/>
      <w:r w:rsidRPr="00FF69BC">
        <w:rPr>
          <w:rFonts w:cs="Arial"/>
          <w:bCs/>
          <w:iCs/>
          <w:sz w:val="22"/>
          <w:szCs w:val="22"/>
        </w:rPr>
        <w:t xml:space="preserve">: </w:t>
      </w:r>
      <w:r w:rsidRPr="00FF69BC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FF69BC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D2B160F" w14:textId="431DFBB1" w:rsidR="009F3A1F" w:rsidRPr="00FF69BC" w:rsidRDefault="009F3A1F" w:rsidP="009F3A1F">
      <w:pPr>
        <w:pStyle w:val="Default"/>
        <w:rPr>
          <w:rFonts w:cs="Arial"/>
          <w:sz w:val="22"/>
          <w:szCs w:val="22"/>
        </w:rPr>
      </w:pPr>
      <w:r w:rsidRPr="00FF69BC">
        <w:rPr>
          <w:rFonts w:cs="Arial"/>
          <w:sz w:val="22"/>
          <w:szCs w:val="22"/>
        </w:rPr>
        <w:t xml:space="preserve">Zástupce pro věcná jednání: </w:t>
      </w:r>
      <w:proofErr w:type="spellStart"/>
      <w:r w:rsidR="00FF69BC">
        <w:rPr>
          <w:rFonts w:cs="Arial"/>
          <w:b/>
          <w:sz w:val="22"/>
          <w:szCs w:val="22"/>
        </w:rPr>
        <w:t>xxxxxxxxxxxxxxx</w:t>
      </w:r>
      <w:proofErr w:type="spellEnd"/>
    </w:p>
    <w:p w14:paraId="68FA19AF" w14:textId="40C0A954" w:rsidR="009F3A1F" w:rsidRPr="009874A9" w:rsidRDefault="009F3A1F" w:rsidP="009F3A1F">
      <w:pPr>
        <w:pStyle w:val="Default"/>
        <w:rPr>
          <w:rFonts w:cs="Arial"/>
          <w:sz w:val="22"/>
          <w:szCs w:val="22"/>
        </w:rPr>
      </w:pPr>
      <w:r w:rsidRPr="00FF69BC">
        <w:rPr>
          <w:rFonts w:cs="Arial"/>
          <w:sz w:val="22"/>
          <w:szCs w:val="22"/>
        </w:rPr>
        <w:t xml:space="preserve">tel.: </w:t>
      </w:r>
      <w:proofErr w:type="spellStart"/>
      <w:r w:rsidR="00FF69BC">
        <w:rPr>
          <w:rFonts w:cs="Arial"/>
          <w:b/>
          <w:sz w:val="22"/>
          <w:szCs w:val="22"/>
        </w:rPr>
        <w:t>xxxxxxxx</w:t>
      </w:r>
      <w:proofErr w:type="spellEnd"/>
      <w:r w:rsidRPr="00FF69BC">
        <w:rPr>
          <w:rFonts w:cs="Arial"/>
          <w:sz w:val="22"/>
          <w:szCs w:val="22"/>
        </w:rPr>
        <w:t xml:space="preserve">, e-mail: </w:t>
      </w:r>
      <w:proofErr w:type="spellStart"/>
      <w:r w:rsidR="00FF69BC">
        <w:rPr>
          <w:rFonts w:cs="Arial"/>
          <w:b/>
          <w:sz w:val="22"/>
          <w:szCs w:val="22"/>
        </w:rPr>
        <w:t>xxxxxxxxxxxxxxxx</w:t>
      </w:r>
      <w:proofErr w:type="spellEnd"/>
    </w:p>
    <w:p w14:paraId="1D2D73CB" w14:textId="0065B47B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9291C96" w14:textId="15B34165" w:rsidR="009F3A1F" w:rsidRPr="003D3D53" w:rsidRDefault="003D3D53" w:rsidP="009F3A1F">
      <w:pPr>
        <w:spacing w:after="0" w:line="240" w:lineRule="auto"/>
        <w:rPr>
          <w:b/>
        </w:rPr>
      </w:pPr>
      <w:r>
        <w:rPr>
          <w:b/>
        </w:rPr>
        <w:t>Brandl s. r. o.</w:t>
      </w:r>
    </w:p>
    <w:p w14:paraId="293A625D" w14:textId="6772DEC8" w:rsidR="009F3A1F" w:rsidRPr="003D3D53" w:rsidRDefault="009F3A1F" w:rsidP="009F3A1F">
      <w:pPr>
        <w:spacing w:after="0" w:line="240" w:lineRule="auto"/>
      </w:pPr>
      <w:r w:rsidRPr="003D3D53">
        <w:t xml:space="preserve">se sídlem: </w:t>
      </w:r>
      <w:r w:rsidR="003D3D53">
        <w:t>Azalková 1214/25, 102 00 Praha 102</w:t>
      </w:r>
    </w:p>
    <w:p w14:paraId="3FDC4248" w14:textId="6A58A3C4" w:rsidR="009F3A1F" w:rsidRPr="003D3D53" w:rsidRDefault="009F3A1F" w:rsidP="009F3A1F">
      <w:pPr>
        <w:spacing w:after="0" w:line="240" w:lineRule="auto"/>
      </w:pPr>
      <w:r w:rsidRPr="003D3D53">
        <w:t xml:space="preserve">IČO: </w:t>
      </w:r>
      <w:r w:rsidR="003D3D53">
        <w:t>41188292</w:t>
      </w:r>
      <w:r w:rsidRPr="003D3D53">
        <w:t xml:space="preserve">, DIČ: </w:t>
      </w:r>
      <w:r w:rsidR="003D3D53">
        <w:t>CZ41188292</w:t>
      </w:r>
    </w:p>
    <w:p w14:paraId="7FE79C58" w14:textId="4D124FBE" w:rsidR="009F3A1F" w:rsidRPr="003D3D53" w:rsidRDefault="009F3A1F" w:rsidP="009F3A1F">
      <w:pPr>
        <w:spacing w:after="0" w:line="240" w:lineRule="auto"/>
      </w:pPr>
      <w:r w:rsidRPr="003D3D53">
        <w:t xml:space="preserve">číslo restaurátorské licence: </w:t>
      </w:r>
      <w:r w:rsidR="003D3D53">
        <w:t>MK ČR 5698/2007</w:t>
      </w:r>
    </w:p>
    <w:p w14:paraId="7365D427" w14:textId="4AB58BCB" w:rsidR="009F3A1F" w:rsidRPr="00C916D9" w:rsidRDefault="009F3A1F" w:rsidP="009F3A1F">
      <w:pPr>
        <w:spacing w:after="0" w:line="240" w:lineRule="auto"/>
      </w:pPr>
      <w:r w:rsidRPr="00C916D9">
        <w:t xml:space="preserve">zastoupen: </w:t>
      </w:r>
      <w:proofErr w:type="spellStart"/>
      <w:r w:rsidR="00C916D9">
        <w:t>xxxxxxxxxxxxxxxxxxxxx</w:t>
      </w:r>
      <w:proofErr w:type="spellEnd"/>
      <w:r w:rsidR="003D3D53" w:rsidRPr="00C916D9">
        <w:t>, jednatelkou společnosti</w:t>
      </w:r>
    </w:p>
    <w:p w14:paraId="2488C37F" w14:textId="77777777" w:rsidR="009F3A1F" w:rsidRPr="00C916D9" w:rsidRDefault="009F3A1F" w:rsidP="009F3A1F">
      <w:pPr>
        <w:spacing w:after="0" w:line="240" w:lineRule="auto"/>
      </w:pPr>
    </w:p>
    <w:p w14:paraId="2DC0A532" w14:textId="77777777" w:rsidR="009F3A1F" w:rsidRPr="00C916D9" w:rsidRDefault="009F3A1F" w:rsidP="009F3A1F">
      <w:pPr>
        <w:spacing w:after="0" w:line="240" w:lineRule="auto"/>
      </w:pPr>
      <w:r w:rsidRPr="00C916D9">
        <w:t>Doručovací adresa:</w:t>
      </w:r>
    </w:p>
    <w:p w14:paraId="528E42A2" w14:textId="1CE24D2B" w:rsidR="009F3A1F" w:rsidRPr="00C916D9" w:rsidRDefault="003D3D53" w:rsidP="009F3A1F">
      <w:pPr>
        <w:spacing w:after="0" w:line="240" w:lineRule="auto"/>
        <w:rPr>
          <w:b/>
        </w:rPr>
      </w:pPr>
      <w:r w:rsidRPr="00C916D9">
        <w:rPr>
          <w:b/>
        </w:rPr>
        <w:t>Azalková 1214/25, 102 00 Praha 102</w:t>
      </w:r>
    </w:p>
    <w:p w14:paraId="12CF72F5" w14:textId="30116C06" w:rsidR="009F3A1F" w:rsidRPr="00C916D9" w:rsidRDefault="009F3A1F" w:rsidP="009F3A1F">
      <w:pPr>
        <w:spacing w:after="0" w:line="240" w:lineRule="auto"/>
      </w:pPr>
      <w:r w:rsidRPr="00C916D9">
        <w:t>bankovní spojení:</w:t>
      </w:r>
      <w:r w:rsidR="003D3D53" w:rsidRPr="00C916D9">
        <w:t xml:space="preserve"> </w:t>
      </w:r>
      <w:r w:rsidR="003D3D53" w:rsidRPr="00C916D9">
        <w:rPr>
          <w:b/>
        </w:rPr>
        <w:t>ČSOB</w:t>
      </w:r>
      <w:r w:rsidRPr="00C916D9">
        <w:t xml:space="preserve">, č. </w:t>
      </w:r>
      <w:proofErr w:type="spellStart"/>
      <w:r w:rsidRPr="00C916D9">
        <w:t>ú.</w:t>
      </w:r>
      <w:proofErr w:type="spellEnd"/>
      <w:r w:rsidRPr="00C916D9">
        <w:t xml:space="preserve">: </w:t>
      </w:r>
      <w:r w:rsidR="003D3D53" w:rsidRPr="00C916D9">
        <w:rPr>
          <w:b/>
        </w:rPr>
        <w:t>478551493/0300</w:t>
      </w:r>
    </w:p>
    <w:p w14:paraId="2769E3AB" w14:textId="77777777" w:rsidR="003D3D53" w:rsidRPr="00C916D9" w:rsidRDefault="003D3D53" w:rsidP="009F3A1F">
      <w:pPr>
        <w:spacing w:after="0" w:line="240" w:lineRule="auto"/>
      </w:pPr>
    </w:p>
    <w:p w14:paraId="3B79CF63" w14:textId="099B135A" w:rsidR="009F3A1F" w:rsidRPr="00C916D9" w:rsidRDefault="009F3A1F" w:rsidP="009F3A1F">
      <w:pPr>
        <w:spacing w:after="0" w:line="240" w:lineRule="auto"/>
        <w:rPr>
          <w:b/>
        </w:rPr>
      </w:pPr>
      <w:r w:rsidRPr="00C916D9">
        <w:t xml:space="preserve">Zástupce pro věcná jednání: </w:t>
      </w:r>
      <w:proofErr w:type="spellStart"/>
      <w:r w:rsidR="00C916D9">
        <w:rPr>
          <w:b/>
        </w:rPr>
        <w:t>xxxxxxxxxxxxxxxxxxxxx</w:t>
      </w:r>
      <w:proofErr w:type="spellEnd"/>
    </w:p>
    <w:p w14:paraId="4B15CD26" w14:textId="65BDF729" w:rsidR="009F3A1F" w:rsidRPr="00CD5DC9" w:rsidRDefault="009F3A1F" w:rsidP="009F3A1F">
      <w:pPr>
        <w:spacing w:after="0" w:line="240" w:lineRule="auto"/>
      </w:pPr>
      <w:r w:rsidRPr="00C916D9">
        <w:t xml:space="preserve">tel.: </w:t>
      </w:r>
      <w:proofErr w:type="spellStart"/>
      <w:r w:rsidR="00C916D9">
        <w:rPr>
          <w:b/>
        </w:rPr>
        <w:t>xxxxxxxx</w:t>
      </w:r>
      <w:proofErr w:type="spellEnd"/>
      <w:r w:rsidR="00F472DA" w:rsidRPr="00C916D9">
        <w:rPr>
          <w:b/>
        </w:rPr>
        <w:t>,</w:t>
      </w:r>
      <w:r w:rsidR="00F472DA" w:rsidRPr="00C916D9">
        <w:t xml:space="preserve"> e-mail: </w:t>
      </w:r>
      <w:proofErr w:type="spellStart"/>
      <w:r w:rsidR="00C916D9">
        <w:rPr>
          <w:b/>
        </w:rPr>
        <w:t>xxxxxxxxxxxxxxxx</w:t>
      </w:r>
      <w:proofErr w:type="spellEnd"/>
    </w:p>
    <w:p w14:paraId="17D4156C" w14:textId="08BDBB99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99DE113" w14:textId="01D5EDF4" w:rsidR="009F3A1F" w:rsidRDefault="00B65B06" w:rsidP="009F3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DODATEK č. 1 KE </w:t>
      </w:r>
      <w:r w:rsidR="009F3A1F" w:rsidRPr="009110D0">
        <w:rPr>
          <w:b/>
          <w:bCs/>
          <w:color w:val="000000"/>
          <w:sz w:val="28"/>
          <w:szCs w:val="28"/>
        </w:rPr>
        <w:t>SMLOUV</w:t>
      </w:r>
      <w:r>
        <w:rPr>
          <w:b/>
          <w:bCs/>
          <w:color w:val="000000"/>
          <w:sz w:val="28"/>
          <w:szCs w:val="28"/>
        </w:rPr>
        <w:t>Ě</w:t>
      </w:r>
      <w:r w:rsidR="009F3A1F" w:rsidRPr="009110D0">
        <w:rPr>
          <w:b/>
          <w:bCs/>
          <w:color w:val="000000"/>
          <w:sz w:val="28"/>
          <w:szCs w:val="28"/>
        </w:rPr>
        <w:t xml:space="preserve"> O D</w:t>
      </w:r>
      <w:r w:rsidR="009F3A1F" w:rsidRPr="009110D0">
        <w:rPr>
          <w:rFonts w:eastAsia="Times New Roman"/>
          <w:b/>
          <w:bCs/>
          <w:color w:val="000000"/>
          <w:sz w:val="28"/>
          <w:szCs w:val="28"/>
        </w:rPr>
        <w:t>ÍLO NA RESTAUROVÁNÍ</w:t>
      </w:r>
      <w:r w:rsidR="009F3A1F">
        <w:rPr>
          <w:rFonts w:eastAsia="Times New Roman"/>
          <w:b/>
          <w:bCs/>
          <w:color w:val="000000"/>
          <w:sz w:val="28"/>
          <w:szCs w:val="28"/>
        </w:rPr>
        <w:t xml:space="preserve"> č. NPU 3020H1230011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375D72DE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proofErr w:type="spellStart"/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</w:t>
      </w:r>
      <w:r w:rsidR="00B65B06">
        <w:rPr>
          <w:rFonts w:eastAsia="Times New Roman"/>
          <w:color w:val="000000"/>
        </w:rPr>
        <w:t>Ý</w:t>
      </w:r>
      <w:proofErr w:type="spellEnd"/>
      <w:r w:rsidRPr="009110D0">
        <w:rPr>
          <w:rFonts w:eastAsia="Times New Roman"/>
          <w:color w:val="000000"/>
        </w:rPr>
        <w:t xml:space="preserve">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="00B65B06">
        <w:rPr>
          <w:rFonts w:eastAsia="Times New Roman"/>
          <w:color w:val="000000"/>
        </w:rPr>
        <w:t xml:space="preserve">ředpisy </w:t>
      </w:r>
      <w:r w:rsidRPr="009110D0">
        <w:rPr>
          <w:rFonts w:eastAsia="Times New Roman"/>
          <w:color w:val="000000"/>
        </w:rPr>
        <w:t xml:space="preserve">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0CD50D1B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proofErr w:type="spellStart"/>
      <w:r w:rsidR="0078315C" w:rsidRPr="0078315C">
        <w:rPr>
          <w:b/>
          <w:iCs/>
        </w:rPr>
        <w:t>xxxxxxxxxxxxxxxxxxxxxxxxxxxxx</w:t>
      </w:r>
      <w:proofErr w:type="spellEnd"/>
      <w:r w:rsidRPr="009110D0">
        <w:t xml:space="preserve"> a to:</w:t>
      </w:r>
    </w:p>
    <w:p w14:paraId="7BC47634" w14:textId="37DA2811" w:rsidR="009F3A1F" w:rsidRPr="00B530BC" w:rsidRDefault="009F3A1F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530BC">
        <w:rPr>
          <w:b/>
        </w:rPr>
        <w:t xml:space="preserve">zlacený rám hlavního oltáře s podstavcem, </w:t>
      </w:r>
      <w:proofErr w:type="spellStart"/>
      <w:r w:rsidR="0078315C">
        <w:rPr>
          <w:b/>
        </w:rPr>
        <w:t>xxxxxxxxxxxxxxxxx</w:t>
      </w:r>
      <w:proofErr w:type="spellEnd"/>
      <w:r w:rsidRPr="00B530BC">
        <w:rPr>
          <w:b/>
        </w:rPr>
        <w:t>,</w:t>
      </w:r>
    </w:p>
    <w:p w14:paraId="3BCD9DB4" w14:textId="2A8E3211" w:rsidR="009F3A1F" w:rsidRPr="00B530BC" w:rsidRDefault="009F3A1F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530BC">
        <w:rPr>
          <w:b/>
        </w:rPr>
        <w:lastRenderedPageBreak/>
        <w:t xml:space="preserve">zlacený rám bočního oltáře s podstavcem, </w:t>
      </w:r>
      <w:proofErr w:type="spellStart"/>
      <w:r w:rsidR="00663581">
        <w:rPr>
          <w:b/>
        </w:rPr>
        <w:t>xxxxxxxxxxxxxxxxxxx</w:t>
      </w:r>
      <w:proofErr w:type="spellEnd"/>
      <w:r w:rsidR="00663581">
        <w:rPr>
          <w:b/>
        </w:rPr>
        <w:t>,</w:t>
      </w:r>
    </w:p>
    <w:p w14:paraId="1B4E3A05" w14:textId="38A5E669" w:rsidR="00004A3D" w:rsidRPr="009110D0" w:rsidRDefault="00B530BC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530BC">
        <w:rPr>
          <w:b/>
        </w:rPr>
        <w:t xml:space="preserve">dvě konzoly na sošky, </w:t>
      </w:r>
      <w:proofErr w:type="spellStart"/>
      <w:proofErr w:type="gramStart"/>
      <w:r w:rsidR="00663581">
        <w:rPr>
          <w:b/>
        </w:rPr>
        <w:t>xxxxxxxxxxxxxxxxx</w:t>
      </w:r>
      <w:proofErr w:type="spellEnd"/>
      <w:r w:rsidR="00663581">
        <w:rPr>
          <w:b/>
        </w:rPr>
        <w:t>,</w:t>
      </w:r>
      <w:r w:rsidR="00004A3D" w:rsidRPr="009110D0">
        <w:t>(</w:t>
      </w:r>
      <w:proofErr w:type="gramEnd"/>
      <w:r w:rsidR="00004A3D" w:rsidRPr="009110D0">
        <w:t>dále jen „předmět restaurování").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7E746B53" w:rsidR="00BD4739" w:rsidRPr="00F472DA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F472DA">
        <w:rPr>
          <w:color w:val="000000"/>
        </w:rPr>
        <w:t>Smluvn</w:t>
      </w:r>
      <w:r w:rsidRPr="00F472DA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F472DA">
        <w:rPr>
          <w:rFonts w:eastAsia="Times New Roman"/>
          <w:color w:val="000000"/>
        </w:rPr>
        <w:t xml:space="preserve">smlouvy </w:t>
      </w:r>
      <w:r w:rsidRPr="00F472DA">
        <w:rPr>
          <w:rFonts w:eastAsia="Times New Roman"/>
          <w:color w:val="000000"/>
        </w:rPr>
        <w:t xml:space="preserve">činí celkem bez DPH </w:t>
      </w:r>
      <w:r w:rsidR="00F472DA" w:rsidRPr="00F472DA">
        <w:rPr>
          <w:b/>
          <w:i/>
        </w:rPr>
        <w:t>845.000,-</w:t>
      </w:r>
      <w:r w:rsidR="009110D0" w:rsidRPr="00F472DA">
        <w:rPr>
          <w:b/>
          <w:i/>
        </w:rPr>
        <w:t xml:space="preserve"> </w:t>
      </w:r>
      <w:r w:rsidRPr="00F472DA">
        <w:rPr>
          <w:rFonts w:eastAsia="Times New Roman"/>
          <w:b/>
          <w:i/>
          <w:color w:val="000000"/>
        </w:rPr>
        <w:t>Kč</w:t>
      </w:r>
      <w:r w:rsidRPr="00F472DA">
        <w:rPr>
          <w:rFonts w:eastAsia="Times New Roman"/>
          <w:color w:val="000000"/>
        </w:rPr>
        <w:t>, slovy</w:t>
      </w:r>
      <w:r w:rsidR="009110D0" w:rsidRPr="00F472DA">
        <w:rPr>
          <w:rFonts w:eastAsia="Times New Roman"/>
          <w:color w:val="000000"/>
        </w:rPr>
        <w:t xml:space="preserve"> </w:t>
      </w:r>
      <w:proofErr w:type="spellStart"/>
      <w:r w:rsidR="00F472DA" w:rsidRPr="00F472DA">
        <w:t>osmsetčtyřicetpěttisíckorun</w:t>
      </w:r>
      <w:proofErr w:type="spellEnd"/>
      <w:r w:rsidR="009110D0" w:rsidRPr="00F472DA">
        <w:t xml:space="preserve"> </w:t>
      </w:r>
      <w:r w:rsidRPr="00F472DA">
        <w:rPr>
          <w:rFonts w:eastAsia="Times New Roman"/>
          <w:color w:val="000000"/>
        </w:rPr>
        <w:t xml:space="preserve">bez </w:t>
      </w:r>
      <w:r w:rsidRPr="00F472DA">
        <w:rPr>
          <w:rFonts w:eastAsia="Times New Roman"/>
          <w:bCs/>
          <w:color w:val="000000"/>
        </w:rPr>
        <w:t>DPH.</w:t>
      </w:r>
    </w:p>
    <w:p w14:paraId="0C8AED32" w14:textId="43645C59" w:rsidR="00BD4739" w:rsidRPr="00B530BC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F472DA">
        <w:rPr>
          <w:bCs/>
          <w:color w:val="000000"/>
        </w:rPr>
        <w:t xml:space="preserve">K ceně bude připočteno DPH v sazbě aktuální ke dni uskutečnění zdanitelného plnění. </w:t>
      </w:r>
      <w:r w:rsidR="00B65B06">
        <w:rPr>
          <w:bCs/>
          <w:color w:val="000000"/>
        </w:rPr>
        <w:t xml:space="preserve">Od 1. 1. 2024 </w:t>
      </w:r>
      <w:r w:rsidRPr="00F472DA">
        <w:rPr>
          <w:bCs/>
          <w:color w:val="000000"/>
        </w:rPr>
        <w:t>je z</w:t>
      </w:r>
      <w:r w:rsidR="00BD4739" w:rsidRPr="00F472DA">
        <w:rPr>
          <w:bCs/>
          <w:color w:val="000000"/>
        </w:rPr>
        <w:t>hotovitel pl</w:t>
      </w:r>
      <w:r w:rsidR="00BD4739" w:rsidRPr="00F472DA">
        <w:rPr>
          <w:rFonts w:eastAsia="Times New Roman"/>
          <w:bCs/>
          <w:color w:val="000000"/>
        </w:rPr>
        <w:t xml:space="preserve">átcem DPH </w:t>
      </w:r>
      <w:r w:rsidR="00B65B06">
        <w:t xml:space="preserve">v základní </w:t>
      </w:r>
      <w:r w:rsidR="00BD4739" w:rsidRPr="00F472DA">
        <w:t xml:space="preserve">sazbě </w:t>
      </w:r>
      <w:r w:rsidR="00B65B06">
        <w:t>2</w:t>
      </w:r>
      <w:r w:rsidR="00BD4739" w:rsidRPr="00F472DA">
        <w:t>1</w:t>
      </w:r>
      <w:r w:rsidR="00B65B06">
        <w:t xml:space="preserve"> </w:t>
      </w:r>
      <w:r w:rsidR="00BD4739" w:rsidRPr="00F472DA">
        <w:t>%.</w:t>
      </w:r>
      <w:r w:rsidR="00BD4739" w:rsidRPr="00F472DA">
        <w:rPr>
          <w:rFonts w:eastAsia="Times New Roman"/>
          <w:bCs/>
          <w:color w:val="000000"/>
        </w:rPr>
        <w:t xml:space="preserve"> Celková</w:t>
      </w:r>
      <w:r w:rsidR="00AB1703" w:rsidRPr="00F472DA">
        <w:rPr>
          <w:rFonts w:eastAsia="Times New Roman"/>
          <w:bCs/>
          <w:color w:val="000000"/>
        </w:rPr>
        <w:t xml:space="preserve"> cena za provedení díl</w:t>
      </w:r>
      <w:r w:rsidR="00BD4739" w:rsidRPr="00F472DA">
        <w:rPr>
          <w:rFonts w:eastAsia="Times New Roman"/>
          <w:bCs/>
          <w:color w:val="000000"/>
        </w:rPr>
        <w:t>a včetně DPH tedy</w:t>
      </w:r>
      <w:r w:rsidR="00BD4739" w:rsidRPr="00B530BC">
        <w:rPr>
          <w:rFonts w:eastAsia="Times New Roman"/>
          <w:bCs/>
          <w:color w:val="000000"/>
        </w:rPr>
        <w:t xml:space="preserve"> činí: </w:t>
      </w:r>
      <w:r w:rsidR="00B65B06">
        <w:rPr>
          <w:b/>
          <w:i/>
          <w:sz w:val="24"/>
        </w:rPr>
        <w:t>1.022.4</w:t>
      </w:r>
      <w:r w:rsidR="00F472DA" w:rsidRPr="00F472DA">
        <w:rPr>
          <w:b/>
          <w:i/>
          <w:sz w:val="24"/>
        </w:rPr>
        <w:t>50,-</w:t>
      </w:r>
      <w:r w:rsidR="009110D0" w:rsidRPr="00F472DA">
        <w:rPr>
          <w:b/>
          <w:i/>
          <w:sz w:val="24"/>
        </w:rPr>
        <w:t xml:space="preserve"> </w:t>
      </w:r>
      <w:r w:rsidR="00BD4739" w:rsidRPr="00F472DA">
        <w:rPr>
          <w:rFonts w:eastAsia="Times New Roman"/>
          <w:b/>
          <w:bCs/>
          <w:i/>
          <w:color w:val="000000"/>
          <w:sz w:val="24"/>
        </w:rPr>
        <w:t>Kč</w:t>
      </w:r>
      <w:r w:rsidR="00BD4739" w:rsidRPr="00B530BC">
        <w:rPr>
          <w:rFonts w:eastAsia="Times New Roman"/>
          <w:bCs/>
          <w:color w:val="000000"/>
        </w:rPr>
        <w:t xml:space="preserve">, </w:t>
      </w:r>
      <w:r w:rsidR="00BD4739" w:rsidRPr="00B530BC">
        <w:rPr>
          <w:rFonts w:eastAsia="Times New Roman"/>
          <w:color w:val="000000"/>
        </w:rPr>
        <w:t xml:space="preserve">slovy: </w:t>
      </w:r>
      <w:proofErr w:type="spellStart"/>
      <w:r w:rsidR="00B65B06">
        <w:t>jedenmiliondvacetdvatisícčtyřistapadesát</w:t>
      </w:r>
      <w:proofErr w:type="spellEnd"/>
      <w:r w:rsidR="00BD4739" w:rsidRPr="00B530BC">
        <w:rPr>
          <w:rFonts w:eastAsia="Times New Roman"/>
          <w:color w:val="000000"/>
        </w:rPr>
        <w:t xml:space="preserve">. 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7C378C22" w14:textId="085B1FC6" w:rsidR="00B65B06" w:rsidRPr="00B65B06" w:rsidRDefault="00B65B06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Ostatní body smlouvy zůstávají v platnosti beze změny.</w:t>
      </w:r>
    </w:p>
    <w:p w14:paraId="213BF061" w14:textId="2648AE4D" w:rsidR="00B00E88" w:rsidRPr="00F472DA" w:rsidRDefault="00596A62" w:rsidP="00B169B9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F472DA">
        <w:t>T</w:t>
      </w:r>
      <w:r w:rsidR="00B65B06">
        <w:t xml:space="preserve">ento dodatek </w:t>
      </w:r>
      <w:r w:rsidRPr="00F472DA">
        <w:t>smlouv</w:t>
      </w:r>
      <w:r w:rsidR="00B65B06">
        <w:t>y je sepsán</w:t>
      </w:r>
      <w:r w:rsidRPr="00F472DA">
        <w:t xml:space="preserve"> elektronicky s elektronickými podpisy smluvních stran.</w:t>
      </w:r>
    </w:p>
    <w:p w14:paraId="13816B4B" w14:textId="3D9D44E3" w:rsidR="00B00E88" w:rsidRPr="009110D0" w:rsidRDefault="00B65B06" w:rsidP="00596A62">
      <w:pPr>
        <w:numPr>
          <w:ilvl w:val="0"/>
          <w:numId w:val="31"/>
        </w:numPr>
        <w:spacing w:after="0" w:line="240" w:lineRule="auto"/>
        <w:jc w:val="both"/>
      </w:pPr>
      <w:r>
        <w:rPr>
          <w:rFonts w:cs="Calibri"/>
          <w:color w:val="000000"/>
        </w:rPr>
        <w:t>Tento dodatek smlouvy</w:t>
      </w:r>
      <w:r w:rsidR="00B00E88" w:rsidRPr="00B169B9">
        <w:rPr>
          <w:rFonts w:cs="Calibri"/>
          <w:color w:val="000000"/>
        </w:rPr>
        <w:t xml:space="preserve"> podléhá povinnosti uveřejnění </w:t>
      </w:r>
      <w:r w:rsidR="00B00E88" w:rsidRPr="00B169B9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="00596A62" w:rsidRPr="00B169B9">
        <w:rPr>
          <w:rFonts w:cs="Calibri"/>
          <w:color w:val="000000"/>
        </w:rPr>
        <w:t xml:space="preserve"> a</w:t>
      </w:r>
      <w:r w:rsidR="00B00E88" w:rsidRPr="00B169B9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9110D0">
        <w:rPr>
          <w:snapToGrid w:val="0"/>
        </w:rPr>
        <w:t xml:space="preserve"> Smluvní strany berou na vědomí, že </w:t>
      </w:r>
      <w:r>
        <w:rPr>
          <w:snapToGrid w:val="0"/>
        </w:rPr>
        <w:t xml:space="preserve">tento dodatek smlouvy </w:t>
      </w:r>
      <w:r w:rsidR="00B00E88" w:rsidRPr="009110D0">
        <w:rPr>
          <w:snapToGrid w:val="0"/>
        </w:rPr>
        <w:t>může být předmětem zveřejnění i dle jiných právních předpisů.</w:t>
      </w:r>
    </w:p>
    <w:p w14:paraId="44CE5F52" w14:textId="5760CCCE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Smluvní strany prohlašují, že </w:t>
      </w:r>
      <w:r w:rsidR="00B65B06">
        <w:rPr>
          <w:color w:val="000000"/>
        </w:rPr>
        <w:t>tento dodatek smlouvy</w:t>
      </w:r>
      <w:r w:rsidRPr="009110D0">
        <w:rPr>
          <w:color w:val="000000"/>
        </w:rPr>
        <w:t xml:space="preserve"> uzavřely podle své pravé a svobodné vůle prosté omylů, nikoliv v tísni.</w:t>
      </w:r>
    </w:p>
    <w:p w14:paraId="73CF0733" w14:textId="51166307" w:rsidR="00004A3D" w:rsidRPr="006232A3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6232A3">
        <w:rPr>
          <w:bCs/>
          <w:color w:val="000000"/>
        </w:rPr>
        <w:t xml:space="preserve">Nedílnou součást </w:t>
      </w:r>
      <w:r w:rsidR="00B65B06">
        <w:rPr>
          <w:bCs/>
          <w:color w:val="000000"/>
        </w:rPr>
        <w:t>tohoto dodatku smlouvy</w:t>
      </w:r>
      <w:r w:rsidRPr="006232A3">
        <w:rPr>
          <w:bCs/>
          <w:color w:val="000000"/>
        </w:rPr>
        <w:t xml:space="preserve"> tvoří p</w:t>
      </w:r>
      <w:r w:rsidRPr="006232A3">
        <w:rPr>
          <w:rFonts w:eastAsia="Times New Roman"/>
          <w:bCs/>
          <w:color w:val="000000"/>
        </w:rPr>
        <w:t>řílohy:</w:t>
      </w:r>
    </w:p>
    <w:p w14:paraId="4C9F118B" w14:textId="0D10D49F" w:rsidR="00F472DA" w:rsidRPr="00F472DA" w:rsidRDefault="00B65B06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rFonts w:eastAsia="Times New Roman"/>
          <w:color w:val="000000"/>
        </w:rPr>
        <w:t>1</w:t>
      </w:r>
      <w:r w:rsidR="00F472DA">
        <w:rPr>
          <w:rFonts w:eastAsia="Times New Roman"/>
          <w:color w:val="000000"/>
        </w:rPr>
        <w:t>) Cenová nabídka zhotovitele</w:t>
      </w:r>
    </w:p>
    <w:p w14:paraId="3436B8EE" w14:textId="3E68F487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1A10A455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169B9">
              <w:t>Českých Budějovicích</w:t>
            </w:r>
            <w:r w:rsidRPr="009874A9">
              <w:t>, dne</w:t>
            </w:r>
            <w:r w:rsidR="00663581">
              <w:t xml:space="preserve"> 3. 4. 2024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3E83B4DC" w14:textId="77777777" w:rsidR="00F472DA" w:rsidRDefault="00F472DA" w:rsidP="005F783F">
            <w:pPr>
              <w:spacing w:after="0" w:line="240" w:lineRule="auto"/>
              <w:jc w:val="center"/>
            </w:pPr>
          </w:p>
          <w:p w14:paraId="772B7F04" w14:textId="77777777" w:rsidR="00F472DA" w:rsidRDefault="00F472DA" w:rsidP="005F783F">
            <w:pPr>
              <w:spacing w:after="0" w:line="240" w:lineRule="auto"/>
              <w:jc w:val="center"/>
            </w:pPr>
          </w:p>
          <w:p w14:paraId="510562C7" w14:textId="77777777" w:rsidR="00C91DD6" w:rsidRDefault="00C91DD6" w:rsidP="005F783F">
            <w:pPr>
              <w:spacing w:after="0" w:line="240" w:lineRule="auto"/>
              <w:jc w:val="center"/>
            </w:pPr>
          </w:p>
          <w:p w14:paraId="5DBE311D" w14:textId="77777777" w:rsidR="00F472DA" w:rsidRPr="009874A9" w:rsidRDefault="00F472DA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1B59121B" w14:textId="77777777" w:rsidR="00B169B9" w:rsidRDefault="00B169B9" w:rsidP="00B169B9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60A085A1" w14:textId="43185353" w:rsidR="00B00E88" w:rsidRPr="009874A9" w:rsidRDefault="00B169B9" w:rsidP="00B169B9">
            <w:pPr>
              <w:spacing w:after="0" w:line="240" w:lineRule="auto"/>
              <w:jc w:val="center"/>
            </w:pPr>
            <w:r>
              <w:t>ředitel NPÚ ÚPS ČB</w:t>
            </w:r>
          </w:p>
        </w:tc>
        <w:tc>
          <w:tcPr>
            <w:tcW w:w="4606" w:type="dxa"/>
          </w:tcPr>
          <w:p w14:paraId="09335063" w14:textId="11085E18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382168">
              <w:t>Praze,</w:t>
            </w:r>
            <w:r w:rsidRPr="009874A9">
              <w:t xml:space="preserve"> dne </w:t>
            </w:r>
            <w:r w:rsidR="00663581">
              <w:t>16. 4. 2024</w:t>
            </w:r>
          </w:p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56AB4276" w14:textId="77777777" w:rsidR="00C91DD6" w:rsidRDefault="00C91DD6" w:rsidP="005F783F">
            <w:pPr>
              <w:spacing w:after="0" w:line="240" w:lineRule="auto"/>
              <w:jc w:val="center"/>
            </w:pPr>
          </w:p>
          <w:p w14:paraId="646F1387" w14:textId="77777777" w:rsidR="00F472DA" w:rsidRDefault="00F472DA" w:rsidP="005F783F">
            <w:pPr>
              <w:spacing w:after="0" w:line="240" w:lineRule="auto"/>
              <w:jc w:val="center"/>
            </w:pPr>
          </w:p>
          <w:p w14:paraId="144D14C3" w14:textId="77777777" w:rsidR="00F472DA" w:rsidRDefault="00F472DA" w:rsidP="005F783F">
            <w:pPr>
              <w:spacing w:after="0" w:line="240" w:lineRule="auto"/>
              <w:jc w:val="center"/>
            </w:pPr>
          </w:p>
          <w:p w14:paraId="6C2233D6" w14:textId="77777777" w:rsidR="00F472DA" w:rsidRPr="009874A9" w:rsidRDefault="00F472DA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7CB9F696" w14:textId="5A1C3E0B" w:rsidR="00382168" w:rsidRDefault="00663581" w:rsidP="00382168">
            <w:pPr>
              <w:spacing w:after="0" w:line="240" w:lineRule="auto"/>
              <w:jc w:val="center"/>
            </w:pPr>
            <w:proofErr w:type="spellStart"/>
            <w:r>
              <w:t>xxxxxxxxxxxxxxxxxxx</w:t>
            </w:r>
            <w:proofErr w:type="spellEnd"/>
          </w:p>
          <w:p w14:paraId="2E8971B7" w14:textId="20C9E745" w:rsidR="00B00E88" w:rsidRPr="009874A9" w:rsidRDefault="00B00E88" w:rsidP="00382168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43D72993" w14:textId="0535E55C" w:rsidR="00B00E88" w:rsidRDefault="00B00E88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7D7E1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FF66FB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2998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D017F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435797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28280C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945B3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D7C3AE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1EC756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75FCC54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12E6DF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D3C453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38FFB6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1B6DF0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F97F22E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329D3C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7C6EE6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B5872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8E52EB1" w14:textId="77777777" w:rsidR="00F472DA" w:rsidRDefault="00F472DA" w:rsidP="000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7B76D8" w14:textId="35C92C30" w:rsidR="000577FB" w:rsidRPr="007B01B7" w:rsidRDefault="000577FB" w:rsidP="000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Příloha č</w:t>
      </w:r>
      <w:r w:rsidRPr="00E43589">
        <w:rPr>
          <w:b/>
        </w:rPr>
        <w:t xml:space="preserve">. </w:t>
      </w:r>
      <w:r>
        <w:rPr>
          <w:b/>
        </w:rPr>
        <w:t>1 S</w:t>
      </w:r>
      <w:r w:rsidRPr="00E43589">
        <w:rPr>
          <w:b/>
        </w:rPr>
        <w:t>mlouvy</w:t>
      </w:r>
      <w:r w:rsidR="00B65B06">
        <w:t xml:space="preserve"> </w:t>
      </w:r>
      <w:r>
        <w:rPr>
          <w:b/>
          <w:bCs/>
          <w:color w:val="000000"/>
        </w:rPr>
        <w:t>o dílo</w:t>
      </w:r>
      <w:r w:rsidRPr="007B01B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na </w:t>
      </w:r>
      <w:r w:rsidRPr="007B01B7">
        <w:rPr>
          <w:b/>
          <w:bCs/>
          <w:color w:val="000000"/>
        </w:rPr>
        <w:t>restaurování</w:t>
      </w:r>
    </w:p>
    <w:p w14:paraId="1F8B1436" w14:textId="77777777" w:rsidR="000577FB" w:rsidRDefault="000577FB" w:rsidP="000577FB">
      <w:pPr>
        <w:rPr>
          <w:b/>
          <w:sz w:val="24"/>
          <w:szCs w:val="24"/>
        </w:rPr>
      </w:pPr>
    </w:p>
    <w:p w14:paraId="359329FE" w14:textId="6DB3CBB3" w:rsidR="000577FB" w:rsidRPr="00FE1904" w:rsidRDefault="000577FB" w:rsidP="000577FB">
      <w:r>
        <w:rPr>
          <w:b/>
          <w:sz w:val="24"/>
          <w:szCs w:val="24"/>
        </w:rPr>
        <w:t>Uměleckořemeslné povrchové úpravy (zlacení) na nefigurálních dílech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5143"/>
        <w:gridCol w:w="608"/>
        <w:gridCol w:w="1372"/>
        <w:gridCol w:w="1472"/>
      </w:tblGrid>
      <w:tr w:rsidR="000577FB" w14:paraId="750A38C8" w14:textId="77777777" w:rsidTr="00663581">
        <w:trPr>
          <w:trHeight w:val="548"/>
        </w:trPr>
        <w:tc>
          <w:tcPr>
            <w:tcW w:w="0" w:type="auto"/>
            <w:shd w:val="clear" w:color="auto" w:fill="auto"/>
            <w:vAlign w:val="center"/>
          </w:tcPr>
          <w:p w14:paraId="69BECEF6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Inventární číslo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58169D77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Předmět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6A3BFDC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Počet ks</w:t>
            </w:r>
          </w:p>
        </w:tc>
        <w:tc>
          <w:tcPr>
            <w:tcW w:w="1372" w:type="dxa"/>
            <w:vAlign w:val="center"/>
          </w:tcPr>
          <w:p w14:paraId="03044EC4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bez DPH celkem</w:t>
            </w:r>
          </w:p>
        </w:tc>
        <w:tc>
          <w:tcPr>
            <w:tcW w:w="1472" w:type="dxa"/>
            <w:shd w:val="clear" w:color="auto" w:fill="auto"/>
          </w:tcPr>
          <w:p w14:paraId="574E61C9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s DPH celkem</w:t>
            </w:r>
          </w:p>
        </w:tc>
      </w:tr>
      <w:tr w:rsidR="000577FB" w:rsidRPr="009B664A" w14:paraId="43AC8D08" w14:textId="77777777" w:rsidTr="00663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4313C8E" w14:textId="6D57C8AA" w:rsidR="000577FB" w:rsidRPr="00663581" w:rsidRDefault="00663581" w:rsidP="00431CE1">
            <w:pPr>
              <w:spacing w:after="0"/>
              <w:rPr>
                <w:sz w:val="20"/>
                <w:szCs w:val="20"/>
              </w:rPr>
            </w:pPr>
            <w:proofErr w:type="spellStart"/>
            <w:r w:rsidRPr="00663581">
              <w:rPr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FECDCA5" w14:textId="2E285F13" w:rsidR="000577FB" w:rsidRPr="00D82B2D" w:rsidRDefault="000577FB" w:rsidP="00431C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rámu hlavního oltáře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CD95D3E" w14:textId="77777777" w:rsidR="000577FB" w:rsidRPr="000E487C" w:rsidRDefault="000577FB" w:rsidP="00431CE1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DAC8F3" w14:textId="2001B2ED" w:rsidR="000577FB" w:rsidRPr="000E487C" w:rsidRDefault="00F472DA" w:rsidP="00431CE1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380.000,- Kč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95BD950" w14:textId="2B690757" w:rsidR="000577FB" w:rsidRPr="000E487C" w:rsidRDefault="00F472DA" w:rsidP="00B65B06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="00B65B06">
              <w:rPr>
                <w:sz w:val="20"/>
                <w:szCs w:val="18"/>
              </w:rPr>
              <w:t>59</w:t>
            </w:r>
            <w:r>
              <w:rPr>
                <w:sz w:val="20"/>
                <w:szCs w:val="18"/>
              </w:rPr>
              <w:t>.</w:t>
            </w:r>
            <w:r w:rsidR="00B65B06">
              <w:rPr>
                <w:sz w:val="20"/>
                <w:szCs w:val="18"/>
              </w:rPr>
              <w:t>8</w:t>
            </w:r>
            <w:r>
              <w:rPr>
                <w:sz w:val="20"/>
                <w:szCs w:val="18"/>
              </w:rPr>
              <w:t>00,- Kč</w:t>
            </w:r>
          </w:p>
        </w:tc>
      </w:tr>
      <w:tr w:rsidR="00663581" w14:paraId="60F9422B" w14:textId="77777777" w:rsidTr="00663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DAB43DF" w14:textId="16097C86" w:rsidR="00663581" w:rsidRPr="002C7D8D" w:rsidRDefault="00663581" w:rsidP="00663581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663581">
              <w:rPr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E57A54B" w14:textId="02EC5C3A" w:rsidR="00663581" w:rsidRPr="00D82B2D" w:rsidRDefault="00663581" w:rsidP="0066358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podstavce hlavního oltáře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36CFB92" w14:textId="77777777" w:rsidR="00663581" w:rsidRPr="000E487C" w:rsidRDefault="00663581" w:rsidP="00663581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6FBFB43" w14:textId="2E352265" w:rsidR="00663581" w:rsidRPr="000E487C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50.000,- Kč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BE31068" w14:textId="267F3A13" w:rsidR="00663581" w:rsidRPr="000E487C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60.500,- Kč</w:t>
            </w:r>
          </w:p>
        </w:tc>
      </w:tr>
      <w:tr w:rsidR="00663581" w14:paraId="22198FE1" w14:textId="77777777" w:rsidTr="00663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BD7C695" w14:textId="26BDC7CA" w:rsidR="00663581" w:rsidRPr="00663581" w:rsidRDefault="00663581" w:rsidP="00663581">
            <w:pPr>
              <w:spacing w:after="0"/>
              <w:rPr>
                <w:sz w:val="20"/>
              </w:rPr>
            </w:pPr>
            <w:proofErr w:type="spellStart"/>
            <w:r w:rsidRPr="00663581">
              <w:rPr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FEA0856" w14:textId="2DCA108C" w:rsidR="00663581" w:rsidRPr="007E2C73" w:rsidRDefault="00663581" w:rsidP="0066358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Čištění a konzervace textilní výplně uvnitř podstavce hlavního oltáře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04EACA7" w14:textId="0493C00A" w:rsidR="00663581" w:rsidRPr="000E487C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423B3D" w14:textId="32556BB3" w:rsidR="00663581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5.000,- Kč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8E77252" w14:textId="3A578C41" w:rsidR="00663581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6.050,- Kč</w:t>
            </w:r>
          </w:p>
        </w:tc>
      </w:tr>
      <w:tr w:rsidR="00663581" w14:paraId="1078319B" w14:textId="77777777" w:rsidTr="00663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9B16748" w14:textId="5E68B3D8" w:rsidR="00663581" w:rsidRPr="00663581" w:rsidRDefault="00663581" w:rsidP="00663581">
            <w:pPr>
              <w:spacing w:after="0"/>
              <w:rPr>
                <w:sz w:val="20"/>
              </w:rPr>
            </w:pPr>
            <w:proofErr w:type="spellStart"/>
            <w:r w:rsidRPr="00663581">
              <w:rPr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5D40601" w14:textId="4E228800" w:rsidR="00663581" w:rsidRPr="007E2C73" w:rsidRDefault="00663581" w:rsidP="0066358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rámu bočního oltáře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1F72DD4" w14:textId="1DC84331" w:rsidR="00663581" w:rsidRPr="000E487C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2A5F336" w14:textId="173D2154" w:rsidR="00663581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250.000,- Kč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70263F" w14:textId="04C9D83B" w:rsidR="00663581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302.500,- Kč</w:t>
            </w:r>
          </w:p>
        </w:tc>
      </w:tr>
      <w:tr w:rsidR="00663581" w14:paraId="1E29EF5E" w14:textId="77777777" w:rsidTr="00663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E7C15E5" w14:textId="2EE8D50E" w:rsidR="00663581" w:rsidRPr="00663581" w:rsidRDefault="00663581" w:rsidP="00663581">
            <w:pPr>
              <w:spacing w:after="0"/>
              <w:rPr>
                <w:sz w:val="20"/>
              </w:rPr>
            </w:pPr>
            <w:proofErr w:type="spellStart"/>
            <w:r w:rsidRPr="00663581">
              <w:rPr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960B481" w14:textId="48FEB4DE" w:rsidR="00663581" w:rsidRPr="007E2C73" w:rsidRDefault="00663581" w:rsidP="0066358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podstavce bočního rámu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DF98930" w14:textId="6E6D8170" w:rsidR="00663581" w:rsidRPr="000E487C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10C57E" w14:textId="5D555D0C" w:rsidR="00663581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40.000,- Kč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3751816" w14:textId="562C8B49" w:rsidR="00663581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48.400,- Kč</w:t>
            </w:r>
          </w:p>
        </w:tc>
      </w:tr>
      <w:tr w:rsidR="000577FB" w14:paraId="1ECA4610" w14:textId="77777777" w:rsidTr="00663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9D0A7CA" w14:textId="7A0B88E4" w:rsidR="000577FB" w:rsidRPr="00663581" w:rsidRDefault="000577FB" w:rsidP="00431CE1">
            <w:pPr>
              <w:spacing w:after="0"/>
              <w:rPr>
                <w:sz w:val="20"/>
              </w:rPr>
            </w:pPr>
            <w:r w:rsidRPr="00663581">
              <w:rPr>
                <w:sz w:val="20"/>
              </w:rPr>
              <w:t>-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4C1C486" w14:textId="471D0D47" w:rsidR="000577FB" w:rsidRPr="007E2C73" w:rsidRDefault="000577FB" w:rsidP="00431C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Výroba konstrukce a podstavce pro boční oltář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89D4834" w14:textId="40933A74" w:rsidR="000577FB" w:rsidRPr="000E487C" w:rsidRDefault="000577FB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E7F8F0" w14:textId="37CE958B" w:rsidR="000577FB" w:rsidRDefault="00F472DA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50.000,- Kč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245E762" w14:textId="2D41E9FE" w:rsidR="000577FB" w:rsidRDefault="00B65B06" w:rsidP="00B65B06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 w:rsidR="00F472DA">
              <w:rPr>
                <w:sz w:val="20"/>
              </w:rPr>
              <w:t>.500,- Kč</w:t>
            </w:r>
          </w:p>
        </w:tc>
      </w:tr>
      <w:tr w:rsidR="00663581" w14:paraId="59A15595" w14:textId="77777777" w:rsidTr="00663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8BA5197" w14:textId="0B37F886" w:rsidR="00663581" w:rsidRPr="00663581" w:rsidRDefault="00663581" w:rsidP="00663581">
            <w:pPr>
              <w:spacing w:after="0"/>
              <w:rPr>
                <w:sz w:val="20"/>
              </w:rPr>
            </w:pPr>
            <w:proofErr w:type="spellStart"/>
            <w:r w:rsidRPr="00663581">
              <w:rPr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ED8DF14" w14:textId="2FBAD6E6" w:rsidR="00663581" w:rsidRPr="007E2C73" w:rsidRDefault="00663581" w:rsidP="0066358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Restaurování a adjustace konzoly </w:t>
            </w:r>
            <w:proofErr w:type="spellStart"/>
            <w:r>
              <w:rPr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0F2D835" w14:textId="27AFEE06" w:rsidR="00663581" w:rsidRPr="000E487C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F5D5035" w14:textId="15F31578" w:rsidR="00663581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15.000,- Kč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9DACAC1" w14:textId="58823C1B" w:rsidR="00663581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18.150,- Kč</w:t>
            </w:r>
          </w:p>
        </w:tc>
      </w:tr>
      <w:tr w:rsidR="00663581" w14:paraId="5B274D23" w14:textId="77777777" w:rsidTr="00663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D5D1E8E" w14:textId="7EB1F94F" w:rsidR="00663581" w:rsidRPr="00663581" w:rsidRDefault="00663581" w:rsidP="00663581">
            <w:pPr>
              <w:spacing w:after="0"/>
              <w:rPr>
                <w:sz w:val="20"/>
              </w:rPr>
            </w:pPr>
            <w:proofErr w:type="spellStart"/>
            <w:r w:rsidRPr="00663581">
              <w:rPr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869F6DE" w14:textId="2D3BFB12" w:rsidR="00663581" w:rsidRPr="007E2C73" w:rsidRDefault="00663581" w:rsidP="0066358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Restaurování a adjustace konzoly </w:t>
            </w:r>
            <w:proofErr w:type="spellStart"/>
            <w:r>
              <w:rPr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4306EDA" w14:textId="234B3499" w:rsidR="00663581" w:rsidRPr="000E487C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119709F" w14:textId="57F50421" w:rsidR="00663581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15.000,- Kč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8024BEC" w14:textId="09BEFF6C" w:rsidR="00663581" w:rsidRDefault="00663581" w:rsidP="0066358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18.150,- Kč</w:t>
            </w:r>
          </w:p>
        </w:tc>
      </w:tr>
      <w:tr w:rsidR="000577FB" w14:paraId="0196B702" w14:textId="77777777" w:rsidTr="006635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DC71E98" w14:textId="7E8C6E23" w:rsidR="000577FB" w:rsidRPr="00663581" w:rsidRDefault="000577FB" w:rsidP="00431CE1">
            <w:pPr>
              <w:spacing w:after="0"/>
              <w:rPr>
                <w:sz w:val="20"/>
              </w:rPr>
            </w:pPr>
            <w:r w:rsidRPr="00663581">
              <w:rPr>
                <w:sz w:val="20"/>
              </w:rPr>
              <w:t>-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AED6FC2" w14:textId="7C8335C5" w:rsidR="000577FB" w:rsidRPr="007E2C73" w:rsidRDefault="000577FB" w:rsidP="00431C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náklady (cestovné, restaurátorská dokumentace apod.)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1E52457" w14:textId="172D91F3" w:rsidR="000577FB" w:rsidRPr="000E487C" w:rsidRDefault="000577FB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B006A7" w14:textId="639064FE" w:rsidR="000577FB" w:rsidRDefault="00F472DA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40.000,- Kč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1FC27FC" w14:textId="10AE2A61" w:rsidR="000577FB" w:rsidRDefault="00F472DA" w:rsidP="00E607A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E607A0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="00E607A0">
              <w:rPr>
                <w:sz w:val="20"/>
              </w:rPr>
              <w:t>4</w:t>
            </w:r>
            <w:r>
              <w:rPr>
                <w:sz w:val="20"/>
              </w:rPr>
              <w:t>00,- Kč</w:t>
            </w:r>
          </w:p>
        </w:tc>
      </w:tr>
      <w:tr w:rsidR="000577FB" w14:paraId="697B8205" w14:textId="77777777" w:rsidTr="00E607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4409" w14:textId="68C1E021" w:rsidR="000577FB" w:rsidRDefault="000577FB" w:rsidP="000577FB">
            <w:pPr>
              <w:spacing w:after="0"/>
            </w:pPr>
            <w:r w:rsidRPr="00D82B2D">
              <w:rPr>
                <w:sz w:val="20"/>
              </w:rPr>
              <w:t>Celkem</w:t>
            </w:r>
            <w:r>
              <w:rPr>
                <w:sz w:val="20"/>
              </w:rPr>
              <w:t xml:space="preserve"> nabídková cena za dílo,</w:t>
            </w:r>
            <w:r w:rsidRPr="00D82B2D">
              <w:rPr>
                <w:sz w:val="20"/>
              </w:rPr>
              <w:t xml:space="preserve"> včetně nákladů na transport a balení předmětů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57AF3FF" w14:textId="70C02ED2" w:rsidR="000577FB" w:rsidRPr="000E487C" w:rsidRDefault="000577FB" w:rsidP="00431CE1">
            <w:pPr>
              <w:spacing w:after="0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8EF5899" w14:textId="64ACCE54" w:rsidR="000577FB" w:rsidRPr="000E487C" w:rsidRDefault="00F472DA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845.000,- Kč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126D30E" w14:textId="443B93EB" w:rsidR="000577FB" w:rsidRPr="000E487C" w:rsidRDefault="00E607A0" w:rsidP="00E607A0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1.022</w:t>
            </w:r>
            <w:r w:rsidR="00F472DA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F472DA">
              <w:rPr>
                <w:sz w:val="20"/>
              </w:rPr>
              <w:t>50,- Kč</w:t>
            </w:r>
          </w:p>
        </w:tc>
      </w:tr>
    </w:tbl>
    <w:p w14:paraId="4237F406" w14:textId="77777777" w:rsidR="000577FB" w:rsidRPr="00E43589" w:rsidRDefault="000577FB" w:rsidP="000577FB"/>
    <w:p w14:paraId="658C5A92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0577FB" w:rsidSect="001A3D18">
      <w:headerReference w:type="default" r:id="rId8"/>
      <w:foot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6292" w14:textId="77777777" w:rsidR="00430D2C" w:rsidRDefault="00430D2C" w:rsidP="00102D70">
      <w:pPr>
        <w:spacing w:after="0" w:line="240" w:lineRule="auto"/>
      </w:pPr>
      <w:r>
        <w:separator/>
      </w:r>
    </w:p>
  </w:endnote>
  <w:endnote w:type="continuationSeparator" w:id="0">
    <w:p w14:paraId="21EE792E" w14:textId="77777777" w:rsidR="00430D2C" w:rsidRDefault="00430D2C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33FF1F5A" w:rsidR="00FA5F41" w:rsidRPr="00F4076F" w:rsidRDefault="00FA5F41" w:rsidP="00C54274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C7D8D">
      <w:rPr>
        <w:noProof/>
      </w:rPr>
      <w:t>3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1B050A">
      <w:rPr>
        <w:noProof/>
      </w:rPr>
      <w:t>3</w:t>
    </w:r>
    <w:r>
      <w:rPr>
        <w:noProof/>
      </w:rPr>
      <w:fldChar w:fldCharType="end"/>
    </w:r>
    <w:r w:rsidR="00B169B9">
      <w:t>)</w:t>
    </w:r>
    <w:r w:rsidR="00B169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16B8" w14:textId="77777777" w:rsidR="00430D2C" w:rsidRDefault="00430D2C" w:rsidP="00102D70">
      <w:pPr>
        <w:spacing w:after="0" w:line="240" w:lineRule="auto"/>
      </w:pPr>
      <w:r>
        <w:separator/>
      </w:r>
    </w:p>
  </w:footnote>
  <w:footnote w:type="continuationSeparator" w:id="0">
    <w:p w14:paraId="308476B1" w14:textId="77777777" w:rsidR="00430D2C" w:rsidRDefault="00430D2C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23FDD12A" w:rsidR="008130F5" w:rsidRDefault="008130F5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792942">
      <w:fldChar w:fldCharType="begin"/>
    </w:r>
    <w:r w:rsidR="00792942">
      <w:instrText xml:space="preserve"> INCLUDEPICTURE  "cid:image001.jpg@01D4E965.984D2BB0" \* MERGEFORMATINET </w:instrText>
    </w:r>
    <w:r w:rsidR="00792942">
      <w:fldChar w:fldCharType="separate"/>
    </w:r>
    <w:r w:rsidR="00FD069A">
      <w:fldChar w:fldCharType="begin"/>
    </w:r>
    <w:r w:rsidR="00FD069A">
      <w:instrText xml:space="preserve"> INCLUDEPICTURE  "cid:image001.jpg@01D4E965.984D2BB0" \* MERGEFORMATINET </w:instrText>
    </w:r>
    <w:r w:rsidR="00FD069A">
      <w:fldChar w:fldCharType="separate"/>
    </w:r>
    <w:r w:rsidR="00740EB3">
      <w:fldChar w:fldCharType="begin"/>
    </w:r>
    <w:r w:rsidR="00740EB3">
      <w:instrText xml:space="preserve"> INCLUDEPICTURE  "cid:image001.jpg@01D4E965.984D2BB0" \* MERGEFORMATINET </w:instrText>
    </w:r>
    <w:r w:rsidR="00740EB3">
      <w:fldChar w:fldCharType="separate"/>
    </w:r>
    <w:r w:rsidR="007F7F38">
      <w:fldChar w:fldCharType="begin"/>
    </w:r>
    <w:r w:rsidR="007F7F38">
      <w:instrText xml:space="preserve"> INCLUDEPICTURE  "cid:image001.jpg@01D4E965.984D2BB0" \* MERGEFORMATINET </w:instrText>
    </w:r>
    <w:r w:rsidR="007F7F38">
      <w:fldChar w:fldCharType="separate"/>
    </w:r>
    <w:r w:rsidR="00BB0332">
      <w:fldChar w:fldCharType="begin"/>
    </w:r>
    <w:r w:rsidR="00BB0332">
      <w:instrText xml:space="preserve"> INCLUDEPICTURE  "cid:image001.jpg@01D4E965.984D2BB0" \* MERGEFORMATINET </w:instrText>
    </w:r>
    <w:r w:rsidR="00BB0332">
      <w:fldChar w:fldCharType="separate"/>
    </w:r>
    <w:r w:rsidR="00430D2C">
      <w:fldChar w:fldCharType="begin"/>
    </w:r>
    <w:r w:rsidR="00430D2C">
      <w:instrText xml:space="preserve"> INCLUDEPICTURE  "cid:image001.jpg@01D4E965.984D2BB0" \* MERGEFORMATINET </w:instrText>
    </w:r>
    <w:r w:rsidR="00430D2C">
      <w:fldChar w:fldCharType="separate"/>
    </w:r>
    <w:r w:rsidR="001B050A">
      <w:fldChar w:fldCharType="begin"/>
    </w:r>
    <w:r w:rsidR="001B050A">
      <w:instrText xml:space="preserve"> </w:instrText>
    </w:r>
    <w:r w:rsidR="001B050A">
      <w:instrText>INCLUDEPICTURE  "cid:image001.jpg@01D4E965.984D2BB0" \* MERGEFORMATINET</w:instrText>
    </w:r>
    <w:r w:rsidR="001B050A">
      <w:instrText xml:space="preserve"> </w:instrText>
    </w:r>
    <w:r w:rsidR="001B050A">
      <w:fldChar w:fldCharType="separate"/>
    </w:r>
    <w:r w:rsidR="00FF69BC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pt;height:38.2pt">
          <v:imagedata r:id="rId1" r:href="rId2"/>
        </v:shape>
      </w:pict>
    </w:r>
    <w:r w:rsidR="001B050A">
      <w:fldChar w:fldCharType="end"/>
    </w:r>
    <w:r w:rsidR="00430D2C">
      <w:fldChar w:fldCharType="end"/>
    </w:r>
    <w:r w:rsidR="00BB0332">
      <w:fldChar w:fldCharType="end"/>
    </w:r>
    <w:r w:rsidR="007F7F38">
      <w:fldChar w:fldCharType="end"/>
    </w:r>
    <w:r w:rsidR="00740EB3">
      <w:fldChar w:fldCharType="end"/>
    </w:r>
    <w:r w:rsidR="00FD069A">
      <w:fldChar w:fldCharType="end"/>
    </w:r>
    <w:r w:rsidR="0079294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>
      <w:tab/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577FB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6455"/>
    <w:rsid w:val="00166DCB"/>
    <w:rsid w:val="00177832"/>
    <w:rsid w:val="00190008"/>
    <w:rsid w:val="00196CC7"/>
    <w:rsid w:val="00197742"/>
    <w:rsid w:val="001A010C"/>
    <w:rsid w:val="001A3D18"/>
    <w:rsid w:val="001A605D"/>
    <w:rsid w:val="001A7C06"/>
    <w:rsid w:val="001B050A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1C5C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C7D8D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6657"/>
    <w:rsid w:val="00366DCB"/>
    <w:rsid w:val="00374D08"/>
    <w:rsid w:val="00377DAE"/>
    <w:rsid w:val="0038066E"/>
    <w:rsid w:val="00382168"/>
    <w:rsid w:val="003872C4"/>
    <w:rsid w:val="00387CAA"/>
    <w:rsid w:val="003956C9"/>
    <w:rsid w:val="003B2D07"/>
    <w:rsid w:val="003C6EEE"/>
    <w:rsid w:val="003D3D53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0D2C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7DF2"/>
    <w:rsid w:val="00532D8C"/>
    <w:rsid w:val="00535567"/>
    <w:rsid w:val="0055253F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52E89"/>
    <w:rsid w:val="00663581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251A8"/>
    <w:rsid w:val="00740B08"/>
    <w:rsid w:val="00740EB3"/>
    <w:rsid w:val="007525BB"/>
    <w:rsid w:val="00754D1E"/>
    <w:rsid w:val="00755D40"/>
    <w:rsid w:val="00761D5A"/>
    <w:rsid w:val="007660C0"/>
    <w:rsid w:val="00775960"/>
    <w:rsid w:val="0078244D"/>
    <w:rsid w:val="0078315C"/>
    <w:rsid w:val="00792942"/>
    <w:rsid w:val="0079649D"/>
    <w:rsid w:val="007A45DA"/>
    <w:rsid w:val="007B4FCB"/>
    <w:rsid w:val="007C2639"/>
    <w:rsid w:val="007C470E"/>
    <w:rsid w:val="007D3758"/>
    <w:rsid w:val="007D4C4F"/>
    <w:rsid w:val="007D5184"/>
    <w:rsid w:val="007D7BBD"/>
    <w:rsid w:val="007E10F6"/>
    <w:rsid w:val="007E424A"/>
    <w:rsid w:val="007E4AE6"/>
    <w:rsid w:val="007E7A40"/>
    <w:rsid w:val="007F345F"/>
    <w:rsid w:val="007F7F38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6F52"/>
    <w:rsid w:val="009C5396"/>
    <w:rsid w:val="009C6449"/>
    <w:rsid w:val="009D4373"/>
    <w:rsid w:val="009D5FDA"/>
    <w:rsid w:val="009D648C"/>
    <w:rsid w:val="009D6938"/>
    <w:rsid w:val="009E4AEB"/>
    <w:rsid w:val="009F3A1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F4017"/>
    <w:rsid w:val="00B00E88"/>
    <w:rsid w:val="00B024E6"/>
    <w:rsid w:val="00B1326B"/>
    <w:rsid w:val="00B132AD"/>
    <w:rsid w:val="00B159DC"/>
    <w:rsid w:val="00B169B9"/>
    <w:rsid w:val="00B16E8A"/>
    <w:rsid w:val="00B211B0"/>
    <w:rsid w:val="00B222B1"/>
    <w:rsid w:val="00B472A1"/>
    <w:rsid w:val="00B479DB"/>
    <w:rsid w:val="00B47B36"/>
    <w:rsid w:val="00B530BC"/>
    <w:rsid w:val="00B6066A"/>
    <w:rsid w:val="00B645F5"/>
    <w:rsid w:val="00B65B06"/>
    <w:rsid w:val="00B81F49"/>
    <w:rsid w:val="00B825D6"/>
    <w:rsid w:val="00B96277"/>
    <w:rsid w:val="00BA3941"/>
    <w:rsid w:val="00BA42D5"/>
    <w:rsid w:val="00BA4B17"/>
    <w:rsid w:val="00BA5100"/>
    <w:rsid w:val="00BB0332"/>
    <w:rsid w:val="00BB3483"/>
    <w:rsid w:val="00BB3800"/>
    <w:rsid w:val="00BD4739"/>
    <w:rsid w:val="00BF09CD"/>
    <w:rsid w:val="00C05E55"/>
    <w:rsid w:val="00C1062C"/>
    <w:rsid w:val="00C13207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16D9"/>
    <w:rsid w:val="00C91DD6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4BBD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5393A"/>
    <w:rsid w:val="00E607A0"/>
    <w:rsid w:val="00E6201D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472DA"/>
    <w:rsid w:val="00F53FC2"/>
    <w:rsid w:val="00F55EB2"/>
    <w:rsid w:val="00F629AD"/>
    <w:rsid w:val="00F85707"/>
    <w:rsid w:val="00F8726D"/>
    <w:rsid w:val="00F95542"/>
    <w:rsid w:val="00FA0A9A"/>
    <w:rsid w:val="00FA4081"/>
    <w:rsid w:val="00FA5F41"/>
    <w:rsid w:val="00FA70D5"/>
    <w:rsid w:val="00FD069A"/>
    <w:rsid w:val="00FD4B43"/>
    <w:rsid w:val="00FD71D8"/>
    <w:rsid w:val="00FE527F"/>
    <w:rsid w:val="00FF37F3"/>
    <w:rsid w:val="00FF3FED"/>
    <w:rsid w:val="00FF69B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C0D3D7"/>
  <w15:docId w15:val="{C058E2B3-D950-4148-9D8D-707F4D0B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E6A2-228B-460D-B934-70F97856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7</cp:revision>
  <cp:lastPrinted>2023-12-01T12:19:00Z</cp:lastPrinted>
  <dcterms:created xsi:type="dcterms:W3CDTF">2024-04-01T17:33:00Z</dcterms:created>
  <dcterms:modified xsi:type="dcterms:W3CDTF">2024-04-17T12:31:00Z</dcterms:modified>
</cp:coreProperties>
</file>