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999FF" w14:textId="77777777" w:rsidR="00C846DA" w:rsidRDefault="00C846DA">
      <w:pPr>
        <w:pStyle w:val="Nadpis1"/>
        <w:rPr>
          <w:rFonts w:ascii="Arial" w:hAnsi="Arial" w:cs="Arial"/>
          <w:sz w:val="21"/>
          <w:szCs w:val="21"/>
        </w:rPr>
      </w:pPr>
    </w:p>
    <w:p w14:paraId="5CF5C671" w14:textId="77777777" w:rsidR="00C846DA" w:rsidRDefault="006C3837">
      <w:pPr>
        <w:pStyle w:val="Zkladntext"/>
        <w:spacing w:line="240" w:lineRule="atLeast"/>
        <w:jc w:val="center"/>
        <w:rPr>
          <w:rFonts w:ascii="Arial" w:hAnsi="Arial" w:cs="Arial"/>
          <w:b/>
          <w:smallCaps/>
          <w:spacing w:val="20"/>
          <w:sz w:val="36"/>
          <w:szCs w:val="36"/>
        </w:rPr>
      </w:pPr>
      <w:r>
        <w:rPr>
          <w:rFonts w:ascii="Arial" w:hAnsi="Arial" w:cs="Arial"/>
          <w:b/>
          <w:smallCaps/>
          <w:spacing w:val="20"/>
          <w:sz w:val="36"/>
          <w:szCs w:val="36"/>
        </w:rPr>
        <w:t>Smlouva o účasti na projektu</w:t>
      </w:r>
    </w:p>
    <w:p w14:paraId="0EEA8B8F" w14:textId="34482949" w:rsidR="00C846DA" w:rsidRDefault="001F696A">
      <w:pPr>
        <w:pStyle w:val="Zhlav"/>
        <w:jc w:val="center"/>
        <w:rPr>
          <w:rFonts w:ascii="Arial" w:hAnsi="Arial" w:cs="Arial"/>
          <w:b/>
          <w:smallCaps/>
          <w:spacing w:val="20"/>
          <w:szCs w:val="36"/>
        </w:rPr>
      </w:pPr>
      <w:r w:rsidRPr="001F696A">
        <w:rPr>
          <w:rFonts w:ascii="Arial" w:hAnsi="Arial" w:cs="Arial"/>
          <w:b/>
          <w:smallCaps/>
          <w:spacing w:val="20"/>
          <w:sz w:val="36"/>
          <w:szCs w:val="36"/>
        </w:rPr>
        <w:t>Vodohospodářská analýza obnovy přirozených rozlivů a zvýšení transformačního účinku údolních niv</w:t>
      </w:r>
    </w:p>
    <w:p w14:paraId="56F8A033" w14:textId="7A4BE0B9" w:rsidR="00C846DA" w:rsidRDefault="006C3837">
      <w:pPr>
        <w:pStyle w:val="Zhlav"/>
        <w:jc w:val="center"/>
        <w:rPr>
          <w:rFonts w:ascii="Arial" w:hAnsi="Arial" w:cs="Arial"/>
          <w:b/>
          <w:bCs/>
          <w:color w:val="86B918"/>
          <w:sz w:val="28"/>
          <w:szCs w:val="28"/>
        </w:rPr>
      </w:pPr>
      <w:r>
        <w:rPr>
          <w:rFonts w:ascii="Arial" w:hAnsi="Arial" w:cs="Arial"/>
          <w:b/>
          <w:smallCaps/>
          <w:spacing w:val="20"/>
          <w:sz w:val="28"/>
          <w:szCs w:val="28"/>
        </w:rPr>
        <w:t xml:space="preserve">(TA ČR: </w:t>
      </w:r>
      <w:r w:rsidR="00B65F6C" w:rsidRPr="00B65F6C">
        <w:rPr>
          <w:rFonts w:ascii="Arial" w:hAnsi="Arial" w:cs="Arial"/>
          <w:b/>
          <w:smallCaps/>
          <w:spacing w:val="20"/>
          <w:sz w:val="28"/>
          <w:szCs w:val="28"/>
        </w:rPr>
        <w:t>SS07010401</w:t>
      </w:r>
      <w:r>
        <w:rPr>
          <w:rFonts w:ascii="Arial" w:hAnsi="Arial" w:cs="Arial"/>
          <w:b/>
          <w:smallCaps/>
          <w:spacing w:val="20"/>
          <w:sz w:val="28"/>
          <w:szCs w:val="28"/>
        </w:rPr>
        <w:t>)</w:t>
      </w:r>
      <w:r>
        <w:rPr>
          <w:rFonts w:ascii="Arial" w:hAnsi="Arial" w:cs="Arial"/>
          <w:b/>
          <w:bCs/>
          <w:color w:val="86B918"/>
          <w:sz w:val="28"/>
          <w:szCs w:val="28"/>
        </w:rPr>
        <w:t xml:space="preserve"> </w:t>
      </w:r>
    </w:p>
    <w:p w14:paraId="1B26A7A9" w14:textId="77777777" w:rsidR="00C846DA" w:rsidRDefault="006C3837">
      <w:pPr>
        <w:pStyle w:val="Zhlav"/>
        <w:jc w:val="center"/>
        <w:rPr>
          <w:rFonts w:ascii="Arial" w:hAnsi="Arial" w:cs="Arial"/>
          <w:b/>
          <w:bCs/>
          <w:color w:val="86B918"/>
          <w:sz w:val="21"/>
          <w:szCs w:val="21"/>
        </w:rPr>
      </w:pPr>
      <w:r>
        <w:rPr>
          <w:rFonts w:ascii="Arial" w:hAnsi="Arial" w:cs="Arial"/>
          <w:b/>
          <w:bCs/>
          <w:color w:val="86B918"/>
          <w:sz w:val="21"/>
          <w:szCs w:val="21"/>
        </w:rPr>
        <w:t>_________________________________________________________________________________</w:t>
      </w:r>
    </w:p>
    <w:p w14:paraId="12189C95" w14:textId="77777777" w:rsidR="00C846DA" w:rsidRDefault="00C846DA">
      <w:pPr>
        <w:pStyle w:val="Zkladntext"/>
        <w:spacing w:before="120" w:after="120"/>
        <w:jc w:val="both"/>
        <w:rPr>
          <w:rFonts w:ascii="Arial" w:hAnsi="Arial" w:cs="Arial"/>
          <w:b/>
          <w:sz w:val="21"/>
          <w:szCs w:val="21"/>
        </w:rPr>
      </w:pPr>
    </w:p>
    <w:tbl>
      <w:tblPr>
        <w:tblStyle w:val="Mkatabulky"/>
        <w:tblW w:w="9286" w:type="dxa"/>
        <w:tblLayout w:type="fixed"/>
        <w:tblLook w:val="04A0" w:firstRow="1" w:lastRow="0" w:firstColumn="1" w:lastColumn="0" w:noHBand="0" w:noVBand="1"/>
      </w:tblPr>
      <w:tblGrid>
        <w:gridCol w:w="1384"/>
        <w:gridCol w:w="3000"/>
        <w:gridCol w:w="689"/>
        <w:gridCol w:w="4213"/>
      </w:tblGrid>
      <w:tr w:rsidR="00C846DA" w14:paraId="6FD6026D" w14:textId="77777777">
        <w:trPr>
          <w:trHeight w:val="434"/>
        </w:trPr>
        <w:tc>
          <w:tcPr>
            <w:tcW w:w="9285" w:type="dxa"/>
            <w:gridSpan w:val="4"/>
            <w:tcBorders>
              <w:top w:val="nil"/>
              <w:left w:val="nil"/>
              <w:bottom w:val="nil"/>
              <w:right w:val="nil"/>
            </w:tcBorders>
            <w:vAlign w:val="center"/>
          </w:tcPr>
          <w:p w14:paraId="553BBD32" w14:textId="77777777" w:rsidR="00C846DA" w:rsidRDefault="006C3837">
            <w:pPr>
              <w:pStyle w:val="Zkladntext"/>
              <w:spacing w:after="120" w:line="240" w:lineRule="atLeast"/>
              <w:rPr>
                <w:rFonts w:ascii="Arial" w:hAnsi="Arial" w:cs="Arial"/>
                <w:b/>
                <w:sz w:val="21"/>
                <w:szCs w:val="21"/>
              </w:rPr>
            </w:pPr>
            <w:r>
              <w:rPr>
                <w:rFonts w:ascii="Arial" w:hAnsi="Arial" w:cs="Arial"/>
                <w:b/>
                <w:sz w:val="21"/>
                <w:szCs w:val="21"/>
              </w:rPr>
              <w:t>Ústav výzkumu globální změny AV ČR, v. v. i.</w:t>
            </w:r>
          </w:p>
        </w:tc>
      </w:tr>
      <w:tr w:rsidR="00C846DA" w14:paraId="54A3DC58" w14:textId="77777777">
        <w:tc>
          <w:tcPr>
            <w:tcW w:w="1383" w:type="dxa"/>
            <w:tcBorders>
              <w:top w:val="nil"/>
              <w:left w:val="nil"/>
              <w:bottom w:val="nil"/>
              <w:right w:val="nil"/>
            </w:tcBorders>
            <w:vAlign w:val="center"/>
          </w:tcPr>
          <w:p w14:paraId="0027F295"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Sídlem</w:t>
            </w:r>
          </w:p>
        </w:tc>
        <w:tc>
          <w:tcPr>
            <w:tcW w:w="7902" w:type="dxa"/>
            <w:gridSpan w:val="3"/>
            <w:tcBorders>
              <w:top w:val="nil"/>
              <w:left w:val="nil"/>
              <w:bottom w:val="nil"/>
              <w:right w:val="nil"/>
            </w:tcBorders>
            <w:vAlign w:val="center"/>
          </w:tcPr>
          <w:p w14:paraId="1791EFA9" w14:textId="653F43B5" w:rsidR="00C846DA" w:rsidRDefault="006C3837">
            <w:pPr>
              <w:pStyle w:val="Zkladntext"/>
              <w:spacing w:after="0" w:line="240" w:lineRule="atLeast"/>
              <w:rPr>
                <w:rFonts w:ascii="Arial" w:hAnsi="Arial" w:cs="Arial"/>
                <w:sz w:val="21"/>
                <w:szCs w:val="21"/>
              </w:rPr>
            </w:pPr>
            <w:r>
              <w:rPr>
                <w:rFonts w:ascii="Arial" w:hAnsi="Arial" w:cs="Arial"/>
                <w:sz w:val="21"/>
                <w:szCs w:val="21"/>
              </w:rPr>
              <w:t>Bělidla 986/</w:t>
            </w:r>
            <w:proofErr w:type="gramStart"/>
            <w:r>
              <w:rPr>
                <w:rFonts w:ascii="Arial" w:hAnsi="Arial" w:cs="Arial"/>
                <w:sz w:val="21"/>
                <w:szCs w:val="21"/>
              </w:rPr>
              <w:t>4a</w:t>
            </w:r>
            <w:proofErr w:type="gramEnd"/>
            <w:r>
              <w:rPr>
                <w:rFonts w:ascii="Arial" w:hAnsi="Arial" w:cs="Arial"/>
                <w:sz w:val="21"/>
                <w:szCs w:val="21"/>
              </w:rPr>
              <w:t>, 603 00 Brno</w:t>
            </w:r>
          </w:p>
        </w:tc>
      </w:tr>
      <w:tr w:rsidR="00C846DA" w14:paraId="6E99716B" w14:textId="77777777">
        <w:tc>
          <w:tcPr>
            <w:tcW w:w="1383" w:type="dxa"/>
            <w:tcBorders>
              <w:top w:val="nil"/>
              <w:left w:val="nil"/>
              <w:bottom w:val="nil"/>
              <w:right w:val="nil"/>
            </w:tcBorders>
            <w:vAlign w:val="center"/>
          </w:tcPr>
          <w:p w14:paraId="2D48FBC9"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IČO</w:t>
            </w:r>
          </w:p>
        </w:tc>
        <w:tc>
          <w:tcPr>
            <w:tcW w:w="3000" w:type="dxa"/>
            <w:tcBorders>
              <w:top w:val="nil"/>
              <w:left w:val="nil"/>
              <w:bottom w:val="nil"/>
              <w:right w:val="nil"/>
            </w:tcBorders>
            <w:vAlign w:val="center"/>
          </w:tcPr>
          <w:p w14:paraId="63F01593"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86652079</w:t>
            </w:r>
          </w:p>
        </w:tc>
        <w:tc>
          <w:tcPr>
            <w:tcW w:w="689" w:type="dxa"/>
            <w:tcBorders>
              <w:top w:val="nil"/>
              <w:left w:val="nil"/>
              <w:bottom w:val="nil"/>
              <w:right w:val="nil"/>
            </w:tcBorders>
            <w:vAlign w:val="center"/>
          </w:tcPr>
          <w:p w14:paraId="0C789427"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DIČ</w:t>
            </w:r>
          </w:p>
        </w:tc>
        <w:tc>
          <w:tcPr>
            <w:tcW w:w="4213" w:type="dxa"/>
            <w:tcBorders>
              <w:top w:val="nil"/>
              <w:left w:val="nil"/>
              <w:bottom w:val="nil"/>
              <w:right w:val="nil"/>
            </w:tcBorders>
            <w:vAlign w:val="center"/>
          </w:tcPr>
          <w:p w14:paraId="08D8574A"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CZ86652079</w:t>
            </w:r>
          </w:p>
        </w:tc>
      </w:tr>
      <w:tr w:rsidR="00C846DA" w14:paraId="443166EA" w14:textId="77777777">
        <w:tc>
          <w:tcPr>
            <w:tcW w:w="1383" w:type="dxa"/>
            <w:tcBorders>
              <w:top w:val="nil"/>
              <w:left w:val="nil"/>
              <w:bottom w:val="nil"/>
              <w:right w:val="nil"/>
            </w:tcBorders>
            <w:vAlign w:val="center"/>
          </w:tcPr>
          <w:p w14:paraId="0FA11747"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 xml:space="preserve">zapsaná v </w:t>
            </w:r>
          </w:p>
        </w:tc>
        <w:tc>
          <w:tcPr>
            <w:tcW w:w="7902" w:type="dxa"/>
            <w:gridSpan w:val="3"/>
            <w:tcBorders>
              <w:top w:val="nil"/>
              <w:left w:val="nil"/>
              <w:bottom w:val="nil"/>
              <w:right w:val="nil"/>
            </w:tcBorders>
            <w:vAlign w:val="center"/>
          </w:tcPr>
          <w:p w14:paraId="3206A695"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Rejstříku veřejných výzkumných institucí</w:t>
            </w:r>
          </w:p>
        </w:tc>
      </w:tr>
      <w:tr w:rsidR="00470EB0" w14:paraId="053B36F8" w14:textId="77777777">
        <w:tc>
          <w:tcPr>
            <w:tcW w:w="1383" w:type="dxa"/>
            <w:tcBorders>
              <w:top w:val="nil"/>
              <w:left w:val="nil"/>
              <w:bottom w:val="nil"/>
              <w:right w:val="nil"/>
            </w:tcBorders>
            <w:vAlign w:val="center"/>
          </w:tcPr>
          <w:p w14:paraId="20FF12B4" w14:textId="337C007B" w:rsidR="00470EB0" w:rsidRDefault="00470EB0">
            <w:pPr>
              <w:pStyle w:val="Zkladntext"/>
              <w:spacing w:after="0" w:line="240" w:lineRule="atLeast"/>
              <w:rPr>
                <w:rFonts w:ascii="Arial" w:hAnsi="Arial" w:cs="Arial"/>
                <w:sz w:val="21"/>
                <w:szCs w:val="21"/>
              </w:rPr>
            </w:pPr>
            <w:r>
              <w:rPr>
                <w:rFonts w:ascii="Arial" w:hAnsi="Arial" w:cs="Arial"/>
                <w:sz w:val="21"/>
                <w:szCs w:val="21"/>
              </w:rPr>
              <w:t>č. BÚ</w:t>
            </w:r>
          </w:p>
        </w:tc>
        <w:tc>
          <w:tcPr>
            <w:tcW w:w="7902" w:type="dxa"/>
            <w:gridSpan w:val="3"/>
            <w:tcBorders>
              <w:top w:val="nil"/>
              <w:left w:val="nil"/>
              <w:bottom w:val="nil"/>
              <w:right w:val="nil"/>
            </w:tcBorders>
            <w:vAlign w:val="center"/>
          </w:tcPr>
          <w:p w14:paraId="747D47DF" w14:textId="61DF010B" w:rsidR="00470EB0" w:rsidRDefault="00470EB0">
            <w:pPr>
              <w:pStyle w:val="Zkladntext"/>
              <w:spacing w:after="0" w:line="240" w:lineRule="atLeast"/>
              <w:rPr>
                <w:rFonts w:ascii="Arial" w:hAnsi="Arial" w:cs="Arial"/>
                <w:sz w:val="21"/>
                <w:szCs w:val="21"/>
              </w:rPr>
            </w:pPr>
            <w:r>
              <w:rPr>
                <w:rFonts w:ascii="Arial" w:hAnsi="Arial" w:cs="Arial"/>
                <w:sz w:val="21"/>
                <w:szCs w:val="21"/>
              </w:rPr>
              <w:t>61722621/0710</w:t>
            </w:r>
          </w:p>
        </w:tc>
      </w:tr>
      <w:tr w:rsidR="00C846DA" w14:paraId="02A25E78" w14:textId="77777777">
        <w:tc>
          <w:tcPr>
            <w:tcW w:w="1383" w:type="dxa"/>
            <w:tcBorders>
              <w:top w:val="nil"/>
              <w:left w:val="nil"/>
              <w:bottom w:val="nil"/>
              <w:right w:val="nil"/>
            </w:tcBorders>
            <w:vAlign w:val="center"/>
          </w:tcPr>
          <w:p w14:paraId="3645EF1B"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 xml:space="preserve">zastoupen </w:t>
            </w:r>
          </w:p>
        </w:tc>
        <w:tc>
          <w:tcPr>
            <w:tcW w:w="7902" w:type="dxa"/>
            <w:gridSpan w:val="3"/>
            <w:tcBorders>
              <w:top w:val="nil"/>
              <w:left w:val="nil"/>
              <w:bottom w:val="nil"/>
              <w:right w:val="nil"/>
            </w:tcBorders>
            <w:vAlign w:val="center"/>
          </w:tcPr>
          <w:p w14:paraId="33F2BF51"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 xml:space="preserve">prof. RNDr. Ing. Michalem V. Markem, DrSc., dr. h. c., ředitelem </w:t>
            </w:r>
          </w:p>
        </w:tc>
      </w:tr>
    </w:tbl>
    <w:p w14:paraId="2A0EE57B" w14:textId="77777777" w:rsidR="00C846DA" w:rsidRDefault="006C3837">
      <w:pPr>
        <w:pStyle w:val="Zkladntext"/>
        <w:spacing w:before="120" w:after="120"/>
        <w:jc w:val="both"/>
        <w:rPr>
          <w:rFonts w:ascii="Arial" w:hAnsi="Arial" w:cs="Arial"/>
          <w:b/>
          <w:sz w:val="21"/>
          <w:szCs w:val="21"/>
        </w:rPr>
      </w:pPr>
      <w:r>
        <w:rPr>
          <w:rFonts w:ascii="Arial" w:hAnsi="Arial" w:cs="Arial"/>
          <w:b/>
          <w:sz w:val="21"/>
          <w:szCs w:val="21"/>
        </w:rPr>
        <w:t xml:space="preserve"> dále také „</w:t>
      </w:r>
      <w:proofErr w:type="spellStart"/>
      <w:r>
        <w:rPr>
          <w:rFonts w:ascii="Arial" w:hAnsi="Arial" w:cs="Arial"/>
          <w:b/>
          <w:sz w:val="21"/>
          <w:szCs w:val="21"/>
        </w:rPr>
        <w:t>CzechGlobe</w:t>
      </w:r>
      <w:proofErr w:type="spellEnd"/>
      <w:r>
        <w:rPr>
          <w:rFonts w:ascii="Arial" w:hAnsi="Arial" w:cs="Arial"/>
          <w:b/>
          <w:sz w:val="21"/>
          <w:szCs w:val="21"/>
        </w:rPr>
        <w:t>“ nebo „hlavní příjemce“</w:t>
      </w:r>
    </w:p>
    <w:p w14:paraId="188668E5" w14:textId="77777777" w:rsidR="00C846DA" w:rsidRDefault="006C3837">
      <w:pPr>
        <w:pStyle w:val="Zkladntext"/>
        <w:spacing w:before="120" w:after="120"/>
        <w:jc w:val="both"/>
        <w:rPr>
          <w:rFonts w:ascii="Arial" w:hAnsi="Arial" w:cs="Arial"/>
          <w:b/>
          <w:sz w:val="21"/>
          <w:szCs w:val="21"/>
        </w:rPr>
      </w:pPr>
      <w:r>
        <w:rPr>
          <w:rFonts w:ascii="Arial" w:hAnsi="Arial" w:cs="Arial"/>
          <w:b/>
          <w:sz w:val="21"/>
          <w:szCs w:val="21"/>
        </w:rPr>
        <w:t xml:space="preserve">a </w:t>
      </w:r>
    </w:p>
    <w:tbl>
      <w:tblPr>
        <w:tblStyle w:val="Mkatabulky"/>
        <w:tblW w:w="9286" w:type="dxa"/>
        <w:tblLayout w:type="fixed"/>
        <w:tblLook w:val="04A0" w:firstRow="1" w:lastRow="0" w:firstColumn="1" w:lastColumn="0" w:noHBand="0" w:noVBand="1"/>
      </w:tblPr>
      <w:tblGrid>
        <w:gridCol w:w="1384"/>
        <w:gridCol w:w="3000"/>
        <w:gridCol w:w="689"/>
        <w:gridCol w:w="4213"/>
      </w:tblGrid>
      <w:tr w:rsidR="00F312F1" w14:paraId="2D575A3F" w14:textId="77777777" w:rsidTr="00F312F1">
        <w:trPr>
          <w:trHeight w:val="434"/>
        </w:trPr>
        <w:tc>
          <w:tcPr>
            <w:tcW w:w="9286" w:type="dxa"/>
            <w:gridSpan w:val="4"/>
            <w:tcBorders>
              <w:top w:val="nil"/>
              <w:left w:val="nil"/>
              <w:bottom w:val="nil"/>
              <w:right w:val="nil"/>
            </w:tcBorders>
            <w:vAlign w:val="center"/>
          </w:tcPr>
          <w:p w14:paraId="4CF6F856" w14:textId="77777777" w:rsidR="00F312F1" w:rsidRDefault="00F312F1" w:rsidP="002174FF">
            <w:pPr>
              <w:rPr>
                <w:rFonts w:ascii="Arial" w:hAnsi="Arial" w:cs="Arial"/>
                <w:b/>
                <w:color w:val="000000"/>
                <w:sz w:val="21"/>
                <w:szCs w:val="21"/>
              </w:rPr>
            </w:pPr>
            <w:r>
              <w:rPr>
                <w:rFonts w:ascii="Arial" w:hAnsi="Arial" w:cs="Arial"/>
                <w:b/>
                <w:color w:val="000000"/>
                <w:sz w:val="21"/>
                <w:szCs w:val="21"/>
              </w:rPr>
              <w:t>Vysoké učení technické v Brně</w:t>
            </w:r>
          </w:p>
          <w:p w14:paraId="39A1C6C5" w14:textId="77777777" w:rsidR="00F312F1" w:rsidRDefault="00F312F1" w:rsidP="002174FF">
            <w:pPr>
              <w:rPr>
                <w:rFonts w:ascii="Arial" w:hAnsi="Arial" w:cs="Arial"/>
                <w:b/>
                <w:color w:val="000000"/>
                <w:sz w:val="21"/>
                <w:szCs w:val="21"/>
              </w:rPr>
            </w:pPr>
          </w:p>
          <w:p w14:paraId="0E535101" w14:textId="77777777" w:rsidR="00F312F1" w:rsidRPr="00D74D60" w:rsidRDefault="00F312F1" w:rsidP="002174FF">
            <w:pPr>
              <w:rPr>
                <w:rFonts w:ascii="Arial" w:hAnsi="Arial" w:cs="Arial"/>
                <w:b/>
                <w:i/>
                <w:iCs/>
                <w:color w:val="000000"/>
                <w:sz w:val="18"/>
                <w:szCs w:val="18"/>
              </w:rPr>
            </w:pPr>
            <w:r w:rsidRPr="00D74D60">
              <w:rPr>
                <w:rFonts w:ascii="Arial" w:hAnsi="Arial" w:cs="Arial"/>
                <w:i/>
                <w:iCs/>
                <w:color w:val="000000"/>
                <w:sz w:val="18"/>
                <w:szCs w:val="18"/>
              </w:rPr>
              <w:t>veřejná vysoká škola, režim existence dle zákona č. 111/1998 Sb., o vysokých školách a o změně a doplnění dalších zákonů (zákon o vysokých školách), ve znění pozdějších předpisů</w:t>
            </w:r>
          </w:p>
        </w:tc>
      </w:tr>
      <w:tr w:rsidR="00F312F1" w14:paraId="35A3BA51" w14:textId="77777777" w:rsidTr="00F312F1">
        <w:tc>
          <w:tcPr>
            <w:tcW w:w="1384" w:type="dxa"/>
            <w:tcBorders>
              <w:top w:val="nil"/>
              <w:left w:val="nil"/>
              <w:bottom w:val="nil"/>
              <w:right w:val="nil"/>
            </w:tcBorders>
            <w:vAlign w:val="center"/>
          </w:tcPr>
          <w:p w14:paraId="0B2DF649" w14:textId="77777777" w:rsidR="00F312F1" w:rsidRDefault="00F312F1" w:rsidP="002174FF">
            <w:pPr>
              <w:pStyle w:val="Zkladntext"/>
              <w:spacing w:after="0" w:line="240" w:lineRule="atLeast"/>
              <w:rPr>
                <w:rFonts w:ascii="Arial" w:hAnsi="Arial" w:cs="Arial"/>
                <w:sz w:val="21"/>
                <w:szCs w:val="21"/>
              </w:rPr>
            </w:pPr>
            <w:r>
              <w:rPr>
                <w:rFonts w:ascii="Arial" w:hAnsi="Arial" w:cs="Arial"/>
                <w:sz w:val="21"/>
                <w:szCs w:val="21"/>
              </w:rPr>
              <w:t>Sídlem</w:t>
            </w:r>
          </w:p>
        </w:tc>
        <w:tc>
          <w:tcPr>
            <w:tcW w:w="7902" w:type="dxa"/>
            <w:gridSpan w:val="3"/>
            <w:tcBorders>
              <w:top w:val="nil"/>
              <w:left w:val="nil"/>
              <w:bottom w:val="nil"/>
              <w:right w:val="nil"/>
            </w:tcBorders>
            <w:vAlign w:val="center"/>
          </w:tcPr>
          <w:p w14:paraId="7D4E085C" w14:textId="77777777" w:rsidR="00F312F1" w:rsidRDefault="00F312F1" w:rsidP="002174FF">
            <w:pPr>
              <w:pStyle w:val="Zkladntext"/>
              <w:spacing w:after="0" w:line="240" w:lineRule="atLeast"/>
              <w:rPr>
                <w:rFonts w:ascii="Arial" w:hAnsi="Arial" w:cs="Arial"/>
                <w:sz w:val="21"/>
                <w:szCs w:val="21"/>
              </w:rPr>
            </w:pPr>
            <w:r>
              <w:rPr>
                <w:rFonts w:ascii="Arial" w:hAnsi="Arial" w:cs="Arial"/>
                <w:sz w:val="21"/>
                <w:szCs w:val="21"/>
              </w:rPr>
              <w:t>Antonínská 548/1, Brno, 602 00</w:t>
            </w:r>
          </w:p>
        </w:tc>
      </w:tr>
      <w:tr w:rsidR="00F312F1" w14:paraId="6C12EE84" w14:textId="77777777" w:rsidTr="00F312F1">
        <w:tc>
          <w:tcPr>
            <w:tcW w:w="1384" w:type="dxa"/>
            <w:tcBorders>
              <w:top w:val="nil"/>
              <w:left w:val="nil"/>
              <w:bottom w:val="nil"/>
              <w:right w:val="nil"/>
            </w:tcBorders>
            <w:vAlign w:val="center"/>
          </w:tcPr>
          <w:p w14:paraId="652F89DE" w14:textId="77777777" w:rsidR="00F312F1" w:rsidRDefault="00F312F1" w:rsidP="002174FF">
            <w:pPr>
              <w:pStyle w:val="Zkladntext"/>
              <w:spacing w:after="0" w:line="240" w:lineRule="atLeast"/>
              <w:rPr>
                <w:rFonts w:ascii="Arial" w:hAnsi="Arial" w:cs="Arial"/>
                <w:sz w:val="21"/>
                <w:szCs w:val="21"/>
              </w:rPr>
            </w:pPr>
            <w:r>
              <w:rPr>
                <w:rFonts w:ascii="Arial" w:hAnsi="Arial" w:cs="Arial"/>
                <w:sz w:val="21"/>
                <w:szCs w:val="21"/>
              </w:rPr>
              <w:t>IČO</w:t>
            </w:r>
          </w:p>
        </w:tc>
        <w:tc>
          <w:tcPr>
            <w:tcW w:w="3000" w:type="dxa"/>
            <w:tcBorders>
              <w:top w:val="nil"/>
              <w:left w:val="nil"/>
              <w:bottom w:val="nil"/>
              <w:right w:val="nil"/>
            </w:tcBorders>
            <w:vAlign w:val="center"/>
          </w:tcPr>
          <w:p w14:paraId="6BC8FEAF" w14:textId="77777777" w:rsidR="00F312F1" w:rsidRDefault="00F312F1" w:rsidP="002174FF">
            <w:pPr>
              <w:pStyle w:val="Zkladntext"/>
              <w:spacing w:after="0" w:line="240" w:lineRule="atLeast"/>
              <w:rPr>
                <w:rFonts w:ascii="Arial" w:hAnsi="Arial" w:cs="Arial"/>
                <w:sz w:val="21"/>
                <w:szCs w:val="21"/>
              </w:rPr>
            </w:pPr>
            <w:r>
              <w:rPr>
                <w:rFonts w:ascii="Arial" w:hAnsi="Arial" w:cs="Arial"/>
                <w:sz w:val="21"/>
                <w:szCs w:val="21"/>
              </w:rPr>
              <w:t>00216305</w:t>
            </w:r>
          </w:p>
        </w:tc>
        <w:tc>
          <w:tcPr>
            <w:tcW w:w="689" w:type="dxa"/>
            <w:tcBorders>
              <w:top w:val="nil"/>
              <w:left w:val="nil"/>
              <w:bottom w:val="nil"/>
              <w:right w:val="nil"/>
            </w:tcBorders>
            <w:vAlign w:val="center"/>
          </w:tcPr>
          <w:p w14:paraId="18DF7524" w14:textId="77777777" w:rsidR="00F312F1" w:rsidRDefault="00F312F1" w:rsidP="002174FF">
            <w:pPr>
              <w:pStyle w:val="Zkladntext"/>
              <w:spacing w:after="0" w:line="240" w:lineRule="atLeast"/>
              <w:rPr>
                <w:rFonts w:ascii="Arial" w:hAnsi="Arial" w:cs="Arial"/>
                <w:sz w:val="21"/>
                <w:szCs w:val="21"/>
              </w:rPr>
            </w:pPr>
            <w:r>
              <w:rPr>
                <w:rFonts w:ascii="Arial" w:hAnsi="Arial" w:cs="Arial"/>
                <w:sz w:val="21"/>
                <w:szCs w:val="21"/>
              </w:rPr>
              <w:t>DIČ</w:t>
            </w:r>
          </w:p>
        </w:tc>
        <w:tc>
          <w:tcPr>
            <w:tcW w:w="4213" w:type="dxa"/>
            <w:tcBorders>
              <w:top w:val="nil"/>
              <w:left w:val="nil"/>
              <w:bottom w:val="nil"/>
              <w:right w:val="nil"/>
            </w:tcBorders>
            <w:vAlign w:val="center"/>
          </w:tcPr>
          <w:p w14:paraId="4F9D9967" w14:textId="77777777" w:rsidR="00F312F1" w:rsidRDefault="00F312F1" w:rsidP="002174FF">
            <w:pPr>
              <w:pStyle w:val="Zkladntext"/>
              <w:spacing w:after="0" w:line="240" w:lineRule="atLeast"/>
              <w:rPr>
                <w:rFonts w:ascii="Arial" w:hAnsi="Arial" w:cs="Arial"/>
                <w:sz w:val="21"/>
                <w:szCs w:val="21"/>
              </w:rPr>
            </w:pPr>
            <w:r>
              <w:rPr>
                <w:rFonts w:ascii="Arial" w:hAnsi="Arial" w:cs="Arial"/>
                <w:sz w:val="21"/>
                <w:szCs w:val="21"/>
              </w:rPr>
              <w:t>CZ00216305</w:t>
            </w:r>
          </w:p>
        </w:tc>
      </w:tr>
      <w:tr w:rsidR="00F312F1" w14:paraId="4447FEC3" w14:textId="77777777" w:rsidTr="00F312F1">
        <w:tc>
          <w:tcPr>
            <w:tcW w:w="1384" w:type="dxa"/>
            <w:tcBorders>
              <w:top w:val="nil"/>
              <w:left w:val="nil"/>
              <w:bottom w:val="nil"/>
              <w:right w:val="nil"/>
            </w:tcBorders>
            <w:vAlign w:val="center"/>
          </w:tcPr>
          <w:p w14:paraId="2D551F96" w14:textId="57F204CF" w:rsidR="00F312F1" w:rsidRDefault="00470EB0" w:rsidP="002174FF">
            <w:pPr>
              <w:pStyle w:val="Zkladntext"/>
              <w:spacing w:after="0"/>
              <w:rPr>
                <w:rFonts w:ascii="Arial" w:hAnsi="Arial" w:cs="Arial"/>
                <w:sz w:val="21"/>
                <w:szCs w:val="21"/>
              </w:rPr>
            </w:pPr>
            <w:r>
              <w:rPr>
                <w:rFonts w:ascii="Arial" w:hAnsi="Arial" w:cs="Arial"/>
                <w:sz w:val="21"/>
                <w:szCs w:val="21"/>
              </w:rPr>
              <w:t>č. BÚ</w:t>
            </w:r>
          </w:p>
        </w:tc>
        <w:tc>
          <w:tcPr>
            <w:tcW w:w="7902" w:type="dxa"/>
            <w:gridSpan w:val="3"/>
            <w:tcBorders>
              <w:top w:val="nil"/>
              <w:left w:val="nil"/>
              <w:bottom w:val="nil"/>
              <w:right w:val="nil"/>
            </w:tcBorders>
            <w:vAlign w:val="center"/>
          </w:tcPr>
          <w:p w14:paraId="35A98B0B" w14:textId="21649458" w:rsidR="00F312F1" w:rsidRDefault="00470EB0" w:rsidP="002174FF">
            <w:pPr>
              <w:pStyle w:val="Zkladntext"/>
              <w:spacing w:after="0"/>
              <w:rPr>
                <w:rFonts w:ascii="Arial" w:hAnsi="Arial" w:cs="Arial"/>
                <w:sz w:val="21"/>
                <w:szCs w:val="21"/>
              </w:rPr>
            </w:pPr>
            <w:r w:rsidRPr="00470EB0">
              <w:rPr>
                <w:rFonts w:ascii="Arial" w:hAnsi="Arial" w:cs="Arial"/>
                <w:sz w:val="21"/>
                <w:szCs w:val="21"/>
              </w:rPr>
              <w:t>111044081/0300</w:t>
            </w:r>
          </w:p>
        </w:tc>
      </w:tr>
      <w:tr w:rsidR="00F312F1" w14:paraId="79C21593" w14:textId="77777777" w:rsidTr="00F312F1">
        <w:tc>
          <w:tcPr>
            <w:tcW w:w="1384" w:type="dxa"/>
            <w:tcBorders>
              <w:top w:val="nil"/>
              <w:left w:val="nil"/>
              <w:bottom w:val="nil"/>
              <w:right w:val="nil"/>
            </w:tcBorders>
            <w:vAlign w:val="center"/>
          </w:tcPr>
          <w:p w14:paraId="1905498C" w14:textId="77777777" w:rsidR="00F312F1" w:rsidRDefault="00F312F1" w:rsidP="002174FF">
            <w:pPr>
              <w:pStyle w:val="Zkladntext"/>
              <w:spacing w:after="0" w:line="240" w:lineRule="atLeast"/>
              <w:rPr>
                <w:rFonts w:ascii="Arial" w:hAnsi="Arial" w:cs="Arial"/>
                <w:sz w:val="21"/>
                <w:szCs w:val="21"/>
              </w:rPr>
            </w:pPr>
            <w:r>
              <w:rPr>
                <w:rFonts w:ascii="Arial" w:hAnsi="Arial" w:cs="Arial"/>
                <w:sz w:val="21"/>
                <w:szCs w:val="21"/>
              </w:rPr>
              <w:t xml:space="preserve">zastoupen </w:t>
            </w:r>
          </w:p>
        </w:tc>
        <w:tc>
          <w:tcPr>
            <w:tcW w:w="7902" w:type="dxa"/>
            <w:gridSpan w:val="3"/>
            <w:tcBorders>
              <w:top w:val="nil"/>
              <w:left w:val="nil"/>
              <w:bottom w:val="nil"/>
              <w:right w:val="nil"/>
            </w:tcBorders>
            <w:vAlign w:val="center"/>
          </w:tcPr>
          <w:p w14:paraId="7AE33701" w14:textId="0D70D0F0" w:rsidR="00F312F1" w:rsidRDefault="00F312F1" w:rsidP="002174FF">
            <w:pPr>
              <w:pStyle w:val="Zkladntext"/>
              <w:spacing w:after="0" w:line="240" w:lineRule="atLeast"/>
              <w:rPr>
                <w:rFonts w:ascii="Arial" w:hAnsi="Arial" w:cs="Arial"/>
                <w:sz w:val="21"/>
                <w:szCs w:val="21"/>
              </w:rPr>
            </w:pPr>
            <w:r>
              <w:rPr>
                <w:rFonts w:ascii="Arial" w:hAnsi="Arial" w:cs="Arial"/>
                <w:sz w:val="21"/>
                <w:szCs w:val="21"/>
              </w:rPr>
              <w:t xml:space="preserve">prof. Ing. Rostislavem </w:t>
            </w:r>
            <w:proofErr w:type="spellStart"/>
            <w:r>
              <w:rPr>
                <w:rFonts w:ascii="Arial" w:hAnsi="Arial" w:cs="Arial"/>
                <w:sz w:val="21"/>
                <w:szCs w:val="21"/>
              </w:rPr>
              <w:t>Drochytkou</w:t>
            </w:r>
            <w:proofErr w:type="spellEnd"/>
            <w:r>
              <w:rPr>
                <w:rFonts w:ascii="Arial" w:hAnsi="Arial" w:cs="Arial"/>
                <w:sz w:val="21"/>
                <w:szCs w:val="21"/>
              </w:rPr>
              <w:t>, CSc., MBA, dr.</w:t>
            </w:r>
            <w:r w:rsidR="00470EB0">
              <w:rPr>
                <w:rFonts w:ascii="Arial" w:hAnsi="Arial" w:cs="Arial"/>
                <w:sz w:val="21"/>
                <w:szCs w:val="21"/>
              </w:rPr>
              <w:t xml:space="preserve"> </w:t>
            </w:r>
            <w:r>
              <w:rPr>
                <w:rFonts w:ascii="Arial" w:hAnsi="Arial" w:cs="Arial"/>
                <w:sz w:val="21"/>
                <w:szCs w:val="21"/>
              </w:rPr>
              <w:t>h.</w:t>
            </w:r>
            <w:r w:rsidR="00470EB0">
              <w:rPr>
                <w:rFonts w:ascii="Arial" w:hAnsi="Arial" w:cs="Arial"/>
                <w:sz w:val="21"/>
                <w:szCs w:val="21"/>
              </w:rPr>
              <w:t xml:space="preserve"> </w:t>
            </w:r>
            <w:r>
              <w:rPr>
                <w:rFonts w:ascii="Arial" w:hAnsi="Arial" w:cs="Arial"/>
                <w:sz w:val="21"/>
                <w:szCs w:val="21"/>
              </w:rPr>
              <w:t>c., děkanem Fakulty stavební, na základě plné moci</w:t>
            </w:r>
          </w:p>
        </w:tc>
      </w:tr>
    </w:tbl>
    <w:p w14:paraId="664E2BAF" w14:textId="77777777" w:rsidR="00F312F1" w:rsidRDefault="00F312F1">
      <w:pPr>
        <w:rPr>
          <w:rFonts w:ascii="Arial" w:hAnsi="Arial" w:cs="Arial"/>
          <w:b/>
          <w:sz w:val="21"/>
          <w:szCs w:val="21"/>
        </w:rPr>
      </w:pPr>
    </w:p>
    <w:p w14:paraId="5F8D061B" w14:textId="03F00F37" w:rsidR="00C846DA" w:rsidRDefault="006C3837">
      <w:pPr>
        <w:rPr>
          <w:rFonts w:ascii="Arial" w:hAnsi="Arial" w:cs="Arial"/>
          <w:b/>
          <w:sz w:val="21"/>
          <w:szCs w:val="21"/>
        </w:rPr>
      </w:pPr>
      <w:r>
        <w:rPr>
          <w:rFonts w:ascii="Arial" w:hAnsi="Arial" w:cs="Arial"/>
          <w:b/>
          <w:sz w:val="21"/>
          <w:szCs w:val="21"/>
        </w:rPr>
        <w:t>dále také „</w:t>
      </w:r>
      <w:r w:rsidR="00B65F6C">
        <w:rPr>
          <w:rFonts w:ascii="Arial" w:hAnsi="Arial" w:cs="Arial"/>
          <w:b/>
          <w:sz w:val="21"/>
          <w:szCs w:val="21"/>
        </w:rPr>
        <w:t>VUT</w:t>
      </w:r>
      <w:r>
        <w:rPr>
          <w:rFonts w:ascii="Arial" w:hAnsi="Arial" w:cs="Arial"/>
          <w:b/>
          <w:sz w:val="21"/>
          <w:szCs w:val="21"/>
        </w:rPr>
        <w:t>“ nebo „další účastník“</w:t>
      </w:r>
    </w:p>
    <w:p w14:paraId="4030239C" w14:textId="77777777" w:rsidR="00C846DA" w:rsidRDefault="006C3837">
      <w:pPr>
        <w:pStyle w:val="Zkladntext"/>
        <w:spacing w:before="120" w:after="120"/>
        <w:jc w:val="both"/>
        <w:rPr>
          <w:rFonts w:ascii="Arial" w:hAnsi="Arial" w:cs="Arial"/>
          <w:b/>
          <w:sz w:val="21"/>
          <w:szCs w:val="21"/>
        </w:rPr>
      </w:pPr>
      <w:r>
        <w:rPr>
          <w:rFonts w:ascii="Arial" w:hAnsi="Arial" w:cs="Arial"/>
          <w:b/>
          <w:sz w:val="21"/>
          <w:szCs w:val="21"/>
        </w:rPr>
        <w:t>a</w:t>
      </w:r>
    </w:p>
    <w:tbl>
      <w:tblPr>
        <w:tblStyle w:val="Mkatabulky1"/>
        <w:tblW w:w="9526" w:type="dxa"/>
        <w:tblLayout w:type="fixed"/>
        <w:tblLook w:val="04A0" w:firstRow="1" w:lastRow="0" w:firstColumn="1" w:lastColumn="0" w:noHBand="0" w:noVBand="1"/>
      </w:tblPr>
      <w:tblGrid>
        <w:gridCol w:w="1305"/>
        <w:gridCol w:w="3258"/>
        <w:gridCol w:w="701"/>
        <w:gridCol w:w="4262"/>
      </w:tblGrid>
      <w:tr w:rsidR="00C846DA" w14:paraId="5EC80908" w14:textId="77777777">
        <w:trPr>
          <w:trHeight w:val="194"/>
        </w:trPr>
        <w:tc>
          <w:tcPr>
            <w:tcW w:w="9525" w:type="dxa"/>
            <w:gridSpan w:val="4"/>
            <w:tcBorders>
              <w:top w:val="nil"/>
              <w:left w:val="nil"/>
              <w:bottom w:val="nil"/>
              <w:right w:val="nil"/>
            </w:tcBorders>
            <w:vAlign w:val="center"/>
          </w:tcPr>
          <w:p w14:paraId="3851E107" w14:textId="77777777" w:rsidR="00B65F6C" w:rsidRDefault="00B65F6C">
            <w:pPr>
              <w:rPr>
                <w:rFonts w:ascii="Arial" w:hAnsi="Arial" w:cs="Arial"/>
                <w:b/>
                <w:color w:val="000000"/>
                <w:sz w:val="21"/>
                <w:szCs w:val="21"/>
              </w:rPr>
            </w:pPr>
            <w:r w:rsidRPr="00B65F6C">
              <w:rPr>
                <w:rFonts w:ascii="Arial" w:hAnsi="Arial" w:cs="Arial"/>
                <w:b/>
                <w:color w:val="000000"/>
                <w:sz w:val="21"/>
                <w:szCs w:val="21"/>
              </w:rPr>
              <w:t xml:space="preserve">Povodí Moravy, </w:t>
            </w:r>
            <w:proofErr w:type="spellStart"/>
            <w:r w:rsidRPr="00B65F6C">
              <w:rPr>
                <w:rFonts w:ascii="Arial" w:hAnsi="Arial" w:cs="Arial"/>
                <w:b/>
                <w:color w:val="000000"/>
                <w:sz w:val="21"/>
                <w:szCs w:val="21"/>
              </w:rPr>
              <w:t>s.p</w:t>
            </w:r>
            <w:proofErr w:type="spellEnd"/>
            <w:r w:rsidRPr="00B65F6C">
              <w:rPr>
                <w:rFonts w:ascii="Arial" w:hAnsi="Arial" w:cs="Arial"/>
                <w:b/>
                <w:color w:val="000000"/>
                <w:sz w:val="21"/>
                <w:szCs w:val="21"/>
              </w:rPr>
              <w:t>.</w:t>
            </w:r>
          </w:p>
          <w:p w14:paraId="6185A2EB" w14:textId="67584695" w:rsidR="00C846DA" w:rsidRDefault="00C846DA">
            <w:pPr>
              <w:rPr>
                <w:rFonts w:ascii="Arial" w:eastAsiaTheme="minorHAnsi" w:hAnsi="Arial" w:cs="Arial"/>
                <w:bCs/>
                <w:sz w:val="21"/>
                <w:szCs w:val="21"/>
                <w:lang w:eastAsia="en-US"/>
              </w:rPr>
            </w:pPr>
          </w:p>
        </w:tc>
      </w:tr>
      <w:tr w:rsidR="00C846DA" w14:paraId="65FDB45B" w14:textId="77777777">
        <w:tc>
          <w:tcPr>
            <w:tcW w:w="1304" w:type="dxa"/>
            <w:tcBorders>
              <w:top w:val="nil"/>
              <w:left w:val="nil"/>
              <w:bottom w:val="nil"/>
              <w:right w:val="nil"/>
            </w:tcBorders>
            <w:vAlign w:val="center"/>
          </w:tcPr>
          <w:p w14:paraId="3B0F54D1"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Sídlem</w:t>
            </w:r>
          </w:p>
        </w:tc>
        <w:tc>
          <w:tcPr>
            <w:tcW w:w="8221" w:type="dxa"/>
            <w:gridSpan w:val="3"/>
            <w:tcBorders>
              <w:top w:val="nil"/>
              <w:left w:val="nil"/>
              <w:bottom w:val="nil"/>
              <w:right w:val="nil"/>
            </w:tcBorders>
            <w:vAlign w:val="center"/>
          </w:tcPr>
          <w:p w14:paraId="5635B8C1" w14:textId="2B846B80" w:rsidR="00C846DA" w:rsidRDefault="00B65F6C">
            <w:pPr>
              <w:tabs>
                <w:tab w:val="left" w:pos="1560"/>
              </w:tabs>
              <w:rPr>
                <w:rFonts w:ascii="Arial" w:eastAsiaTheme="minorHAnsi" w:hAnsi="Arial" w:cs="Arial"/>
                <w:bCs/>
                <w:sz w:val="21"/>
                <w:szCs w:val="21"/>
                <w:lang w:eastAsia="en-US"/>
              </w:rPr>
            </w:pPr>
            <w:r>
              <w:rPr>
                <w:rFonts w:ascii="Arial" w:eastAsiaTheme="minorHAnsi" w:hAnsi="Arial" w:cs="Arial"/>
                <w:bCs/>
                <w:kern w:val="2"/>
                <w:sz w:val="21"/>
                <w:szCs w:val="21"/>
                <w:lang w:eastAsia="ar-SA"/>
              </w:rPr>
              <w:t>Dřevařská 932/11, 602 00</w:t>
            </w:r>
            <w:r w:rsidR="000433AA">
              <w:rPr>
                <w:rFonts w:ascii="Arial" w:eastAsiaTheme="minorHAnsi" w:hAnsi="Arial" w:cs="Arial"/>
                <w:bCs/>
                <w:kern w:val="2"/>
                <w:sz w:val="21"/>
                <w:szCs w:val="21"/>
                <w:lang w:eastAsia="ar-SA"/>
              </w:rPr>
              <w:t xml:space="preserve"> Brno</w:t>
            </w:r>
          </w:p>
        </w:tc>
      </w:tr>
      <w:tr w:rsidR="00C846DA" w14:paraId="686E8512" w14:textId="77777777">
        <w:tc>
          <w:tcPr>
            <w:tcW w:w="1304" w:type="dxa"/>
            <w:tcBorders>
              <w:top w:val="nil"/>
              <w:left w:val="nil"/>
              <w:bottom w:val="nil"/>
              <w:right w:val="nil"/>
            </w:tcBorders>
            <w:vAlign w:val="center"/>
          </w:tcPr>
          <w:p w14:paraId="50FCE4A5"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IČO</w:t>
            </w:r>
          </w:p>
        </w:tc>
        <w:tc>
          <w:tcPr>
            <w:tcW w:w="3258" w:type="dxa"/>
            <w:tcBorders>
              <w:top w:val="nil"/>
              <w:left w:val="nil"/>
              <w:bottom w:val="nil"/>
              <w:right w:val="nil"/>
            </w:tcBorders>
            <w:vAlign w:val="center"/>
          </w:tcPr>
          <w:p w14:paraId="10DC62C3" w14:textId="57A287A3" w:rsidR="00C846DA" w:rsidRDefault="006B2C6A">
            <w:pPr>
              <w:tabs>
                <w:tab w:val="left" w:pos="1560"/>
              </w:tabs>
              <w:spacing w:line="240" w:lineRule="atLeast"/>
              <w:rPr>
                <w:rFonts w:ascii="Arial" w:hAnsi="Arial" w:cs="Arial"/>
                <w:sz w:val="21"/>
                <w:szCs w:val="21"/>
              </w:rPr>
            </w:pPr>
            <w:r w:rsidRPr="006B2C6A">
              <w:rPr>
                <w:rFonts w:ascii="Arial" w:hAnsi="Arial" w:cs="Arial"/>
                <w:kern w:val="2"/>
                <w:sz w:val="21"/>
                <w:szCs w:val="21"/>
                <w:lang w:eastAsia="ar-SA"/>
              </w:rPr>
              <w:t>70890013</w:t>
            </w:r>
          </w:p>
        </w:tc>
        <w:tc>
          <w:tcPr>
            <w:tcW w:w="701" w:type="dxa"/>
            <w:tcBorders>
              <w:top w:val="nil"/>
              <w:left w:val="nil"/>
              <w:bottom w:val="nil"/>
              <w:right w:val="nil"/>
            </w:tcBorders>
            <w:vAlign w:val="center"/>
          </w:tcPr>
          <w:p w14:paraId="71C59DFD"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DIČ</w:t>
            </w:r>
          </w:p>
        </w:tc>
        <w:tc>
          <w:tcPr>
            <w:tcW w:w="4262" w:type="dxa"/>
            <w:tcBorders>
              <w:top w:val="nil"/>
              <w:left w:val="nil"/>
              <w:bottom w:val="nil"/>
              <w:right w:val="nil"/>
            </w:tcBorders>
            <w:vAlign w:val="center"/>
          </w:tcPr>
          <w:p w14:paraId="454AFA3B" w14:textId="121CE206" w:rsidR="00C846DA" w:rsidRDefault="006C3837">
            <w:pPr>
              <w:pStyle w:val="Zkladntext"/>
              <w:spacing w:after="0" w:line="240" w:lineRule="atLeast"/>
              <w:rPr>
                <w:rFonts w:ascii="Arial" w:hAnsi="Arial" w:cs="Arial"/>
                <w:sz w:val="21"/>
                <w:szCs w:val="21"/>
              </w:rPr>
            </w:pPr>
            <w:r>
              <w:rPr>
                <w:rFonts w:ascii="Arial" w:hAnsi="Arial" w:cs="Arial"/>
                <w:sz w:val="21"/>
                <w:szCs w:val="21"/>
              </w:rPr>
              <w:t>CZ</w:t>
            </w:r>
            <w:r w:rsidR="006B2C6A" w:rsidRPr="006B2C6A">
              <w:rPr>
                <w:rFonts w:ascii="Arial" w:hAnsi="Arial" w:cs="Arial"/>
                <w:kern w:val="2"/>
                <w:sz w:val="21"/>
                <w:szCs w:val="21"/>
                <w:lang w:eastAsia="ar-SA"/>
              </w:rPr>
              <w:t>70890013</w:t>
            </w:r>
          </w:p>
        </w:tc>
      </w:tr>
      <w:tr w:rsidR="00C846DA" w14:paraId="6B839474" w14:textId="77777777">
        <w:tc>
          <w:tcPr>
            <w:tcW w:w="1304" w:type="dxa"/>
            <w:tcBorders>
              <w:top w:val="nil"/>
              <w:left w:val="nil"/>
              <w:bottom w:val="nil"/>
              <w:right w:val="nil"/>
            </w:tcBorders>
            <w:vAlign w:val="center"/>
          </w:tcPr>
          <w:p w14:paraId="72F3E2FF"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č. BÚ</w:t>
            </w:r>
          </w:p>
        </w:tc>
        <w:tc>
          <w:tcPr>
            <w:tcW w:w="3258" w:type="dxa"/>
            <w:tcBorders>
              <w:top w:val="nil"/>
              <w:left w:val="nil"/>
              <w:bottom w:val="nil"/>
              <w:right w:val="nil"/>
            </w:tcBorders>
            <w:vAlign w:val="center"/>
          </w:tcPr>
          <w:p w14:paraId="11583A37" w14:textId="7917AF75" w:rsidR="00C846DA" w:rsidRPr="006B2C6A" w:rsidRDefault="000433AA">
            <w:pPr>
              <w:tabs>
                <w:tab w:val="left" w:pos="1560"/>
              </w:tabs>
              <w:spacing w:line="240" w:lineRule="atLeast"/>
              <w:rPr>
                <w:rFonts w:ascii="Arial" w:hAnsi="Arial" w:cs="Arial"/>
                <w:kern w:val="2"/>
                <w:sz w:val="21"/>
                <w:szCs w:val="21"/>
                <w:highlight w:val="yellow"/>
                <w:lang w:eastAsia="ar-SA"/>
              </w:rPr>
            </w:pPr>
            <w:r w:rsidRPr="000433AA">
              <w:rPr>
                <w:rFonts w:ascii="Arial" w:hAnsi="Arial" w:cs="Arial"/>
                <w:kern w:val="2"/>
                <w:sz w:val="21"/>
                <w:szCs w:val="21"/>
                <w:lang w:eastAsia="ar-SA"/>
              </w:rPr>
              <w:t>29639641/0100</w:t>
            </w:r>
          </w:p>
        </w:tc>
        <w:tc>
          <w:tcPr>
            <w:tcW w:w="701" w:type="dxa"/>
            <w:tcBorders>
              <w:top w:val="nil"/>
              <w:left w:val="nil"/>
              <w:bottom w:val="nil"/>
              <w:right w:val="nil"/>
            </w:tcBorders>
            <w:vAlign w:val="center"/>
          </w:tcPr>
          <w:p w14:paraId="00BE00EA" w14:textId="77777777" w:rsidR="00C846DA" w:rsidRDefault="00C846DA">
            <w:pPr>
              <w:pStyle w:val="Zkladntext"/>
              <w:spacing w:after="0" w:line="240" w:lineRule="atLeast"/>
              <w:rPr>
                <w:rFonts w:ascii="Arial" w:hAnsi="Arial" w:cs="Arial"/>
                <w:sz w:val="21"/>
                <w:szCs w:val="21"/>
              </w:rPr>
            </w:pPr>
          </w:p>
        </w:tc>
        <w:tc>
          <w:tcPr>
            <w:tcW w:w="4262" w:type="dxa"/>
            <w:tcBorders>
              <w:top w:val="nil"/>
              <w:left w:val="nil"/>
              <w:bottom w:val="nil"/>
              <w:right w:val="nil"/>
            </w:tcBorders>
            <w:vAlign w:val="center"/>
          </w:tcPr>
          <w:p w14:paraId="1435B593" w14:textId="77777777" w:rsidR="00C846DA" w:rsidRDefault="00C846DA">
            <w:pPr>
              <w:pStyle w:val="Zkladntext"/>
              <w:spacing w:after="0" w:line="240" w:lineRule="atLeast"/>
              <w:rPr>
                <w:rFonts w:ascii="Arial" w:hAnsi="Arial" w:cs="Arial"/>
                <w:sz w:val="21"/>
                <w:szCs w:val="21"/>
              </w:rPr>
            </w:pPr>
          </w:p>
        </w:tc>
      </w:tr>
      <w:tr w:rsidR="00C846DA" w14:paraId="27FA1FA8" w14:textId="77777777">
        <w:tc>
          <w:tcPr>
            <w:tcW w:w="1304" w:type="dxa"/>
            <w:tcBorders>
              <w:top w:val="nil"/>
              <w:left w:val="nil"/>
              <w:bottom w:val="nil"/>
              <w:right w:val="nil"/>
            </w:tcBorders>
            <w:vAlign w:val="center"/>
          </w:tcPr>
          <w:p w14:paraId="31E3197E"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zastoupena</w:t>
            </w:r>
          </w:p>
        </w:tc>
        <w:tc>
          <w:tcPr>
            <w:tcW w:w="8221" w:type="dxa"/>
            <w:gridSpan w:val="3"/>
            <w:tcBorders>
              <w:top w:val="nil"/>
              <w:left w:val="nil"/>
              <w:bottom w:val="nil"/>
              <w:right w:val="nil"/>
            </w:tcBorders>
            <w:vAlign w:val="center"/>
          </w:tcPr>
          <w:p w14:paraId="7055D5DB" w14:textId="7F3E10DE" w:rsidR="00C846DA" w:rsidRDefault="006B2C6A">
            <w:pPr>
              <w:pStyle w:val="Zkladntext"/>
              <w:spacing w:after="0" w:line="240" w:lineRule="atLeast"/>
              <w:rPr>
                <w:rFonts w:ascii="Arial" w:hAnsi="Arial" w:cs="Arial"/>
                <w:sz w:val="21"/>
                <w:szCs w:val="21"/>
              </w:rPr>
            </w:pPr>
            <w:r w:rsidRPr="006B2C6A">
              <w:rPr>
                <w:rFonts w:ascii="Arial" w:hAnsi="Arial" w:cs="Arial"/>
                <w:sz w:val="21"/>
                <w:szCs w:val="21"/>
              </w:rPr>
              <w:t>MVDr. Václav</w:t>
            </w:r>
            <w:r>
              <w:rPr>
                <w:rFonts w:ascii="Arial" w:hAnsi="Arial" w:cs="Arial"/>
                <w:sz w:val="21"/>
                <w:szCs w:val="21"/>
              </w:rPr>
              <w:t>em</w:t>
            </w:r>
            <w:r w:rsidRPr="006B2C6A">
              <w:rPr>
                <w:rFonts w:ascii="Arial" w:hAnsi="Arial" w:cs="Arial"/>
                <w:sz w:val="21"/>
                <w:szCs w:val="21"/>
              </w:rPr>
              <w:t xml:space="preserve"> Gargulák</w:t>
            </w:r>
            <w:r>
              <w:rPr>
                <w:rFonts w:ascii="Arial" w:hAnsi="Arial" w:cs="Arial"/>
                <w:sz w:val="21"/>
                <w:szCs w:val="21"/>
              </w:rPr>
              <w:t>em, generálním ředitelem</w:t>
            </w:r>
          </w:p>
        </w:tc>
      </w:tr>
    </w:tbl>
    <w:p w14:paraId="419D357D" w14:textId="2B59D9B2" w:rsidR="00C846DA" w:rsidRDefault="006C3837">
      <w:pPr>
        <w:rPr>
          <w:rFonts w:ascii="Arial" w:hAnsi="Arial" w:cs="Arial"/>
          <w:b/>
          <w:sz w:val="21"/>
          <w:szCs w:val="21"/>
        </w:rPr>
      </w:pPr>
      <w:r>
        <w:rPr>
          <w:rFonts w:ascii="Arial" w:hAnsi="Arial" w:cs="Arial"/>
          <w:b/>
          <w:sz w:val="21"/>
          <w:szCs w:val="21"/>
        </w:rPr>
        <w:t xml:space="preserve"> dále také „</w:t>
      </w:r>
      <w:r w:rsidR="006B2C6A">
        <w:rPr>
          <w:rFonts w:ascii="Arial" w:hAnsi="Arial" w:cs="Arial"/>
          <w:b/>
          <w:sz w:val="21"/>
          <w:szCs w:val="21"/>
        </w:rPr>
        <w:t>Povodí Moravy</w:t>
      </w:r>
      <w:r>
        <w:rPr>
          <w:rFonts w:ascii="Arial" w:hAnsi="Arial" w:cs="Arial"/>
          <w:b/>
          <w:sz w:val="21"/>
          <w:szCs w:val="21"/>
        </w:rPr>
        <w:t>“ nebo „další účastník“</w:t>
      </w:r>
    </w:p>
    <w:p w14:paraId="4719E4DC" w14:textId="77777777" w:rsidR="00C846DA" w:rsidRDefault="00C846DA">
      <w:pPr>
        <w:pStyle w:val="Zkladntext"/>
        <w:tabs>
          <w:tab w:val="left" w:pos="284"/>
        </w:tabs>
        <w:spacing w:before="120" w:after="120"/>
        <w:ind w:left="284" w:hanging="284"/>
        <w:jc w:val="both"/>
        <w:rPr>
          <w:rFonts w:ascii="Arial" w:hAnsi="Arial" w:cs="Arial"/>
          <w:sz w:val="21"/>
          <w:szCs w:val="21"/>
        </w:rPr>
      </w:pPr>
    </w:p>
    <w:p w14:paraId="476DADB4" w14:textId="77777777" w:rsidR="00C846DA" w:rsidRDefault="006C3837">
      <w:pPr>
        <w:pStyle w:val="Zkladntext"/>
        <w:tabs>
          <w:tab w:val="left" w:pos="284"/>
        </w:tabs>
        <w:spacing w:before="120" w:after="120"/>
        <w:ind w:left="284" w:hanging="284"/>
        <w:jc w:val="both"/>
        <w:rPr>
          <w:rFonts w:ascii="Arial" w:hAnsi="Arial" w:cs="Arial"/>
          <w:sz w:val="21"/>
          <w:szCs w:val="21"/>
        </w:rPr>
      </w:pPr>
      <w:r>
        <w:rPr>
          <w:rFonts w:ascii="Arial" w:hAnsi="Arial" w:cs="Arial"/>
          <w:sz w:val="21"/>
          <w:szCs w:val="21"/>
        </w:rPr>
        <w:t>(společně dále také jako „smluvní strany“ nebo samostatně jako „smluvní strana“)</w:t>
      </w:r>
    </w:p>
    <w:p w14:paraId="55ADADCD" w14:textId="77777777" w:rsidR="00C846DA" w:rsidRDefault="006C3837">
      <w:pPr>
        <w:pStyle w:val="Zkladntext"/>
        <w:tabs>
          <w:tab w:val="left" w:pos="284"/>
        </w:tabs>
        <w:spacing w:before="120" w:after="120"/>
        <w:ind w:left="284" w:hanging="284"/>
        <w:jc w:val="center"/>
        <w:rPr>
          <w:rFonts w:ascii="Arial" w:hAnsi="Arial" w:cs="Arial"/>
          <w:sz w:val="21"/>
          <w:szCs w:val="21"/>
        </w:rPr>
      </w:pPr>
      <w:r>
        <w:rPr>
          <w:rFonts w:ascii="Arial" w:hAnsi="Arial" w:cs="Arial"/>
          <w:sz w:val="21"/>
          <w:szCs w:val="21"/>
        </w:rPr>
        <w:t xml:space="preserve">uzavírají dle § 1746 odst. 2 zákona č. 89/2012 Sb., občanský zákoník, ve znění pozdějších předpisů (dále též „občanský zákoník“), a v souladu se zákonem č. 130/2002 Sb., o podpoře výzkumu </w:t>
      </w:r>
      <w:r>
        <w:rPr>
          <w:rFonts w:ascii="Arial" w:hAnsi="Arial" w:cs="Arial"/>
          <w:sz w:val="21"/>
          <w:szCs w:val="21"/>
        </w:rPr>
        <w:lastRenderedPageBreak/>
        <w:t>experimentálního vývoje a inovací z veřejných prostředků a o změně některých souvisejících zákonů (dále jen „zákon o podpoře výzkumu a vývoje“) smlouvu následujícího znění:</w:t>
      </w:r>
    </w:p>
    <w:p w14:paraId="02F18265" w14:textId="77777777" w:rsidR="00C846DA" w:rsidRDefault="00C846DA">
      <w:pPr>
        <w:pStyle w:val="Zkladntext"/>
        <w:tabs>
          <w:tab w:val="left" w:pos="284"/>
        </w:tabs>
        <w:spacing w:before="120" w:after="120"/>
        <w:rPr>
          <w:rFonts w:eastAsiaTheme="minorHAnsi"/>
          <w:lang w:eastAsia="en-US"/>
        </w:rPr>
      </w:pPr>
    </w:p>
    <w:p w14:paraId="062405E8" w14:textId="77777777" w:rsidR="00C846DA" w:rsidRDefault="006C3837">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Projekt</w:t>
      </w:r>
    </w:p>
    <w:p w14:paraId="2F034504" w14:textId="30E5F982" w:rsidR="00C846DA" w:rsidRDefault="006C3837">
      <w:pPr>
        <w:numPr>
          <w:ilvl w:val="1"/>
          <w:numId w:val="2"/>
        </w:numPr>
        <w:spacing w:before="120" w:after="120"/>
        <w:jc w:val="both"/>
        <w:rPr>
          <w:rFonts w:ascii="Arial" w:eastAsiaTheme="minorHAnsi" w:hAnsi="Arial" w:cs="Arial"/>
          <w:b/>
          <w:i/>
          <w:sz w:val="21"/>
          <w:szCs w:val="21"/>
          <w:lang w:eastAsia="en-US"/>
        </w:rPr>
      </w:pPr>
      <w:r>
        <w:rPr>
          <w:rFonts w:ascii="Arial" w:eastAsiaTheme="minorHAnsi" w:hAnsi="Arial" w:cs="Arial"/>
          <w:sz w:val="21"/>
          <w:szCs w:val="21"/>
          <w:lang w:eastAsia="en-US"/>
        </w:rPr>
        <w:t xml:space="preserve">Projektem je projekt č. </w:t>
      </w:r>
      <w:r w:rsidR="006B2C6A" w:rsidRPr="006B2C6A">
        <w:rPr>
          <w:rFonts w:ascii="Arial" w:eastAsiaTheme="minorHAnsi" w:hAnsi="Arial" w:cs="Arial"/>
          <w:b/>
          <w:i/>
          <w:sz w:val="21"/>
          <w:szCs w:val="21"/>
          <w:lang w:eastAsia="en-US"/>
        </w:rPr>
        <w:t>SS07010401</w:t>
      </w:r>
      <w:r>
        <w:rPr>
          <w:rFonts w:ascii="Arial" w:eastAsiaTheme="minorHAnsi" w:hAnsi="Arial" w:cs="Arial"/>
          <w:b/>
          <w:i/>
          <w:sz w:val="21"/>
          <w:szCs w:val="21"/>
          <w:lang w:eastAsia="en-US"/>
        </w:rPr>
        <w:t xml:space="preserve"> </w:t>
      </w:r>
      <w:r>
        <w:rPr>
          <w:rFonts w:ascii="Arial" w:eastAsiaTheme="minorHAnsi" w:hAnsi="Arial" w:cs="Arial"/>
          <w:sz w:val="21"/>
          <w:szCs w:val="21"/>
          <w:lang w:eastAsia="en-US"/>
        </w:rPr>
        <w:t xml:space="preserve">s názvem </w:t>
      </w:r>
      <w:r w:rsidR="006B2C6A" w:rsidRPr="006B2C6A">
        <w:rPr>
          <w:rFonts w:ascii="Arial" w:eastAsiaTheme="minorHAnsi" w:hAnsi="Arial" w:cs="Arial"/>
          <w:b/>
          <w:i/>
          <w:sz w:val="21"/>
          <w:szCs w:val="21"/>
          <w:lang w:eastAsia="en-US"/>
        </w:rPr>
        <w:t>Vodohospodářská analýza obnovy přirozených rozlivů a zvýšení transformačního účinku údolních niv</w:t>
      </w:r>
      <w:r>
        <w:rPr>
          <w:rFonts w:ascii="Arial" w:eastAsiaTheme="minorHAnsi" w:hAnsi="Arial" w:cs="Arial"/>
          <w:b/>
          <w:i/>
          <w:sz w:val="21"/>
          <w:szCs w:val="21"/>
          <w:lang w:eastAsia="en-US"/>
        </w:rPr>
        <w:t>.</w:t>
      </w:r>
    </w:p>
    <w:p w14:paraId="2B7B699C" w14:textId="33F4C0D4"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Projekt je podpořen Technologickou agenturou České republiky (dále jen „TA ČR“) v rámci </w:t>
      </w:r>
      <w:r w:rsidR="006B2C6A">
        <w:rPr>
          <w:rFonts w:ascii="Arial" w:eastAsiaTheme="minorHAnsi" w:hAnsi="Arial" w:cs="Arial"/>
          <w:sz w:val="21"/>
          <w:szCs w:val="21"/>
          <w:lang w:eastAsia="en-US"/>
        </w:rPr>
        <w:t>7</w:t>
      </w:r>
      <w:r>
        <w:rPr>
          <w:rFonts w:ascii="Arial" w:eastAsiaTheme="minorHAnsi" w:hAnsi="Arial" w:cs="Arial"/>
          <w:sz w:val="21"/>
          <w:szCs w:val="21"/>
          <w:lang w:eastAsia="en-US"/>
        </w:rPr>
        <w:t>. veřejné soutěže Programu aplikovaného výzkumu, experimentálního vývoje a inovací v oblasti životního prostředí – Prostředí pro život.</w:t>
      </w:r>
    </w:p>
    <w:p w14:paraId="388F54FC"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Projekt je vymezen:</w:t>
      </w:r>
    </w:p>
    <w:p w14:paraId="6DBC186E"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Smlouvou o poskytnutí podpory</w:t>
      </w:r>
    </w:p>
    <w:p w14:paraId="6402240D" w14:textId="56A114A4" w:rsidR="00C846DA" w:rsidRDefault="006C3837">
      <w:pPr>
        <w:numPr>
          <w:ilvl w:val="3"/>
          <w:numId w:val="2"/>
        </w:numPr>
        <w:spacing w:before="120" w:after="120"/>
        <w:rPr>
          <w:rFonts w:ascii="Arial" w:eastAsiaTheme="minorHAnsi" w:hAnsi="Arial" w:cs="Arial"/>
          <w:sz w:val="21"/>
          <w:szCs w:val="21"/>
          <w:lang w:eastAsia="en-US"/>
        </w:rPr>
      </w:pPr>
      <w:r>
        <w:rPr>
          <w:rFonts w:ascii="Arial" w:eastAsiaTheme="minorHAnsi" w:hAnsi="Arial" w:cs="Arial"/>
          <w:sz w:val="21"/>
          <w:szCs w:val="21"/>
          <w:lang w:eastAsia="en-US"/>
        </w:rPr>
        <w:t xml:space="preserve">Všeobecnými podmínkami TA ČR verze </w:t>
      </w:r>
      <w:r w:rsidR="006B2C6A">
        <w:rPr>
          <w:rFonts w:ascii="Arial" w:eastAsiaTheme="minorHAnsi" w:hAnsi="Arial" w:cs="Arial"/>
          <w:sz w:val="21"/>
          <w:szCs w:val="21"/>
          <w:lang w:eastAsia="en-US"/>
        </w:rPr>
        <w:t>7</w:t>
      </w:r>
      <w:r w:rsidR="00A2356F">
        <w:rPr>
          <w:rFonts w:ascii="Arial" w:eastAsiaTheme="minorHAnsi" w:hAnsi="Arial" w:cs="Arial"/>
          <w:sz w:val="21"/>
          <w:szCs w:val="21"/>
          <w:lang w:eastAsia="en-US"/>
        </w:rPr>
        <w:t>, které jsou přílohou této smlouvy</w:t>
      </w:r>
    </w:p>
    <w:p w14:paraId="1C45955C"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Závazné parametry řešení projektu, které jsou přílohou smlouvy o poskytnutí podpory</w:t>
      </w:r>
    </w:p>
    <w:p w14:paraId="347FB4D4"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Případnými změnami, úpravami a doplněními výše uvedených dokumentů, pokud je </w:t>
      </w:r>
      <w:proofErr w:type="spellStart"/>
      <w:r>
        <w:rPr>
          <w:rFonts w:ascii="Arial" w:eastAsiaTheme="minorHAnsi" w:hAnsi="Arial" w:cs="Arial"/>
          <w:sz w:val="21"/>
          <w:szCs w:val="21"/>
          <w:lang w:eastAsia="en-US"/>
        </w:rPr>
        <w:t>CzechGlobe</w:t>
      </w:r>
      <w:proofErr w:type="spellEnd"/>
      <w:r>
        <w:rPr>
          <w:rFonts w:ascii="Arial" w:eastAsiaTheme="minorHAnsi" w:hAnsi="Arial" w:cs="Arial"/>
          <w:sz w:val="21"/>
          <w:szCs w:val="21"/>
          <w:lang w:eastAsia="en-US"/>
        </w:rPr>
        <w:t xml:space="preserve"> prokazatelně oznámí dalším účastníkům.</w:t>
      </w:r>
    </w:p>
    <w:p w14:paraId="2248EAA8" w14:textId="77777777" w:rsidR="00C846DA" w:rsidRDefault="006C3837">
      <w:pPr>
        <w:spacing w:before="120" w:after="120"/>
        <w:ind w:left="425"/>
        <w:jc w:val="both"/>
        <w:rPr>
          <w:rFonts w:ascii="Arial" w:eastAsiaTheme="minorHAnsi" w:hAnsi="Arial" w:cs="Arial"/>
          <w:sz w:val="21"/>
          <w:szCs w:val="21"/>
          <w:lang w:eastAsia="en-US"/>
        </w:rPr>
      </w:pPr>
      <w:r>
        <w:rPr>
          <w:rFonts w:ascii="Arial" w:eastAsiaTheme="minorHAnsi" w:hAnsi="Arial" w:cs="Arial"/>
          <w:sz w:val="21"/>
          <w:szCs w:val="21"/>
          <w:lang w:eastAsia="en-US"/>
        </w:rPr>
        <w:t>(dále jen „zadání projektu“)</w:t>
      </w:r>
    </w:p>
    <w:p w14:paraId="625EE700" w14:textId="77777777" w:rsidR="00C846DA" w:rsidRDefault="006C3837">
      <w:pPr>
        <w:spacing w:before="120" w:after="120"/>
        <w:ind w:left="425"/>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Smluvní strany prohlašují, že jsou jim zadání projektu ke dni podpisu této smlouvy známa a že tvoří samostatně uložené přílohy smlouvy, kterými všechny smluvní strany disponují. </w:t>
      </w:r>
    </w:p>
    <w:p w14:paraId="6DD0DF23" w14:textId="77777777" w:rsidR="00C846DA" w:rsidRDefault="00C846DA">
      <w:pPr>
        <w:spacing w:before="120" w:after="120"/>
        <w:jc w:val="both"/>
        <w:rPr>
          <w:rFonts w:ascii="Arial" w:eastAsiaTheme="minorHAnsi" w:hAnsi="Arial" w:cs="Arial"/>
          <w:b/>
          <w:smallCaps/>
          <w:spacing w:val="32"/>
          <w:sz w:val="21"/>
          <w:szCs w:val="21"/>
          <w:lang w:eastAsia="en-US"/>
        </w:rPr>
      </w:pPr>
    </w:p>
    <w:p w14:paraId="010D3063" w14:textId="77777777" w:rsidR="00C846DA" w:rsidRDefault="006C3837">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Předmět a účel smlouvy</w:t>
      </w:r>
    </w:p>
    <w:p w14:paraId="72060461"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Účelem smlouvy je:</w:t>
      </w:r>
    </w:p>
    <w:p w14:paraId="6BE2E2D7"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Dosažení cílů uvedených v Závazných parametrech řešení projektu (dále jen „požadované výsledky“).</w:t>
      </w:r>
    </w:p>
    <w:p w14:paraId="7A25432B"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Bezproblémové čerpání udělené podpory.</w:t>
      </w:r>
    </w:p>
    <w:p w14:paraId="028ECC93"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Rozdělení práv k výsledkům dle podílů, které vychází ze Závazných parametrů řešení projektu a zároveň respektuje zákaz nepřímé veřejné podpory dle Rámce, tj. při stanovení spoluvlastnického poměru se úměrně přihlíží k poměru nákladů jednotlivých příjemců tak, aby nedocházelo k zakázané nepřímé veřejné podpoře. </w:t>
      </w:r>
    </w:p>
    <w:p w14:paraId="3B4AD1EF"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Předmětem této smlouvy jsou práva a povinnosti smluvních stran související s realizací projektu. </w:t>
      </w:r>
    </w:p>
    <w:p w14:paraId="40648FF3" w14:textId="77777777" w:rsidR="00C846DA" w:rsidRDefault="006C3837">
      <w:pPr>
        <w:numPr>
          <w:ilvl w:val="1"/>
          <w:numId w:val="2"/>
        </w:numPr>
        <w:spacing w:before="120" w:after="120"/>
        <w:jc w:val="both"/>
        <w:rPr>
          <w:rFonts w:ascii="Arial" w:eastAsiaTheme="minorHAnsi" w:hAnsi="Arial" w:cs="Arial"/>
          <w:sz w:val="21"/>
          <w:szCs w:val="21"/>
          <w:lang w:eastAsia="en-US"/>
        </w:rPr>
      </w:pPr>
      <w:proofErr w:type="spellStart"/>
      <w:r>
        <w:rPr>
          <w:rFonts w:ascii="Arial" w:eastAsiaTheme="minorHAnsi" w:hAnsi="Arial" w:cs="Arial"/>
          <w:sz w:val="21"/>
          <w:szCs w:val="21"/>
          <w:lang w:eastAsia="en-US"/>
        </w:rPr>
        <w:t>CzechGlobe</w:t>
      </w:r>
      <w:proofErr w:type="spellEnd"/>
      <w:r>
        <w:rPr>
          <w:rFonts w:ascii="Arial" w:eastAsiaTheme="minorHAnsi" w:hAnsi="Arial" w:cs="Arial"/>
          <w:sz w:val="21"/>
          <w:szCs w:val="21"/>
          <w:lang w:eastAsia="en-US"/>
        </w:rPr>
        <w:t xml:space="preserve"> se zavazuje k následujícím činnostem vyplývajícím a blíže definovaných v zadání projektu: </w:t>
      </w:r>
    </w:p>
    <w:p w14:paraId="6CF32AC0" w14:textId="77777777" w:rsidR="00C846DA" w:rsidRDefault="006C3837">
      <w:pPr>
        <w:numPr>
          <w:ilvl w:val="3"/>
          <w:numId w:val="2"/>
        </w:numPr>
        <w:spacing w:before="120" w:after="120"/>
        <w:jc w:val="both"/>
        <w:rPr>
          <w:rFonts w:ascii="Arial" w:eastAsiaTheme="minorHAnsi" w:hAnsi="Arial" w:cs="Arial"/>
          <w:sz w:val="21"/>
          <w:szCs w:val="21"/>
        </w:rPr>
      </w:pPr>
      <w:r>
        <w:rPr>
          <w:rFonts w:ascii="Arial" w:eastAsiaTheme="minorHAnsi" w:hAnsi="Arial" w:cs="Arial"/>
          <w:sz w:val="21"/>
          <w:szCs w:val="21"/>
        </w:rPr>
        <w:t>Koordinace projektu.</w:t>
      </w:r>
    </w:p>
    <w:p w14:paraId="47BC00E9" w14:textId="77777777" w:rsidR="00C846DA" w:rsidRDefault="006C3837">
      <w:pPr>
        <w:numPr>
          <w:ilvl w:val="3"/>
          <w:numId w:val="2"/>
        </w:numPr>
        <w:spacing w:before="120" w:after="120"/>
        <w:jc w:val="both"/>
        <w:rPr>
          <w:rFonts w:ascii="Arial" w:eastAsiaTheme="minorHAnsi" w:hAnsi="Arial" w:cs="Arial"/>
          <w:sz w:val="21"/>
          <w:szCs w:val="21"/>
        </w:rPr>
      </w:pPr>
      <w:r>
        <w:rPr>
          <w:rFonts w:ascii="Arial" w:eastAsiaTheme="minorHAnsi" w:hAnsi="Arial" w:cs="Arial"/>
          <w:sz w:val="21"/>
          <w:szCs w:val="21"/>
        </w:rPr>
        <w:t>Garantování realizace výsledků projektu a koordinace spolupráce s dalšími účastníky při realizaci výsledků.</w:t>
      </w:r>
    </w:p>
    <w:p w14:paraId="127BB98C" w14:textId="285F3B0B" w:rsidR="00C846DA" w:rsidRDefault="006C3837">
      <w:pPr>
        <w:numPr>
          <w:ilvl w:val="3"/>
          <w:numId w:val="2"/>
        </w:numPr>
        <w:spacing w:before="120" w:after="120"/>
        <w:jc w:val="both"/>
        <w:rPr>
          <w:rFonts w:ascii="Arial" w:eastAsiaTheme="minorHAnsi" w:hAnsi="Arial" w:cs="Arial"/>
          <w:sz w:val="21"/>
          <w:szCs w:val="21"/>
        </w:rPr>
      </w:pPr>
      <w:r>
        <w:rPr>
          <w:rFonts w:ascii="Arial" w:eastAsiaTheme="minorHAnsi" w:hAnsi="Arial" w:cs="Arial"/>
          <w:sz w:val="21"/>
          <w:szCs w:val="21"/>
        </w:rPr>
        <w:t>Průběžná komunikace s aplikačním příjemcem výsledků projektu</w:t>
      </w:r>
      <w:r w:rsidR="00B642E4">
        <w:rPr>
          <w:rFonts w:ascii="Arial" w:eastAsiaTheme="minorHAnsi" w:hAnsi="Arial" w:cs="Arial"/>
          <w:sz w:val="21"/>
          <w:szCs w:val="21"/>
        </w:rPr>
        <w:t>, tj. MŽP ČR</w:t>
      </w:r>
      <w:r>
        <w:rPr>
          <w:rFonts w:ascii="Arial" w:eastAsiaTheme="minorHAnsi" w:hAnsi="Arial" w:cs="Arial"/>
          <w:sz w:val="21"/>
          <w:szCs w:val="21"/>
        </w:rPr>
        <w:t>.</w:t>
      </w:r>
    </w:p>
    <w:p w14:paraId="2F89ED9A" w14:textId="0B948AC8" w:rsidR="00C846DA" w:rsidRDefault="006B2C6A">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VUT</w:t>
      </w:r>
      <w:r w:rsidR="006C3837">
        <w:rPr>
          <w:rFonts w:ascii="Arial" w:eastAsiaTheme="minorHAnsi" w:hAnsi="Arial" w:cs="Arial"/>
          <w:sz w:val="21"/>
          <w:szCs w:val="21"/>
          <w:lang w:eastAsia="en-US"/>
        </w:rPr>
        <w:t xml:space="preserve"> se zavazuje k následujícím činnostem vyplývajícím a blíže definovaných v zadání projektu: </w:t>
      </w:r>
    </w:p>
    <w:p w14:paraId="596CFA32" w14:textId="0127DAA8"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rPr>
        <w:t xml:space="preserve">Spolupráce při realizaci výsledků projektu s hlavním příjemcem a dalším účastníkem </w:t>
      </w:r>
      <w:r w:rsidR="006B2C6A">
        <w:rPr>
          <w:rFonts w:ascii="Arial" w:eastAsiaTheme="minorHAnsi" w:hAnsi="Arial" w:cs="Arial"/>
          <w:sz w:val="21"/>
          <w:szCs w:val="21"/>
        </w:rPr>
        <w:t>Povodí Moravy</w:t>
      </w:r>
      <w:r>
        <w:rPr>
          <w:rFonts w:ascii="Arial" w:eastAsiaTheme="minorHAnsi" w:hAnsi="Arial" w:cs="Arial"/>
          <w:sz w:val="21"/>
          <w:szCs w:val="21"/>
        </w:rPr>
        <w:t>.</w:t>
      </w:r>
    </w:p>
    <w:p w14:paraId="44C7346B"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Zajištění datových podkladů a jejich analýza pro potřeby dosažení výsledků projektu.</w:t>
      </w:r>
    </w:p>
    <w:p w14:paraId="2932C80F" w14:textId="45B36484" w:rsidR="00C846DA" w:rsidRDefault="006B2C6A">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Povodí Moravy</w:t>
      </w:r>
      <w:r w:rsidR="006C3837">
        <w:rPr>
          <w:rFonts w:ascii="Arial" w:eastAsiaTheme="minorHAnsi" w:hAnsi="Arial" w:cs="Arial"/>
          <w:sz w:val="21"/>
          <w:szCs w:val="21"/>
          <w:lang w:eastAsia="en-US"/>
        </w:rPr>
        <w:t xml:space="preserve"> se zavazuje k následujícím činnostem vyplývajícím a blíže definovaných v zadání projektu:</w:t>
      </w:r>
    </w:p>
    <w:p w14:paraId="1C31C377" w14:textId="6E96C0A2"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rPr>
        <w:lastRenderedPageBreak/>
        <w:t xml:space="preserve">Spolupráce při realizaci výsledků projektu s hlavním příjemcem a dalším účastníkem </w:t>
      </w:r>
      <w:r w:rsidR="006B2C6A">
        <w:rPr>
          <w:rFonts w:ascii="Arial" w:eastAsiaTheme="minorHAnsi" w:hAnsi="Arial" w:cs="Arial"/>
          <w:sz w:val="21"/>
          <w:szCs w:val="21"/>
        </w:rPr>
        <w:t>VUT</w:t>
      </w:r>
      <w:r>
        <w:rPr>
          <w:rFonts w:ascii="Arial" w:eastAsiaTheme="minorHAnsi" w:hAnsi="Arial" w:cs="Arial"/>
          <w:sz w:val="21"/>
          <w:szCs w:val="21"/>
        </w:rPr>
        <w:t>.</w:t>
      </w:r>
    </w:p>
    <w:p w14:paraId="3C2461CE"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Zajištění datových podkladů a jejich analýza pro potřeby dosažení výsledků projektu.</w:t>
      </w:r>
    </w:p>
    <w:p w14:paraId="5AC8F0CE"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Další účastníci jsou povinni si poskytovat navzájem veškerou součinnost tak, aby bylo dosaženo výsledku projektu v souladu se zadáním projektu.</w:t>
      </w:r>
    </w:p>
    <w:p w14:paraId="69CAE7EC"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se dále zavazují spolupracovat na implementačním plánu k výsledkům řešení a při předkládání zpráv o implementaci.</w:t>
      </w:r>
    </w:p>
    <w:p w14:paraId="283047D1"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Další účastníci se zavazují k dodržování povinností zejména dle čl. 4 a 6 Všeobecných podmínek TA ČR, popř. k provádění veškeré součinnosti za účelem dodržení těchto povinností hlavním příjemcem, a rovněž mají vůči hlavnímu příjemci přiměřeně odpovídající povinnosti, které má hlavní příjemce vůči TA ČR a které dalším účastníkům zejména vyplývají ze zadání projektu.</w:t>
      </w:r>
    </w:p>
    <w:p w14:paraId="5F3FD2CC" w14:textId="77777777" w:rsidR="00C846DA" w:rsidRDefault="00C846DA">
      <w:pPr>
        <w:spacing w:before="120" w:after="120"/>
        <w:ind w:left="425"/>
        <w:jc w:val="both"/>
        <w:rPr>
          <w:rFonts w:ascii="Arial" w:eastAsiaTheme="minorHAnsi" w:hAnsi="Arial" w:cs="Arial"/>
          <w:sz w:val="21"/>
          <w:szCs w:val="21"/>
          <w:lang w:eastAsia="en-US"/>
        </w:rPr>
      </w:pPr>
    </w:p>
    <w:p w14:paraId="2E86CCF4" w14:textId="77777777" w:rsidR="00C846DA" w:rsidRDefault="006C3837">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 xml:space="preserve">Finanční ujednání  </w:t>
      </w:r>
    </w:p>
    <w:p w14:paraId="04717540"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Další účastníci projektu jsou oprávněni čerpat část finanční podpory, která je jim určena v Závazných parametrech řešení projektu. </w:t>
      </w:r>
    </w:p>
    <w:p w14:paraId="0FABCC1B"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TA ČR zašle celou výši podpory pro dané období hlavnímu příjemci. </w:t>
      </w:r>
    </w:p>
    <w:p w14:paraId="4CC1CF98"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Hlavní příjemce odešle dalším účastníkům příslušnou část podpory podle Závazných parametrů řešení projektu do 30 kalendářních dnů poté, co bude podpora připsána na účet příjemce.</w:t>
      </w:r>
    </w:p>
    <w:p w14:paraId="4245E55E"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Pokud kterýkoliv z dalších účastníků nebude jemu určenou část poskytnuté podpory v průběhu řešení projektu efektivně čerpat, je povinen vrátit příjemci část podpory, která nebude efektivně čerpána, a to nejpozději do 8 kalendářních dnů poté, co se o této skutečnosti další účastník dozví. </w:t>
      </w:r>
    </w:p>
    <w:p w14:paraId="0E7D1740"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Další účastníci projektu jsou povinni řádně a jednoznačně vyčíslit a odvést poskytovateli veškeré příjmy z projektu.</w:t>
      </w:r>
    </w:p>
    <w:p w14:paraId="6FF1AC64"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V případě, že hlavnímu příjemci bude uložen odvod nebo sankce z důvodů, které jsou zcela způsobeny některým z dalších účastníků, je takový další účastník povinen uhradit hlavnímu příjemci takovou platbu, a to včetně vyměřeného penále. V případě, že hlavnímu příjemci bude uložen odvod nebo sankce z důvodů, které jsou zčásti způsobeny některým z dalších účastníků, je takový další účastník povinen uhradit hlavnímu příjemci poměrnou část takové platby, a to včetně poměrné části penále. </w:t>
      </w:r>
    </w:p>
    <w:p w14:paraId="256F76BC"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Hlavní příjemce i další účastníci této smlouvy odpovídají za škodu, kterou způsobili.</w:t>
      </w:r>
    </w:p>
    <w:p w14:paraId="402ACE42" w14:textId="77777777" w:rsidR="00C846DA" w:rsidRDefault="00C846DA">
      <w:pPr>
        <w:spacing w:before="120" w:after="120"/>
        <w:ind w:left="425"/>
        <w:jc w:val="both"/>
        <w:rPr>
          <w:rFonts w:ascii="Arial" w:eastAsiaTheme="minorHAnsi" w:hAnsi="Arial" w:cs="Arial"/>
          <w:sz w:val="21"/>
          <w:szCs w:val="21"/>
          <w:lang w:eastAsia="en-US"/>
        </w:rPr>
      </w:pPr>
    </w:p>
    <w:p w14:paraId="45378A26" w14:textId="77777777" w:rsidR="00C846DA" w:rsidRDefault="006C3837">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 xml:space="preserve">Práva k výsledkům </w:t>
      </w:r>
    </w:p>
    <w:p w14:paraId="7EBBBB47"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Stávající výsledky, které budou použity při realizaci projektu (</w:t>
      </w:r>
      <w:r>
        <w:rPr>
          <w:rFonts w:ascii="Arial" w:eastAsiaTheme="minorHAnsi" w:hAnsi="Arial" w:cs="Arial"/>
          <w:b/>
          <w:sz w:val="21"/>
          <w:szCs w:val="21"/>
          <w:lang w:eastAsia="en-US"/>
        </w:rPr>
        <w:t>Background</w:t>
      </w:r>
      <w:r>
        <w:rPr>
          <w:rFonts w:ascii="Arial" w:eastAsiaTheme="minorHAnsi" w:hAnsi="Arial" w:cs="Arial"/>
          <w:sz w:val="21"/>
          <w:szCs w:val="21"/>
          <w:lang w:eastAsia="en-US"/>
        </w:rPr>
        <w:t>)</w:t>
      </w:r>
    </w:p>
    <w:p w14:paraId="030C8D14"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Při realizaci projektu nebude využit žádný background.</w:t>
      </w:r>
    </w:p>
    <w:p w14:paraId="138CFC87"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b/>
          <w:sz w:val="21"/>
          <w:szCs w:val="21"/>
          <w:lang w:eastAsia="en-US"/>
        </w:rPr>
        <w:t>Další</w:t>
      </w:r>
      <w:r>
        <w:rPr>
          <w:rFonts w:ascii="Arial" w:eastAsiaTheme="minorHAnsi" w:hAnsi="Arial" w:cs="Arial"/>
          <w:sz w:val="21"/>
          <w:szCs w:val="21"/>
          <w:lang w:eastAsia="en-US"/>
        </w:rPr>
        <w:t xml:space="preserve"> pro řešení projektu potřebné </w:t>
      </w:r>
      <w:r>
        <w:rPr>
          <w:rFonts w:ascii="Arial" w:eastAsiaTheme="minorHAnsi" w:hAnsi="Arial" w:cs="Arial"/>
          <w:b/>
          <w:sz w:val="21"/>
          <w:szCs w:val="21"/>
          <w:lang w:eastAsia="en-US"/>
        </w:rPr>
        <w:t>věci</w:t>
      </w:r>
      <w:r>
        <w:rPr>
          <w:rFonts w:ascii="Arial" w:eastAsiaTheme="minorHAnsi" w:hAnsi="Arial" w:cs="Arial"/>
          <w:sz w:val="21"/>
          <w:szCs w:val="21"/>
          <w:lang w:eastAsia="en-US"/>
        </w:rPr>
        <w:t xml:space="preserve">, jejichž použití je omezeno (např. data). </w:t>
      </w:r>
    </w:p>
    <w:p w14:paraId="22C08CBB"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Při realizaci projektu nebudou využity žádné takové věci.</w:t>
      </w:r>
    </w:p>
    <w:p w14:paraId="4FE3A990"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b/>
          <w:sz w:val="21"/>
          <w:szCs w:val="21"/>
          <w:lang w:eastAsia="en-US"/>
        </w:rPr>
        <w:t>Výsledky projektu</w:t>
      </w:r>
      <w:r>
        <w:rPr>
          <w:rFonts w:ascii="Arial" w:eastAsiaTheme="minorHAnsi" w:hAnsi="Arial" w:cs="Arial"/>
          <w:sz w:val="21"/>
          <w:szCs w:val="21"/>
          <w:lang w:eastAsia="en-US"/>
        </w:rPr>
        <w:t xml:space="preserve"> </w:t>
      </w:r>
    </w:p>
    <w:p w14:paraId="6BECEC06"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Výsledky projektu jsou následující:</w:t>
      </w:r>
    </w:p>
    <w:p w14:paraId="7B27A5E6" w14:textId="7D5C9F20" w:rsidR="00C846DA" w:rsidRPr="006B2C6A" w:rsidRDefault="006B2C6A" w:rsidP="006B2C6A">
      <w:pPr>
        <w:pStyle w:val="Odstavecseseznamem"/>
        <w:numPr>
          <w:ilvl w:val="0"/>
          <w:numId w:val="3"/>
        </w:numPr>
        <w:spacing w:before="120" w:after="120"/>
        <w:jc w:val="both"/>
        <w:rPr>
          <w:rFonts w:ascii="Arial" w:eastAsiaTheme="minorHAnsi" w:hAnsi="Arial" w:cs="Arial"/>
          <w:sz w:val="21"/>
          <w:szCs w:val="21"/>
          <w:lang w:eastAsia="en-US"/>
        </w:rPr>
      </w:pPr>
      <w:r w:rsidRPr="006B2C6A">
        <w:rPr>
          <w:rFonts w:ascii="Arial" w:eastAsiaTheme="minorHAnsi" w:hAnsi="Arial" w:cs="Arial"/>
          <w:sz w:val="21"/>
          <w:szCs w:val="21"/>
          <w:lang w:eastAsia="en-US"/>
        </w:rPr>
        <w:t>Metodika propojování údolní nivy a vodního toku</w:t>
      </w:r>
      <w:r>
        <w:rPr>
          <w:rFonts w:ascii="Arial" w:eastAsiaTheme="minorHAnsi" w:hAnsi="Arial" w:cs="Arial"/>
          <w:sz w:val="21"/>
          <w:szCs w:val="21"/>
          <w:lang w:eastAsia="en-US"/>
        </w:rPr>
        <w:t xml:space="preserve"> </w:t>
      </w:r>
      <w:r w:rsidRPr="006B2C6A">
        <w:rPr>
          <w:rFonts w:ascii="Arial" w:eastAsiaTheme="minorHAnsi" w:hAnsi="Arial" w:cs="Arial"/>
          <w:sz w:val="21"/>
          <w:szCs w:val="21"/>
          <w:lang w:eastAsia="en-US"/>
        </w:rPr>
        <w:t>Obnova širší údolní nivy</w:t>
      </w:r>
      <w:r w:rsidR="006C3837" w:rsidRPr="006B2C6A">
        <w:rPr>
          <w:rFonts w:ascii="Arial" w:eastAsiaTheme="minorHAnsi" w:hAnsi="Arial" w:cs="Arial"/>
          <w:sz w:val="21"/>
          <w:szCs w:val="21"/>
          <w:lang w:eastAsia="en-US"/>
        </w:rPr>
        <w:t xml:space="preserve"> (</w:t>
      </w:r>
      <w:proofErr w:type="spellStart"/>
      <w:r w:rsidR="006C3837" w:rsidRPr="006B2C6A">
        <w:rPr>
          <w:rFonts w:ascii="Arial" w:eastAsiaTheme="minorHAnsi" w:hAnsi="Arial" w:cs="Arial"/>
          <w:sz w:val="21"/>
          <w:szCs w:val="21"/>
          <w:lang w:eastAsia="en-US"/>
        </w:rPr>
        <w:t>NmetS</w:t>
      </w:r>
      <w:proofErr w:type="spellEnd"/>
      <w:r w:rsidR="006C3837" w:rsidRPr="006B2C6A">
        <w:rPr>
          <w:rFonts w:ascii="Arial" w:eastAsiaTheme="minorHAnsi" w:hAnsi="Arial" w:cs="Arial"/>
          <w:sz w:val="21"/>
          <w:szCs w:val="21"/>
          <w:lang w:eastAsia="en-US"/>
        </w:rPr>
        <w:t>),</w:t>
      </w:r>
    </w:p>
    <w:p w14:paraId="3B147558" w14:textId="08EA18FD" w:rsidR="00C846DA" w:rsidRPr="006B2C6A" w:rsidRDefault="006B2C6A" w:rsidP="006B2C6A">
      <w:pPr>
        <w:pStyle w:val="Odstavecseseznamem"/>
        <w:numPr>
          <w:ilvl w:val="0"/>
          <w:numId w:val="3"/>
        </w:numPr>
        <w:spacing w:before="120" w:after="120"/>
        <w:contextualSpacing w:val="0"/>
        <w:jc w:val="both"/>
        <w:rPr>
          <w:rFonts w:ascii="Arial" w:eastAsiaTheme="minorHAnsi" w:hAnsi="Arial" w:cs="Arial"/>
          <w:sz w:val="21"/>
          <w:szCs w:val="21"/>
          <w:lang w:eastAsia="en-US"/>
        </w:rPr>
      </w:pPr>
      <w:r w:rsidRPr="006B2C6A">
        <w:rPr>
          <w:rFonts w:ascii="Arial" w:eastAsiaTheme="minorHAnsi" w:hAnsi="Arial" w:cs="Arial"/>
          <w:sz w:val="21"/>
          <w:szCs w:val="21"/>
          <w:lang w:eastAsia="en-US"/>
        </w:rPr>
        <w:t>Mapy potenciálu využití údolní nivy</w:t>
      </w:r>
      <w:r w:rsidR="008C3871">
        <w:rPr>
          <w:rFonts w:ascii="Arial" w:eastAsiaTheme="minorHAnsi" w:hAnsi="Arial" w:cs="Arial"/>
          <w:sz w:val="21"/>
          <w:szCs w:val="21"/>
          <w:lang w:eastAsia="en-US"/>
        </w:rPr>
        <w:t xml:space="preserve"> a</w:t>
      </w:r>
      <w:r w:rsidRPr="006B2C6A">
        <w:rPr>
          <w:rFonts w:ascii="Arial" w:eastAsiaTheme="minorHAnsi" w:hAnsi="Arial" w:cs="Arial"/>
          <w:sz w:val="21"/>
          <w:szCs w:val="21"/>
          <w:lang w:eastAsia="en-US"/>
        </w:rPr>
        <w:t xml:space="preserve"> mapy v současnosti neúčelně ohrazených niv a aktuálního stavu území </w:t>
      </w:r>
      <w:r w:rsidR="006C3837" w:rsidRPr="006B2C6A">
        <w:rPr>
          <w:rFonts w:ascii="Arial" w:eastAsiaTheme="minorHAnsi" w:hAnsi="Arial" w:cs="Arial"/>
          <w:sz w:val="21"/>
          <w:szCs w:val="21"/>
          <w:lang w:eastAsia="en-US"/>
        </w:rPr>
        <w:t>(</w:t>
      </w:r>
      <w:proofErr w:type="spellStart"/>
      <w:r>
        <w:rPr>
          <w:rFonts w:ascii="Arial" w:eastAsiaTheme="minorHAnsi" w:hAnsi="Arial" w:cs="Arial"/>
          <w:sz w:val="21"/>
          <w:szCs w:val="21"/>
          <w:lang w:eastAsia="en-US"/>
        </w:rPr>
        <w:t>Nmap</w:t>
      </w:r>
      <w:proofErr w:type="spellEnd"/>
      <w:r w:rsidR="006C3837" w:rsidRPr="006B2C6A">
        <w:rPr>
          <w:rFonts w:ascii="Arial" w:eastAsiaTheme="minorHAnsi" w:hAnsi="Arial" w:cs="Arial"/>
          <w:sz w:val="21"/>
          <w:szCs w:val="21"/>
          <w:lang w:eastAsia="en-US"/>
        </w:rPr>
        <w:t>),</w:t>
      </w:r>
    </w:p>
    <w:p w14:paraId="1AE69680" w14:textId="15DBF5AA" w:rsidR="00C846DA" w:rsidRDefault="006B2C6A">
      <w:pPr>
        <w:pStyle w:val="Odstavecseseznamem"/>
        <w:numPr>
          <w:ilvl w:val="0"/>
          <w:numId w:val="3"/>
        </w:numPr>
        <w:spacing w:before="120" w:after="120"/>
        <w:ind w:left="782" w:hanging="357"/>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Článek „</w:t>
      </w:r>
      <w:r w:rsidRPr="006B2C6A">
        <w:rPr>
          <w:rFonts w:ascii="Arial" w:eastAsiaTheme="minorHAnsi" w:hAnsi="Arial" w:cs="Arial"/>
          <w:sz w:val="21"/>
          <w:szCs w:val="21"/>
          <w:lang w:eastAsia="en-US"/>
        </w:rPr>
        <w:t xml:space="preserve">Problematika využití nevhodně </w:t>
      </w:r>
      <w:proofErr w:type="spellStart"/>
      <w:r w:rsidRPr="006B2C6A">
        <w:rPr>
          <w:rFonts w:ascii="Arial" w:eastAsiaTheme="minorHAnsi" w:hAnsi="Arial" w:cs="Arial"/>
          <w:sz w:val="21"/>
          <w:szCs w:val="21"/>
          <w:lang w:eastAsia="en-US"/>
        </w:rPr>
        <w:t>ohrázovaných</w:t>
      </w:r>
      <w:proofErr w:type="spellEnd"/>
      <w:r w:rsidRPr="006B2C6A">
        <w:rPr>
          <w:rFonts w:ascii="Arial" w:eastAsiaTheme="minorHAnsi" w:hAnsi="Arial" w:cs="Arial"/>
          <w:sz w:val="21"/>
          <w:szCs w:val="21"/>
          <w:lang w:eastAsia="en-US"/>
        </w:rPr>
        <w:t xml:space="preserve"> částí údolní nivy</w:t>
      </w:r>
      <w:r>
        <w:rPr>
          <w:rFonts w:ascii="Arial" w:eastAsiaTheme="minorHAnsi" w:hAnsi="Arial" w:cs="Arial"/>
          <w:sz w:val="21"/>
          <w:szCs w:val="21"/>
          <w:lang w:eastAsia="en-US"/>
        </w:rPr>
        <w:t>“</w:t>
      </w:r>
      <w:r w:rsidRPr="006B2C6A">
        <w:rPr>
          <w:rFonts w:ascii="Arial" w:eastAsiaTheme="minorHAnsi" w:hAnsi="Arial" w:cs="Arial"/>
          <w:sz w:val="21"/>
          <w:szCs w:val="21"/>
          <w:lang w:eastAsia="en-US"/>
        </w:rPr>
        <w:t xml:space="preserve"> </w:t>
      </w:r>
      <w:r w:rsidR="006C3837">
        <w:rPr>
          <w:rFonts w:ascii="Arial" w:eastAsiaTheme="minorHAnsi" w:hAnsi="Arial" w:cs="Arial"/>
          <w:sz w:val="21"/>
          <w:szCs w:val="21"/>
          <w:lang w:eastAsia="en-US"/>
        </w:rPr>
        <w:t>(</w:t>
      </w:r>
      <w:proofErr w:type="spellStart"/>
      <w:r>
        <w:rPr>
          <w:rFonts w:ascii="Arial" w:eastAsiaTheme="minorHAnsi" w:hAnsi="Arial" w:cs="Arial"/>
          <w:sz w:val="21"/>
          <w:szCs w:val="21"/>
          <w:lang w:eastAsia="en-US"/>
        </w:rPr>
        <w:t>Jimp</w:t>
      </w:r>
      <w:proofErr w:type="spellEnd"/>
      <w:r w:rsidR="006C3837">
        <w:rPr>
          <w:rFonts w:ascii="Arial" w:eastAsiaTheme="minorHAnsi" w:hAnsi="Arial" w:cs="Arial"/>
          <w:sz w:val="21"/>
          <w:szCs w:val="21"/>
          <w:lang w:eastAsia="en-US"/>
        </w:rPr>
        <w:t>),</w:t>
      </w:r>
    </w:p>
    <w:p w14:paraId="1B2864B3" w14:textId="4001D010" w:rsidR="00C846DA" w:rsidRDefault="006C3837">
      <w:pPr>
        <w:pStyle w:val="Odstavecseseznamem"/>
        <w:numPr>
          <w:ilvl w:val="0"/>
          <w:numId w:val="3"/>
        </w:numPr>
        <w:spacing w:before="120" w:after="120"/>
        <w:ind w:left="782" w:hanging="357"/>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Článek "</w:t>
      </w:r>
      <w:r w:rsidR="006B2C6A" w:rsidRPr="006B2C6A">
        <w:t xml:space="preserve"> </w:t>
      </w:r>
      <w:r w:rsidR="006B2C6A" w:rsidRPr="006B2C6A">
        <w:rPr>
          <w:rFonts w:ascii="Arial" w:eastAsiaTheme="minorHAnsi" w:hAnsi="Arial" w:cs="Arial"/>
          <w:sz w:val="21"/>
          <w:szCs w:val="21"/>
          <w:lang w:eastAsia="en-US"/>
        </w:rPr>
        <w:t>Obnova přírodních funkcí údolní nivy</w:t>
      </w:r>
      <w:r>
        <w:rPr>
          <w:rFonts w:ascii="Arial" w:eastAsiaTheme="minorHAnsi" w:hAnsi="Arial" w:cs="Arial"/>
          <w:sz w:val="21"/>
          <w:szCs w:val="21"/>
          <w:lang w:eastAsia="en-US"/>
        </w:rPr>
        <w:t>" (</w:t>
      </w:r>
      <w:proofErr w:type="spellStart"/>
      <w:r>
        <w:rPr>
          <w:rFonts w:ascii="Arial" w:eastAsiaTheme="minorHAnsi" w:hAnsi="Arial" w:cs="Arial"/>
          <w:sz w:val="21"/>
          <w:szCs w:val="21"/>
          <w:lang w:eastAsia="en-US"/>
        </w:rPr>
        <w:t>Jost</w:t>
      </w:r>
      <w:proofErr w:type="spellEnd"/>
      <w:r>
        <w:rPr>
          <w:rFonts w:ascii="Arial" w:eastAsiaTheme="minorHAnsi" w:hAnsi="Arial" w:cs="Arial"/>
          <w:sz w:val="21"/>
          <w:szCs w:val="21"/>
          <w:lang w:eastAsia="en-US"/>
        </w:rPr>
        <w:t>),</w:t>
      </w:r>
    </w:p>
    <w:p w14:paraId="40C2D8A0" w14:textId="77777777" w:rsidR="006B2C6A" w:rsidRDefault="006B2C6A" w:rsidP="006B2C6A">
      <w:pPr>
        <w:pStyle w:val="Odstavecseseznamem"/>
        <w:numPr>
          <w:ilvl w:val="0"/>
          <w:numId w:val="3"/>
        </w:numPr>
        <w:spacing w:before="120" w:after="120"/>
        <w:ind w:left="782" w:hanging="357"/>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lastRenderedPageBreak/>
        <w:t>Výzkumná zpráva (</w:t>
      </w:r>
      <w:proofErr w:type="spellStart"/>
      <w:r>
        <w:rPr>
          <w:rFonts w:ascii="Arial" w:eastAsiaTheme="minorHAnsi" w:hAnsi="Arial" w:cs="Arial"/>
          <w:sz w:val="21"/>
          <w:szCs w:val="21"/>
          <w:lang w:eastAsia="en-US"/>
        </w:rPr>
        <w:t>Vsouhrn</w:t>
      </w:r>
      <w:proofErr w:type="spellEnd"/>
      <w:r>
        <w:rPr>
          <w:rFonts w:ascii="Arial" w:eastAsiaTheme="minorHAnsi" w:hAnsi="Arial" w:cs="Arial"/>
          <w:sz w:val="21"/>
          <w:szCs w:val="21"/>
          <w:lang w:eastAsia="en-US"/>
        </w:rPr>
        <w:t>),</w:t>
      </w:r>
    </w:p>
    <w:p w14:paraId="183D8947" w14:textId="77777777" w:rsidR="00C846DA" w:rsidRDefault="006C3837">
      <w:pPr>
        <w:pStyle w:val="Odstavecseseznamem"/>
        <w:numPr>
          <w:ilvl w:val="0"/>
          <w:numId w:val="3"/>
        </w:numPr>
        <w:spacing w:before="120" w:after="120"/>
        <w:ind w:left="782" w:hanging="357"/>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Uspořádání workshopu (O),</w:t>
      </w:r>
    </w:p>
    <w:p w14:paraId="2F4EDE8F" w14:textId="4119FA20"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Nedohodnou-li se smluvní strany jinak, majetková práva k výsledkům projektu budou </w:t>
      </w:r>
      <w:r w:rsidR="00475EFC">
        <w:rPr>
          <w:rFonts w:ascii="Arial" w:eastAsiaTheme="minorHAnsi" w:hAnsi="Arial" w:cs="Arial"/>
          <w:sz w:val="21"/>
          <w:szCs w:val="21"/>
          <w:lang w:eastAsia="en-US"/>
        </w:rPr>
        <w:t>rozdělena tak, jak jsou uvedena v návrhu projektu k jednotlivým výstupům projektu, tj. způsobem</w:t>
      </w:r>
      <w:r w:rsidR="00B9678E">
        <w:rPr>
          <w:rFonts w:ascii="Arial" w:eastAsiaTheme="minorHAnsi" w:hAnsi="Arial" w:cs="Arial"/>
          <w:sz w:val="21"/>
          <w:szCs w:val="21"/>
          <w:lang w:eastAsia="en-US"/>
        </w:rPr>
        <w:t xml:space="preserve"> uvedeným v následující tabulce</w:t>
      </w:r>
    </w:p>
    <w:tbl>
      <w:tblPr>
        <w:tblStyle w:val="Mkatabulky"/>
        <w:tblW w:w="0" w:type="auto"/>
        <w:tblLayout w:type="fixed"/>
        <w:tblCellMar>
          <w:left w:w="0" w:type="dxa"/>
          <w:right w:w="0" w:type="dxa"/>
        </w:tblCellMar>
        <w:tblLook w:val="04A0" w:firstRow="1" w:lastRow="0" w:firstColumn="1" w:lastColumn="0" w:noHBand="0" w:noVBand="1"/>
      </w:tblPr>
      <w:tblGrid>
        <w:gridCol w:w="2378"/>
        <w:gridCol w:w="2379"/>
        <w:gridCol w:w="2468"/>
        <w:gridCol w:w="2290"/>
      </w:tblGrid>
      <w:tr w:rsidR="000450E5" w:rsidRPr="00B9678E" w14:paraId="3AE2FA12" w14:textId="77777777" w:rsidTr="000450E5">
        <w:tc>
          <w:tcPr>
            <w:tcW w:w="2378" w:type="dxa"/>
          </w:tcPr>
          <w:p w14:paraId="68A2D58C" w14:textId="77777777" w:rsidR="00B9678E" w:rsidRPr="000450E5" w:rsidRDefault="00B9678E" w:rsidP="000C5702">
            <w:pPr>
              <w:spacing w:before="120" w:after="120"/>
              <w:ind w:left="425"/>
              <w:rPr>
                <w:rFonts w:ascii="Arial" w:eastAsiaTheme="minorHAnsi" w:hAnsi="Arial" w:cs="Arial"/>
                <w:b/>
                <w:lang w:val="en-US" w:eastAsia="en-US"/>
              </w:rPr>
            </w:pPr>
            <w:proofErr w:type="spellStart"/>
            <w:r w:rsidRPr="000450E5">
              <w:rPr>
                <w:rFonts w:ascii="Arial" w:eastAsiaTheme="minorHAnsi" w:hAnsi="Arial" w:cs="Arial"/>
                <w:b/>
                <w:lang w:val="en-US" w:eastAsia="en-US"/>
              </w:rPr>
              <w:t>Výstup-výsledek</w:t>
            </w:r>
            <w:proofErr w:type="spellEnd"/>
            <w:r w:rsidRPr="000450E5">
              <w:rPr>
                <w:rFonts w:ascii="Arial" w:eastAsiaTheme="minorHAnsi" w:hAnsi="Arial" w:cs="Arial"/>
                <w:b/>
                <w:lang w:val="en-US" w:eastAsia="en-US"/>
              </w:rPr>
              <w:t>/</w:t>
            </w:r>
            <w:proofErr w:type="spellStart"/>
            <w:r w:rsidRPr="000450E5">
              <w:rPr>
                <w:rFonts w:ascii="Arial" w:eastAsiaTheme="minorHAnsi" w:hAnsi="Arial" w:cs="Arial"/>
                <w:b/>
                <w:lang w:val="en-US" w:eastAsia="en-US"/>
              </w:rPr>
              <w:t>Instituce</w:t>
            </w:r>
            <w:proofErr w:type="spellEnd"/>
          </w:p>
        </w:tc>
        <w:tc>
          <w:tcPr>
            <w:tcW w:w="2379" w:type="dxa"/>
          </w:tcPr>
          <w:p w14:paraId="49E74535" w14:textId="77777777" w:rsidR="00B9678E" w:rsidRPr="000450E5" w:rsidRDefault="00B9678E" w:rsidP="000450E5">
            <w:pPr>
              <w:spacing w:before="120" w:after="120"/>
              <w:ind w:left="425"/>
              <w:rPr>
                <w:rFonts w:ascii="Arial" w:eastAsiaTheme="minorHAnsi" w:hAnsi="Arial" w:cs="Arial"/>
                <w:b/>
                <w:lang w:val="en-GB" w:eastAsia="en-US"/>
              </w:rPr>
            </w:pPr>
            <w:proofErr w:type="spellStart"/>
            <w:r w:rsidRPr="000450E5">
              <w:rPr>
                <w:rFonts w:ascii="Arial" w:eastAsiaTheme="minorHAnsi" w:hAnsi="Arial" w:cs="Arial"/>
                <w:b/>
                <w:lang w:val="en-US" w:eastAsia="en-US"/>
              </w:rPr>
              <w:t>CzechGlobe</w:t>
            </w:r>
            <w:proofErr w:type="spellEnd"/>
            <w:r w:rsidRPr="000450E5">
              <w:rPr>
                <w:rFonts w:ascii="Arial" w:eastAsiaTheme="minorHAnsi" w:hAnsi="Arial" w:cs="Arial"/>
                <w:b/>
                <w:lang w:val="en-US" w:eastAsia="en-US"/>
              </w:rPr>
              <w:t xml:space="preserve"> </w:t>
            </w:r>
            <w:r w:rsidRPr="000450E5">
              <w:rPr>
                <w:rFonts w:ascii="Arial" w:eastAsiaTheme="minorHAnsi" w:hAnsi="Arial" w:cs="Arial"/>
                <w:b/>
                <w:lang w:val="en-GB" w:eastAsia="en-US"/>
              </w:rPr>
              <w:t>[% pod</w:t>
            </w:r>
            <w:proofErr w:type="spellStart"/>
            <w:r w:rsidRPr="000450E5">
              <w:rPr>
                <w:rFonts w:ascii="Arial" w:eastAsiaTheme="minorHAnsi" w:hAnsi="Arial" w:cs="Arial"/>
                <w:b/>
                <w:lang w:eastAsia="en-US"/>
              </w:rPr>
              <w:t>ílu</w:t>
            </w:r>
            <w:proofErr w:type="spellEnd"/>
            <w:r w:rsidRPr="000450E5">
              <w:rPr>
                <w:rFonts w:ascii="Arial" w:eastAsiaTheme="minorHAnsi" w:hAnsi="Arial" w:cs="Arial"/>
                <w:b/>
                <w:lang w:eastAsia="en-US"/>
              </w:rPr>
              <w:t xml:space="preserve"> na tvorbě/majetková práva</w:t>
            </w:r>
            <w:r w:rsidRPr="000450E5">
              <w:rPr>
                <w:rFonts w:ascii="Arial" w:eastAsiaTheme="minorHAnsi" w:hAnsi="Arial" w:cs="Arial"/>
                <w:b/>
                <w:lang w:val="en-GB" w:eastAsia="en-US"/>
              </w:rPr>
              <w:t>]</w:t>
            </w:r>
          </w:p>
        </w:tc>
        <w:tc>
          <w:tcPr>
            <w:tcW w:w="2468" w:type="dxa"/>
          </w:tcPr>
          <w:p w14:paraId="4856EAEE" w14:textId="77777777" w:rsidR="00B9678E" w:rsidRPr="000450E5" w:rsidRDefault="00B9678E" w:rsidP="000450E5">
            <w:pPr>
              <w:spacing w:before="120" w:after="120"/>
              <w:ind w:left="425"/>
              <w:rPr>
                <w:rFonts w:ascii="Arial" w:eastAsiaTheme="minorHAnsi" w:hAnsi="Arial" w:cs="Arial"/>
                <w:b/>
                <w:lang w:val="en-US" w:eastAsia="en-US"/>
              </w:rPr>
            </w:pPr>
            <w:r w:rsidRPr="000450E5">
              <w:rPr>
                <w:rFonts w:ascii="Arial" w:eastAsiaTheme="minorHAnsi" w:hAnsi="Arial" w:cs="Arial"/>
                <w:b/>
                <w:lang w:val="en-US" w:eastAsia="en-US"/>
              </w:rPr>
              <w:t xml:space="preserve">VUT Brno </w:t>
            </w:r>
            <w:r w:rsidRPr="000450E5">
              <w:rPr>
                <w:rFonts w:ascii="Arial" w:eastAsiaTheme="minorHAnsi" w:hAnsi="Arial" w:cs="Arial"/>
                <w:b/>
                <w:lang w:val="en-GB" w:eastAsia="en-US"/>
              </w:rPr>
              <w:t>[% pod</w:t>
            </w:r>
            <w:proofErr w:type="spellStart"/>
            <w:r w:rsidRPr="000450E5">
              <w:rPr>
                <w:rFonts w:ascii="Arial" w:eastAsiaTheme="minorHAnsi" w:hAnsi="Arial" w:cs="Arial"/>
                <w:b/>
                <w:lang w:eastAsia="en-US"/>
              </w:rPr>
              <w:t>ílu</w:t>
            </w:r>
            <w:proofErr w:type="spellEnd"/>
            <w:r w:rsidRPr="000450E5">
              <w:rPr>
                <w:rFonts w:ascii="Arial" w:eastAsiaTheme="minorHAnsi" w:hAnsi="Arial" w:cs="Arial"/>
                <w:b/>
                <w:lang w:eastAsia="en-US"/>
              </w:rPr>
              <w:t xml:space="preserve"> na tvorbě/majetková práva</w:t>
            </w:r>
            <w:r w:rsidRPr="000450E5">
              <w:rPr>
                <w:rFonts w:ascii="Arial" w:eastAsiaTheme="minorHAnsi" w:hAnsi="Arial" w:cs="Arial"/>
                <w:b/>
                <w:lang w:val="en-GB" w:eastAsia="en-US"/>
              </w:rPr>
              <w:t>]</w:t>
            </w:r>
          </w:p>
        </w:tc>
        <w:tc>
          <w:tcPr>
            <w:tcW w:w="2290" w:type="dxa"/>
          </w:tcPr>
          <w:p w14:paraId="497F7CC9" w14:textId="77777777" w:rsidR="00B9678E" w:rsidRPr="000450E5" w:rsidRDefault="00B9678E" w:rsidP="000450E5">
            <w:pPr>
              <w:spacing w:before="120" w:after="120"/>
              <w:ind w:left="425"/>
              <w:rPr>
                <w:rFonts w:ascii="Arial" w:eastAsiaTheme="minorHAnsi" w:hAnsi="Arial" w:cs="Arial"/>
                <w:b/>
                <w:lang w:val="en-US" w:eastAsia="en-US"/>
              </w:rPr>
            </w:pPr>
            <w:proofErr w:type="spellStart"/>
            <w:r w:rsidRPr="000450E5">
              <w:rPr>
                <w:rFonts w:ascii="Arial" w:eastAsiaTheme="minorHAnsi" w:hAnsi="Arial" w:cs="Arial"/>
                <w:b/>
                <w:lang w:val="en-US" w:eastAsia="en-US"/>
              </w:rPr>
              <w:t>Povodí</w:t>
            </w:r>
            <w:proofErr w:type="spellEnd"/>
            <w:r w:rsidRPr="000450E5">
              <w:rPr>
                <w:rFonts w:ascii="Arial" w:eastAsiaTheme="minorHAnsi" w:hAnsi="Arial" w:cs="Arial"/>
                <w:b/>
                <w:lang w:val="en-US" w:eastAsia="en-US"/>
              </w:rPr>
              <w:t xml:space="preserve"> </w:t>
            </w:r>
            <w:proofErr w:type="spellStart"/>
            <w:r w:rsidRPr="000450E5">
              <w:rPr>
                <w:rFonts w:ascii="Arial" w:eastAsiaTheme="minorHAnsi" w:hAnsi="Arial" w:cs="Arial"/>
                <w:b/>
                <w:lang w:val="en-US" w:eastAsia="en-US"/>
              </w:rPr>
              <w:t>Moravy</w:t>
            </w:r>
            <w:proofErr w:type="spellEnd"/>
            <w:r w:rsidRPr="000450E5">
              <w:rPr>
                <w:rFonts w:ascii="Arial" w:eastAsiaTheme="minorHAnsi" w:hAnsi="Arial" w:cs="Arial"/>
                <w:b/>
                <w:lang w:val="en-US" w:eastAsia="en-US"/>
              </w:rPr>
              <w:t xml:space="preserve"> </w:t>
            </w:r>
            <w:r w:rsidRPr="000450E5">
              <w:rPr>
                <w:rFonts w:ascii="Arial" w:eastAsiaTheme="minorHAnsi" w:hAnsi="Arial" w:cs="Arial"/>
                <w:b/>
                <w:lang w:val="en-GB" w:eastAsia="en-US"/>
              </w:rPr>
              <w:t>[% pod</w:t>
            </w:r>
            <w:proofErr w:type="spellStart"/>
            <w:r w:rsidRPr="000450E5">
              <w:rPr>
                <w:rFonts w:ascii="Arial" w:eastAsiaTheme="minorHAnsi" w:hAnsi="Arial" w:cs="Arial"/>
                <w:b/>
                <w:lang w:eastAsia="en-US"/>
              </w:rPr>
              <w:t>ílu</w:t>
            </w:r>
            <w:proofErr w:type="spellEnd"/>
            <w:r w:rsidRPr="000450E5">
              <w:rPr>
                <w:rFonts w:ascii="Arial" w:eastAsiaTheme="minorHAnsi" w:hAnsi="Arial" w:cs="Arial"/>
                <w:b/>
                <w:lang w:eastAsia="en-US"/>
              </w:rPr>
              <w:t xml:space="preserve"> na tvorbě/majetková práva</w:t>
            </w:r>
            <w:r w:rsidRPr="000450E5">
              <w:rPr>
                <w:rFonts w:ascii="Arial" w:eastAsiaTheme="minorHAnsi" w:hAnsi="Arial" w:cs="Arial"/>
                <w:b/>
                <w:lang w:val="en-GB" w:eastAsia="en-US"/>
              </w:rPr>
              <w:t>]</w:t>
            </w:r>
          </w:p>
        </w:tc>
      </w:tr>
      <w:tr w:rsidR="000450E5" w:rsidRPr="00B9678E" w14:paraId="091B6227" w14:textId="77777777" w:rsidTr="000450E5">
        <w:tc>
          <w:tcPr>
            <w:tcW w:w="2378" w:type="dxa"/>
            <w:vAlign w:val="center"/>
          </w:tcPr>
          <w:p w14:paraId="30A05038"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GB" w:eastAsia="en-US"/>
              </w:rPr>
              <w:t xml:space="preserve">V1 - </w:t>
            </w:r>
            <w:proofErr w:type="spellStart"/>
            <w:r w:rsidRPr="000450E5">
              <w:rPr>
                <w:rFonts w:ascii="Arial" w:eastAsiaTheme="minorHAnsi" w:hAnsi="Arial" w:cs="Arial"/>
                <w:lang w:val="en-GB" w:eastAsia="en-US"/>
              </w:rPr>
              <w:t>NmetS</w:t>
            </w:r>
            <w:proofErr w:type="spellEnd"/>
          </w:p>
        </w:tc>
        <w:tc>
          <w:tcPr>
            <w:tcW w:w="2379" w:type="dxa"/>
          </w:tcPr>
          <w:p w14:paraId="1132395B"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34/34</w:t>
            </w:r>
          </w:p>
        </w:tc>
        <w:tc>
          <w:tcPr>
            <w:tcW w:w="2468" w:type="dxa"/>
          </w:tcPr>
          <w:p w14:paraId="4ECF16B3"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33/33</w:t>
            </w:r>
          </w:p>
        </w:tc>
        <w:tc>
          <w:tcPr>
            <w:tcW w:w="2290" w:type="dxa"/>
          </w:tcPr>
          <w:p w14:paraId="79A6A52B"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33/33</w:t>
            </w:r>
          </w:p>
        </w:tc>
      </w:tr>
      <w:tr w:rsidR="000450E5" w:rsidRPr="00B9678E" w14:paraId="04E98EDC" w14:textId="77777777" w:rsidTr="000450E5">
        <w:tc>
          <w:tcPr>
            <w:tcW w:w="2378" w:type="dxa"/>
            <w:vAlign w:val="center"/>
          </w:tcPr>
          <w:p w14:paraId="7A912BA2" w14:textId="77777777" w:rsidR="00B9678E" w:rsidRPr="000450E5" w:rsidRDefault="00B9678E" w:rsidP="000450E5">
            <w:pPr>
              <w:spacing w:before="120" w:after="120"/>
              <w:ind w:left="425"/>
              <w:rPr>
                <w:rFonts w:ascii="Arial" w:eastAsiaTheme="minorHAnsi" w:hAnsi="Arial" w:cs="Arial"/>
                <w:lang w:eastAsia="en-US"/>
              </w:rPr>
            </w:pPr>
            <w:r w:rsidRPr="000450E5">
              <w:rPr>
                <w:rFonts w:ascii="Arial" w:eastAsiaTheme="minorHAnsi" w:hAnsi="Arial" w:cs="Arial"/>
                <w:lang w:val="en-GB" w:eastAsia="en-US"/>
              </w:rPr>
              <w:t xml:space="preserve">V2 </w:t>
            </w:r>
            <w:r w:rsidRPr="000450E5">
              <w:rPr>
                <w:rFonts w:ascii="Arial" w:eastAsiaTheme="minorHAnsi" w:hAnsi="Arial" w:cs="Arial"/>
                <w:lang w:eastAsia="en-US"/>
              </w:rPr>
              <w:t xml:space="preserve">- </w:t>
            </w:r>
            <w:r w:rsidRPr="000450E5">
              <w:rPr>
                <w:rFonts w:ascii="Arial" w:eastAsiaTheme="minorHAnsi" w:hAnsi="Arial" w:cs="Arial"/>
                <w:lang w:val="en-GB" w:eastAsia="en-US"/>
              </w:rPr>
              <w:t>Nmap</w:t>
            </w:r>
          </w:p>
        </w:tc>
        <w:tc>
          <w:tcPr>
            <w:tcW w:w="2379" w:type="dxa"/>
          </w:tcPr>
          <w:p w14:paraId="2E43F245" w14:textId="76692253"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70/</w:t>
            </w:r>
            <w:r w:rsidR="00E00241">
              <w:rPr>
                <w:rFonts w:ascii="Arial" w:eastAsiaTheme="minorHAnsi" w:hAnsi="Arial" w:cs="Arial"/>
                <w:lang w:val="en-US" w:eastAsia="en-US"/>
              </w:rPr>
              <w:t>2</w:t>
            </w:r>
            <w:r w:rsidRPr="000450E5">
              <w:rPr>
                <w:rFonts w:ascii="Arial" w:eastAsiaTheme="minorHAnsi" w:hAnsi="Arial" w:cs="Arial"/>
                <w:lang w:val="en-US" w:eastAsia="en-US"/>
              </w:rPr>
              <w:t>0</w:t>
            </w:r>
          </w:p>
        </w:tc>
        <w:tc>
          <w:tcPr>
            <w:tcW w:w="2468" w:type="dxa"/>
          </w:tcPr>
          <w:p w14:paraId="7FB203D3"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10/10</w:t>
            </w:r>
          </w:p>
        </w:tc>
        <w:tc>
          <w:tcPr>
            <w:tcW w:w="2290" w:type="dxa"/>
          </w:tcPr>
          <w:p w14:paraId="6B49AFC8" w14:textId="60D3CAC0" w:rsidR="00B9678E" w:rsidRPr="000450E5" w:rsidRDefault="00E00241" w:rsidP="000450E5">
            <w:pPr>
              <w:spacing w:before="120" w:after="120"/>
              <w:ind w:left="425"/>
              <w:rPr>
                <w:rFonts w:ascii="Arial" w:eastAsiaTheme="minorHAnsi" w:hAnsi="Arial" w:cs="Arial"/>
                <w:lang w:val="en-US" w:eastAsia="en-US"/>
              </w:rPr>
            </w:pPr>
            <w:r>
              <w:rPr>
                <w:rFonts w:ascii="Arial" w:eastAsiaTheme="minorHAnsi" w:hAnsi="Arial" w:cs="Arial"/>
                <w:lang w:val="en-US" w:eastAsia="en-US"/>
              </w:rPr>
              <w:t>2</w:t>
            </w:r>
            <w:r w:rsidR="00B9678E" w:rsidRPr="000450E5">
              <w:rPr>
                <w:rFonts w:ascii="Arial" w:eastAsiaTheme="minorHAnsi" w:hAnsi="Arial" w:cs="Arial"/>
                <w:lang w:val="en-US" w:eastAsia="en-US"/>
              </w:rPr>
              <w:t>0/70</w:t>
            </w:r>
          </w:p>
        </w:tc>
      </w:tr>
      <w:tr w:rsidR="000450E5" w:rsidRPr="00B9678E" w14:paraId="2E6E2B40" w14:textId="77777777" w:rsidTr="000450E5">
        <w:tc>
          <w:tcPr>
            <w:tcW w:w="2378" w:type="dxa"/>
            <w:vAlign w:val="center"/>
          </w:tcPr>
          <w:p w14:paraId="0F1A4380"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GB" w:eastAsia="en-US"/>
              </w:rPr>
              <w:t xml:space="preserve">V3 - </w:t>
            </w:r>
            <w:proofErr w:type="spellStart"/>
            <w:r w:rsidRPr="000450E5">
              <w:rPr>
                <w:rFonts w:ascii="Arial" w:eastAsiaTheme="minorHAnsi" w:hAnsi="Arial" w:cs="Arial"/>
                <w:lang w:val="en-GB" w:eastAsia="en-US"/>
              </w:rPr>
              <w:t>Jimp</w:t>
            </w:r>
            <w:proofErr w:type="spellEnd"/>
          </w:p>
        </w:tc>
        <w:tc>
          <w:tcPr>
            <w:tcW w:w="2379" w:type="dxa"/>
          </w:tcPr>
          <w:p w14:paraId="7D9C341A"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45/45</w:t>
            </w:r>
          </w:p>
        </w:tc>
        <w:tc>
          <w:tcPr>
            <w:tcW w:w="2468" w:type="dxa"/>
          </w:tcPr>
          <w:p w14:paraId="6C87C8E5"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45/45</w:t>
            </w:r>
          </w:p>
        </w:tc>
        <w:tc>
          <w:tcPr>
            <w:tcW w:w="2290" w:type="dxa"/>
          </w:tcPr>
          <w:p w14:paraId="3032F859"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10/10</w:t>
            </w:r>
          </w:p>
        </w:tc>
      </w:tr>
      <w:tr w:rsidR="000450E5" w:rsidRPr="00B9678E" w14:paraId="662C33ED" w14:textId="77777777" w:rsidTr="000450E5">
        <w:tc>
          <w:tcPr>
            <w:tcW w:w="2378" w:type="dxa"/>
            <w:vAlign w:val="center"/>
          </w:tcPr>
          <w:p w14:paraId="537E0393"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GB" w:eastAsia="en-US"/>
              </w:rPr>
              <w:t xml:space="preserve">V4 - </w:t>
            </w:r>
            <w:proofErr w:type="spellStart"/>
            <w:r w:rsidRPr="000450E5">
              <w:rPr>
                <w:rFonts w:ascii="Arial" w:eastAsiaTheme="minorHAnsi" w:hAnsi="Arial" w:cs="Arial"/>
                <w:lang w:val="en-GB" w:eastAsia="en-US"/>
              </w:rPr>
              <w:t>Jost</w:t>
            </w:r>
            <w:proofErr w:type="spellEnd"/>
          </w:p>
        </w:tc>
        <w:tc>
          <w:tcPr>
            <w:tcW w:w="2379" w:type="dxa"/>
          </w:tcPr>
          <w:p w14:paraId="245C09A0"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30/30</w:t>
            </w:r>
          </w:p>
        </w:tc>
        <w:tc>
          <w:tcPr>
            <w:tcW w:w="2468" w:type="dxa"/>
          </w:tcPr>
          <w:p w14:paraId="79EA1630"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40/40</w:t>
            </w:r>
          </w:p>
        </w:tc>
        <w:tc>
          <w:tcPr>
            <w:tcW w:w="2290" w:type="dxa"/>
          </w:tcPr>
          <w:p w14:paraId="24623230"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30/30</w:t>
            </w:r>
          </w:p>
        </w:tc>
      </w:tr>
      <w:tr w:rsidR="000450E5" w:rsidRPr="00B9678E" w14:paraId="117AB76C" w14:textId="77777777" w:rsidTr="000450E5">
        <w:tc>
          <w:tcPr>
            <w:tcW w:w="2378" w:type="dxa"/>
            <w:vAlign w:val="center"/>
          </w:tcPr>
          <w:p w14:paraId="48D0F8CB"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 xml:space="preserve">V5 - </w:t>
            </w:r>
            <w:proofErr w:type="spellStart"/>
            <w:r w:rsidRPr="000450E5">
              <w:rPr>
                <w:rFonts w:ascii="Arial" w:eastAsiaTheme="minorHAnsi" w:hAnsi="Arial" w:cs="Arial"/>
                <w:lang w:val="en-GB" w:eastAsia="en-US"/>
              </w:rPr>
              <w:t>Vsouhrn</w:t>
            </w:r>
            <w:proofErr w:type="spellEnd"/>
          </w:p>
        </w:tc>
        <w:tc>
          <w:tcPr>
            <w:tcW w:w="2379" w:type="dxa"/>
          </w:tcPr>
          <w:p w14:paraId="13E55A97"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34/34</w:t>
            </w:r>
          </w:p>
        </w:tc>
        <w:tc>
          <w:tcPr>
            <w:tcW w:w="2468" w:type="dxa"/>
          </w:tcPr>
          <w:p w14:paraId="60D11A56"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33/33</w:t>
            </w:r>
          </w:p>
        </w:tc>
        <w:tc>
          <w:tcPr>
            <w:tcW w:w="2290" w:type="dxa"/>
          </w:tcPr>
          <w:p w14:paraId="50EC3A05"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33/33</w:t>
            </w:r>
          </w:p>
        </w:tc>
      </w:tr>
      <w:tr w:rsidR="000450E5" w:rsidRPr="00B9678E" w14:paraId="5CE347D8" w14:textId="77777777" w:rsidTr="000450E5">
        <w:tc>
          <w:tcPr>
            <w:tcW w:w="2378" w:type="dxa"/>
            <w:vAlign w:val="center"/>
          </w:tcPr>
          <w:p w14:paraId="2BDB6967"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V6 - O</w:t>
            </w:r>
          </w:p>
        </w:tc>
        <w:tc>
          <w:tcPr>
            <w:tcW w:w="2379" w:type="dxa"/>
          </w:tcPr>
          <w:p w14:paraId="1B674C9E"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34/34</w:t>
            </w:r>
          </w:p>
        </w:tc>
        <w:tc>
          <w:tcPr>
            <w:tcW w:w="2468" w:type="dxa"/>
          </w:tcPr>
          <w:p w14:paraId="64F305B7"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33/33</w:t>
            </w:r>
          </w:p>
        </w:tc>
        <w:tc>
          <w:tcPr>
            <w:tcW w:w="2290" w:type="dxa"/>
          </w:tcPr>
          <w:p w14:paraId="5A2F1FC9" w14:textId="77777777" w:rsidR="00B9678E" w:rsidRPr="000450E5" w:rsidRDefault="00B9678E" w:rsidP="000450E5">
            <w:pPr>
              <w:spacing w:before="120" w:after="120"/>
              <w:ind w:left="425"/>
              <w:rPr>
                <w:rFonts w:ascii="Arial" w:eastAsiaTheme="minorHAnsi" w:hAnsi="Arial" w:cs="Arial"/>
                <w:lang w:val="en-US" w:eastAsia="en-US"/>
              </w:rPr>
            </w:pPr>
            <w:r w:rsidRPr="000450E5">
              <w:rPr>
                <w:rFonts w:ascii="Arial" w:eastAsiaTheme="minorHAnsi" w:hAnsi="Arial" w:cs="Arial"/>
                <w:lang w:val="en-US" w:eastAsia="en-US"/>
              </w:rPr>
              <w:t>33/33</w:t>
            </w:r>
          </w:p>
        </w:tc>
      </w:tr>
    </w:tbl>
    <w:p w14:paraId="1C9D7F2F" w14:textId="77777777" w:rsidR="00B9678E" w:rsidRDefault="00B9678E" w:rsidP="00B9678E">
      <w:pPr>
        <w:spacing w:before="120" w:after="120"/>
        <w:ind w:left="425"/>
        <w:jc w:val="both"/>
        <w:rPr>
          <w:rFonts w:ascii="Arial" w:eastAsiaTheme="minorHAnsi" w:hAnsi="Arial" w:cs="Arial"/>
          <w:sz w:val="21"/>
          <w:szCs w:val="21"/>
          <w:lang w:eastAsia="en-US"/>
        </w:rPr>
      </w:pPr>
    </w:p>
    <w:p w14:paraId="0229D392"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Při řešení projektu má být dosaženo i dalších výsledků, které nemají skutečnou nebo potenciální tržní hodnotu, seznamují však s projektem a s jeho výsledky; půjde-li o výsledky, které jsou díly ve smyslu autorského zákona, bude se postupovat podle tohoto zákona, tedy zákona č. 121/2000 Sb., zákon o právu autorském, o právech souvisejících s právem autorským a o změně některých zákonů (autorský zákon), ve znění pozdějších předpisů, v ostatních případech není nezbytné takové výsledky chránit.   </w:t>
      </w:r>
    </w:p>
    <w:p w14:paraId="19A647A8" w14:textId="77777777" w:rsidR="00C846DA" w:rsidRDefault="006C3837">
      <w:pPr>
        <w:numPr>
          <w:ilvl w:val="1"/>
          <w:numId w:val="2"/>
        </w:numPr>
        <w:spacing w:before="120" w:after="120"/>
        <w:jc w:val="both"/>
        <w:rPr>
          <w:rFonts w:ascii="Arial" w:eastAsiaTheme="minorHAnsi" w:hAnsi="Arial" w:cs="Arial"/>
          <w:b/>
          <w:sz w:val="21"/>
          <w:szCs w:val="21"/>
          <w:lang w:eastAsia="en-US"/>
        </w:rPr>
      </w:pPr>
      <w:r>
        <w:rPr>
          <w:rFonts w:ascii="Arial" w:eastAsiaTheme="minorHAnsi" w:hAnsi="Arial" w:cs="Arial"/>
          <w:b/>
          <w:sz w:val="21"/>
          <w:szCs w:val="21"/>
          <w:lang w:eastAsia="en-US"/>
        </w:rPr>
        <w:t xml:space="preserve">Další výsledky spolupráce </w:t>
      </w:r>
    </w:p>
    <w:p w14:paraId="1B17B3AE"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Dalšími výsledky spolupráce jsou takové výsledky, které vzniknou v souvislosti s realizací projektu nebo v návaznosti na řešení projektu. </w:t>
      </w:r>
    </w:p>
    <w:p w14:paraId="7754D4CD"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Podíl majetkových práv autorských nebo práv z průmyslového vlastnictví k jednotlivým dalším výsledkům spolupráce bude rozdělen dle čl. IV. odst. 3.2. této smlouvy, nedohodnou-li se smluvní strany prostřednictvím dílčí smlouvy jinak.</w:t>
      </w:r>
    </w:p>
    <w:p w14:paraId="0C74BE54"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Další výsledky spolupráce nesmějí být uveřejněny ani poskytnuty dříve, než bude mezi všemi subjekty, kterými byly k získání výsledku vloženy jakékoliv hodnoty, uzavřena smlouva o využití výsledků. </w:t>
      </w:r>
    </w:p>
    <w:p w14:paraId="75B647BF" w14:textId="77777777" w:rsidR="00C846DA" w:rsidRDefault="00C846DA">
      <w:pPr>
        <w:spacing w:before="120" w:after="120"/>
        <w:ind w:left="425"/>
        <w:jc w:val="both"/>
        <w:rPr>
          <w:rFonts w:ascii="Arial" w:eastAsiaTheme="minorHAnsi" w:hAnsi="Arial" w:cs="Arial"/>
          <w:sz w:val="21"/>
          <w:szCs w:val="21"/>
          <w:lang w:eastAsia="en-US"/>
        </w:rPr>
      </w:pPr>
    </w:p>
    <w:p w14:paraId="6CEB632B"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t>Důvěrná informace</w:t>
      </w:r>
    </w:p>
    <w:p w14:paraId="1D486155"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Důvěrnou informací je taková informace, která má skutečnou nebo alespoň potenciální materiální či nemateriální hodnotu a která není v příslušných obchodních nebo vědecko-výzkumných kruzích běžně dostupná, která je obsažená v této smlouvě nebo získaná od druhé smluvní strany v souvislosti s projednáváním nebo plněním této smlouvy. </w:t>
      </w:r>
    </w:p>
    <w:p w14:paraId="7CCAC554"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Důvěrnou informací však není informace, která: </w:t>
      </w:r>
    </w:p>
    <w:p w14:paraId="0A01245A"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Je v době její zpřístupnění dostupná veřejnosti. </w:t>
      </w:r>
    </w:p>
    <w:p w14:paraId="68DC357C"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Stane se veřejnosti dostupná jinak než jejich nepovoleným zveřejněním. </w:t>
      </w:r>
    </w:p>
    <w:p w14:paraId="62FCB701"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lastRenderedPageBreak/>
        <w:t xml:space="preserve">Je poskytnuta smluvní straně třetí osobou, která je oprávněna tuto informaci zpřístupnit. </w:t>
      </w:r>
    </w:p>
    <w:p w14:paraId="14057CDB"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Žádná ze smluvních stran nezpřístupní třetím osobám žádnou důvěrnou informaci, s výjimkou následujících případů: </w:t>
      </w:r>
    </w:p>
    <w:p w14:paraId="319388B8"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Dotčená smluvní strana udělila předchozí písemný souhlas s takovým.</w:t>
      </w:r>
    </w:p>
    <w:p w14:paraId="03F0C64D"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Právní předpis nebo povinnost uložená na základě právního předpisu stanoví povinnost zpřístupnit důvěrnou informaci. </w:t>
      </w:r>
    </w:p>
    <w:p w14:paraId="46F42814"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Povinnost stanovená TA ČR je s takovým požadavkem neslučitelná.</w:t>
      </w:r>
    </w:p>
    <w:p w14:paraId="1FB25245"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Takové zpřístupnění důvěrné informace je nezbytné pro realizaci smlouvy nebo kroků či činností předpokládaných touto smlouvou. </w:t>
      </w:r>
    </w:p>
    <w:p w14:paraId="170AF41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si tímto navzájem dávají souhlas k poskytnutí důvěrných informací smluvní stranou, a to, pokud jsou tito vázáni povinností mlčenlivosti ve vztahu k důvěrným informacím, právnímu zástupci, auditorovi, účetnímu, daňovému nebo jinému poradci smluvní strany, zaměstnanci nebo jinému zástupci smluvní strany. Každá smluvní strana je povinna zajistit, aby osoba, které jsou tímto způsobem důvěrné informace poskytnuty, tyto důvěrné informace nezpřístupnila ani nedopustila jejich zpřístupnění nebo použití třetí osobou.</w:t>
      </w:r>
    </w:p>
    <w:p w14:paraId="1A42D3B9"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Projekt podléhá stupni důvěrnosti údajů S – úplné a pravdivé údaje o projektu nepodléhají ochraně podle zvláštních právních předpisů.</w:t>
      </w:r>
    </w:p>
    <w:p w14:paraId="10C130FC" w14:textId="77777777" w:rsidR="00C846DA" w:rsidRDefault="00C846DA">
      <w:pPr>
        <w:spacing w:before="120" w:after="120"/>
        <w:ind w:left="425"/>
        <w:jc w:val="both"/>
        <w:rPr>
          <w:rFonts w:ascii="Arial" w:eastAsiaTheme="minorHAnsi" w:hAnsi="Arial" w:cs="Arial"/>
          <w:sz w:val="21"/>
          <w:szCs w:val="21"/>
          <w:lang w:eastAsia="en-US"/>
        </w:rPr>
      </w:pPr>
    </w:p>
    <w:p w14:paraId="5E80DFAE"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t>Řízení projektu</w:t>
      </w:r>
    </w:p>
    <w:p w14:paraId="1111EF8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Projekt řídí hlavní řešitel projektu.</w:t>
      </w:r>
    </w:p>
    <w:p w14:paraId="781ED54C" w14:textId="77777777" w:rsidR="00C846DA" w:rsidRDefault="006C3837">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hAnsi="Arial" w:cs="Arial"/>
          <w:sz w:val="21"/>
          <w:szCs w:val="21"/>
        </w:rPr>
        <w:t>Hlavní řešitel projektu zve ostatní řešitele projektu k jednání. Hlavní řešitel vede jednání k odborné diskuzi a dosažení konsenzu (souhlasu všech zúčastněných řešitelů projektu) o dalším postupu při realizaci projektu.</w:t>
      </w:r>
    </w:p>
    <w:p w14:paraId="51E9BAD8" w14:textId="77777777" w:rsidR="00C846DA" w:rsidRDefault="00C846DA">
      <w:pPr>
        <w:spacing w:before="120" w:after="120"/>
        <w:jc w:val="both"/>
        <w:rPr>
          <w:rFonts w:ascii="Arial" w:eastAsiaTheme="minorHAnsi" w:hAnsi="Arial" w:cs="Arial"/>
          <w:sz w:val="21"/>
          <w:szCs w:val="21"/>
          <w:lang w:eastAsia="en-US"/>
        </w:rPr>
      </w:pPr>
    </w:p>
    <w:p w14:paraId="0EB1E296"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t>Oprávněné osoby smluvních stran</w:t>
      </w:r>
    </w:p>
    <w:p w14:paraId="594E6078"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Zástupcem </w:t>
      </w:r>
      <w:proofErr w:type="spellStart"/>
      <w:r>
        <w:rPr>
          <w:rFonts w:ascii="Arial" w:hAnsi="Arial" w:cs="Arial"/>
          <w:b/>
          <w:sz w:val="21"/>
          <w:szCs w:val="21"/>
        </w:rPr>
        <w:t>CzechGlobe</w:t>
      </w:r>
      <w:proofErr w:type="spellEnd"/>
      <w:r>
        <w:rPr>
          <w:rFonts w:ascii="Arial" w:hAnsi="Arial" w:cs="Arial"/>
          <w:b/>
          <w:sz w:val="21"/>
          <w:szCs w:val="21"/>
        </w:rPr>
        <w:t xml:space="preserve"> </w:t>
      </w:r>
      <w:r>
        <w:rPr>
          <w:rFonts w:ascii="Arial" w:hAnsi="Arial" w:cs="Arial"/>
          <w:sz w:val="21"/>
          <w:szCs w:val="21"/>
        </w:rPr>
        <w:t xml:space="preserve">je ředitel a hlavní řešitel projektu. </w:t>
      </w:r>
    </w:p>
    <w:p w14:paraId="2ED7BC7A" w14:textId="77777777" w:rsidR="00C846DA" w:rsidRDefault="006C3837">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 xml:space="preserve">Ředitel může za </w:t>
      </w:r>
      <w:proofErr w:type="spellStart"/>
      <w:r>
        <w:rPr>
          <w:rFonts w:ascii="Arial" w:hAnsi="Arial" w:cs="Arial"/>
          <w:sz w:val="21"/>
          <w:szCs w:val="21"/>
        </w:rPr>
        <w:t>CzechGlobe</w:t>
      </w:r>
      <w:proofErr w:type="spellEnd"/>
      <w:r>
        <w:rPr>
          <w:rFonts w:ascii="Arial" w:hAnsi="Arial" w:cs="Arial"/>
          <w:sz w:val="21"/>
          <w:szCs w:val="21"/>
        </w:rPr>
        <w:t xml:space="preserve"> v souvislosti s touto </w:t>
      </w:r>
      <w:proofErr w:type="gramStart"/>
      <w:r>
        <w:rPr>
          <w:rFonts w:ascii="Arial" w:hAnsi="Arial" w:cs="Arial"/>
          <w:sz w:val="21"/>
          <w:szCs w:val="21"/>
        </w:rPr>
        <w:t>smlouvou</w:t>
      </w:r>
      <w:proofErr w:type="gramEnd"/>
      <w:r>
        <w:rPr>
          <w:rFonts w:ascii="Arial" w:hAnsi="Arial" w:cs="Arial"/>
          <w:sz w:val="21"/>
          <w:szCs w:val="21"/>
        </w:rPr>
        <w:t xml:space="preserve"> jakkoliv jednat.</w:t>
      </w:r>
    </w:p>
    <w:p w14:paraId="256668D7" w14:textId="4BEBE7C1" w:rsidR="00C846DA" w:rsidRDefault="006C3837">
      <w:pPr>
        <w:pStyle w:val="Odstavecseseznamem"/>
        <w:numPr>
          <w:ilvl w:val="2"/>
          <w:numId w:val="2"/>
        </w:numPr>
        <w:jc w:val="both"/>
        <w:rPr>
          <w:rFonts w:ascii="Arial" w:hAnsi="Arial" w:cs="Arial"/>
          <w:sz w:val="21"/>
          <w:szCs w:val="21"/>
        </w:rPr>
      </w:pPr>
      <w:r>
        <w:rPr>
          <w:rFonts w:ascii="Arial" w:hAnsi="Arial" w:cs="Arial"/>
          <w:sz w:val="21"/>
          <w:szCs w:val="21"/>
        </w:rPr>
        <w:t xml:space="preserve">Hlavním řešitelem projektu je </w:t>
      </w:r>
      <w:proofErr w:type="spellStart"/>
      <w:r w:rsidR="009F2B83">
        <w:rPr>
          <w:rFonts w:ascii="Arial" w:hAnsi="Arial" w:cs="Arial"/>
          <w:sz w:val="21"/>
          <w:szCs w:val="21"/>
        </w:rPr>
        <w:t>xxxxxxxxxxxxxxxxxxxxxxxxxx</w:t>
      </w:r>
      <w:proofErr w:type="spellEnd"/>
      <w:r>
        <w:rPr>
          <w:rFonts w:ascii="Arial" w:hAnsi="Arial" w:cs="Arial"/>
          <w:sz w:val="21"/>
          <w:szCs w:val="21"/>
        </w:rPr>
        <w:t xml:space="preserve">, který může za </w:t>
      </w:r>
      <w:proofErr w:type="spellStart"/>
      <w:r>
        <w:rPr>
          <w:rFonts w:ascii="Arial" w:hAnsi="Arial" w:cs="Arial"/>
          <w:sz w:val="21"/>
          <w:szCs w:val="21"/>
        </w:rPr>
        <w:t>CzechGlobe</w:t>
      </w:r>
      <w:proofErr w:type="spellEnd"/>
      <w:r>
        <w:rPr>
          <w:rFonts w:ascii="Arial" w:hAnsi="Arial" w:cs="Arial"/>
          <w:sz w:val="21"/>
          <w:szCs w:val="21"/>
        </w:rPr>
        <w:t xml:space="preserve"> v souvislosti s touto </w:t>
      </w:r>
      <w:proofErr w:type="gramStart"/>
      <w:r>
        <w:rPr>
          <w:rFonts w:ascii="Arial" w:hAnsi="Arial" w:cs="Arial"/>
          <w:sz w:val="21"/>
          <w:szCs w:val="21"/>
        </w:rPr>
        <w:t>smlouvou</w:t>
      </w:r>
      <w:proofErr w:type="gramEnd"/>
      <w:r>
        <w:rPr>
          <w:rFonts w:ascii="Arial" w:hAnsi="Arial" w:cs="Arial"/>
          <w:sz w:val="21"/>
          <w:szCs w:val="21"/>
        </w:rPr>
        <w:t xml:space="preserve"> jakkoliv jednat, nemůže však smlouvu ani měnit ani ukončit ani uznat dluh z této smlouvy.</w:t>
      </w:r>
    </w:p>
    <w:p w14:paraId="7B2A0959" w14:textId="42634E1F" w:rsidR="00F312F1" w:rsidRDefault="00F312F1" w:rsidP="00F312F1">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Zástupcem </w:t>
      </w:r>
      <w:r>
        <w:rPr>
          <w:rFonts w:ascii="Arial" w:hAnsi="Arial" w:cs="Arial"/>
          <w:b/>
          <w:sz w:val="21"/>
          <w:szCs w:val="21"/>
        </w:rPr>
        <w:t xml:space="preserve">VUT </w:t>
      </w:r>
      <w:r>
        <w:rPr>
          <w:rFonts w:ascii="Arial" w:hAnsi="Arial" w:cs="Arial"/>
          <w:sz w:val="21"/>
          <w:szCs w:val="21"/>
        </w:rPr>
        <w:t>je děkan Fakulty stavební (dále jen děkan) a řešitel projektu.</w:t>
      </w:r>
    </w:p>
    <w:p w14:paraId="16B59E29" w14:textId="77777777" w:rsidR="00F312F1" w:rsidRPr="00D74D60" w:rsidRDefault="00F312F1" w:rsidP="00F312F1">
      <w:pPr>
        <w:pStyle w:val="Odstavecseseznamem"/>
        <w:numPr>
          <w:ilvl w:val="2"/>
          <w:numId w:val="2"/>
        </w:numPr>
        <w:spacing w:before="120" w:after="120"/>
        <w:contextualSpacing w:val="0"/>
        <w:jc w:val="both"/>
        <w:rPr>
          <w:rFonts w:ascii="Arial" w:hAnsi="Arial" w:cs="Arial"/>
          <w:sz w:val="21"/>
          <w:szCs w:val="21"/>
        </w:rPr>
      </w:pPr>
      <w:r w:rsidRPr="00D74D60">
        <w:rPr>
          <w:rFonts w:ascii="Arial" w:hAnsi="Arial" w:cs="Arial"/>
          <w:sz w:val="21"/>
          <w:szCs w:val="21"/>
        </w:rPr>
        <w:t xml:space="preserve">Děkan může za VUT v souvislosti s touto </w:t>
      </w:r>
      <w:proofErr w:type="gramStart"/>
      <w:r w:rsidRPr="00D74D60">
        <w:rPr>
          <w:rFonts w:ascii="Arial" w:hAnsi="Arial" w:cs="Arial"/>
          <w:sz w:val="21"/>
          <w:szCs w:val="21"/>
        </w:rPr>
        <w:t>smlouvou</w:t>
      </w:r>
      <w:proofErr w:type="gramEnd"/>
      <w:r w:rsidRPr="00D74D60">
        <w:rPr>
          <w:rFonts w:ascii="Arial" w:hAnsi="Arial" w:cs="Arial"/>
          <w:sz w:val="21"/>
          <w:szCs w:val="21"/>
        </w:rPr>
        <w:t xml:space="preserve"> jakkoliv jednat.</w:t>
      </w:r>
    </w:p>
    <w:p w14:paraId="731BC560" w14:textId="5249EA51" w:rsidR="006B2C6A" w:rsidRPr="00470EB0" w:rsidRDefault="00F312F1">
      <w:pPr>
        <w:pStyle w:val="Odstavecseseznamem"/>
        <w:numPr>
          <w:ilvl w:val="2"/>
          <w:numId w:val="2"/>
        </w:numPr>
        <w:jc w:val="both"/>
        <w:rPr>
          <w:rFonts w:ascii="Arial" w:hAnsi="Arial" w:cs="Arial"/>
          <w:sz w:val="21"/>
          <w:szCs w:val="21"/>
        </w:rPr>
      </w:pPr>
      <w:r w:rsidRPr="00F312F1">
        <w:rPr>
          <w:rFonts w:ascii="Arial" w:hAnsi="Arial" w:cs="Arial"/>
          <w:sz w:val="21"/>
          <w:szCs w:val="21"/>
        </w:rPr>
        <w:t xml:space="preserve">Řešitelem projektu je </w:t>
      </w:r>
      <w:proofErr w:type="spellStart"/>
      <w:proofErr w:type="gramStart"/>
      <w:r w:rsidR="009F2B83">
        <w:rPr>
          <w:rFonts w:ascii="Arial" w:hAnsi="Arial" w:cs="Arial"/>
          <w:sz w:val="21"/>
          <w:szCs w:val="21"/>
        </w:rPr>
        <w:t>xxxxxxxxxxxxxxxxxxxxxxxxxxxxxxxxxxxx</w:t>
      </w:r>
      <w:proofErr w:type="spellEnd"/>
      <w:r w:rsidRPr="00F312F1">
        <w:rPr>
          <w:rFonts w:ascii="Arial" w:hAnsi="Arial" w:cs="Arial"/>
          <w:sz w:val="21"/>
          <w:szCs w:val="21"/>
        </w:rPr>
        <w:t xml:space="preserve"> ,</w:t>
      </w:r>
      <w:proofErr w:type="gramEnd"/>
      <w:r w:rsidRPr="00F312F1">
        <w:rPr>
          <w:rFonts w:ascii="Arial" w:hAnsi="Arial" w:cs="Arial"/>
          <w:sz w:val="21"/>
          <w:szCs w:val="21"/>
        </w:rPr>
        <w:t xml:space="preserve"> který je oprávněn jednat ve věcech realizace dle této smlouvy a který není oprávněn jakkoli právně jednat jménem VUT.</w:t>
      </w:r>
    </w:p>
    <w:p w14:paraId="3A4B01F9" w14:textId="116CED47" w:rsidR="00C846DA" w:rsidRPr="00A2356F" w:rsidRDefault="006C3837">
      <w:pPr>
        <w:pStyle w:val="Odstavecseseznamem"/>
        <w:numPr>
          <w:ilvl w:val="1"/>
          <w:numId w:val="2"/>
        </w:numPr>
        <w:spacing w:before="120" w:after="120"/>
        <w:contextualSpacing w:val="0"/>
        <w:jc w:val="both"/>
        <w:rPr>
          <w:rFonts w:ascii="Arial" w:hAnsi="Arial" w:cs="Arial"/>
          <w:sz w:val="21"/>
          <w:szCs w:val="21"/>
        </w:rPr>
      </w:pPr>
      <w:r w:rsidRPr="00A2356F">
        <w:rPr>
          <w:rFonts w:ascii="Arial" w:hAnsi="Arial" w:cs="Arial"/>
          <w:sz w:val="21"/>
          <w:szCs w:val="21"/>
        </w:rPr>
        <w:t xml:space="preserve">Zástupcem </w:t>
      </w:r>
      <w:r w:rsidR="00F91117" w:rsidRPr="00A2356F">
        <w:rPr>
          <w:rFonts w:ascii="Arial" w:hAnsi="Arial" w:cs="Arial"/>
          <w:b/>
          <w:sz w:val="21"/>
          <w:szCs w:val="21"/>
        </w:rPr>
        <w:t>Povodí Moravy</w:t>
      </w:r>
      <w:r w:rsidRPr="00A2356F">
        <w:rPr>
          <w:rFonts w:ascii="Arial" w:hAnsi="Arial" w:cs="Arial"/>
          <w:b/>
          <w:sz w:val="21"/>
          <w:szCs w:val="21"/>
        </w:rPr>
        <w:t xml:space="preserve"> </w:t>
      </w:r>
      <w:r w:rsidRPr="00A2356F">
        <w:rPr>
          <w:rFonts w:ascii="Arial" w:hAnsi="Arial" w:cs="Arial"/>
          <w:sz w:val="21"/>
          <w:szCs w:val="21"/>
        </w:rPr>
        <w:t xml:space="preserve">je </w:t>
      </w:r>
      <w:r w:rsidR="00F91117" w:rsidRPr="00A2356F">
        <w:rPr>
          <w:rFonts w:ascii="Arial" w:hAnsi="Arial" w:cs="Arial"/>
          <w:sz w:val="21"/>
          <w:szCs w:val="21"/>
        </w:rPr>
        <w:t>generální ředitel</w:t>
      </w:r>
      <w:r w:rsidRPr="00A2356F">
        <w:rPr>
          <w:rFonts w:ascii="Arial" w:hAnsi="Arial" w:cs="Arial"/>
          <w:sz w:val="21"/>
          <w:szCs w:val="21"/>
        </w:rPr>
        <w:t xml:space="preserve"> a řešitel projektu.</w:t>
      </w:r>
    </w:p>
    <w:p w14:paraId="6A977E9A" w14:textId="7616323D" w:rsidR="00C846DA" w:rsidRPr="00470EB0" w:rsidRDefault="00F91117">
      <w:pPr>
        <w:pStyle w:val="Odstavecseseznamem"/>
        <w:numPr>
          <w:ilvl w:val="2"/>
          <w:numId w:val="2"/>
        </w:numPr>
        <w:spacing w:before="120" w:after="120"/>
        <w:contextualSpacing w:val="0"/>
        <w:jc w:val="both"/>
        <w:rPr>
          <w:rFonts w:ascii="Arial" w:hAnsi="Arial" w:cs="Arial"/>
          <w:sz w:val="21"/>
          <w:szCs w:val="21"/>
        </w:rPr>
      </w:pPr>
      <w:r w:rsidRPr="00470EB0">
        <w:rPr>
          <w:rFonts w:ascii="Arial" w:hAnsi="Arial" w:cs="Arial"/>
          <w:sz w:val="21"/>
          <w:szCs w:val="21"/>
        </w:rPr>
        <w:t>Generální ředitel</w:t>
      </w:r>
      <w:r w:rsidR="006C3837" w:rsidRPr="00470EB0">
        <w:rPr>
          <w:rFonts w:ascii="Arial" w:hAnsi="Arial" w:cs="Arial"/>
          <w:sz w:val="21"/>
          <w:szCs w:val="21"/>
        </w:rPr>
        <w:t xml:space="preserve"> může za </w:t>
      </w:r>
      <w:r w:rsidRPr="00470EB0">
        <w:rPr>
          <w:rFonts w:ascii="Arial" w:hAnsi="Arial" w:cs="Arial"/>
          <w:sz w:val="21"/>
          <w:szCs w:val="21"/>
        </w:rPr>
        <w:t>povodí Moravy</w:t>
      </w:r>
      <w:r w:rsidR="006C3837" w:rsidRPr="00470EB0">
        <w:rPr>
          <w:rFonts w:ascii="Arial" w:hAnsi="Arial" w:cs="Arial"/>
          <w:sz w:val="21"/>
          <w:szCs w:val="21"/>
        </w:rPr>
        <w:t xml:space="preserve"> v souvislosti s touto </w:t>
      </w:r>
      <w:proofErr w:type="gramStart"/>
      <w:r w:rsidR="006C3837" w:rsidRPr="00470EB0">
        <w:rPr>
          <w:rFonts w:ascii="Arial" w:hAnsi="Arial" w:cs="Arial"/>
          <w:sz w:val="21"/>
          <w:szCs w:val="21"/>
        </w:rPr>
        <w:t>smlouvou</w:t>
      </w:r>
      <w:proofErr w:type="gramEnd"/>
      <w:r w:rsidR="006C3837" w:rsidRPr="00470EB0">
        <w:rPr>
          <w:rFonts w:ascii="Arial" w:hAnsi="Arial" w:cs="Arial"/>
          <w:sz w:val="21"/>
          <w:szCs w:val="21"/>
        </w:rPr>
        <w:t xml:space="preserve"> jakkoliv jednat.</w:t>
      </w:r>
    </w:p>
    <w:p w14:paraId="4BE51176" w14:textId="399EA298" w:rsidR="00F91117" w:rsidRPr="00470EB0" w:rsidRDefault="00F91117" w:rsidP="00F91117">
      <w:pPr>
        <w:pStyle w:val="Odstavecseseznamem"/>
        <w:numPr>
          <w:ilvl w:val="2"/>
          <w:numId w:val="2"/>
        </w:numPr>
        <w:jc w:val="both"/>
        <w:rPr>
          <w:rFonts w:ascii="Arial" w:hAnsi="Arial" w:cs="Arial"/>
          <w:sz w:val="21"/>
          <w:szCs w:val="21"/>
        </w:rPr>
      </w:pPr>
      <w:r w:rsidRPr="00470EB0">
        <w:rPr>
          <w:rFonts w:ascii="Arial" w:hAnsi="Arial" w:cs="Arial"/>
          <w:sz w:val="21"/>
          <w:szCs w:val="21"/>
        </w:rPr>
        <w:t xml:space="preserve">Řešitelem projektu je </w:t>
      </w:r>
      <w:r w:rsidR="009F2B83">
        <w:rPr>
          <w:rFonts w:ascii="Arial" w:hAnsi="Arial" w:cs="Arial"/>
          <w:sz w:val="21"/>
          <w:szCs w:val="21"/>
        </w:rPr>
        <w:t>xxxxxxxxxxxxxxxxxxxxxxxxx</w:t>
      </w:r>
      <w:bookmarkStart w:id="0" w:name="_GoBack"/>
      <w:bookmarkEnd w:id="0"/>
      <w:r w:rsidRPr="00470EB0">
        <w:rPr>
          <w:rFonts w:ascii="Arial" w:hAnsi="Arial" w:cs="Arial"/>
          <w:sz w:val="21"/>
          <w:szCs w:val="21"/>
        </w:rPr>
        <w:t xml:space="preserve"> , která může za Povodí Moravy v souvislosti s touto smlouvou jakkoliv jednat, nemůže však smlouvu ani měnit ani ukončit ani uznat dluh z této smlouvy.</w:t>
      </w:r>
    </w:p>
    <w:p w14:paraId="1BEBF729" w14:textId="77777777" w:rsidR="00A2356F" w:rsidRDefault="00A2356F">
      <w:pPr>
        <w:spacing w:before="120" w:after="120"/>
        <w:ind w:left="425" w:hanging="425"/>
        <w:jc w:val="both"/>
        <w:rPr>
          <w:rFonts w:ascii="Arial" w:eastAsiaTheme="minorHAnsi" w:hAnsi="Arial" w:cs="Arial"/>
          <w:sz w:val="21"/>
          <w:szCs w:val="21"/>
          <w:lang w:eastAsia="en-US"/>
        </w:rPr>
      </w:pPr>
    </w:p>
    <w:p w14:paraId="61E5E890"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t>Trvání a ukončení smlouvy</w:t>
      </w:r>
    </w:p>
    <w:p w14:paraId="4C17C0F1"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Smlouva se uzavírá na dobu určitou, tedy po dobu realizace projektu a udržitelnosti projektu.</w:t>
      </w:r>
    </w:p>
    <w:p w14:paraId="4651B538"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lastRenderedPageBreak/>
        <w:t>Smlouvu lze ukončit písemnou dohodou.</w:t>
      </w:r>
    </w:p>
    <w:p w14:paraId="47A1ECC0"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Smluvní strana může od smlouvy odstoupit v případě jejího podstatného porušení druhou smluvní stranou. </w:t>
      </w:r>
    </w:p>
    <w:p w14:paraId="2A045F90"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Odstoupení musí být učiněno písemně a je účinné dojitím druhé smluvní straně.</w:t>
      </w:r>
    </w:p>
    <w:p w14:paraId="04D2DAAD"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Odstoupením od smlouvy nezaniká vzájemná sankční odpovědnost stran. </w:t>
      </w:r>
    </w:p>
    <w:p w14:paraId="281BDDA4"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Odstoupení od této smlouvy či jiné ukončení této smlouvy nemá vliv na účinnost Smlouvy o poskytnutí podpory vymezené v čl. I. odst. 3. této smlouvy. Odstoupením či jiným ukončením Smlouvy o poskytnutí podpory vymezené v čl. I. odst. 3. této smlouvy zaniká tato smlouva.</w:t>
      </w:r>
    </w:p>
    <w:p w14:paraId="5012984C"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Bude-li tato smlouva, či Smlouva o poskytnutí podpory </w:t>
      </w:r>
      <w:r>
        <w:rPr>
          <w:rFonts w:ascii="Arial" w:hAnsi="Arial" w:cs="Arial"/>
          <w:sz w:val="21"/>
          <w:szCs w:val="21"/>
        </w:rPr>
        <w:t>vymezená v čl. I. odst. 3. této smlouvy</w:t>
      </w:r>
      <w:r>
        <w:rPr>
          <w:rFonts w:ascii="Arial" w:eastAsiaTheme="minorHAnsi" w:hAnsi="Arial" w:cs="Arial"/>
          <w:sz w:val="21"/>
          <w:szCs w:val="21"/>
          <w:lang w:eastAsia="en-US"/>
        </w:rPr>
        <w:t xml:space="preserve"> ukončena předčasně kterýmkoliv subjektem, veškeré zúčastněné subjekty si navzájem vypořádají svá práva a povinnosti.</w:t>
      </w:r>
    </w:p>
    <w:p w14:paraId="74696C8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Ukončení smlouvy nemá vliv na závazky stran týkajících se práv k výsledkům a důvěrných informací.</w:t>
      </w:r>
    </w:p>
    <w:p w14:paraId="0B757DD8" w14:textId="77777777" w:rsidR="00C846DA" w:rsidRDefault="00C846DA">
      <w:pPr>
        <w:spacing w:before="120" w:after="120"/>
        <w:jc w:val="both"/>
        <w:rPr>
          <w:rFonts w:ascii="Arial" w:eastAsiaTheme="minorHAnsi" w:hAnsi="Arial" w:cs="Arial"/>
          <w:sz w:val="21"/>
          <w:szCs w:val="21"/>
          <w:lang w:eastAsia="en-US"/>
        </w:rPr>
      </w:pPr>
    </w:p>
    <w:p w14:paraId="35697241" w14:textId="77777777" w:rsidR="00C846DA" w:rsidRDefault="00C846DA">
      <w:pPr>
        <w:spacing w:before="120" w:after="120"/>
        <w:jc w:val="both"/>
        <w:rPr>
          <w:rFonts w:ascii="Arial" w:eastAsiaTheme="minorHAnsi" w:hAnsi="Arial" w:cs="Arial"/>
          <w:sz w:val="21"/>
          <w:szCs w:val="21"/>
          <w:lang w:eastAsia="en-US"/>
        </w:rPr>
      </w:pPr>
    </w:p>
    <w:p w14:paraId="2950F697"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t xml:space="preserve">Společná a závěrečná ujednání </w:t>
      </w:r>
    </w:p>
    <w:p w14:paraId="2210C391"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Žádná ze stran nemůže bez písemně uděleného souhlasu druhé smluvní strany ani pohledávku, ani dluh z této smlouvy, ani tuto smlouvu postoupit třetí osobě. </w:t>
      </w:r>
    </w:p>
    <w:p w14:paraId="782B5ACD"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Ukáže-li se některé z ujednání této smlouvy zdánlivým (nicotným), posoudí se vliv této vady na ostatní ustanovení smlouvy obdobně podle § 576 občanského zákoníku.</w:t>
      </w:r>
    </w:p>
    <w:p w14:paraId="3247757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Strany vylučují aplikaci následujících ustanovení občanského zákoníku na tuto smlouvu: § 557 (pravidlo </w:t>
      </w:r>
      <w:proofErr w:type="spellStart"/>
      <w:r>
        <w:rPr>
          <w:rFonts w:ascii="Arial" w:hAnsi="Arial" w:cs="Arial"/>
          <w:sz w:val="21"/>
          <w:szCs w:val="21"/>
        </w:rPr>
        <w:t>contra</w:t>
      </w:r>
      <w:proofErr w:type="spellEnd"/>
      <w:r>
        <w:rPr>
          <w:rFonts w:ascii="Arial" w:hAnsi="Arial" w:cs="Arial"/>
          <w:sz w:val="21"/>
          <w:szCs w:val="21"/>
        </w:rPr>
        <w:t xml:space="preserve"> </w:t>
      </w:r>
      <w:proofErr w:type="spellStart"/>
      <w:r>
        <w:rPr>
          <w:rFonts w:ascii="Arial" w:hAnsi="Arial" w:cs="Arial"/>
          <w:sz w:val="21"/>
          <w:szCs w:val="21"/>
        </w:rPr>
        <w:t>proferentem</w:t>
      </w:r>
      <w:proofErr w:type="spellEnd"/>
      <w:r>
        <w:rPr>
          <w:rFonts w:ascii="Arial" w:hAnsi="Arial" w:cs="Arial"/>
          <w:sz w:val="21"/>
          <w:szCs w:val="21"/>
        </w:rPr>
        <w:t>).</w:t>
      </w:r>
    </w:p>
    <w:p w14:paraId="7A722DF8"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Tato smlouva se řídí právním řádem České republiky, zejména příslušnými ustanoveními občanského zákoníku, autorským zákonem a zákonem o podpoře výzkumu a vývoje. Veškerá s ní související jednání probíhají v jazyce českém. </w:t>
      </w:r>
    </w:p>
    <w:p w14:paraId="095A77D6"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14:paraId="6EB4003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Tuto smlouvu lze měnit pouze písemně, formou číslovaných dodatků k této smlouvě. Neplatnost smlouvy nebo jejího dodatku k ní pro nedodržení formy mohou smluvní strany namítnout z důvodu nedodržení formy kdykoliv, a to i když již bylo započato s plněním.</w:t>
      </w:r>
    </w:p>
    <w:p w14:paraId="0A793605" w14:textId="77777777" w:rsidR="00C846DA" w:rsidRDefault="006C3837">
      <w:pPr>
        <w:pStyle w:val="Odstavecseseznamem"/>
        <w:numPr>
          <w:ilvl w:val="1"/>
          <w:numId w:val="2"/>
        </w:numPr>
        <w:suppressAutoHyphens w:val="0"/>
        <w:spacing w:before="120" w:after="120"/>
        <w:contextualSpacing w:val="0"/>
        <w:jc w:val="both"/>
        <w:rPr>
          <w:rFonts w:ascii="Arial" w:hAnsi="Arial" w:cs="Arial"/>
          <w:sz w:val="21"/>
          <w:szCs w:val="21"/>
        </w:rPr>
      </w:pPr>
      <w:r>
        <w:rPr>
          <w:rFonts w:ascii="Arial" w:hAnsi="Arial" w:cs="Arial"/>
          <w:sz w:val="21"/>
          <w:szCs w:val="21"/>
        </w:rPr>
        <w:t>Tato smlouva je vyhotovena v elektronické podobě ve formátu .</w:t>
      </w:r>
      <w:proofErr w:type="spellStart"/>
      <w:r>
        <w:rPr>
          <w:rFonts w:ascii="Arial" w:hAnsi="Arial" w:cs="Arial"/>
          <w:sz w:val="21"/>
          <w:szCs w:val="21"/>
        </w:rPr>
        <w:t>pdf</w:t>
      </w:r>
      <w:proofErr w:type="spellEnd"/>
      <w:r>
        <w:rPr>
          <w:rFonts w:ascii="Arial" w:hAnsi="Arial" w:cs="Arial"/>
          <w:sz w:val="21"/>
          <w:szCs w:val="21"/>
        </w:rPr>
        <w:t xml:space="preserve"> a je elektronicky podepsána platnými elektronickými podpisy všech smluvních stran založenými na kvalifikovaných certifikátech. Každá ze smluvních stran obdrží smlouvu v elektronické formě s uznávanými elektronickými podpisy všech smluvních stran.</w:t>
      </w:r>
    </w:p>
    <w:p w14:paraId="671A10FE"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berou na vědomí, že tato smlouva včetně všech jejich případných příloh podléhá povinnému uveřejnění podle zákona č. 340/2015 Sb., o zvláštních podmínkách účinnosti některých smluv, uveřejňování těchto mluv a o registru smluv (zákon o registru smluv).</w:t>
      </w:r>
    </w:p>
    <w:p w14:paraId="6E0ABC6F"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Tato smlouva je uzavřena dnem jejího podpisu oprávněnými osobami obou smluvních stran a nabývá účinnosti dnem jejího uveřejnění v registru smluv v souladu se zmíněným zákonem, o němž </w:t>
      </w:r>
      <w:proofErr w:type="spellStart"/>
      <w:r>
        <w:rPr>
          <w:rFonts w:ascii="Arial" w:hAnsi="Arial" w:cs="Arial"/>
          <w:sz w:val="21"/>
          <w:szCs w:val="21"/>
        </w:rPr>
        <w:t>CzechGlobe</w:t>
      </w:r>
      <w:proofErr w:type="spellEnd"/>
      <w:r>
        <w:rPr>
          <w:rFonts w:ascii="Arial" w:hAnsi="Arial" w:cs="Arial"/>
          <w:sz w:val="21"/>
          <w:szCs w:val="21"/>
        </w:rPr>
        <w:t xml:space="preserve">, která uveřejnění smlouvy zajistí, informuje ostatní smluvní strany neprodleně po uveřejnění smlouvy v registru na kontaktním e-mailu uvedeném v čl. VII. této smlouvy. </w:t>
      </w:r>
    </w:p>
    <w:p w14:paraId="2CEBD833" w14:textId="579B367E"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lastRenderedPageBreak/>
        <w:t>Smluvní strany berou na vědomí, že si nebudou poskytovat žádné plnění na základě této smlouvy přede dnem její účinnosti.</w:t>
      </w:r>
    </w:p>
    <w:p w14:paraId="7886776E" w14:textId="5AF5D5BB" w:rsidR="00A2356F" w:rsidRDefault="00A2356F">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Nedílnou součástí této smlouvy jsou Všeobecné podmínky TA ČR verze 7.</w:t>
      </w:r>
    </w:p>
    <w:p w14:paraId="6ED1E954" w14:textId="77777777" w:rsidR="00C846DA" w:rsidRDefault="00C846DA">
      <w:pPr>
        <w:pStyle w:val="Odstavecseseznamem"/>
        <w:spacing w:before="120" w:after="120"/>
        <w:ind w:left="425"/>
        <w:contextualSpacing w:val="0"/>
        <w:jc w:val="both"/>
        <w:rPr>
          <w:rFonts w:ascii="Arial" w:hAnsi="Arial" w:cs="Arial"/>
          <w:sz w:val="21"/>
          <w:szCs w:val="21"/>
        </w:rPr>
      </w:pPr>
    </w:p>
    <w:p w14:paraId="05F11C54" w14:textId="77777777" w:rsidR="00C846DA" w:rsidRDefault="00C846DA">
      <w:pPr>
        <w:pStyle w:val="Odstavecseseznamem"/>
        <w:spacing w:before="120" w:after="120"/>
        <w:ind w:left="425"/>
        <w:contextualSpacing w:val="0"/>
        <w:jc w:val="both"/>
        <w:rPr>
          <w:rFonts w:ascii="Arial" w:hAnsi="Arial" w:cs="Arial"/>
          <w:sz w:val="21"/>
          <w:szCs w:val="21"/>
        </w:rPr>
      </w:pPr>
    </w:p>
    <w:p w14:paraId="0DD869B5" w14:textId="77777777" w:rsidR="00C846DA" w:rsidRDefault="00C846DA">
      <w:pPr>
        <w:pStyle w:val="Odstavecseseznamem"/>
        <w:spacing w:before="120" w:after="120"/>
        <w:ind w:left="425"/>
        <w:contextualSpacing w:val="0"/>
        <w:jc w:val="both"/>
        <w:rPr>
          <w:rFonts w:ascii="Arial" w:hAnsi="Arial" w:cs="Arial"/>
          <w:sz w:val="21"/>
          <w:szCs w:val="21"/>
        </w:rPr>
      </w:pPr>
    </w:p>
    <w:tbl>
      <w:tblPr>
        <w:tblStyle w:val="Mkatabulky"/>
        <w:tblW w:w="9730" w:type="dxa"/>
        <w:jc w:val="center"/>
        <w:tblLayout w:type="fixed"/>
        <w:tblLook w:val="04A0" w:firstRow="1" w:lastRow="0" w:firstColumn="1" w:lastColumn="0" w:noHBand="0" w:noVBand="1"/>
      </w:tblPr>
      <w:tblGrid>
        <w:gridCol w:w="4613"/>
        <w:gridCol w:w="168"/>
        <w:gridCol w:w="4949"/>
      </w:tblGrid>
      <w:tr w:rsidR="00C846DA" w14:paraId="430C984F" w14:textId="77777777" w:rsidTr="00F312F1">
        <w:trPr>
          <w:jc w:val="center"/>
        </w:trPr>
        <w:tc>
          <w:tcPr>
            <w:tcW w:w="4613" w:type="dxa"/>
            <w:tcBorders>
              <w:top w:val="nil"/>
              <w:left w:val="nil"/>
              <w:bottom w:val="nil"/>
              <w:right w:val="nil"/>
            </w:tcBorders>
          </w:tcPr>
          <w:p w14:paraId="425BF828" w14:textId="77777777" w:rsidR="00C846DA" w:rsidRDefault="006C3837">
            <w:pPr>
              <w:pStyle w:val="Zkladntext"/>
              <w:tabs>
                <w:tab w:val="left" w:pos="375"/>
              </w:tabs>
              <w:spacing w:before="120" w:after="120"/>
              <w:ind w:firstLine="91"/>
              <w:jc w:val="both"/>
              <w:rPr>
                <w:rFonts w:ascii="Arial" w:hAnsi="Arial" w:cs="Arial"/>
                <w:sz w:val="21"/>
                <w:szCs w:val="21"/>
              </w:rPr>
            </w:pPr>
            <w:r>
              <w:rPr>
                <w:rFonts w:ascii="Arial" w:hAnsi="Arial" w:cs="Arial"/>
                <w:sz w:val="21"/>
                <w:szCs w:val="21"/>
              </w:rPr>
              <w:t>V Brně dne</w:t>
            </w:r>
          </w:p>
        </w:tc>
        <w:tc>
          <w:tcPr>
            <w:tcW w:w="5117" w:type="dxa"/>
            <w:gridSpan w:val="2"/>
            <w:tcBorders>
              <w:top w:val="nil"/>
              <w:left w:val="nil"/>
              <w:bottom w:val="nil"/>
              <w:right w:val="nil"/>
            </w:tcBorders>
          </w:tcPr>
          <w:p w14:paraId="5D4BE13C" w14:textId="5F92C1B7" w:rsidR="00C846DA" w:rsidRDefault="006C3837">
            <w:pPr>
              <w:pStyle w:val="Zkladntext"/>
              <w:tabs>
                <w:tab w:val="left" w:pos="284"/>
              </w:tabs>
              <w:spacing w:before="120" w:after="120"/>
              <w:jc w:val="both"/>
              <w:rPr>
                <w:rFonts w:ascii="Arial" w:hAnsi="Arial" w:cs="Arial"/>
                <w:sz w:val="21"/>
                <w:szCs w:val="21"/>
              </w:rPr>
            </w:pPr>
            <w:r>
              <w:rPr>
                <w:rFonts w:ascii="Arial" w:hAnsi="Arial" w:cs="Arial"/>
                <w:sz w:val="21"/>
                <w:szCs w:val="21"/>
              </w:rPr>
              <w:t xml:space="preserve">   V </w:t>
            </w:r>
            <w:r w:rsidR="00F91117">
              <w:rPr>
                <w:rFonts w:ascii="Arial" w:hAnsi="Arial" w:cs="Arial"/>
                <w:sz w:val="21"/>
                <w:szCs w:val="21"/>
              </w:rPr>
              <w:t>Brně</w:t>
            </w:r>
            <w:r>
              <w:rPr>
                <w:rFonts w:ascii="Arial" w:hAnsi="Arial" w:cs="Arial"/>
                <w:sz w:val="21"/>
                <w:szCs w:val="21"/>
              </w:rPr>
              <w:t xml:space="preserve"> dne</w:t>
            </w:r>
          </w:p>
        </w:tc>
      </w:tr>
      <w:tr w:rsidR="00F312F1" w14:paraId="0719633E" w14:textId="77777777" w:rsidTr="00F312F1">
        <w:trPr>
          <w:jc w:val="center"/>
        </w:trPr>
        <w:tc>
          <w:tcPr>
            <w:tcW w:w="4781" w:type="dxa"/>
            <w:gridSpan w:val="2"/>
            <w:tcBorders>
              <w:top w:val="nil"/>
              <w:left w:val="nil"/>
              <w:bottom w:val="nil"/>
              <w:right w:val="nil"/>
            </w:tcBorders>
            <w:vAlign w:val="center"/>
          </w:tcPr>
          <w:p w14:paraId="553BDC8C" w14:textId="77777777" w:rsidR="00F312F1" w:rsidRDefault="00F312F1" w:rsidP="00F312F1">
            <w:pPr>
              <w:pStyle w:val="Zkladntext"/>
              <w:tabs>
                <w:tab w:val="left" w:pos="284"/>
              </w:tabs>
              <w:spacing w:after="0"/>
              <w:jc w:val="center"/>
              <w:rPr>
                <w:rFonts w:ascii="Arial" w:hAnsi="Arial" w:cs="Arial"/>
                <w:sz w:val="21"/>
                <w:szCs w:val="21"/>
              </w:rPr>
            </w:pPr>
          </w:p>
          <w:p w14:paraId="7488DC7E" w14:textId="77777777" w:rsidR="00F312F1" w:rsidRDefault="00F312F1" w:rsidP="00F312F1">
            <w:pPr>
              <w:pStyle w:val="Zkladntext"/>
              <w:tabs>
                <w:tab w:val="left" w:pos="284"/>
              </w:tabs>
              <w:spacing w:after="0"/>
              <w:jc w:val="center"/>
              <w:rPr>
                <w:rFonts w:ascii="Arial" w:hAnsi="Arial" w:cs="Arial"/>
                <w:sz w:val="21"/>
                <w:szCs w:val="21"/>
              </w:rPr>
            </w:pPr>
          </w:p>
          <w:p w14:paraId="417FD4B8" w14:textId="77777777" w:rsidR="00F312F1" w:rsidRDefault="00F312F1" w:rsidP="00F312F1">
            <w:pPr>
              <w:pStyle w:val="Zkladntext"/>
              <w:tabs>
                <w:tab w:val="left" w:pos="284"/>
              </w:tabs>
              <w:spacing w:after="0"/>
              <w:jc w:val="center"/>
              <w:rPr>
                <w:rFonts w:ascii="Arial" w:hAnsi="Arial" w:cs="Arial"/>
                <w:sz w:val="21"/>
                <w:szCs w:val="21"/>
              </w:rPr>
            </w:pPr>
          </w:p>
          <w:p w14:paraId="601075ED" w14:textId="77777777" w:rsidR="00F312F1" w:rsidRDefault="00F312F1" w:rsidP="00F312F1">
            <w:pPr>
              <w:pStyle w:val="Zkladntext"/>
              <w:tabs>
                <w:tab w:val="left" w:pos="284"/>
              </w:tabs>
              <w:spacing w:after="0"/>
              <w:jc w:val="center"/>
              <w:rPr>
                <w:rFonts w:ascii="Arial" w:hAnsi="Arial" w:cs="Arial"/>
                <w:sz w:val="21"/>
                <w:szCs w:val="21"/>
              </w:rPr>
            </w:pPr>
          </w:p>
          <w:p w14:paraId="7288F231" w14:textId="77777777" w:rsidR="00F312F1" w:rsidRDefault="00F312F1" w:rsidP="00F312F1">
            <w:pPr>
              <w:pStyle w:val="Zkladntext"/>
              <w:tabs>
                <w:tab w:val="left" w:pos="284"/>
              </w:tabs>
              <w:spacing w:after="0"/>
              <w:jc w:val="center"/>
              <w:rPr>
                <w:rFonts w:ascii="Arial" w:hAnsi="Arial" w:cs="Arial"/>
                <w:sz w:val="21"/>
                <w:szCs w:val="21"/>
              </w:rPr>
            </w:pPr>
          </w:p>
          <w:p w14:paraId="0AC02DA0" w14:textId="77777777" w:rsidR="00F312F1" w:rsidRDefault="00F312F1" w:rsidP="00F312F1">
            <w:pPr>
              <w:pStyle w:val="Zkladntext"/>
              <w:tabs>
                <w:tab w:val="left" w:pos="284"/>
              </w:tabs>
              <w:spacing w:after="0"/>
              <w:jc w:val="center"/>
              <w:rPr>
                <w:rFonts w:ascii="Arial" w:hAnsi="Arial" w:cs="Arial"/>
                <w:sz w:val="21"/>
                <w:szCs w:val="21"/>
              </w:rPr>
            </w:pPr>
            <w:r>
              <w:rPr>
                <w:rFonts w:ascii="Arial" w:hAnsi="Arial" w:cs="Arial"/>
                <w:sz w:val="21"/>
                <w:szCs w:val="21"/>
              </w:rPr>
              <w:t>prof. RNDr. Ing. Michal V. Marek, DrSc., dr. h. c.</w:t>
            </w:r>
          </w:p>
        </w:tc>
        <w:tc>
          <w:tcPr>
            <w:tcW w:w="4949" w:type="dxa"/>
            <w:tcBorders>
              <w:top w:val="nil"/>
              <w:left w:val="nil"/>
              <w:bottom w:val="nil"/>
              <w:right w:val="nil"/>
            </w:tcBorders>
            <w:vAlign w:val="center"/>
          </w:tcPr>
          <w:p w14:paraId="1E77E5BF" w14:textId="77777777" w:rsidR="00F312F1" w:rsidRDefault="00F312F1" w:rsidP="00F312F1">
            <w:pPr>
              <w:pStyle w:val="Zkladntext"/>
              <w:tabs>
                <w:tab w:val="left" w:pos="284"/>
              </w:tabs>
              <w:spacing w:before="60" w:after="60"/>
              <w:jc w:val="center"/>
              <w:rPr>
                <w:rFonts w:ascii="Arial" w:hAnsi="Arial" w:cs="Arial"/>
                <w:sz w:val="21"/>
                <w:szCs w:val="21"/>
              </w:rPr>
            </w:pPr>
          </w:p>
          <w:p w14:paraId="78B58BCD" w14:textId="77777777" w:rsidR="00F312F1" w:rsidRDefault="00F312F1" w:rsidP="00F312F1">
            <w:pPr>
              <w:pStyle w:val="Zkladntext"/>
              <w:tabs>
                <w:tab w:val="left" w:pos="284"/>
              </w:tabs>
              <w:spacing w:before="60" w:after="60"/>
              <w:jc w:val="center"/>
              <w:rPr>
                <w:rFonts w:ascii="Arial" w:hAnsi="Arial" w:cs="Arial"/>
                <w:sz w:val="21"/>
                <w:szCs w:val="21"/>
              </w:rPr>
            </w:pPr>
          </w:p>
          <w:p w14:paraId="67C1393F" w14:textId="77777777" w:rsidR="00F312F1" w:rsidRDefault="00F312F1" w:rsidP="00F312F1">
            <w:pPr>
              <w:pStyle w:val="Zkladntext"/>
              <w:tabs>
                <w:tab w:val="left" w:pos="284"/>
              </w:tabs>
              <w:spacing w:before="60" w:after="60"/>
              <w:jc w:val="center"/>
              <w:rPr>
                <w:rFonts w:ascii="Arial" w:hAnsi="Arial" w:cs="Arial"/>
                <w:sz w:val="21"/>
                <w:szCs w:val="21"/>
              </w:rPr>
            </w:pPr>
          </w:p>
          <w:p w14:paraId="7ABE16CD" w14:textId="77777777" w:rsidR="00F312F1" w:rsidRDefault="00F312F1" w:rsidP="00F312F1">
            <w:pPr>
              <w:pStyle w:val="Zkladntext"/>
              <w:tabs>
                <w:tab w:val="left" w:pos="284"/>
              </w:tabs>
              <w:spacing w:before="60" w:after="60"/>
              <w:jc w:val="center"/>
              <w:rPr>
                <w:rFonts w:ascii="Arial" w:hAnsi="Arial" w:cs="Arial"/>
                <w:sz w:val="21"/>
                <w:szCs w:val="21"/>
              </w:rPr>
            </w:pPr>
          </w:p>
          <w:p w14:paraId="39798CC0" w14:textId="3378FE3B" w:rsidR="00F312F1" w:rsidRDefault="00F312F1" w:rsidP="00F312F1">
            <w:pPr>
              <w:pStyle w:val="Zkladntext"/>
              <w:tabs>
                <w:tab w:val="left" w:pos="284"/>
              </w:tabs>
              <w:spacing w:before="60" w:after="60"/>
              <w:jc w:val="center"/>
              <w:rPr>
                <w:rFonts w:ascii="Arial" w:hAnsi="Arial" w:cs="Arial"/>
                <w:sz w:val="21"/>
                <w:szCs w:val="21"/>
              </w:rPr>
            </w:pPr>
            <w:r>
              <w:rPr>
                <w:rFonts w:ascii="Arial" w:hAnsi="Arial" w:cs="Arial"/>
                <w:sz w:val="21"/>
                <w:szCs w:val="21"/>
              </w:rPr>
              <w:t xml:space="preserve">prof. Ing. Rostislav </w:t>
            </w:r>
            <w:proofErr w:type="spellStart"/>
            <w:r>
              <w:rPr>
                <w:rFonts w:ascii="Arial" w:hAnsi="Arial" w:cs="Arial"/>
                <w:sz w:val="21"/>
                <w:szCs w:val="21"/>
              </w:rPr>
              <w:t>Drochytka</w:t>
            </w:r>
            <w:proofErr w:type="spellEnd"/>
            <w:r>
              <w:rPr>
                <w:rFonts w:ascii="Arial" w:hAnsi="Arial" w:cs="Arial"/>
                <w:sz w:val="21"/>
                <w:szCs w:val="21"/>
              </w:rPr>
              <w:t xml:space="preserve">, CSc., MBA, </w:t>
            </w:r>
            <w:proofErr w:type="spellStart"/>
            <w:r>
              <w:rPr>
                <w:rFonts w:ascii="Arial" w:hAnsi="Arial" w:cs="Arial"/>
                <w:sz w:val="21"/>
                <w:szCs w:val="21"/>
              </w:rPr>
              <w:t>dr.h.c</w:t>
            </w:r>
            <w:proofErr w:type="spellEnd"/>
            <w:r>
              <w:rPr>
                <w:rFonts w:ascii="Arial" w:hAnsi="Arial" w:cs="Arial"/>
                <w:sz w:val="21"/>
                <w:szCs w:val="21"/>
              </w:rPr>
              <w:t>.</w:t>
            </w:r>
          </w:p>
        </w:tc>
      </w:tr>
      <w:tr w:rsidR="00F312F1" w14:paraId="23CDCBA7" w14:textId="77777777" w:rsidTr="00F312F1">
        <w:trPr>
          <w:jc w:val="center"/>
        </w:trPr>
        <w:tc>
          <w:tcPr>
            <w:tcW w:w="4781" w:type="dxa"/>
            <w:gridSpan w:val="2"/>
            <w:tcBorders>
              <w:top w:val="nil"/>
              <w:left w:val="nil"/>
              <w:bottom w:val="nil"/>
              <w:right w:val="nil"/>
            </w:tcBorders>
            <w:vAlign w:val="center"/>
          </w:tcPr>
          <w:p w14:paraId="7400EB8E" w14:textId="77777777" w:rsidR="00F312F1" w:rsidRDefault="00F312F1" w:rsidP="00F312F1">
            <w:pPr>
              <w:pStyle w:val="Zkladntext"/>
              <w:tabs>
                <w:tab w:val="left" w:pos="284"/>
              </w:tabs>
              <w:spacing w:after="0"/>
              <w:jc w:val="center"/>
              <w:rPr>
                <w:rFonts w:ascii="Arial" w:hAnsi="Arial" w:cs="Arial"/>
                <w:sz w:val="21"/>
                <w:szCs w:val="21"/>
              </w:rPr>
            </w:pPr>
            <w:r>
              <w:rPr>
                <w:rFonts w:ascii="Arial" w:hAnsi="Arial" w:cs="Arial"/>
                <w:sz w:val="21"/>
                <w:szCs w:val="21"/>
              </w:rPr>
              <w:t>ředitel</w:t>
            </w:r>
          </w:p>
        </w:tc>
        <w:tc>
          <w:tcPr>
            <w:tcW w:w="4949" w:type="dxa"/>
            <w:tcBorders>
              <w:top w:val="nil"/>
              <w:left w:val="nil"/>
              <w:bottom w:val="nil"/>
              <w:right w:val="nil"/>
            </w:tcBorders>
            <w:vAlign w:val="center"/>
          </w:tcPr>
          <w:p w14:paraId="6259A2F7" w14:textId="43BDEFA1" w:rsidR="00F312F1" w:rsidRDefault="00F312F1" w:rsidP="00F312F1">
            <w:pPr>
              <w:pStyle w:val="Zkladntext"/>
              <w:tabs>
                <w:tab w:val="left" w:pos="284"/>
              </w:tabs>
              <w:spacing w:before="60" w:after="60"/>
              <w:jc w:val="center"/>
              <w:rPr>
                <w:rFonts w:ascii="Arial" w:hAnsi="Arial" w:cs="Arial"/>
                <w:sz w:val="21"/>
                <w:szCs w:val="21"/>
              </w:rPr>
            </w:pPr>
            <w:r>
              <w:rPr>
                <w:rFonts w:ascii="Arial" w:hAnsi="Arial" w:cs="Arial"/>
                <w:sz w:val="21"/>
                <w:szCs w:val="21"/>
              </w:rPr>
              <w:t>děkan Fakulty stavební</w:t>
            </w:r>
          </w:p>
        </w:tc>
      </w:tr>
      <w:tr w:rsidR="00F312F1" w14:paraId="59D5D7CB" w14:textId="77777777" w:rsidTr="00F312F1">
        <w:trPr>
          <w:jc w:val="center"/>
        </w:trPr>
        <w:tc>
          <w:tcPr>
            <w:tcW w:w="4781" w:type="dxa"/>
            <w:gridSpan w:val="2"/>
            <w:tcBorders>
              <w:top w:val="nil"/>
              <w:left w:val="nil"/>
              <w:bottom w:val="nil"/>
              <w:right w:val="nil"/>
            </w:tcBorders>
            <w:vAlign w:val="center"/>
          </w:tcPr>
          <w:p w14:paraId="290A8B0E" w14:textId="77777777" w:rsidR="00F312F1" w:rsidRDefault="00F312F1" w:rsidP="00F312F1">
            <w:pPr>
              <w:pStyle w:val="Zkladntext"/>
              <w:tabs>
                <w:tab w:val="left" w:pos="284"/>
              </w:tabs>
              <w:spacing w:after="0"/>
              <w:jc w:val="center"/>
              <w:rPr>
                <w:rFonts w:ascii="Arial" w:hAnsi="Arial" w:cs="Arial"/>
                <w:sz w:val="21"/>
                <w:szCs w:val="21"/>
              </w:rPr>
            </w:pPr>
            <w:r>
              <w:rPr>
                <w:rFonts w:ascii="Arial" w:hAnsi="Arial" w:cs="Arial"/>
                <w:sz w:val="21"/>
                <w:szCs w:val="21"/>
              </w:rPr>
              <w:t>Ústav výzkumu globální změny AV ČR, v. v. i.</w:t>
            </w:r>
          </w:p>
        </w:tc>
        <w:tc>
          <w:tcPr>
            <w:tcW w:w="4949" w:type="dxa"/>
            <w:tcBorders>
              <w:top w:val="nil"/>
              <w:left w:val="nil"/>
              <w:bottom w:val="nil"/>
              <w:right w:val="nil"/>
            </w:tcBorders>
            <w:vAlign w:val="center"/>
          </w:tcPr>
          <w:p w14:paraId="14855335" w14:textId="689ED74A" w:rsidR="00F312F1" w:rsidRDefault="00F312F1" w:rsidP="00F312F1">
            <w:pPr>
              <w:pStyle w:val="Zkladntext"/>
              <w:tabs>
                <w:tab w:val="left" w:pos="284"/>
              </w:tabs>
              <w:spacing w:after="0"/>
              <w:jc w:val="center"/>
              <w:rPr>
                <w:rFonts w:ascii="Arial" w:hAnsi="Arial" w:cs="Arial"/>
                <w:sz w:val="21"/>
                <w:szCs w:val="21"/>
              </w:rPr>
            </w:pPr>
            <w:r>
              <w:rPr>
                <w:rFonts w:ascii="Arial" w:hAnsi="Arial" w:cs="Arial"/>
                <w:sz w:val="21"/>
                <w:szCs w:val="21"/>
              </w:rPr>
              <w:t>Vysoké učení technické v Brně</w:t>
            </w:r>
          </w:p>
        </w:tc>
      </w:tr>
    </w:tbl>
    <w:p w14:paraId="7BC461C8" w14:textId="77777777" w:rsidR="00C846DA" w:rsidRDefault="00C846DA">
      <w:pPr>
        <w:rPr>
          <w:color w:val="000000"/>
        </w:rPr>
      </w:pPr>
    </w:p>
    <w:p w14:paraId="37E82A18" w14:textId="77777777" w:rsidR="00C846DA" w:rsidRDefault="00C846DA">
      <w:pPr>
        <w:rPr>
          <w:color w:val="000000"/>
        </w:rPr>
      </w:pPr>
    </w:p>
    <w:p w14:paraId="60A3BF0C" w14:textId="77777777" w:rsidR="00C846DA" w:rsidRDefault="00C846DA">
      <w:pPr>
        <w:rPr>
          <w:color w:val="000000"/>
        </w:rPr>
      </w:pPr>
    </w:p>
    <w:p w14:paraId="04E51185" w14:textId="77777777" w:rsidR="00C846DA" w:rsidRDefault="00C846DA">
      <w:pPr>
        <w:rPr>
          <w:color w:val="000000"/>
        </w:rPr>
      </w:pPr>
    </w:p>
    <w:tbl>
      <w:tblPr>
        <w:tblStyle w:val="Mkatabulky"/>
        <w:tblW w:w="9730" w:type="dxa"/>
        <w:jc w:val="center"/>
        <w:tblLayout w:type="fixed"/>
        <w:tblLook w:val="04A0" w:firstRow="1" w:lastRow="0" w:firstColumn="1" w:lastColumn="0" w:noHBand="0" w:noVBand="1"/>
      </w:tblPr>
      <w:tblGrid>
        <w:gridCol w:w="4613"/>
        <w:gridCol w:w="168"/>
        <w:gridCol w:w="4949"/>
      </w:tblGrid>
      <w:tr w:rsidR="00C846DA" w14:paraId="756F1942" w14:textId="77777777">
        <w:trPr>
          <w:jc w:val="center"/>
        </w:trPr>
        <w:tc>
          <w:tcPr>
            <w:tcW w:w="4613" w:type="dxa"/>
            <w:tcBorders>
              <w:top w:val="nil"/>
              <w:left w:val="nil"/>
              <w:bottom w:val="nil"/>
              <w:right w:val="nil"/>
            </w:tcBorders>
          </w:tcPr>
          <w:p w14:paraId="62DDCCD8" w14:textId="436367EF" w:rsidR="00C846DA" w:rsidRDefault="006C3837">
            <w:pPr>
              <w:pStyle w:val="Zkladntext"/>
              <w:tabs>
                <w:tab w:val="left" w:pos="375"/>
              </w:tabs>
              <w:spacing w:before="120" w:after="120"/>
              <w:ind w:firstLine="91"/>
              <w:jc w:val="both"/>
              <w:rPr>
                <w:rFonts w:ascii="Arial" w:hAnsi="Arial" w:cs="Arial"/>
                <w:sz w:val="21"/>
                <w:szCs w:val="21"/>
              </w:rPr>
            </w:pPr>
            <w:r>
              <w:rPr>
                <w:rFonts w:ascii="Arial" w:hAnsi="Arial" w:cs="Arial"/>
                <w:sz w:val="21"/>
                <w:szCs w:val="21"/>
              </w:rPr>
              <w:t>V</w:t>
            </w:r>
            <w:r w:rsidR="00F91117">
              <w:rPr>
                <w:rFonts w:ascii="Arial" w:hAnsi="Arial" w:cs="Arial"/>
                <w:sz w:val="21"/>
                <w:szCs w:val="21"/>
              </w:rPr>
              <w:t xml:space="preserve"> Brně </w:t>
            </w:r>
            <w:r>
              <w:rPr>
                <w:rFonts w:ascii="Arial" w:hAnsi="Arial" w:cs="Arial"/>
                <w:sz w:val="21"/>
                <w:szCs w:val="21"/>
              </w:rPr>
              <w:t>dne</w:t>
            </w:r>
          </w:p>
          <w:p w14:paraId="720856C7" w14:textId="77777777" w:rsidR="00C846DA" w:rsidRDefault="00C846DA">
            <w:pPr>
              <w:pStyle w:val="Zkladntext"/>
              <w:tabs>
                <w:tab w:val="left" w:pos="375"/>
              </w:tabs>
              <w:spacing w:before="120" w:after="120"/>
              <w:ind w:firstLine="91"/>
              <w:jc w:val="both"/>
              <w:rPr>
                <w:rFonts w:ascii="Arial" w:hAnsi="Arial" w:cs="Arial"/>
                <w:sz w:val="21"/>
                <w:szCs w:val="21"/>
              </w:rPr>
            </w:pPr>
          </w:p>
          <w:p w14:paraId="44F6081A" w14:textId="77777777" w:rsidR="00C846DA" w:rsidRDefault="00C846DA">
            <w:pPr>
              <w:pStyle w:val="Zkladntext"/>
              <w:tabs>
                <w:tab w:val="left" w:pos="375"/>
              </w:tabs>
              <w:spacing w:before="120" w:after="120"/>
              <w:ind w:firstLine="91"/>
              <w:jc w:val="both"/>
              <w:rPr>
                <w:rFonts w:ascii="Arial" w:hAnsi="Arial" w:cs="Arial"/>
                <w:sz w:val="21"/>
                <w:szCs w:val="21"/>
              </w:rPr>
            </w:pPr>
          </w:p>
          <w:p w14:paraId="2DA1B85F" w14:textId="77777777" w:rsidR="00C846DA" w:rsidRDefault="00C846DA">
            <w:pPr>
              <w:pStyle w:val="Zkladntext"/>
              <w:tabs>
                <w:tab w:val="left" w:pos="375"/>
              </w:tabs>
              <w:spacing w:before="120" w:after="120"/>
              <w:jc w:val="both"/>
              <w:rPr>
                <w:rFonts w:ascii="Arial" w:hAnsi="Arial" w:cs="Arial"/>
                <w:sz w:val="21"/>
                <w:szCs w:val="21"/>
              </w:rPr>
            </w:pPr>
          </w:p>
        </w:tc>
        <w:tc>
          <w:tcPr>
            <w:tcW w:w="5116" w:type="dxa"/>
            <w:gridSpan w:val="2"/>
            <w:tcBorders>
              <w:top w:val="nil"/>
              <w:left w:val="nil"/>
              <w:bottom w:val="nil"/>
              <w:right w:val="nil"/>
            </w:tcBorders>
          </w:tcPr>
          <w:p w14:paraId="302ACFB5" w14:textId="77777777" w:rsidR="00C846DA" w:rsidRDefault="006C3837">
            <w:pPr>
              <w:pStyle w:val="Zkladntext"/>
              <w:tabs>
                <w:tab w:val="left" w:pos="284"/>
              </w:tabs>
              <w:spacing w:before="120" w:after="120"/>
              <w:jc w:val="both"/>
              <w:rPr>
                <w:rFonts w:ascii="Arial" w:hAnsi="Arial" w:cs="Arial"/>
                <w:sz w:val="21"/>
                <w:szCs w:val="21"/>
              </w:rPr>
            </w:pPr>
            <w:r>
              <w:rPr>
                <w:rFonts w:ascii="Arial" w:hAnsi="Arial" w:cs="Arial"/>
                <w:sz w:val="21"/>
                <w:szCs w:val="21"/>
              </w:rPr>
              <w:t xml:space="preserve">   </w:t>
            </w:r>
          </w:p>
        </w:tc>
      </w:tr>
      <w:tr w:rsidR="00C846DA" w14:paraId="0A8F0642" w14:textId="77777777">
        <w:trPr>
          <w:jc w:val="center"/>
        </w:trPr>
        <w:tc>
          <w:tcPr>
            <w:tcW w:w="4781" w:type="dxa"/>
            <w:gridSpan w:val="2"/>
            <w:tcBorders>
              <w:top w:val="nil"/>
              <w:left w:val="nil"/>
              <w:bottom w:val="nil"/>
              <w:right w:val="nil"/>
            </w:tcBorders>
            <w:vAlign w:val="center"/>
          </w:tcPr>
          <w:p w14:paraId="4228F642" w14:textId="0EFF9B81" w:rsidR="00C846DA" w:rsidRDefault="00F91117">
            <w:pPr>
              <w:pStyle w:val="Zkladntext"/>
              <w:tabs>
                <w:tab w:val="left" w:pos="284"/>
              </w:tabs>
              <w:spacing w:after="0"/>
              <w:jc w:val="center"/>
              <w:rPr>
                <w:rFonts w:ascii="Arial" w:hAnsi="Arial" w:cs="Arial"/>
                <w:sz w:val="21"/>
                <w:szCs w:val="21"/>
              </w:rPr>
            </w:pPr>
            <w:r w:rsidRPr="00F91117">
              <w:rPr>
                <w:rFonts w:ascii="Arial" w:hAnsi="Arial" w:cs="Arial"/>
                <w:sz w:val="21"/>
                <w:szCs w:val="21"/>
              </w:rPr>
              <w:t>MVDr. Václav Gargulák</w:t>
            </w:r>
          </w:p>
        </w:tc>
        <w:tc>
          <w:tcPr>
            <w:tcW w:w="4948" w:type="dxa"/>
            <w:tcBorders>
              <w:top w:val="nil"/>
              <w:left w:val="nil"/>
              <w:bottom w:val="nil"/>
              <w:right w:val="nil"/>
            </w:tcBorders>
          </w:tcPr>
          <w:p w14:paraId="387C106D" w14:textId="77777777" w:rsidR="00C846DA" w:rsidRDefault="00C846DA"/>
        </w:tc>
      </w:tr>
      <w:tr w:rsidR="00C846DA" w14:paraId="37F83B3D" w14:textId="77777777">
        <w:trPr>
          <w:jc w:val="center"/>
        </w:trPr>
        <w:tc>
          <w:tcPr>
            <w:tcW w:w="4781" w:type="dxa"/>
            <w:gridSpan w:val="2"/>
            <w:tcBorders>
              <w:top w:val="nil"/>
              <w:left w:val="nil"/>
              <w:bottom w:val="nil"/>
              <w:right w:val="nil"/>
            </w:tcBorders>
            <w:vAlign w:val="center"/>
          </w:tcPr>
          <w:p w14:paraId="2BEFD198" w14:textId="7ACA71E3" w:rsidR="00C846DA" w:rsidRDefault="00F91117">
            <w:pPr>
              <w:pStyle w:val="Zkladntext"/>
              <w:tabs>
                <w:tab w:val="left" w:pos="284"/>
              </w:tabs>
              <w:spacing w:after="0"/>
              <w:jc w:val="center"/>
              <w:rPr>
                <w:rFonts w:ascii="Arial" w:hAnsi="Arial" w:cs="Arial"/>
                <w:sz w:val="21"/>
                <w:szCs w:val="21"/>
              </w:rPr>
            </w:pPr>
            <w:r>
              <w:rPr>
                <w:rFonts w:ascii="Arial" w:hAnsi="Arial" w:cs="Arial"/>
                <w:sz w:val="21"/>
                <w:szCs w:val="21"/>
              </w:rPr>
              <w:t>Generální ředitel</w:t>
            </w:r>
          </w:p>
        </w:tc>
        <w:tc>
          <w:tcPr>
            <w:tcW w:w="4948" w:type="dxa"/>
            <w:tcBorders>
              <w:top w:val="nil"/>
              <w:left w:val="nil"/>
              <w:bottom w:val="nil"/>
              <w:right w:val="nil"/>
            </w:tcBorders>
          </w:tcPr>
          <w:p w14:paraId="2A486FDD" w14:textId="77777777" w:rsidR="00C846DA" w:rsidRDefault="00C846DA"/>
        </w:tc>
      </w:tr>
      <w:tr w:rsidR="00C846DA" w14:paraId="18E5483E" w14:textId="77777777">
        <w:trPr>
          <w:jc w:val="center"/>
        </w:trPr>
        <w:tc>
          <w:tcPr>
            <w:tcW w:w="4781" w:type="dxa"/>
            <w:gridSpan w:val="2"/>
            <w:tcBorders>
              <w:top w:val="nil"/>
              <w:left w:val="nil"/>
              <w:bottom w:val="nil"/>
              <w:right w:val="nil"/>
            </w:tcBorders>
            <w:vAlign w:val="center"/>
          </w:tcPr>
          <w:p w14:paraId="490577B7" w14:textId="5CBC0FF8" w:rsidR="00C846DA" w:rsidRDefault="00F91117">
            <w:pPr>
              <w:pStyle w:val="Zkladntext"/>
              <w:tabs>
                <w:tab w:val="left" w:pos="284"/>
              </w:tabs>
              <w:spacing w:after="0"/>
              <w:jc w:val="center"/>
              <w:rPr>
                <w:rFonts w:ascii="Arial" w:hAnsi="Arial" w:cs="Arial"/>
                <w:sz w:val="21"/>
                <w:szCs w:val="21"/>
              </w:rPr>
            </w:pPr>
            <w:r>
              <w:rPr>
                <w:rFonts w:ascii="Arial" w:hAnsi="Arial" w:cs="Arial"/>
                <w:sz w:val="21"/>
                <w:szCs w:val="21"/>
              </w:rPr>
              <w:t xml:space="preserve">Povodí Moravy, </w:t>
            </w:r>
            <w:proofErr w:type="spellStart"/>
            <w:r>
              <w:rPr>
                <w:rFonts w:ascii="Arial" w:hAnsi="Arial" w:cs="Arial"/>
                <w:sz w:val="21"/>
                <w:szCs w:val="21"/>
              </w:rPr>
              <w:t>s.p</w:t>
            </w:r>
            <w:proofErr w:type="spellEnd"/>
            <w:r>
              <w:rPr>
                <w:rFonts w:ascii="Arial" w:hAnsi="Arial" w:cs="Arial"/>
                <w:sz w:val="21"/>
                <w:szCs w:val="21"/>
              </w:rPr>
              <w:t>.</w:t>
            </w:r>
          </w:p>
        </w:tc>
        <w:tc>
          <w:tcPr>
            <w:tcW w:w="4948" w:type="dxa"/>
            <w:tcBorders>
              <w:top w:val="nil"/>
              <w:left w:val="nil"/>
              <w:bottom w:val="nil"/>
              <w:right w:val="nil"/>
            </w:tcBorders>
          </w:tcPr>
          <w:p w14:paraId="71CE782D" w14:textId="77777777" w:rsidR="00C846DA" w:rsidRDefault="00C846DA"/>
        </w:tc>
      </w:tr>
    </w:tbl>
    <w:p w14:paraId="2F112999" w14:textId="77777777" w:rsidR="00C846DA" w:rsidRDefault="00C846DA">
      <w:pPr>
        <w:rPr>
          <w:color w:val="000000"/>
        </w:rPr>
      </w:pPr>
    </w:p>
    <w:sectPr w:rsidR="00C846DA">
      <w:headerReference w:type="default" r:id="rId8"/>
      <w:footerReference w:type="even" r:id="rId9"/>
      <w:footerReference w:type="default" r:id="rId10"/>
      <w:headerReference w:type="first" r:id="rId11"/>
      <w:footerReference w:type="first" r:id="rId12"/>
      <w:pgSz w:w="11906" w:h="16838"/>
      <w:pgMar w:top="1247" w:right="1134" w:bottom="1134" w:left="1247" w:header="709" w:footer="709" w:gutter="0"/>
      <w:cols w:space="708"/>
      <w:formProt w:val="0"/>
      <w:titlePg/>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E4A8E" w16cex:dateUtc="2024-04-08T08: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A77D3" w14:textId="77777777" w:rsidR="00CF6363" w:rsidRDefault="00CF6363">
      <w:r>
        <w:separator/>
      </w:r>
    </w:p>
  </w:endnote>
  <w:endnote w:type="continuationSeparator" w:id="0">
    <w:p w14:paraId="10BE816F" w14:textId="77777777" w:rsidR="00CF6363" w:rsidRDefault="00CF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642F" w14:textId="77777777" w:rsidR="00C846DA" w:rsidRDefault="006C3837">
    <w:pPr>
      <w:pStyle w:val="Zpat"/>
      <w:ind w:right="360"/>
    </w:pPr>
    <w:r>
      <w:rPr>
        <w:noProof/>
      </w:rPr>
      <mc:AlternateContent>
        <mc:Choice Requires="wps">
          <w:drawing>
            <wp:anchor distT="0" distB="0" distL="0" distR="0" simplePos="0" relativeHeight="17" behindDoc="1" locked="0" layoutInCell="0" allowOverlap="1" wp14:anchorId="4CE10FD8" wp14:editId="7129B3FF">
              <wp:simplePos x="0" y="0"/>
              <wp:positionH relativeFrom="margin">
                <wp:align>right</wp:align>
              </wp:positionH>
              <wp:positionV relativeFrom="paragraph">
                <wp:posOffset>635</wp:posOffset>
              </wp:positionV>
              <wp:extent cx="15240" cy="15240"/>
              <wp:effectExtent l="0" t="0" r="0" b="0"/>
              <wp:wrapSquare wrapText="bothSides"/>
              <wp:docPr id="4" name="Rámec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782BBA9C" w14:textId="624C866E" w:rsidR="00C846DA" w:rsidRDefault="006C3837">
                          <w:pPr>
                            <w:pStyle w:val="Zpat"/>
                            <w:rPr>
                              <w:rStyle w:val="slostrnky"/>
                            </w:rPr>
                          </w:pPr>
                          <w:r>
                            <w:rPr>
                              <w:rStyle w:val="slostrnky"/>
                            </w:rPr>
                            <w:fldChar w:fldCharType="begin"/>
                          </w:r>
                          <w:r>
                            <w:rPr>
                              <w:rStyle w:val="slostrnky"/>
                            </w:rPr>
                            <w:instrText>PAGE</w:instrText>
                          </w:r>
                          <w:r>
                            <w:rPr>
                              <w:rStyle w:val="slostrnky"/>
                            </w:rPr>
                            <w:fldChar w:fldCharType="separate"/>
                          </w:r>
                          <w:r w:rsidR="00BB496D">
                            <w:rPr>
                              <w:rStyle w:val="slostrnky"/>
                              <w:noProof/>
                            </w:rPr>
                            <w:t>7</w:t>
                          </w:r>
                          <w:r>
                            <w:rPr>
                              <w:rStyle w:val="slostrnky"/>
                            </w:rPr>
                            <w:fldChar w:fldCharType="end"/>
                          </w:r>
                        </w:p>
                      </w:txbxContent>
                    </wps:txbx>
                    <wps:bodyPr lIns="0" tIns="0" rIns="0" bIns="0" anchor="t">
                      <a:spAutoFit/>
                    </wps:bodyPr>
                  </wps:wsp>
                </a:graphicData>
              </a:graphic>
            </wp:anchor>
          </w:drawing>
        </mc:Choice>
        <mc:Fallback>
          <w:pict>
            <v:rect w14:anchorId="4CE10FD8" id="Rámec1" o:spid="_x0000_s1026" style="position:absolute;margin-left:-50pt;margin-top:.05pt;width:1.2pt;height:1.2pt;z-index:-50331646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Ku3QEAABsEAAAOAAAAZHJzL2Uyb0RvYy54bWysU11u2zAMfh+wOwh6X5wURTcYcYphRYcB&#10;w1a03QFkmYoF6A+UGjvH2Vl2sVFy7GzrU4u9yBRFfuT3kd5ej9awA2DU3jV8s1pzBk76Trt9w388&#10;3r77wFlMwnXCeAcNP0Lk17u3b7ZDqOHC9950gIxAXKyH0PA+pVBXVZQ9WBFXPoCjR+XRikRX3Fcd&#10;ioHQraku1uuravDYBfQSYiTvzfTIdwVfKZDpu1IREjMNp95SObGcbT6r3VbUexSh1/LUhnhFF1Zo&#10;R0UXqBuRBHtC/QzKaok+epVW0tvKK6UlFA7EZrP+h81DLwIULiRODItM8f/Bym+HO2S6a/glZ05Y&#10;GtH9r58W5CZLM4RYU8RDuMPTLZKZeY4Kbf4SAzYWOY+LnDAmJsm5uXx/RZpLeplMwqjOqQFj+gze&#10;smw0HGlWRUJx+BrTFDqH5ErO32pjyC9q49iQq/3lJmTjqEDueeqyWOloYMq5B0VES7PZESXu208G&#10;2bQNtK7U67wTBYwScqCisi/MPaXkbChL+ML8JanU9y4t+VY7j3k0E8+JXSaaxnYkdzZb3x1pqOaL&#10;o0XJSz8bOBvtbAgne08CTMrH8PEpkcxF/TPSqRhtYJnf6W/JK/7nvUSd/+ndbwAAAP//AwBQSwME&#10;FAAGAAgAAAAhABKElNnUAAAAAQEAAA8AAABkcnMvZG93bnJldi54bWxMj0FPwzAMhe9I/IfISNxY&#10;sgkolKYTQuwOgwNHrzFNoHGqJtvKv8c7wcl6ftZ7n5v1HAd1oCmHxBaWCwOKuEsucG/h/W1zdQcq&#10;F2SHQ2Ky8EMZ1u35WYO1S0d+pcO29EpCONdowZcy1lrnzlPEvEgjsXifaYpYRE69dhMeJTwOemXM&#10;rY4YWBo8jvTkqfve7qMFHcJX9RGX5hk384u/r6pgQmXt5cX8+ACq0Fz+juGEL+jQCtMu7dllNViQ&#10;R8ppq8RbXYPaybgB3Tb6P3n7CwAA//8DAFBLAQItABQABgAIAAAAIQC2gziS/gAAAOEBAAATAAAA&#10;AAAAAAAAAAAAAAAAAABbQ29udGVudF9UeXBlc10ueG1sUEsBAi0AFAAGAAgAAAAhADj9If/WAAAA&#10;lAEAAAsAAAAAAAAAAAAAAAAALwEAAF9yZWxzLy5yZWxzUEsBAi0AFAAGAAgAAAAhAB8IIq7dAQAA&#10;GwQAAA4AAAAAAAAAAAAAAAAALgIAAGRycy9lMm9Eb2MueG1sUEsBAi0AFAAGAAgAAAAhABKElNnU&#10;AAAAAQEAAA8AAAAAAAAAAAAAAAAANwQAAGRycy9kb3ducmV2LnhtbFBLBQYAAAAABAAEAPMAAAA4&#10;BQAAAAA=&#10;" o:allowincell="f" filled="f" stroked="f" strokeweight="0">
              <v:textbox style="mso-fit-shape-to-text:t" inset="0,0,0,0">
                <w:txbxContent>
                  <w:p w14:paraId="782BBA9C" w14:textId="624C866E" w:rsidR="00C846DA" w:rsidRDefault="006C3837">
                    <w:pPr>
                      <w:pStyle w:val="Zpat"/>
                      <w:rPr>
                        <w:rStyle w:val="slostrnky"/>
                      </w:rPr>
                    </w:pPr>
                    <w:r>
                      <w:rPr>
                        <w:rStyle w:val="slostrnky"/>
                      </w:rPr>
                      <w:fldChar w:fldCharType="begin"/>
                    </w:r>
                    <w:r>
                      <w:rPr>
                        <w:rStyle w:val="slostrnky"/>
                      </w:rPr>
                      <w:instrText>PAGE</w:instrText>
                    </w:r>
                    <w:r>
                      <w:rPr>
                        <w:rStyle w:val="slostrnky"/>
                      </w:rPr>
                      <w:fldChar w:fldCharType="separate"/>
                    </w:r>
                    <w:r w:rsidR="00BB496D">
                      <w:rPr>
                        <w:rStyle w:val="slostrnky"/>
                        <w:noProof/>
                      </w:rPr>
                      <w:t>7</w:t>
                    </w:r>
                    <w:r>
                      <w:rPr>
                        <w:rStyle w:val="slostrnk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EF1C" w14:textId="77777777" w:rsidR="00C846DA" w:rsidRDefault="006C3837">
    <w:pPr>
      <w:pStyle w:val="Zhlav"/>
      <w:rPr>
        <w:rFonts w:ascii="Arial" w:hAnsi="Arial" w:cs="Arial"/>
        <w:b/>
        <w:bCs/>
        <w:color w:val="004894"/>
      </w:rPr>
    </w:pPr>
    <w:r>
      <w:rPr>
        <w:rFonts w:ascii="Arial" w:hAnsi="Arial" w:cs="Arial"/>
        <w:b/>
        <w:bCs/>
        <w:noProof/>
        <w:color w:val="004894"/>
      </w:rPr>
      <mc:AlternateContent>
        <mc:Choice Requires="wps">
          <w:drawing>
            <wp:anchor distT="0" distB="0" distL="0" distR="0" simplePos="0" relativeHeight="15" behindDoc="1" locked="0" layoutInCell="0" allowOverlap="1" wp14:anchorId="67EB385E" wp14:editId="45DE5C5E">
              <wp:simplePos x="0" y="0"/>
              <wp:positionH relativeFrom="margin">
                <wp:align>right</wp:align>
              </wp:positionH>
              <wp:positionV relativeFrom="paragraph">
                <wp:posOffset>635</wp:posOffset>
              </wp:positionV>
              <wp:extent cx="15240" cy="146050"/>
              <wp:effectExtent l="0" t="0" r="0" b="0"/>
              <wp:wrapSquare wrapText="bothSides"/>
              <wp:docPr id="6" name="Rámec2"/>
              <wp:cNvGraphicFramePr/>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45A2B4AD" w14:textId="77777777" w:rsidR="00C846DA" w:rsidRDefault="00C846DA">
                          <w:pPr>
                            <w:pStyle w:val="Zpat"/>
                            <w:rPr>
                              <w:rStyle w:val="slostrnky"/>
                            </w:rPr>
                          </w:pPr>
                        </w:p>
                      </w:txbxContent>
                    </wps:txbx>
                    <wps:bodyPr lIns="0" tIns="0" rIns="0" bIns="0" anchor="t">
                      <a:spAutoFit/>
                    </wps:bodyPr>
                  </wps:wsp>
                </a:graphicData>
              </a:graphic>
            </wp:anchor>
          </w:drawing>
        </mc:Choice>
        <mc:Fallback>
          <w:pict>
            <v:rect w14:anchorId="67EB385E" id="Rámec2" o:spid="_x0000_s1027" style="position:absolute;margin-left:-50pt;margin-top:.05pt;width:1.2pt;height:11.5pt;z-index:-50331646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PU5QEAACMEAAAOAAAAZHJzL2Uyb0RvYy54bWysU0tu2zAQ3RfIHQjuY1mG6xaC5aBokKBA&#10;0QZJewCKIi0C/GHIWPJxepZerEPqk7RdJciGGg7n994b7a8Go8lJQFDO1rRcrSkRlrtW2WNNf/64&#10;ufxISYjMtkw7K2p6FoFeHS7e7XtfiY3rnG4FECxiQ9X7mnYx+qooAu+EYWHlvLD4KB0YFvEKx6IF&#10;1mN1o4vNer0regetB8dFCOi9Hh/pIdeXUvD4XcogItE1xdliPiGfTTqLw55VR2C+U3wag71iCsOU&#10;xaZLqWsWGXkE9V8pozi44GRccWcKJ6XiImNANOX6HzQPHfMiY0Fygl9oCm9Xln873QFRbU13lFhm&#10;UKL737+M4JtETe9DhREP/g6mW0Az4RwkmPRFBGTIdJ4XOsUQCUdnuf2wQ845vpTb99ttZrt4yvUQ&#10;4q1whiSjpoBiZQ7Z6WuI2A9D55DUyrobpXUWTFvSp3Z/uTFcW8xKQ49jZiuetUhx2t4LiUjztMkR&#10;OBybzxrIuA64rzjsvBS5GCakQIltX5g7paRskbfwhflLUu7vbFzyjbIOkjYjzhFdAhqHZshClrNy&#10;jWvPKK7+YnFh0vLPBsxGMxvM8s4hD6MAwX96jMh2FiHVHitNPXETszbTX5NW/fk9Rz3924c/AAAA&#10;//8DAFBLAwQUAAYACAAAACEAwwr+uNUAAAACAQAADwAAAGRycy9kb3ducmV2LnhtbEyPQU/DMAyF&#10;70j8h8hI3FjSgSgrTSeE2B0GB45e6zWBxqmabCv/Hu8EJ+v5We99rtdzGNSRpuQjWygWBhRxGzvP&#10;vYWP983NA6iUkTscIpOFH0qwbi4vaqy6eOI3Om5zrySEU4UWXM5jpXVqHQVMizgSi7ePU8Ascup1&#10;N+FJwsOgl8bc64CepcHhSM+O2u/tIVjQ3n+Vn6EwL7iZX92qLL3xpbXXV/PTI6hMc/47hjO+oEMj&#10;TLt44C6pwYI8ks9bJd7yDtROxm0Buqn1f/TmFwAA//8DAFBLAQItABQABgAIAAAAIQC2gziS/gAA&#10;AOEBAAATAAAAAAAAAAAAAAAAAAAAAABbQ29udGVudF9UeXBlc10ueG1sUEsBAi0AFAAGAAgAAAAh&#10;ADj9If/WAAAAlAEAAAsAAAAAAAAAAAAAAAAALwEAAF9yZWxzLy5yZWxzUEsBAi0AFAAGAAgAAAAh&#10;AKnl89TlAQAAIwQAAA4AAAAAAAAAAAAAAAAALgIAAGRycy9lMm9Eb2MueG1sUEsBAi0AFAAGAAgA&#10;AAAhAMMK/rjVAAAAAgEAAA8AAAAAAAAAAAAAAAAAPwQAAGRycy9kb3ducmV2LnhtbFBLBQYAAAAA&#10;BAAEAPMAAABBBQAAAAA=&#10;" o:allowincell="f" filled="f" stroked="f" strokeweight="0">
              <v:textbox style="mso-fit-shape-to-text:t" inset="0,0,0,0">
                <w:txbxContent>
                  <w:p w14:paraId="45A2B4AD" w14:textId="77777777" w:rsidR="00C846DA" w:rsidRDefault="00C846DA">
                    <w:pPr>
                      <w:pStyle w:val="Zpat"/>
                      <w:rPr>
                        <w:rStyle w:val="slostrnky"/>
                      </w:rPr>
                    </w:pPr>
                  </w:p>
                </w:txbxContent>
              </v:textbox>
              <w10:wrap type="square" anchorx="margin"/>
            </v:rect>
          </w:pict>
        </mc:Fallback>
      </mc:AlternateContent>
    </w:r>
    <w:r>
      <w:rPr>
        <w:rFonts w:ascii="Arial" w:hAnsi="Arial" w:cs="Arial"/>
        <w:b/>
        <w:bCs/>
        <w:color w:val="004894"/>
      </w:rPr>
      <w:t>_____________________________________________________________________________________</w:t>
    </w:r>
  </w:p>
  <w:p w14:paraId="17BDFCD6" w14:textId="77777777" w:rsidR="00C846DA" w:rsidRDefault="00C846DA">
    <w:pPr>
      <w:pStyle w:val="Zhlav"/>
      <w:spacing w:after="120"/>
      <w:jc w:val="center"/>
      <w:rPr>
        <w:rFonts w:ascii="Arial" w:hAnsi="Arial" w:cs="Arial"/>
        <w:bCs/>
      </w:rPr>
    </w:pPr>
  </w:p>
  <w:p w14:paraId="6E99545D" w14:textId="65BCE935" w:rsidR="00C846DA" w:rsidRDefault="006C3837">
    <w:pPr>
      <w:pStyle w:val="Zhlav"/>
      <w:spacing w:after="120"/>
      <w:jc w:val="center"/>
      <w:rPr>
        <w:rFonts w:ascii="Arial" w:hAnsi="Arial" w:cs="Arial"/>
        <w:bCs/>
      </w:rPr>
    </w:pPr>
    <w:r>
      <w:rPr>
        <w:rFonts w:ascii="Arial" w:hAnsi="Arial" w:cs="Arial"/>
        <w:bCs/>
      </w:rPr>
      <w:t xml:space="preserve">Strana </w:t>
    </w:r>
    <w:r>
      <w:rPr>
        <w:rFonts w:ascii="Arial" w:hAnsi="Arial" w:cs="Arial"/>
        <w:bCs/>
      </w:rPr>
      <w:fldChar w:fldCharType="begin"/>
    </w:r>
    <w:r>
      <w:rPr>
        <w:rFonts w:ascii="Arial" w:hAnsi="Arial" w:cs="Arial"/>
        <w:bCs/>
      </w:rPr>
      <w:instrText>PAGE</w:instrText>
    </w:r>
    <w:r>
      <w:rPr>
        <w:rFonts w:ascii="Arial" w:hAnsi="Arial" w:cs="Arial"/>
        <w:bCs/>
      </w:rPr>
      <w:fldChar w:fldCharType="separate"/>
    </w:r>
    <w:r w:rsidR="00BB496D">
      <w:rPr>
        <w:rFonts w:ascii="Arial" w:hAnsi="Arial" w:cs="Arial"/>
        <w:bCs/>
        <w:noProof/>
      </w:rPr>
      <w:t>7</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NUMPAGES</w:instrText>
    </w:r>
    <w:r>
      <w:rPr>
        <w:rFonts w:ascii="Arial" w:hAnsi="Arial" w:cs="Arial"/>
        <w:bCs/>
      </w:rPr>
      <w:fldChar w:fldCharType="separate"/>
    </w:r>
    <w:r w:rsidR="00BB496D">
      <w:rPr>
        <w:rFonts w:ascii="Arial" w:hAnsi="Arial" w:cs="Arial"/>
        <w:bCs/>
        <w:noProof/>
      </w:rPr>
      <w:t>7</w:t>
    </w:r>
    <w:r>
      <w:rPr>
        <w:rFonts w:ascii="Arial" w:hAnsi="Arial" w:cs="Arial"/>
        <w:bCs/>
      </w:rPr>
      <w:fldChar w:fldCharType="end"/>
    </w:r>
    <w:r>
      <w:rPr>
        <w:rFonts w:ascii="Arial" w:hAnsi="Arial" w:cs="Arial"/>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FD34" w14:textId="77777777" w:rsidR="00C846DA" w:rsidRDefault="006C3837">
    <w:pPr>
      <w:pStyle w:val="Zhlav"/>
      <w:rPr>
        <w:rFonts w:ascii="Arial" w:hAnsi="Arial" w:cs="Arial"/>
        <w:b/>
        <w:bCs/>
        <w:color w:val="004894"/>
      </w:rPr>
    </w:pPr>
    <w:r>
      <w:rPr>
        <w:rFonts w:ascii="Arial" w:hAnsi="Arial" w:cs="Arial"/>
        <w:b/>
        <w:bCs/>
        <w:color w:val="004894"/>
      </w:rPr>
      <w:t>_____________________________________________________________________________________</w:t>
    </w:r>
  </w:p>
  <w:p w14:paraId="21267DC6" w14:textId="77777777" w:rsidR="00C846DA" w:rsidRDefault="00C846DA">
    <w:pPr>
      <w:pStyle w:val="Zhlav"/>
      <w:spacing w:after="120"/>
      <w:jc w:val="center"/>
      <w:rPr>
        <w:rFonts w:ascii="Arial" w:hAnsi="Arial" w:cs="Arial"/>
        <w:bCs/>
      </w:rPr>
    </w:pPr>
  </w:p>
  <w:p w14:paraId="5CB3CC27" w14:textId="086FBACC" w:rsidR="00C846DA" w:rsidRDefault="006C3837">
    <w:pPr>
      <w:pStyle w:val="Zhlav"/>
      <w:spacing w:after="120"/>
      <w:jc w:val="center"/>
      <w:rPr>
        <w:rFonts w:ascii="Arial" w:hAnsi="Arial" w:cs="Arial"/>
        <w:bCs/>
      </w:rPr>
    </w:pPr>
    <w:r>
      <w:rPr>
        <w:rFonts w:ascii="Arial" w:hAnsi="Arial" w:cs="Arial"/>
        <w:bCs/>
      </w:rPr>
      <w:t xml:space="preserve">Strana </w:t>
    </w:r>
    <w:r>
      <w:rPr>
        <w:rFonts w:ascii="Arial" w:hAnsi="Arial" w:cs="Arial"/>
        <w:bCs/>
      </w:rPr>
      <w:fldChar w:fldCharType="begin"/>
    </w:r>
    <w:r>
      <w:rPr>
        <w:rFonts w:ascii="Arial" w:hAnsi="Arial" w:cs="Arial"/>
        <w:bCs/>
      </w:rPr>
      <w:instrText>PAGE</w:instrText>
    </w:r>
    <w:r>
      <w:rPr>
        <w:rFonts w:ascii="Arial" w:hAnsi="Arial" w:cs="Arial"/>
        <w:bCs/>
      </w:rPr>
      <w:fldChar w:fldCharType="separate"/>
    </w:r>
    <w:r w:rsidR="000B7A15">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NUMPAGES</w:instrText>
    </w:r>
    <w:r>
      <w:rPr>
        <w:rFonts w:ascii="Arial" w:hAnsi="Arial" w:cs="Arial"/>
        <w:bCs/>
      </w:rPr>
      <w:fldChar w:fldCharType="separate"/>
    </w:r>
    <w:r w:rsidR="000B7A15">
      <w:rPr>
        <w:rFonts w:ascii="Arial" w:hAnsi="Arial" w:cs="Arial"/>
        <w:bCs/>
        <w:noProof/>
      </w:rPr>
      <w:t>1</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35866" w14:textId="77777777" w:rsidR="00CF6363" w:rsidRDefault="00CF6363">
      <w:r>
        <w:separator/>
      </w:r>
    </w:p>
  </w:footnote>
  <w:footnote w:type="continuationSeparator" w:id="0">
    <w:p w14:paraId="1438E081" w14:textId="77777777" w:rsidR="00CF6363" w:rsidRDefault="00CF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E1BB" w14:textId="77777777" w:rsidR="00C846DA" w:rsidRDefault="00C846DA">
    <w:pPr>
      <w:pStyle w:val="Zhlav"/>
      <w:rPr>
        <w:rFonts w:ascii="Arial" w:hAnsi="Arial" w:cs="Arial"/>
        <w:b/>
      </w:rPr>
    </w:pPr>
  </w:p>
  <w:p w14:paraId="7B7795E0" w14:textId="77777777" w:rsidR="00C846DA" w:rsidRDefault="006C3837">
    <w:pPr>
      <w:pStyle w:val="Zhlav"/>
      <w:tabs>
        <w:tab w:val="center" w:pos="851"/>
      </w:tabs>
      <w:rPr>
        <w:rFonts w:ascii="Arial" w:hAnsi="Arial" w:cs="Arial"/>
        <w:b/>
      </w:rPr>
    </w:pPr>
    <w:r>
      <w:rPr>
        <w:rFonts w:ascii="Arial" w:hAnsi="Arial" w:cs="Arial"/>
        <w:b/>
      </w:rPr>
      <w:t>TA ČR:</w:t>
    </w:r>
    <w:r>
      <w:rPr>
        <w:rFonts w:ascii="Arial" w:hAnsi="Arial" w:cs="Arial"/>
        <w:b/>
      </w:rPr>
      <w:tab/>
      <w:t xml:space="preserve"> Vývoj metodiky pro monitoring a hodnocení </w:t>
    </w:r>
    <w:proofErr w:type="spellStart"/>
    <w:r>
      <w:rPr>
        <w:rFonts w:ascii="Arial" w:hAnsi="Arial" w:cs="Arial"/>
        <w:b/>
      </w:rPr>
      <w:t>hydromorfologických</w:t>
    </w:r>
    <w:proofErr w:type="spellEnd"/>
    <w:r>
      <w:rPr>
        <w:rFonts w:ascii="Arial" w:hAnsi="Arial" w:cs="Arial"/>
        <w:b/>
      </w:rPr>
      <w:t xml:space="preserve"> charakteristik vodních toků</w:t>
    </w:r>
  </w:p>
  <w:p w14:paraId="35BDB580" w14:textId="77777777" w:rsidR="00C846DA" w:rsidRDefault="006C3837">
    <w:pPr>
      <w:pStyle w:val="Zhlav"/>
      <w:tabs>
        <w:tab w:val="center" w:pos="851"/>
      </w:tabs>
      <w:rPr>
        <w:rFonts w:ascii="Arial" w:hAnsi="Arial" w:cs="Arial"/>
        <w:b/>
        <w:bCs/>
        <w:color w:val="004894"/>
      </w:rPr>
    </w:pPr>
    <w:r>
      <w:rPr>
        <w:rFonts w:ascii="Arial" w:hAnsi="Arial" w:cs="Arial"/>
        <w:b/>
        <w:bCs/>
        <w:color w:val="004894"/>
      </w:rPr>
      <w:t>_____________________________________________________________________________________</w:t>
    </w:r>
  </w:p>
  <w:p w14:paraId="49E8C48B" w14:textId="77777777" w:rsidR="00C846DA" w:rsidRDefault="00C846DA">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4060"/>
      <w:gridCol w:w="1851"/>
    </w:tblGrid>
    <w:tr w:rsidR="000433AA" w14:paraId="5B7A11BD" w14:textId="77777777" w:rsidTr="00470EB0">
      <w:trPr>
        <w:trHeight w:val="2169"/>
      </w:trPr>
      <w:tc>
        <w:tcPr>
          <w:tcW w:w="3192" w:type="dxa"/>
        </w:tcPr>
        <w:p w14:paraId="12A3E345" w14:textId="1DB43485" w:rsidR="000433AA" w:rsidRDefault="000433AA">
          <w:pPr>
            <w:pStyle w:val="Zhlav"/>
            <w:tabs>
              <w:tab w:val="center" w:pos="4762"/>
              <w:tab w:val="left" w:pos="7776"/>
            </w:tabs>
            <w:jc w:val="center"/>
            <w:rPr>
              <w:rFonts w:ascii="Arial" w:hAnsi="Arial" w:cs="Arial"/>
              <w:b/>
              <w:bCs/>
              <w:color w:val="004894"/>
            </w:rPr>
          </w:pPr>
          <w:r>
            <w:rPr>
              <w:noProof/>
            </w:rPr>
            <w:drawing>
              <wp:inline distT="0" distB="0" distL="0" distR="0" wp14:anchorId="254FA3B1" wp14:editId="06C85D62">
                <wp:extent cx="1889760" cy="699135"/>
                <wp:effectExtent l="0" t="0" r="8255" b="0"/>
                <wp:docPr id="2" name="Obrázek 5" descr="C:\Users\Ondrej\AppData\Local\Temp\Rar$DIa0.903\logo_Czechglobe_kriv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descr="C:\Users\Ondrej\AppData\Local\Temp\Rar$DIa0.903\logo_Czechglobe_krivky.jpg"/>
                        <pic:cNvPicPr>
                          <a:picLocks noChangeAspect="1" noChangeArrowheads="1"/>
                        </pic:cNvPicPr>
                      </pic:nvPicPr>
                      <pic:blipFill>
                        <a:blip r:embed="rId1"/>
                        <a:stretch>
                          <a:fillRect/>
                        </a:stretch>
                      </pic:blipFill>
                      <pic:spPr bwMode="auto">
                        <a:xfrm>
                          <a:off x="0" y="0"/>
                          <a:ext cx="1889760" cy="699135"/>
                        </a:xfrm>
                        <a:prstGeom prst="rect">
                          <a:avLst/>
                        </a:prstGeom>
                      </pic:spPr>
                    </pic:pic>
                  </a:graphicData>
                </a:graphic>
              </wp:inline>
            </w:drawing>
          </w:r>
        </w:p>
      </w:tc>
      <w:tc>
        <w:tcPr>
          <w:tcW w:w="3607" w:type="dxa"/>
        </w:tcPr>
        <w:p w14:paraId="34527AE0" w14:textId="7EB45DFA" w:rsidR="000433AA" w:rsidRDefault="000433AA">
          <w:pPr>
            <w:pStyle w:val="Zhlav"/>
            <w:tabs>
              <w:tab w:val="center" w:pos="4762"/>
              <w:tab w:val="left" w:pos="7776"/>
            </w:tabs>
            <w:jc w:val="center"/>
            <w:rPr>
              <w:rFonts w:ascii="Arial" w:hAnsi="Arial" w:cs="Arial"/>
              <w:b/>
              <w:bCs/>
              <w:color w:val="004894"/>
            </w:rPr>
          </w:pPr>
          <w:r>
            <w:rPr>
              <w:noProof/>
            </w:rPr>
            <w:drawing>
              <wp:inline distT="0" distB="0" distL="0" distR="0" wp14:anchorId="5C6E9803" wp14:editId="5CFE624B">
                <wp:extent cx="2441107" cy="600075"/>
                <wp:effectExtent l="0" t="0" r="0" b="0"/>
                <wp:docPr id="3" name="Obrázek 3" descr="Úvodní informace - SVO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Úvodní informace - SVOČ"/>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2941" cy="600526"/>
                        </a:xfrm>
                        <a:prstGeom prst="rect">
                          <a:avLst/>
                        </a:prstGeom>
                        <a:noFill/>
                        <a:ln>
                          <a:noFill/>
                        </a:ln>
                      </pic:spPr>
                    </pic:pic>
                  </a:graphicData>
                </a:graphic>
              </wp:inline>
            </w:drawing>
          </w:r>
        </w:p>
      </w:tc>
      <w:tc>
        <w:tcPr>
          <w:tcW w:w="222" w:type="dxa"/>
        </w:tcPr>
        <w:p w14:paraId="5B40AEAD" w14:textId="48DFF346" w:rsidR="000433AA" w:rsidRDefault="000433AA">
          <w:pPr>
            <w:pStyle w:val="Zhlav"/>
            <w:tabs>
              <w:tab w:val="center" w:pos="4762"/>
              <w:tab w:val="left" w:pos="7776"/>
            </w:tabs>
            <w:jc w:val="center"/>
            <w:rPr>
              <w:rFonts w:ascii="Arial" w:hAnsi="Arial" w:cs="Arial"/>
              <w:b/>
              <w:bCs/>
              <w:color w:val="004894"/>
            </w:rPr>
          </w:pPr>
          <w:r>
            <w:rPr>
              <w:noProof/>
            </w:rPr>
            <w:drawing>
              <wp:inline distT="0" distB="0" distL="0" distR="0" wp14:anchorId="06DFE24F" wp14:editId="19959916">
                <wp:extent cx="1038225" cy="1027296"/>
                <wp:effectExtent l="0" t="0" r="0" b="0"/>
                <wp:docPr id="5" name="Obrázek 5" descr="Logo Povodí Moravy - Povodí Mor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vodí Moravy - Povodí Moravy"/>
                        <pic:cNvPicPr>
                          <a:picLocks noChangeAspect="1" noChangeArrowheads="1"/>
                        </pic:cNvPicPr>
                      </pic:nvPicPr>
                      <pic:blipFill rotWithShape="1">
                        <a:blip r:embed="rId3">
                          <a:extLst>
                            <a:ext uri="{28A0092B-C50C-407E-A947-70E740481C1C}">
                              <a14:useLocalDpi xmlns:a14="http://schemas.microsoft.com/office/drawing/2010/main" val="0"/>
                            </a:ext>
                          </a:extLst>
                        </a:blip>
                        <a:srcRect l="13449" t="16613" r="11393" b="9020"/>
                        <a:stretch/>
                      </pic:blipFill>
                      <pic:spPr bwMode="auto">
                        <a:xfrm>
                          <a:off x="0" y="0"/>
                          <a:ext cx="1041465" cy="103050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4907AEA" w14:textId="77777777" w:rsidR="00C846DA" w:rsidRDefault="006C3837">
    <w:pPr>
      <w:pStyle w:val="Zhlav"/>
      <w:rPr>
        <w:rFonts w:ascii="Arial" w:hAnsi="Arial" w:cs="Arial"/>
        <w:b/>
        <w:bCs/>
        <w:color w:val="004894"/>
      </w:rPr>
    </w:pPr>
    <w:r>
      <w:rPr>
        <w:rFonts w:ascii="Arial" w:hAnsi="Arial" w:cs="Arial"/>
        <w:b/>
        <w:bCs/>
        <w:color w:val="004894"/>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936E4"/>
    <w:multiLevelType w:val="multilevel"/>
    <w:tmpl w:val="FD82F7FE"/>
    <w:lvl w:ilvl="0">
      <w:start w:val="1"/>
      <w:numFmt w:val="upperRoman"/>
      <w:lvlText w:val="%1."/>
      <w:lvlJc w:val="left"/>
      <w:pPr>
        <w:tabs>
          <w:tab w:val="num" w:pos="0"/>
        </w:tabs>
        <w:ind w:left="425" w:hanging="425"/>
      </w:pPr>
      <w:rPr>
        <w:b/>
        <w:spacing w:val="0"/>
        <w:kern w:val="2"/>
      </w:rPr>
    </w:lvl>
    <w:lvl w:ilvl="1">
      <w:start w:val="1"/>
      <w:numFmt w:val="decimal"/>
      <w:lvlText w:val="%2."/>
      <w:lvlJc w:val="left"/>
      <w:pPr>
        <w:tabs>
          <w:tab w:val="num" w:pos="0"/>
        </w:tabs>
        <w:ind w:left="425" w:hanging="425"/>
      </w:pPr>
      <w:rPr>
        <w:b w:val="0"/>
        <w:i w:val="0"/>
      </w:rPr>
    </w:lvl>
    <w:lvl w:ilvl="2">
      <w:start w:val="1"/>
      <w:numFmt w:val="decimal"/>
      <w:lvlText w:val="%2.%3."/>
      <w:lvlJc w:val="left"/>
      <w:pPr>
        <w:tabs>
          <w:tab w:val="num" w:pos="0"/>
        </w:tabs>
        <w:ind w:left="425" w:hanging="425"/>
      </w:pPr>
      <w:rPr>
        <w:b w:val="0"/>
      </w:rPr>
    </w:lvl>
    <w:lvl w:ilvl="3">
      <w:start w:val="1"/>
      <w:numFmt w:val="lowerLetter"/>
      <w:lvlText w:val="%4)"/>
      <w:lvlJc w:val="left"/>
      <w:pPr>
        <w:tabs>
          <w:tab w:val="num" w:pos="0"/>
        </w:tabs>
        <w:ind w:left="680" w:hanging="255"/>
      </w:pPr>
    </w:lvl>
    <w:lvl w:ilvl="4">
      <w:start w:val="1"/>
      <w:numFmt w:val="upperLetter"/>
      <w:lvlText w:val="%5."/>
      <w:lvlJc w:val="left"/>
      <w:pPr>
        <w:tabs>
          <w:tab w:val="num" w:pos="0"/>
        </w:tabs>
        <w:ind w:left="907" w:hanging="227"/>
      </w:pPr>
    </w:lvl>
    <w:lvl w:ilvl="5">
      <w:start w:val="1"/>
      <w:numFmt w:val="decimal"/>
      <w:lvlText w:val="%6."/>
      <w:lvlJc w:val="left"/>
      <w:pPr>
        <w:tabs>
          <w:tab w:val="num" w:pos="0"/>
        </w:tabs>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tabs>
          <w:tab w:val="num" w:pos="0"/>
        </w:tabs>
        <w:ind w:left="1134" w:hanging="227"/>
      </w:pPr>
      <w:rPr>
        <w:rFonts w:ascii="Symbol" w:hAnsi="Symbol" w:cs="Symbol" w:hint="default"/>
        <w:color w:val="auto"/>
      </w:rPr>
    </w:lvl>
  </w:abstractNum>
  <w:abstractNum w:abstractNumId="1" w15:restartNumberingAfterBreak="0">
    <w:nsid w:val="31E60D4C"/>
    <w:multiLevelType w:val="multilevel"/>
    <w:tmpl w:val="A66E58BC"/>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 w15:restartNumberingAfterBreak="0">
    <w:nsid w:val="4CBC7C2B"/>
    <w:multiLevelType w:val="multilevel"/>
    <w:tmpl w:val="B0C287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5527B6C"/>
    <w:multiLevelType w:val="multilevel"/>
    <w:tmpl w:val="56567EEA"/>
    <w:lvl w:ilvl="0">
      <w:start w:val="1"/>
      <w:numFmt w:val="decimal"/>
      <w:pStyle w:val="odstave"/>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DA"/>
    <w:rsid w:val="00015A9B"/>
    <w:rsid w:val="000368EF"/>
    <w:rsid w:val="000433AA"/>
    <w:rsid w:val="000450E5"/>
    <w:rsid w:val="000B7A15"/>
    <w:rsid w:val="000C5702"/>
    <w:rsid w:val="000E7160"/>
    <w:rsid w:val="00144B70"/>
    <w:rsid w:val="001F40FB"/>
    <w:rsid w:val="001F696A"/>
    <w:rsid w:val="0026399C"/>
    <w:rsid w:val="00444353"/>
    <w:rsid w:val="00470EB0"/>
    <w:rsid w:val="00475EFC"/>
    <w:rsid w:val="004C043A"/>
    <w:rsid w:val="005F4564"/>
    <w:rsid w:val="00633E44"/>
    <w:rsid w:val="006B2C6A"/>
    <w:rsid w:val="006C16FF"/>
    <w:rsid w:val="006C3837"/>
    <w:rsid w:val="00725AFB"/>
    <w:rsid w:val="00777C1D"/>
    <w:rsid w:val="008177DB"/>
    <w:rsid w:val="008A57B2"/>
    <w:rsid w:val="008C3871"/>
    <w:rsid w:val="0092623C"/>
    <w:rsid w:val="009B23EA"/>
    <w:rsid w:val="009B3965"/>
    <w:rsid w:val="009C659C"/>
    <w:rsid w:val="009D4A97"/>
    <w:rsid w:val="009F2B83"/>
    <w:rsid w:val="00A2356F"/>
    <w:rsid w:val="00AA7474"/>
    <w:rsid w:val="00B642E4"/>
    <w:rsid w:val="00B65F6C"/>
    <w:rsid w:val="00B745DA"/>
    <w:rsid w:val="00B9678E"/>
    <w:rsid w:val="00BB496D"/>
    <w:rsid w:val="00C31407"/>
    <w:rsid w:val="00C846DA"/>
    <w:rsid w:val="00CD525C"/>
    <w:rsid w:val="00CF6363"/>
    <w:rsid w:val="00D860B0"/>
    <w:rsid w:val="00DA0F99"/>
    <w:rsid w:val="00E00241"/>
    <w:rsid w:val="00E11977"/>
    <w:rsid w:val="00EB29FA"/>
    <w:rsid w:val="00ED4706"/>
    <w:rsid w:val="00F312F1"/>
    <w:rsid w:val="00F91117"/>
    <w:rsid w:val="00FD64C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1E2E7"/>
  <w15:docId w15:val="{8691AA13-0581-45EE-BC07-0BCA97BA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2907"/>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32907"/>
    <w:pPr>
      <w:keepNext/>
      <w:outlineLvl w:val="0"/>
    </w:pPr>
    <w:rPr>
      <w:b/>
      <w:bCs/>
      <w:color w:val="000000"/>
      <w:sz w:val="22"/>
    </w:rPr>
  </w:style>
  <w:style w:type="paragraph" w:styleId="Nadpis2">
    <w:name w:val="heading 2"/>
    <w:basedOn w:val="Normln"/>
    <w:next w:val="Normln"/>
    <w:link w:val="Nadpis2Char"/>
    <w:qFormat/>
    <w:rsid w:val="00132907"/>
    <w:pPr>
      <w:keepNext/>
      <w:jc w:val="center"/>
      <w:outlineLvl w:val="1"/>
    </w:pPr>
    <w:rPr>
      <w:b/>
      <w:color w:val="000000"/>
    </w:rPr>
  </w:style>
  <w:style w:type="paragraph" w:styleId="Nadpis3">
    <w:name w:val="heading 3"/>
    <w:basedOn w:val="Normln"/>
    <w:next w:val="Normln"/>
    <w:link w:val="Nadpis3Char"/>
    <w:qFormat/>
    <w:rsid w:val="00132907"/>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132907"/>
    <w:rPr>
      <w:rFonts w:ascii="Times New Roman" w:eastAsia="Times New Roman" w:hAnsi="Times New Roman" w:cs="Times New Roman"/>
      <w:b/>
      <w:bCs/>
      <w:color w:val="000000"/>
      <w:szCs w:val="20"/>
      <w:lang w:eastAsia="cs-CZ"/>
    </w:rPr>
  </w:style>
  <w:style w:type="character" w:customStyle="1" w:styleId="Nadpis2Char">
    <w:name w:val="Nadpis 2 Char"/>
    <w:basedOn w:val="Standardnpsmoodstavce"/>
    <w:link w:val="Nadpis2"/>
    <w:qFormat/>
    <w:rsid w:val="00132907"/>
    <w:rPr>
      <w:rFonts w:ascii="Times New Roman" w:eastAsia="Times New Roman" w:hAnsi="Times New Roman" w:cs="Times New Roman"/>
      <w:b/>
      <w:color w:val="000000"/>
      <w:sz w:val="20"/>
      <w:szCs w:val="20"/>
      <w:lang w:eastAsia="cs-CZ"/>
    </w:rPr>
  </w:style>
  <w:style w:type="character" w:customStyle="1" w:styleId="Nadpis3Char">
    <w:name w:val="Nadpis 3 Char"/>
    <w:basedOn w:val="Standardnpsmoodstavce"/>
    <w:link w:val="Nadpis3"/>
    <w:qFormat/>
    <w:rsid w:val="00132907"/>
    <w:rPr>
      <w:rFonts w:ascii="Times New Roman" w:eastAsia="Times New Roman" w:hAnsi="Times New Roman" w:cs="Times New Roman"/>
      <w:b/>
      <w:szCs w:val="20"/>
      <w:lang w:eastAsia="cs-CZ"/>
    </w:rPr>
  </w:style>
  <w:style w:type="character" w:customStyle="1" w:styleId="ZkladntextChar">
    <w:name w:val="Základní text Char"/>
    <w:basedOn w:val="Standardnpsmoodstavce"/>
    <w:link w:val="Zkladntext"/>
    <w:qFormat/>
    <w:rsid w:val="00132907"/>
    <w:rPr>
      <w:rFonts w:ascii="Times New Roman" w:eastAsia="Times New Roman" w:hAnsi="Times New Roman" w:cs="Times New Roman"/>
      <w:color w:val="000000"/>
      <w:sz w:val="24"/>
      <w:szCs w:val="20"/>
      <w:lang w:eastAsia="cs-CZ"/>
    </w:rPr>
  </w:style>
  <w:style w:type="character" w:customStyle="1" w:styleId="ZpatChar">
    <w:name w:val="Zápatí Char"/>
    <w:basedOn w:val="Standardnpsmoodstavce"/>
    <w:link w:val="Zpat"/>
    <w:uiPriority w:val="99"/>
    <w:qFormat/>
    <w:rsid w:val="00132907"/>
    <w:rPr>
      <w:rFonts w:ascii="Times New Roman" w:eastAsia="Times New Roman" w:hAnsi="Times New Roman" w:cs="Times New Roman"/>
      <w:sz w:val="20"/>
      <w:szCs w:val="20"/>
      <w:lang w:eastAsia="cs-CZ"/>
    </w:rPr>
  </w:style>
  <w:style w:type="character" w:styleId="slostrnky">
    <w:name w:val="page number"/>
    <w:basedOn w:val="Standardnpsmoodstavce"/>
    <w:qFormat/>
    <w:rsid w:val="00132907"/>
  </w:style>
  <w:style w:type="character" w:customStyle="1" w:styleId="ZhlavChar">
    <w:name w:val="Záhlaví Char"/>
    <w:basedOn w:val="Standardnpsmoodstavce"/>
    <w:link w:val="Zhlav"/>
    <w:uiPriority w:val="99"/>
    <w:qFormat/>
    <w:rsid w:val="00132907"/>
    <w:rPr>
      <w:rFonts w:ascii="Times New Roman" w:eastAsia="Times New Roman" w:hAnsi="Times New Roman" w:cs="Times New Roman"/>
      <w:sz w:val="20"/>
      <w:szCs w:val="20"/>
      <w:lang w:eastAsia="cs-CZ"/>
    </w:rPr>
  </w:style>
  <w:style w:type="character" w:customStyle="1" w:styleId="odstaveCharChar">
    <w:name w:val="odstave Char Char"/>
    <w:qFormat/>
    <w:rsid w:val="00132907"/>
    <w:rPr>
      <w:rFonts w:ascii="Arial Narrow" w:eastAsia="Times New Roman" w:hAnsi="Arial Narrow" w:cs="Times New Roman"/>
      <w:szCs w:val="20"/>
      <w:lang w:eastAsia="cs-CZ"/>
    </w:rPr>
  </w:style>
  <w:style w:type="character" w:customStyle="1" w:styleId="TextbublinyChar">
    <w:name w:val="Text bubliny Char"/>
    <w:basedOn w:val="Standardnpsmoodstavce"/>
    <w:link w:val="Textbubliny"/>
    <w:qFormat/>
    <w:rsid w:val="00132907"/>
    <w:rPr>
      <w:rFonts w:ascii="Tahoma" w:eastAsia="Times New Roman" w:hAnsi="Tahoma" w:cs="Tahoma"/>
      <w:sz w:val="16"/>
      <w:szCs w:val="16"/>
      <w:lang w:eastAsia="cs-CZ"/>
    </w:rPr>
  </w:style>
  <w:style w:type="character" w:customStyle="1" w:styleId="Internetovodkaz">
    <w:name w:val="Internetový odkaz"/>
    <w:basedOn w:val="Standardnpsmoodstavce"/>
    <w:unhideWhenUsed/>
    <w:rsid w:val="0086412B"/>
    <w:rPr>
      <w:color w:val="0000FF" w:themeColor="hyperlink"/>
      <w:u w:val="single"/>
    </w:rPr>
  </w:style>
  <w:style w:type="character" w:customStyle="1" w:styleId="Navtveninternetovodkaz">
    <w:name w:val="Navštívený internetový odkaz"/>
    <w:basedOn w:val="Standardnpsmoodstavce"/>
    <w:rsid w:val="00132907"/>
    <w:rPr>
      <w:color w:val="800080" w:themeColor="followedHyperlink"/>
      <w:u w:val="single"/>
    </w:rPr>
  </w:style>
  <w:style w:type="character" w:styleId="Odkaznakoment">
    <w:name w:val="annotation reference"/>
    <w:basedOn w:val="Standardnpsmoodstavce"/>
    <w:uiPriority w:val="99"/>
    <w:semiHidden/>
    <w:unhideWhenUsed/>
    <w:qFormat/>
    <w:rsid w:val="00FA454E"/>
    <w:rPr>
      <w:sz w:val="16"/>
      <w:szCs w:val="16"/>
    </w:rPr>
  </w:style>
  <w:style w:type="character" w:customStyle="1" w:styleId="TextkomenteChar">
    <w:name w:val="Text komentáře Char"/>
    <w:basedOn w:val="Standardnpsmoodstavce"/>
    <w:link w:val="Textkomente"/>
    <w:uiPriority w:val="99"/>
    <w:semiHidden/>
    <w:qFormat/>
    <w:rsid w:val="00FA454E"/>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FA454E"/>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qFormat/>
    <w:rsid w:val="00804F73"/>
    <w:rPr>
      <w:color w:val="605E5C"/>
      <w:shd w:val="clear" w:color="auto" w:fill="E1DFDD"/>
    </w:rPr>
  </w:style>
  <w:style w:type="character" w:customStyle="1" w:styleId="text021">
    <w:name w:val="text021"/>
    <w:qFormat/>
  </w:style>
  <w:style w:type="character" w:customStyle="1" w:styleId="slovndk">
    <w:name w:val="Číslování řádků"/>
  </w:style>
  <w:style w:type="character" w:customStyle="1" w:styleId="Nevyeenzmnka2">
    <w:name w:val="Nevyřešená zmínka2"/>
    <w:basedOn w:val="Standardnpsmoodstavce"/>
    <w:uiPriority w:val="99"/>
    <w:semiHidden/>
    <w:unhideWhenUsed/>
    <w:qFormat/>
    <w:rsid w:val="0086412B"/>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132907"/>
    <w:pPr>
      <w:spacing w:after="113"/>
    </w:pPr>
    <w:rPr>
      <w:color w:val="000000"/>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pat">
    <w:name w:val="footer"/>
    <w:basedOn w:val="Normln"/>
    <w:link w:val="ZpatChar"/>
    <w:uiPriority w:val="99"/>
    <w:rsid w:val="00132907"/>
    <w:pPr>
      <w:tabs>
        <w:tab w:val="center" w:pos="4536"/>
        <w:tab w:val="right" w:pos="9072"/>
      </w:tabs>
    </w:pPr>
  </w:style>
  <w:style w:type="paragraph" w:styleId="Zhlav">
    <w:name w:val="header"/>
    <w:basedOn w:val="Normln"/>
    <w:link w:val="ZhlavChar"/>
    <w:uiPriority w:val="99"/>
    <w:rsid w:val="00132907"/>
    <w:pPr>
      <w:tabs>
        <w:tab w:val="center" w:pos="4536"/>
        <w:tab w:val="right" w:pos="9072"/>
      </w:tabs>
    </w:pPr>
  </w:style>
  <w:style w:type="paragraph" w:customStyle="1" w:styleId="odstave">
    <w:name w:val="odstave"/>
    <w:basedOn w:val="Normln"/>
    <w:qFormat/>
    <w:rsid w:val="00132907"/>
    <w:pPr>
      <w:widowControl w:val="0"/>
      <w:numPr>
        <w:numId w:val="1"/>
      </w:numPr>
      <w:spacing w:after="120"/>
      <w:jc w:val="both"/>
    </w:pPr>
    <w:rPr>
      <w:rFonts w:ascii="Arial Narrow" w:hAnsi="Arial Narrow"/>
      <w:sz w:val="22"/>
    </w:rPr>
  </w:style>
  <w:style w:type="paragraph" w:customStyle="1" w:styleId="odstavec">
    <w:name w:val="odstavec"/>
    <w:basedOn w:val="Zkladntext"/>
    <w:qFormat/>
    <w:rsid w:val="00132907"/>
    <w:pPr>
      <w:tabs>
        <w:tab w:val="left" w:pos="454"/>
      </w:tabs>
      <w:spacing w:after="40"/>
      <w:ind w:left="454" w:hanging="454"/>
      <w:jc w:val="both"/>
    </w:pPr>
    <w:rPr>
      <w:rFonts w:ascii="Arial Narrow" w:hAnsi="Arial Narrow"/>
      <w:sz w:val="22"/>
      <w:szCs w:val="22"/>
    </w:rPr>
  </w:style>
  <w:style w:type="paragraph" w:styleId="Textbubliny">
    <w:name w:val="Balloon Text"/>
    <w:basedOn w:val="Normln"/>
    <w:link w:val="TextbublinyChar"/>
    <w:qFormat/>
    <w:rsid w:val="00132907"/>
    <w:rPr>
      <w:rFonts w:ascii="Tahoma" w:hAnsi="Tahoma" w:cs="Tahoma"/>
      <w:sz w:val="16"/>
      <w:szCs w:val="16"/>
    </w:rPr>
  </w:style>
  <w:style w:type="paragraph" w:styleId="Odstavecseseznamem">
    <w:name w:val="List Paragraph"/>
    <w:basedOn w:val="Normln"/>
    <w:uiPriority w:val="34"/>
    <w:qFormat/>
    <w:rsid w:val="00132907"/>
    <w:pPr>
      <w:ind w:left="720"/>
      <w:contextualSpacing/>
    </w:pPr>
  </w:style>
  <w:style w:type="paragraph" w:styleId="Textkomente">
    <w:name w:val="annotation text"/>
    <w:basedOn w:val="Normln"/>
    <w:link w:val="TextkomenteChar"/>
    <w:uiPriority w:val="99"/>
    <w:semiHidden/>
    <w:unhideWhenUsed/>
    <w:qFormat/>
    <w:rsid w:val="00FA454E"/>
  </w:style>
  <w:style w:type="paragraph" w:styleId="Pedmtkomente">
    <w:name w:val="annotation subject"/>
    <w:basedOn w:val="Textkomente"/>
    <w:next w:val="Textkomente"/>
    <w:link w:val="PedmtkomenteChar"/>
    <w:uiPriority w:val="99"/>
    <w:semiHidden/>
    <w:unhideWhenUsed/>
    <w:qFormat/>
    <w:rsid w:val="00FA454E"/>
    <w:rPr>
      <w:b/>
      <w:bCs/>
    </w:rPr>
  </w:style>
  <w:style w:type="paragraph" w:customStyle="1" w:styleId="Obsahrmce">
    <w:name w:val="Obsah rámce"/>
    <w:basedOn w:val="Normln"/>
    <w:qFormat/>
  </w:style>
  <w:style w:type="numbering" w:customStyle="1" w:styleId="Styl1">
    <w:name w:val="Styl1"/>
    <w:uiPriority w:val="99"/>
    <w:qFormat/>
    <w:rsid w:val="00132907"/>
  </w:style>
  <w:style w:type="table" w:styleId="Mkatabulky">
    <w:name w:val="Table Grid"/>
    <w:basedOn w:val="Normlntabulka"/>
    <w:rsid w:val="00132907"/>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rsid w:val="00765BBB"/>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25AFB"/>
    <w:pPr>
      <w:suppressAutoHyphens w:val="0"/>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6B2C6A"/>
    <w:rPr>
      <w:color w:val="0000FF" w:themeColor="hyperlink"/>
      <w:u w:val="single"/>
    </w:rPr>
  </w:style>
  <w:style w:type="character" w:customStyle="1" w:styleId="Nevyeenzmnka3">
    <w:name w:val="Nevyřešená zmínka3"/>
    <w:basedOn w:val="Standardnpsmoodstavce"/>
    <w:uiPriority w:val="99"/>
    <w:semiHidden/>
    <w:unhideWhenUsed/>
    <w:rsid w:val="006B2C6A"/>
    <w:rPr>
      <w:color w:val="605E5C"/>
      <w:shd w:val="clear" w:color="auto" w:fill="E1DFDD"/>
    </w:rPr>
  </w:style>
  <w:style w:type="character" w:styleId="Sledovanodkaz">
    <w:name w:val="FollowedHyperlink"/>
    <w:basedOn w:val="Standardnpsmoodstavce"/>
    <w:semiHidden/>
    <w:unhideWhenUsed/>
    <w:rsid w:val="000E71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A2726-BBB9-4B2C-9EA4-F526EC89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2221</Words>
  <Characters>13108</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Výzkumný ústav vodohospodářský T. G. Masaryka, v.v.i</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Minařík</dc:creator>
  <dc:description/>
  <cp:lastModifiedBy>Lenka Dusová</cp:lastModifiedBy>
  <cp:revision>5</cp:revision>
  <cp:lastPrinted>2024-04-11T07:00:00Z</cp:lastPrinted>
  <dcterms:created xsi:type="dcterms:W3CDTF">2024-04-11T06:59:00Z</dcterms:created>
  <dcterms:modified xsi:type="dcterms:W3CDTF">2024-04-17T12:19:00Z</dcterms:modified>
  <dc:language>cs-CZ</dc:language>
</cp:coreProperties>
</file>