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F512" w14:textId="77777777" w:rsidR="00341956" w:rsidRPr="00175901" w:rsidRDefault="00341956"/>
    <w:p w14:paraId="5CD7AC9F" w14:textId="77777777" w:rsidR="00341956" w:rsidRPr="00175901" w:rsidRDefault="00341956" w:rsidP="00A228EA">
      <w:pPr>
        <w:jc w:val="center"/>
        <w:outlineLvl w:val="2"/>
        <w:rPr>
          <w:b/>
          <w:bCs/>
        </w:rPr>
      </w:pPr>
      <w:r w:rsidRPr="00175901">
        <w:rPr>
          <w:b/>
          <w:bCs/>
        </w:rPr>
        <w:t xml:space="preserve">SMLOUVA O </w:t>
      </w:r>
      <w:r w:rsidR="003900D5" w:rsidRPr="00175901">
        <w:rPr>
          <w:b/>
          <w:bCs/>
        </w:rPr>
        <w:t xml:space="preserve"> </w:t>
      </w:r>
      <w:r w:rsidRPr="00175901">
        <w:rPr>
          <w:b/>
          <w:bCs/>
        </w:rPr>
        <w:t xml:space="preserve">POSKYTOVÁNÍ  A </w:t>
      </w:r>
      <w:r w:rsidR="003900D5" w:rsidRPr="00175901">
        <w:rPr>
          <w:b/>
          <w:bCs/>
        </w:rPr>
        <w:t xml:space="preserve"> </w:t>
      </w:r>
      <w:r w:rsidRPr="00175901">
        <w:rPr>
          <w:b/>
          <w:bCs/>
        </w:rPr>
        <w:t xml:space="preserve">ÚHRADÁCH </w:t>
      </w:r>
      <w:r w:rsidR="003900D5" w:rsidRPr="00175901">
        <w:rPr>
          <w:b/>
          <w:bCs/>
        </w:rPr>
        <w:t xml:space="preserve"> </w:t>
      </w:r>
      <w:r w:rsidRPr="00175901">
        <w:rPr>
          <w:b/>
          <w:bCs/>
        </w:rPr>
        <w:t>SLUŽEB</w:t>
      </w:r>
      <w:r w:rsidR="00981FC7">
        <w:rPr>
          <w:b/>
          <w:bCs/>
        </w:rPr>
        <w:t xml:space="preserve"> </w:t>
      </w:r>
      <w:r w:rsidR="00FC3CD9">
        <w:rPr>
          <w:b/>
          <w:bCs/>
        </w:rPr>
        <w:t xml:space="preserve"> </w:t>
      </w:r>
      <w:r w:rsidR="00981FC7">
        <w:rPr>
          <w:b/>
          <w:bCs/>
        </w:rPr>
        <w:t>IK</w:t>
      </w:r>
      <w:r w:rsidR="003900D5" w:rsidRPr="00175901">
        <w:rPr>
          <w:b/>
          <w:bCs/>
        </w:rPr>
        <w:t>T</w:t>
      </w:r>
    </w:p>
    <w:p w14:paraId="59063DFB" w14:textId="77777777" w:rsidR="00341956" w:rsidRPr="00175901" w:rsidRDefault="00341956" w:rsidP="00A228EA">
      <w:pPr>
        <w:jc w:val="center"/>
        <w:outlineLvl w:val="2"/>
        <w:rPr>
          <w:b/>
          <w:bCs/>
        </w:rPr>
      </w:pPr>
    </w:p>
    <w:p w14:paraId="5F84A770" w14:textId="4380DC2D" w:rsidR="007551B4" w:rsidRPr="005A2B7E" w:rsidRDefault="00CC1E06" w:rsidP="00A228EA">
      <w:pPr>
        <w:jc w:val="center"/>
        <w:outlineLvl w:val="2"/>
        <w:rPr>
          <w:b/>
          <w:bCs/>
        </w:rPr>
      </w:pPr>
      <w:r w:rsidRPr="005A2B7E">
        <w:rPr>
          <w:b/>
          <w:bCs/>
        </w:rPr>
        <w:t xml:space="preserve">č. </w:t>
      </w:r>
      <w:r w:rsidR="008F40EB">
        <w:rPr>
          <w:b/>
          <w:bCs/>
        </w:rPr>
        <w:t>S-0004/00066711/2024</w:t>
      </w:r>
    </w:p>
    <w:p w14:paraId="7F186B0B" w14:textId="77777777" w:rsidR="00341956" w:rsidRPr="00175901" w:rsidRDefault="00341956" w:rsidP="00A228EA">
      <w:r w:rsidRPr="00175901">
        <w:t>Smluvní strany</w:t>
      </w:r>
      <w:r w:rsidR="007551B4" w:rsidRPr="00175901">
        <w:t>:</w:t>
      </w:r>
    </w:p>
    <w:p w14:paraId="66CF92C2" w14:textId="77777777" w:rsidR="00341956" w:rsidRDefault="00341956" w:rsidP="00A228EA"/>
    <w:p w14:paraId="443E0FCB" w14:textId="77777777" w:rsidR="009E102E" w:rsidRDefault="009E102E" w:rsidP="00A228EA">
      <w:pPr>
        <w:rPr>
          <w:b/>
        </w:rPr>
      </w:pPr>
      <w:r w:rsidRPr="009E102E">
        <w:rPr>
          <w:b/>
        </w:rPr>
        <w:t>Střední zdravotnická škola a Vyšší odborná škola zdravotnická, Mladá Boleslav, B. Němcové 482</w:t>
      </w:r>
    </w:p>
    <w:p w14:paraId="1BF0A721" w14:textId="77777777" w:rsidR="00FC3CD9" w:rsidRPr="00FC3CD9" w:rsidRDefault="00FC3CD9" w:rsidP="00A228EA">
      <w:r w:rsidRPr="00FC3CD9">
        <w:t>se sídlem:</w:t>
      </w:r>
      <w:r>
        <w:t xml:space="preserve"> ul. Boženy Němcové 482, 293 01 Mladá Boleslav II</w:t>
      </w:r>
    </w:p>
    <w:p w14:paraId="7A48624B" w14:textId="79DD5A23" w:rsidR="009E102E" w:rsidRDefault="009E102E" w:rsidP="00A228EA">
      <w:r>
        <w:t>zastoupená</w:t>
      </w:r>
      <w:r w:rsidR="00341956" w:rsidRPr="00175901">
        <w:t xml:space="preserve">: Mgr. </w:t>
      </w:r>
      <w:r w:rsidR="00955A18">
        <w:t>Lucií Laurýnovou</w:t>
      </w:r>
      <w:r w:rsidR="00341956" w:rsidRPr="00175901">
        <w:t>,</w:t>
      </w:r>
      <w:r w:rsidR="00917FC3">
        <w:t xml:space="preserve"> MBA </w:t>
      </w:r>
      <w:r w:rsidR="00955A18">
        <w:t xml:space="preserve"> ředitelkou školy</w:t>
      </w:r>
    </w:p>
    <w:p w14:paraId="45EFD81F" w14:textId="77777777" w:rsidR="009E102E" w:rsidRDefault="009E102E" w:rsidP="00A228EA">
      <w:r>
        <w:t xml:space="preserve">IČ: 00066711 </w:t>
      </w:r>
      <w:r>
        <w:tab/>
      </w:r>
      <w:r>
        <w:tab/>
        <w:t>DIČ: CZ00066711</w:t>
      </w:r>
      <w:r>
        <w:tab/>
        <w:t>není plátcem DPH</w:t>
      </w:r>
    </w:p>
    <w:p w14:paraId="1D43074A" w14:textId="77777777" w:rsidR="009E102E" w:rsidRPr="00410EA2" w:rsidRDefault="009E102E" w:rsidP="00A228EA">
      <w:proofErr w:type="spellStart"/>
      <w:r>
        <w:t>č.ú</w:t>
      </w:r>
      <w:proofErr w:type="spellEnd"/>
      <w:r>
        <w:t xml:space="preserve">.: </w:t>
      </w:r>
      <w:r w:rsidRPr="00410EA2">
        <w:rPr>
          <w:highlight w:val="black"/>
        </w:rPr>
        <w:t>833 2181/0100 Komerční banka a.s. Mladá Boleslav</w:t>
      </w:r>
    </w:p>
    <w:p w14:paraId="2F7B562F" w14:textId="77777777" w:rsidR="00341956" w:rsidRPr="00175901" w:rsidRDefault="00367160" w:rsidP="00A228EA">
      <w:pPr>
        <w:rPr>
          <w:i/>
        </w:rPr>
      </w:pPr>
      <w:r>
        <w:rPr>
          <w:i/>
        </w:rPr>
        <w:t>dále jen „objednatel“</w:t>
      </w:r>
    </w:p>
    <w:p w14:paraId="29A61AAC" w14:textId="77777777" w:rsidR="00341956" w:rsidRPr="00175901" w:rsidRDefault="00341956" w:rsidP="00A228EA"/>
    <w:p w14:paraId="645A0AE7" w14:textId="77777777" w:rsidR="00341956" w:rsidRPr="00175901" w:rsidRDefault="00341956" w:rsidP="00A228EA">
      <w:r w:rsidRPr="00175901">
        <w:t>a</w:t>
      </w:r>
    </w:p>
    <w:p w14:paraId="6D6138A0" w14:textId="77777777" w:rsidR="00341956" w:rsidRPr="00175901" w:rsidRDefault="00341956" w:rsidP="00A228EA"/>
    <w:p w14:paraId="45C643DE" w14:textId="77777777" w:rsidR="00A93813" w:rsidRPr="00175901" w:rsidRDefault="00A93813" w:rsidP="00A228EA">
      <w:pPr>
        <w:rPr>
          <w:b/>
        </w:rPr>
      </w:pPr>
      <w:r w:rsidRPr="00175901">
        <w:rPr>
          <w:b/>
        </w:rPr>
        <w:t>MAL FACILITY SERVIS</w:t>
      </w:r>
    </w:p>
    <w:p w14:paraId="62266B4C" w14:textId="77777777" w:rsidR="00341956" w:rsidRPr="00175901" w:rsidRDefault="00341956" w:rsidP="00A228EA">
      <w:pPr>
        <w:rPr>
          <w:b/>
        </w:rPr>
      </w:pPr>
      <w:r w:rsidRPr="00175901">
        <w:rPr>
          <w:b/>
        </w:rPr>
        <w:t>Slavomír Malina</w:t>
      </w:r>
    </w:p>
    <w:p w14:paraId="76EF1FAB" w14:textId="77777777" w:rsidR="00341956" w:rsidRPr="00175901" w:rsidRDefault="00341956" w:rsidP="00A228EA">
      <w:r w:rsidRPr="00175901">
        <w:t xml:space="preserve">se sídlem: ul. </w:t>
      </w:r>
      <w:r w:rsidR="00DB5AF1">
        <w:t>Sukova 1402, 295 01 Mnichovo Hradiště</w:t>
      </w:r>
    </w:p>
    <w:p w14:paraId="4E9ED3E3" w14:textId="2714D35F" w:rsidR="00341956" w:rsidRDefault="00341956" w:rsidP="00A228EA">
      <w:r w:rsidRPr="00175901">
        <w:t>IČ: 158</w:t>
      </w:r>
      <w:r w:rsidR="00DB5AF1">
        <w:t>51851</w:t>
      </w:r>
      <w:r w:rsidR="00980396">
        <w:tab/>
      </w:r>
      <w:r w:rsidR="00980396">
        <w:tab/>
        <w:t xml:space="preserve">DIČ: </w:t>
      </w:r>
      <w:r w:rsidR="00466EB6">
        <w:t>CZ</w:t>
      </w:r>
      <w:r w:rsidR="007A6D13">
        <w:t>590725</w:t>
      </w:r>
      <w:r w:rsidR="00481DBA">
        <w:t>1031     není plátcem DPH</w:t>
      </w:r>
    </w:p>
    <w:p w14:paraId="3E33938A" w14:textId="77777777" w:rsidR="00481DBA" w:rsidRPr="00175901" w:rsidRDefault="00481DBA" w:rsidP="00A228EA">
      <w:proofErr w:type="spellStart"/>
      <w:r>
        <w:t>č.ú</w:t>
      </w:r>
      <w:proofErr w:type="spellEnd"/>
      <w:r>
        <w:t xml:space="preserve">.:  </w:t>
      </w:r>
      <w:r w:rsidRPr="00410EA2">
        <w:rPr>
          <w:highlight w:val="black"/>
        </w:rPr>
        <w:t>305 603 013/0800 ČS a.s. Mladá Boleslav</w:t>
      </w:r>
      <w:bookmarkStart w:id="0" w:name="_GoBack"/>
      <w:bookmarkEnd w:id="0"/>
    </w:p>
    <w:p w14:paraId="5BAFFA6F" w14:textId="77777777" w:rsidR="00341956" w:rsidRPr="00175901" w:rsidRDefault="00367160" w:rsidP="00A228EA">
      <w:pPr>
        <w:rPr>
          <w:i/>
        </w:rPr>
      </w:pPr>
      <w:r>
        <w:rPr>
          <w:i/>
        </w:rPr>
        <w:t>dále jen „poskytovatel“</w:t>
      </w:r>
    </w:p>
    <w:p w14:paraId="09276458" w14:textId="77777777" w:rsidR="00341956" w:rsidRPr="00175901" w:rsidRDefault="00341956" w:rsidP="00A228EA"/>
    <w:p w14:paraId="47414CA6" w14:textId="77777777" w:rsidR="00341956" w:rsidRPr="00175901" w:rsidRDefault="00341956" w:rsidP="00A228EA">
      <w:pPr>
        <w:spacing w:after="240"/>
      </w:pPr>
      <w:r w:rsidRPr="00175901">
        <w:br/>
        <w:t xml:space="preserve">uzavírají tuto </w:t>
      </w:r>
      <w:r w:rsidRPr="00175901">
        <w:rPr>
          <w:b/>
          <w:bCs/>
        </w:rPr>
        <w:t>Smlouvu o poskytování  a úhradách služeb</w:t>
      </w:r>
      <w:r w:rsidR="00120DE9" w:rsidRPr="00175901">
        <w:rPr>
          <w:b/>
          <w:bCs/>
        </w:rPr>
        <w:t xml:space="preserve"> I</w:t>
      </w:r>
      <w:r w:rsidR="00981FC7">
        <w:rPr>
          <w:b/>
          <w:bCs/>
        </w:rPr>
        <w:t>K</w:t>
      </w:r>
      <w:r w:rsidR="00120DE9" w:rsidRPr="00175901">
        <w:rPr>
          <w:b/>
          <w:bCs/>
        </w:rPr>
        <w:t>T</w:t>
      </w:r>
      <w:r w:rsidR="00981FC7">
        <w:rPr>
          <w:b/>
          <w:bCs/>
        </w:rPr>
        <w:t xml:space="preserve"> </w:t>
      </w:r>
      <w:r w:rsidR="00004BF2" w:rsidRPr="00175901">
        <w:t xml:space="preserve"> (dále jen smlouva),</w:t>
      </w:r>
      <w:r w:rsidR="00865792">
        <w:t xml:space="preserve"> </w:t>
      </w:r>
      <w:r w:rsidR="007551B4" w:rsidRPr="00175901">
        <w:t xml:space="preserve">dle </w:t>
      </w:r>
      <w:r w:rsidR="00004BF2" w:rsidRPr="00175901">
        <w:t>zákona č. 89/2012</w:t>
      </w:r>
      <w:r w:rsidR="006C4B11" w:rsidRPr="00175901">
        <w:t xml:space="preserve"> Sb., občanský zákoník</w:t>
      </w:r>
      <w:r w:rsidRPr="00175901">
        <w:t xml:space="preserve"> </w:t>
      </w:r>
      <w:r w:rsidR="00004BF2" w:rsidRPr="00175901">
        <w:t>platný od 1.</w:t>
      </w:r>
      <w:r w:rsidR="006C4B11" w:rsidRPr="00175901">
        <w:t xml:space="preserve"> </w:t>
      </w:r>
      <w:r w:rsidR="00004BF2" w:rsidRPr="00175901">
        <w:t>1.</w:t>
      </w:r>
      <w:r w:rsidR="006C4B11" w:rsidRPr="00175901">
        <w:t xml:space="preserve"> </w:t>
      </w:r>
      <w:r w:rsidR="00004BF2" w:rsidRPr="00175901">
        <w:t>2014</w:t>
      </w:r>
      <w:r w:rsidRPr="00175901">
        <w:t>.</w:t>
      </w:r>
    </w:p>
    <w:p w14:paraId="2F265D7D" w14:textId="77777777" w:rsidR="00EB6A8A" w:rsidRPr="00175901" w:rsidRDefault="00EB6A8A" w:rsidP="00A228EA">
      <w:pPr>
        <w:spacing w:after="240"/>
      </w:pPr>
    </w:p>
    <w:p w14:paraId="6DDD4E70" w14:textId="77777777" w:rsidR="00341956" w:rsidRPr="00175901" w:rsidRDefault="00EB6A8A" w:rsidP="00EB6A8A">
      <w:pPr>
        <w:ind w:left="2832"/>
        <w:rPr>
          <w:b/>
          <w:bCs/>
        </w:rPr>
      </w:pPr>
      <w:r w:rsidRPr="00175901">
        <w:rPr>
          <w:b/>
          <w:bCs/>
        </w:rPr>
        <w:t xml:space="preserve">I. </w:t>
      </w:r>
      <w:r w:rsidR="00E2242F">
        <w:rPr>
          <w:b/>
          <w:bCs/>
        </w:rPr>
        <w:t>Předmět a</w:t>
      </w:r>
      <w:r w:rsidR="00341956" w:rsidRPr="00175901">
        <w:rPr>
          <w:b/>
          <w:bCs/>
        </w:rPr>
        <w:t xml:space="preserve"> specifikace smlouvy</w:t>
      </w:r>
    </w:p>
    <w:p w14:paraId="5E170A35" w14:textId="77777777" w:rsidR="000D1821" w:rsidRPr="00175901" w:rsidRDefault="00341956" w:rsidP="00EB6A8A">
      <w:pPr>
        <w:spacing w:before="100" w:beforeAutospacing="1" w:after="100" w:afterAutospacing="1"/>
        <w:ind w:right="57"/>
        <w:jc w:val="both"/>
        <w:rPr>
          <w:b/>
        </w:rPr>
      </w:pPr>
      <w:r w:rsidRPr="00175901">
        <w:rPr>
          <w:b/>
        </w:rPr>
        <w:t>Na základě této</w:t>
      </w:r>
      <w:r w:rsidR="00A47BD8" w:rsidRPr="00175901">
        <w:rPr>
          <w:b/>
        </w:rPr>
        <w:t xml:space="preserve"> smlouvy se dodavatel zavazuje </w:t>
      </w:r>
      <w:r w:rsidR="008068F9" w:rsidRPr="00175901">
        <w:rPr>
          <w:b/>
        </w:rPr>
        <w:t>z</w:t>
      </w:r>
      <w:r w:rsidR="00A47BD8" w:rsidRPr="00175901">
        <w:rPr>
          <w:b/>
        </w:rPr>
        <w:t>ajišťovat kompletní</w:t>
      </w:r>
      <w:r w:rsidR="00A93813" w:rsidRPr="00175901">
        <w:rPr>
          <w:b/>
        </w:rPr>
        <w:t xml:space="preserve"> správ</w:t>
      </w:r>
      <w:r w:rsidR="00A47BD8" w:rsidRPr="00175901">
        <w:rPr>
          <w:b/>
        </w:rPr>
        <w:t>u</w:t>
      </w:r>
      <w:r w:rsidR="00A93813" w:rsidRPr="00175901">
        <w:rPr>
          <w:b/>
        </w:rPr>
        <w:t xml:space="preserve"> </w:t>
      </w:r>
      <w:r w:rsidR="008068F9" w:rsidRPr="00175901">
        <w:rPr>
          <w:b/>
        </w:rPr>
        <w:t xml:space="preserve">IT </w:t>
      </w:r>
      <w:r w:rsidR="00A93813" w:rsidRPr="00175901">
        <w:rPr>
          <w:b/>
        </w:rPr>
        <w:t xml:space="preserve"> techniky v učebn</w:t>
      </w:r>
      <w:r w:rsidR="00A47BD8" w:rsidRPr="00175901">
        <w:rPr>
          <w:b/>
        </w:rPr>
        <w:t>ách</w:t>
      </w:r>
      <w:r w:rsidR="00A93813" w:rsidRPr="00175901">
        <w:rPr>
          <w:b/>
        </w:rPr>
        <w:t xml:space="preserve"> </w:t>
      </w:r>
      <w:r w:rsidR="00A47BD8" w:rsidRPr="00175901">
        <w:rPr>
          <w:b/>
        </w:rPr>
        <w:t xml:space="preserve">č. </w:t>
      </w:r>
      <w:r w:rsidR="00A93813" w:rsidRPr="00175901">
        <w:rPr>
          <w:b/>
        </w:rPr>
        <w:t>11 a</w:t>
      </w:r>
      <w:r w:rsidR="00A47BD8" w:rsidRPr="00175901">
        <w:rPr>
          <w:b/>
        </w:rPr>
        <w:t xml:space="preserve"> č.</w:t>
      </w:r>
      <w:r w:rsidR="00A93813" w:rsidRPr="00175901">
        <w:rPr>
          <w:b/>
        </w:rPr>
        <w:t xml:space="preserve"> 16.</w:t>
      </w:r>
      <w:r w:rsidR="000D1821" w:rsidRPr="00175901">
        <w:rPr>
          <w:b/>
        </w:rPr>
        <w:t xml:space="preserve"> </w:t>
      </w:r>
    </w:p>
    <w:p w14:paraId="34EF8645" w14:textId="77777777" w:rsidR="00341956" w:rsidRPr="00175901" w:rsidRDefault="00680BCE" w:rsidP="00E83EC4">
      <w:pPr>
        <w:pStyle w:val="Odstavecseseznamem"/>
        <w:spacing w:before="100" w:beforeAutospacing="1" w:after="100" w:afterAutospacing="1"/>
        <w:ind w:left="36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Činnosti poskytovat</w:t>
      </w:r>
      <w:r w:rsidR="00341956" w:rsidRPr="00175901">
        <w:rPr>
          <w:rFonts w:ascii="Times New Roman" w:hAnsi="Times New Roman"/>
          <w:sz w:val="24"/>
          <w:szCs w:val="24"/>
          <w:u w:val="single"/>
        </w:rPr>
        <w:t>ele</w:t>
      </w:r>
      <w:r w:rsidR="00341956" w:rsidRPr="00175901">
        <w:rPr>
          <w:rFonts w:ascii="Times New Roman" w:hAnsi="Times New Roman"/>
          <w:sz w:val="24"/>
          <w:szCs w:val="24"/>
        </w:rPr>
        <w:t>:</w:t>
      </w:r>
    </w:p>
    <w:p w14:paraId="63FED7EF" w14:textId="77777777" w:rsidR="00E83EC4" w:rsidRPr="00175901" w:rsidRDefault="00E83EC4" w:rsidP="00E83EC4">
      <w:pPr>
        <w:pStyle w:val="Odstavecseseznamem"/>
        <w:spacing w:before="100" w:beforeAutospacing="1" w:after="100" w:afterAutospacing="1"/>
        <w:ind w:left="360" w:right="57"/>
        <w:jc w:val="both"/>
        <w:rPr>
          <w:rFonts w:ascii="Times New Roman" w:hAnsi="Times New Roman"/>
          <w:sz w:val="24"/>
          <w:szCs w:val="24"/>
        </w:rPr>
      </w:pPr>
    </w:p>
    <w:p w14:paraId="42AEE7FB" w14:textId="77777777" w:rsidR="000D1821" w:rsidRPr="00175901" w:rsidRDefault="000D1821" w:rsidP="00EB6A8A">
      <w:pPr>
        <w:pStyle w:val="Odstavecseseznamem"/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>Zajišťování funkčnosti I</w:t>
      </w:r>
      <w:r w:rsidR="00FC3CD9">
        <w:rPr>
          <w:rFonts w:ascii="Times New Roman" w:hAnsi="Times New Roman"/>
          <w:sz w:val="24"/>
          <w:szCs w:val="24"/>
        </w:rPr>
        <w:t>K</w:t>
      </w:r>
      <w:r w:rsidRPr="00175901">
        <w:rPr>
          <w:rFonts w:ascii="Times New Roman" w:hAnsi="Times New Roman"/>
          <w:sz w:val="24"/>
          <w:szCs w:val="24"/>
        </w:rPr>
        <w:t xml:space="preserve"> techniky, přebírání, ověřování,  nastavování parametrů, monitorování a diagnostika operačních systémů počítačů, řešení a odstraňování závad a chyb. </w:t>
      </w:r>
    </w:p>
    <w:p w14:paraId="4B066133" w14:textId="77777777" w:rsidR="000D1821" w:rsidRPr="00175901" w:rsidRDefault="000D1821" w:rsidP="00EB6A8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 xml:space="preserve">Zajišťování správy, funkčnosti a bezpečnosti lokálního síťového prostředí. </w:t>
      </w:r>
    </w:p>
    <w:p w14:paraId="4ECBB346" w14:textId="77777777" w:rsidR="000D1821" w:rsidRPr="00175901" w:rsidRDefault="000D1821" w:rsidP="00EB6A8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 xml:space="preserve">Administrace a zajišťování provozu sítí LAN,  monitorování a diagnostika sítí, definování a přidělování adres uživatelům domény. </w:t>
      </w:r>
    </w:p>
    <w:p w14:paraId="77A964C9" w14:textId="77777777" w:rsidR="000D1821" w:rsidRPr="00175901" w:rsidRDefault="000D1821" w:rsidP="00EB6A8A">
      <w:pPr>
        <w:pStyle w:val="Odstavecseseznamem"/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>Zajišťování archivace a bezpečnosti dat jmenovaných učeben zapojených do domény.</w:t>
      </w:r>
    </w:p>
    <w:p w14:paraId="388C637D" w14:textId="77777777" w:rsidR="00341956" w:rsidRPr="00175901" w:rsidRDefault="00341956" w:rsidP="00D91B4F">
      <w:pPr>
        <w:ind w:left="360"/>
      </w:pPr>
    </w:p>
    <w:p w14:paraId="7CD17E9C" w14:textId="77777777" w:rsidR="00E83EC4" w:rsidRPr="00175901" w:rsidRDefault="00E83EC4" w:rsidP="00D91B4F">
      <w:pPr>
        <w:ind w:left="360"/>
      </w:pPr>
    </w:p>
    <w:p w14:paraId="0BF31C76" w14:textId="77777777" w:rsidR="00341956" w:rsidRPr="00175901" w:rsidRDefault="00EB6A8A" w:rsidP="00EB6A8A">
      <w:pPr>
        <w:ind w:left="2832"/>
      </w:pPr>
      <w:r w:rsidRPr="00175901">
        <w:rPr>
          <w:b/>
        </w:rPr>
        <w:t xml:space="preserve">II. </w:t>
      </w:r>
      <w:r w:rsidR="00341956" w:rsidRPr="00175901">
        <w:rPr>
          <w:b/>
        </w:rPr>
        <w:t>Odměna a platební podmínky</w:t>
      </w:r>
    </w:p>
    <w:p w14:paraId="0897A307" w14:textId="77777777" w:rsidR="00341956" w:rsidRPr="00175901" w:rsidRDefault="00341956" w:rsidP="003D6871"/>
    <w:p w14:paraId="3C55F3F2" w14:textId="74184F6F" w:rsidR="00341956" w:rsidRPr="005658B8" w:rsidRDefault="00341956" w:rsidP="00EB6A8A">
      <w:r w:rsidRPr="00175901">
        <w:t>Sjednaná odměna</w:t>
      </w:r>
      <w:r w:rsidR="000D1821" w:rsidRPr="00175901">
        <w:t xml:space="preserve"> </w:t>
      </w:r>
      <w:proofErr w:type="gramStart"/>
      <w:r w:rsidR="000D1821" w:rsidRPr="00175901">
        <w:t>bude</w:t>
      </w:r>
      <w:r w:rsidRPr="00175901">
        <w:t xml:space="preserve">  ve</w:t>
      </w:r>
      <w:proofErr w:type="gramEnd"/>
      <w:r w:rsidRPr="00175901">
        <w:t xml:space="preserve"> výši Kč</w:t>
      </w:r>
      <w:r w:rsidR="00711520">
        <w:t xml:space="preserve"> </w:t>
      </w:r>
      <w:r w:rsidR="00711520" w:rsidRPr="005658B8">
        <w:t>1</w:t>
      </w:r>
      <w:r w:rsidR="002971DD">
        <w:t>3</w:t>
      </w:r>
      <w:r w:rsidR="002B0E23">
        <w:t xml:space="preserve"> </w:t>
      </w:r>
      <w:r w:rsidR="002971DD">
        <w:t>778</w:t>
      </w:r>
      <w:r w:rsidRPr="005658B8">
        <w:t xml:space="preserve">,- /měsíčně  </w:t>
      </w:r>
      <w:r w:rsidR="00E66FF9">
        <w:t>(</w:t>
      </w:r>
      <w:proofErr w:type="spellStart"/>
      <w:r w:rsidR="00E66FF9">
        <w:t>slovy:</w:t>
      </w:r>
      <w:r w:rsidR="002971DD">
        <w:t>třináctisícsedmsetsedmdesátosm</w:t>
      </w:r>
      <w:proofErr w:type="spellEnd"/>
      <w:r w:rsidR="002971DD">
        <w:t xml:space="preserve"> </w:t>
      </w:r>
      <w:proofErr w:type="spellStart"/>
      <w:r w:rsidR="002971DD">
        <w:t>k</w:t>
      </w:r>
      <w:r w:rsidR="00477BAB" w:rsidRPr="005658B8">
        <w:t>o</w:t>
      </w:r>
      <w:r w:rsidR="00BD4C31" w:rsidRPr="005658B8">
        <w:t>runčeských</w:t>
      </w:r>
      <w:proofErr w:type="spellEnd"/>
      <w:r w:rsidR="00BD4C31" w:rsidRPr="005658B8">
        <w:t>)</w:t>
      </w:r>
    </w:p>
    <w:p w14:paraId="487C71CA" w14:textId="77777777" w:rsidR="000D1821" w:rsidRPr="005658B8" w:rsidRDefault="000D1821" w:rsidP="000D1821">
      <w:pPr>
        <w:ind w:left="1440"/>
      </w:pPr>
    </w:p>
    <w:p w14:paraId="69263B48" w14:textId="77777777" w:rsidR="00341956" w:rsidRPr="00175901" w:rsidRDefault="00341956" w:rsidP="006D2F0C">
      <w:pPr>
        <w:ind w:left="360"/>
      </w:pPr>
    </w:p>
    <w:p w14:paraId="7ABD1E62" w14:textId="77777777" w:rsidR="00341956" w:rsidRPr="00175901" w:rsidRDefault="00341956" w:rsidP="00EB6A8A">
      <w:pPr>
        <w:numPr>
          <w:ilvl w:val="0"/>
          <w:numId w:val="3"/>
        </w:numPr>
        <w:jc w:val="both"/>
      </w:pPr>
      <w:r w:rsidRPr="00175901">
        <w:lastRenderedPageBreak/>
        <w:t xml:space="preserve">Faktura bude vystavena nejpozději do </w:t>
      </w:r>
      <w:r w:rsidR="00147F1A">
        <w:t>10</w:t>
      </w:r>
      <w:r w:rsidRPr="00175901">
        <w:t xml:space="preserve">-tého dne následujícího měsíce  po měsíci, ve kterém byly předmětné práce provedeny. Faktura bude vystavena se 14-ti denní splatností od data vystavení. </w:t>
      </w:r>
    </w:p>
    <w:p w14:paraId="44437EA7" w14:textId="77777777" w:rsidR="00D27982" w:rsidRPr="00175901" w:rsidRDefault="00BD4C31" w:rsidP="00E46B29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341956" w:rsidRPr="00175901">
        <w:rPr>
          <w:rFonts w:ascii="Times New Roman" w:hAnsi="Times New Roman"/>
          <w:sz w:val="24"/>
          <w:szCs w:val="24"/>
        </w:rPr>
        <w:t xml:space="preserve"> se zavazuje, že v případě prodlení splatnosti faktury </w:t>
      </w:r>
      <w:r>
        <w:rPr>
          <w:rFonts w:ascii="Times New Roman" w:hAnsi="Times New Roman"/>
          <w:sz w:val="24"/>
          <w:szCs w:val="24"/>
        </w:rPr>
        <w:t>nebude poskytovateli účtovat penále</w:t>
      </w:r>
      <w:r w:rsidR="00341956" w:rsidRPr="00175901">
        <w:rPr>
          <w:rFonts w:ascii="Times New Roman" w:hAnsi="Times New Roman"/>
          <w:sz w:val="24"/>
          <w:szCs w:val="24"/>
        </w:rPr>
        <w:t>.</w:t>
      </w:r>
    </w:p>
    <w:p w14:paraId="6C5E999E" w14:textId="77777777" w:rsidR="00D27982" w:rsidRPr="00175901" w:rsidRDefault="00D27982" w:rsidP="00E46B29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 xml:space="preserve">Výše odměny bude </w:t>
      </w:r>
      <w:r w:rsidR="00616EA4" w:rsidRPr="00175901">
        <w:rPr>
          <w:rFonts w:ascii="Times New Roman" w:hAnsi="Times New Roman"/>
          <w:sz w:val="24"/>
          <w:szCs w:val="24"/>
        </w:rPr>
        <w:t xml:space="preserve">vždy po oficiálním sdělení výše inflace Českým statistickým úřadem </w:t>
      </w:r>
      <w:r w:rsidRPr="00175901">
        <w:rPr>
          <w:rFonts w:ascii="Times New Roman" w:hAnsi="Times New Roman"/>
          <w:sz w:val="24"/>
          <w:szCs w:val="24"/>
        </w:rPr>
        <w:t xml:space="preserve">valorizována </w:t>
      </w:r>
      <w:r w:rsidR="00FB012F" w:rsidRPr="00175901">
        <w:rPr>
          <w:rFonts w:ascii="Times New Roman" w:hAnsi="Times New Roman"/>
          <w:sz w:val="24"/>
          <w:szCs w:val="24"/>
        </w:rPr>
        <w:t xml:space="preserve">vždy </w:t>
      </w:r>
      <w:r w:rsidRPr="00175901">
        <w:rPr>
          <w:rFonts w:ascii="Times New Roman" w:hAnsi="Times New Roman"/>
          <w:sz w:val="24"/>
          <w:szCs w:val="24"/>
        </w:rPr>
        <w:t xml:space="preserve">k 1. lednu </w:t>
      </w:r>
      <w:r w:rsidR="00616EA4" w:rsidRPr="00175901">
        <w:rPr>
          <w:rFonts w:ascii="Times New Roman" w:hAnsi="Times New Roman"/>
          <w:sz w:val="24"/>
          <w:szCs w:val="24"/>
        </w:rPr>
        <w:t>stávajícího roku.</w:t>
      </w:r>
    </w:p>
    <w:p w14:paraId="04383125" w14:textId="77777777" w:rsidR="00341956" w:rsidRPr="00175901" w:rsidRDefault="00341956" w:rsidP="00D27982">
      <w:pPr>
        <w:ind w:left="720"/>
      </w:pPr>
    </w:p>
    <w:p w14:paraId="7AC21DE6" w14:textId="77777777" w:rsidR="00341956" w:rsidRPr="00175901" w:rsidRDefault="00341956" w:rsidP="00F87430"/>
    <w:p w14:paraId="0401E902" w14:textId="77777777" w:rsidR="00341956" w:rsidRPr="00175901" w:rsidRDefault="00EB6A8A" w:rsidP="00EB6A8A">
      <w:pPr>
        <w:jc w:val="center"/>
        <w:rPr>
          <w:b/>
        </w:rPr>
      </w:pPr>
      <w:r w:rsidRPr="00175901">
        <w:rPr>
          <w:b/>
        </w:rPr>
        <w:t xml:space="preserve">III. </w:t>
      </w:r>
      <w:r w:rsidR="00341956" w:rsidRPr="00175901">
        <w:rPr>
          <w:b/>
        </w:rPr>
        <w:t>Další ujednání</w:t>
      </w:r>
    </w:p>
    <w:p w14:paraId="5854AD4B" w14:textId="77777777" w:rsidR="00341956" w:rsidRPr="00175901" w:rsidRDefault="00341956" w:rsidP="00F87430">
      <w:pPr>
        <w:ind w:left="360"/>
        <w:jc w:val="center"/>
      </w:pPr>
    </w:p>
    <w:p w14:paraId="4388FF98" w14:textId="140374CE" w:rsidR="00341956" w:rsidRPr="00175901" w:rsidRDefault="00BD4C31" w:rsidP="00EB6A8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EB6A8A" w:rsidRPr="00175901">
        <w:rPr>
          <w:rFonts w:ascii="Times New Roman" w:hAnsi="Times New Roman"/>
          <w:sz w:val="24"/>
          <w:szCs w:val="24"/>
        </w:rPr>
        <w:t xml:space="preserve"> </w:t>
      </w:r>
      <w:r w:rsidR="007551B4" w:rsidRPr="00175901">
        <w:rPr>
          <w:rFonts w:ascii="Times New Roman" w:hAnsi="Times New Roman"/>
          <w:sz w:val="24"/>
          <w:szCs w:val="24"/>
        </w:rPr>
        <w:t xml:space="preserve">nenese </w:t>
      </w:r>
      <w:r w:rsidR="002B0E23">
        <w:rPr>
          <w:rFonts w:ascii="Times New Roman" w:hAnsi="Times New Roman"/>
          <w:sz w:val="24"/>
          <w:szCs w:val="24"/>
        </w:rPr>
        <w:t xml:space="preserve">odpovědnost </w:t>
      </w:r>
      <w:r w:rsidR="00A14516" w:rsidRPr="00175901">
        <w:rPr>
          <w:rFonts w:ascii="Times New Roman" w:hAnsi="Times New Roman"/>
          <w:sz w:val="24"/>
          <w:szCs w:val="24"/>
        </w:rPr>
        <w:t>za jím nezaviněné, zjištěné</w:t>
      </w:r>
      <w:r w:rsidR="00341956" w:rsidRPr="00175901">
        <w:rPr>
          <w:rFonts w:ascii="Times New Roman" w:hAnsi="Times New Roman"/>
          <w:sz w:val="24"/>
          <w:szCs w:val="24"/>
        </w:rPr>
        <w:t xml:space="preserve"> </w:t>
      </w:r>
      <w:r w:rsidR="00A14516" w:rsidRPr="00175901">
        <w:rPr>
          <w:rFonts w:ascii="Times New Roman" w:hAnsi="Times New Roman"/>
          <w:sz w:val="24"/>
          <w:szCs w:val="24"/>
        </w:rPr>
        <w:t xml:space="preserve">a nahlášené </w:t>
      </w:r>
      <w:r w:rsidR="00341956" w:rsidRPr="00175901">
        <w:rPr>
          <w:rFonts w:ascii="Times New Roman" w:hAnsi="Times New Roman"/>
          <w:sz w:val="24"/>
          <w:szCs w:val="24"/>
        </w:rPr>
        <w:t>škody</w:t>
      </w:r>
      <w:r w:rsidR="00EB6A8A" w:rsidRPr="00175901">
        <w:rPr>
          <w:rFonts w:ascii="Times New Roman" w:hAnsi="Times New Roman"/>
          <w:sz w:val="24"/>
          <w:szCs w:val="24"/>
        </w:rPr>
        <w:t xml:space="preserve"> na I</w:t>
      </w:r>
      <w:r w:rsidR="00FC3CD9">
        <w:rPr>
          <w:rFonts w:ascii="Times New Roman" w:hAnsi="Times New Roman"/>
          <w:sz w:val="24"/>
          <w:szCs w:val="24"/>
        </w:rPr>
        <w:t>K</w:t>
      </w:r>
      <w:r w:rsidR="00EB6A8A" w:rsidRPr="00175901">
        <w:rPr>
          <w:rFonts w:ascii="Times New Roman" w:hAnsi="Times New Roman"/>
          <w:sz w:val="24"/>
          <w:szCs w:val="24"/>
        </w:rPr>
        <w:t xml:space="preserve"> technice</w:t>
      </w:r>
      <w:r w:rsidR="00A14516" w:rsidRPr="00175901">
        <w:rPr>
          <w:rFonts w:ascii="Times New Roman" w:hAnsi="Times New Roman"/>
          <w:sz w:val="24"/>
          <w:szCs w:val="24"/>
        </w:rPr>
        <w:t>. Dále nenese zodpovědnost za nahlášené škody</w:t>
      </w:r>
      <w:r w:rsidR="005E003A" w:rsidRPr="00175901">
        <w:rPr>
          <w:rFonts w:ascii="Times New Roman" w:hAnsi="Times New Roman"/>
          <w:sz w:val="24"/>
          <w:szCs w:val="24"/>
        </w:rPr>
        <w:t>, které nebyly</w:t>
      </w:r>
      <w:r w:rsidR="00A14516" w:rsidRPr="00175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objednatelem</w:t>
      </w:r>
      <w:r w:rsidR="005E003A" w:rsidRPr="00175901">
        <w:rPr>
          <w:rFonts w:ascii="Times New Roman" w:hAnsi="Times New Roman"/>
          <w:sz w:val="24"/>
          <w:szCs w:val="24"/>
        </w:rPr>
        <w:t xml:space="preserve"> v termínu </w:t>
      </w:r>
      <w:r w:rsidR="00A14516" w:rsidRPr="00175901">
        <w:rPr>
          <w:rFonts w:ascii="Times New Roman" w:hAnsi="Times New Roman"/>
          <w:sz w:val="24"/>
          <w:szCs w:val="24"/>
        </w:rPr>
        <w:t>odstraněn</w:t>
      </w:r>
      <w:r w:rsidR="005E003A" w:rsidRPr="00175901">
        <w:rPr>
          <w:rFonts w:ascii="Times New Roman" w:hAnsi="Times New Roman"/>
          <w:sz w:val="24"/>
          <w:szCs w:val="24"/>
        </w:rPr>
        <w:t>y</w:t>
      </w:r>
      <w:r w:rsidR="00A14516" w:rsidRPr="00175901">
        <w:rPr>
          <w:rFonts w:ascii="Times New Roman" w:hAnsi="Times New Roman"/>
          <w:sz w:val="24"/>
          <w:szCs w:val="24"/>
        </w:rPr>
        <w:t>. Nebo</w:t>
      </w:r>
      <w:r w:rsidR="00341956" w:rsidRPr="00175901">
        <w:rPr>
          <w:rFonts w:ascii="Times New Roman" w:hAnsi="Times New Roman"/>
          <w:sz w:val="24"/>
          <w:szCs w:val="24"/>
        </w:rPr>
        <w:t xml:space="preserve"> neprovede</w:t>
      </w:r>
      <w:r w:rsidR="00A14516" w:rsidRPr="00175901">
        <w:rPr>
          <w:rFonts w:ascii="Times New Roman" w:hAnsi="Times New Roman"/>
          <w:sz w:val="24"/>
          <w:szCs w:val="24"/>
        </w:rPr>
        <w:t xml:space="preserve">-li </w:t>
      </w:r>
      <w:r>
        <w:rPr>
          <w:rFonts w:ascii="Times New Roman" w:hAnsi="Times New Roman"/>
          <w:sz w:val="24"/>
          <w:szCs w:val="24"/>
        </w:rPr>
        <w:t>objednatel</w:t>
      </w:r>
      <w:r w:rsidR="00341956" w:rsidRPr="00175901">
        <w:rPr>
          <w:rFonts w:ascii="Times New Roman" w:hAnsi="Times New Roman"/>
          <w:sz w:val="24"/>
          <w:szCs w:val="24"/>
        </w:rPr>
        <w:t xml:space="preserve"> </w:t>
      </w:r>
      <w:r w:rsidR="00A14516" w:rsidRPr="00175901">
        <w:rPr>
          <w:rFonts w:ascii="Times New Roman" w:hAnsi="Times New Roman"/>
          <w:sz w:val="24"/>
          <w:szCs w:val="24"/>
        </w:rPr>
        <w:t>zákonné</w:t>
      </w:r>
      <w:r w:rsidR="00341956" w:rsidRPr="00175901">
        <w:rPr>
          <w:rFonts w:ascii="Times New Roman" w:hAnsi="Times New Roman"/>
          <w:sz w:val="24"/>
          <w:szCs w:val="24"/>
        </w:rPr>
        <w:t xml:space="preserve"> kontroly a revize na </w:t>
      </w:r>
      <w:r>
        <w:rPr>
          <w:rFonts w:ascii="Times New Roman" w:hAnsi="Times New Roman"/>
          <w:sz w:val="24"/>
          <w:szCs w:val="24"/>
        </w:rPr>
        <w:t>poskytovate</w:t>
      </w:r>
      <w:r w:rsidR="00A14516" w:rsidRPr="00175901">
        <w:rPr>
          <w:rFonts w:ascii="Times New Roman" w:hAnsi="Times New Roman"/>
          <w:sz w:val="24"/>
          <w:szCs w:val="24"/>
        </w:rPr>
        <w:t>li svěřené a obsluhované I</w:t>
      </w:r>
      <w:r w:rsidR="00FC3CD9">
        <w:rPr>
          <w:rFonts w:ascii="Times New Roman" w:hAnsi="Times New Roman"/>
          <w:sz w:val="24"/>
          <w:szCs w:val="24"/>
        </w:rPr>
        <w:t>K</w:t>
      </w:r>
      <w:r w:rsidR="00A14516" w:rsidRPr="00175901">
        <w:rPr>
          <w:rFonts w:ascii="Times New Roman" w:hAnsi="Times New Roman"/>
          <w:sz w:val="24"/>
          <w:szCs w:val="24"/>
        </w:rPr>
        <w:t xml:space="preserve"> technice</w:t>
      </w:r>
      <w:r w:rsidR="00341956" w:rsidRPr="00175901">
        <w:rPr>
          <w:rFonts w:ascii="Times New Roman" w:hAnsi="Times New Roman"/>
          <w:sz w:val="24"/>
          <w:szCs w:val="24"/>
        </w:rPr>
        <w:t xml:space="preserve">. </w:t>
      </w:r>
    </w:p>
    <w:p w14:paraId="79C252E4" w14:textId="77777777" w:rsidR="00341956" w:rsidRPr="00175901" w:rsidRDefault="00BD4C31" w:rsidP="00EB6A8A">
      <w:pPr>
        <w:numPr>
          <w:ilvl w:val="0"/>
          <w:numId w:val="5"/>
        </w:numPr>
        <w:jc w:val="both"/>
      </w:pPr>
      <w:r>
        <w:t>Poskytovatel</w:t>
      </w:r>
      <w:r w:rsidR="00341956" w:rsidRPr="00175901">
        <w:t xml:space="preserve"> se zavazuje, že při zjištění závad na </w:t>
      </w:r>
      <w:r w:rsidR="005E003A" w:rsidRPr="00175901">
        <w:t>I</w:t>
      </w:r>
      <w:r w:rsidR="00FC3CD9">
        <w:t>K</w:t>
      </w:r>
      <w:r w:rsidR="005E003A" w:rsidRPr="00175901">
        <w:t xml:space="preserve"> technice </w:t>
      </w:r>
      <w:r w:rsidR="00341956" w:rsidRPr="00175901">
        <w:t xml:space="preserve">je povinen neprodleně skutečnost oznámit </w:t>
      </w:r>
      <w:r w:rsidR="00D204F2">
        <w:t>objednateli.</w:t>
      </w:r>
      <w:r w:rsidR="00341956" w:rsidRPr="00175901">
        <w:t xml:space="preserve"> Poku</w:t>
      </w:r>
      <w:r w:rsidR="00D204F2">
        <w:t>d je oprava nad rámec možností poskytovatele</w:t>
      </w:r>
      <w:r w:rsidR="00341956" w:rsidRPr="00175901">
        <w:t xml:space="preserve">, je tento povinen zajistit se souhlasem </w:t>
      </w:r>
      <w:r w:rsidR="00D204F2">
        <w:t>objednatele</w:t>
      </w:r>
      <w:r w:rsidR="00341956" w:rsidRPr="00175901">
        <w:t xml:space="preserve"> opravu třetí osobou (firmou). </w:t>
      </w:r>
      <w:r w:rsidR="00D204F2">
        <w:t xml:space="preserve">Poskytovatel </w:t>
      </w:r>
      <w:r w:rsidR="00341956" w:rsidRPr="00175901">
        <w:t xml:space="preserve">je povinen </w:t>
      </w:r>
      <w:r w:rsidR="00AE1262" w:rsidRPr="00175901">
        <w:t xml:space="preserve">s vědomím správce nemovitosti </w:t>
      </w:r>
      <w:r w:rsidR="00341956" w:rsidRPr="00175901">
        <w:t>zařízení odstavit do doby odstranění závady.</w:t>
      </w:r>
    </w:p>
    <w:p w14:paraId="2EF2EB84" w14:textId="77777777" w:rsidR="00341956" w:rsidRPr="00175901" w:rsidRDefault="00D204F2" w:rsidP="00EB6A8A">
      <w:pPr>
        <w:numPr>
          <w:ilvl w:val="0"/>
          <w:numId w:val="5"/>
        </w:numPr>
        <w:jc w:val="both"/>
      </w:pPr>
      <w:r>
        <w:t>Poskytovatel</w:t>
      </w:r>
      <w:r w:rsidR="00341956" w:rsidRPr="00175901">
        <w:t xml:space="preserve"> se zavazuje dodržovat veškeré bezpečnost</w:t>
      </w:r>
      <w:r w:rsidR="00EB6A8A" w:rsidRPr="00175901">
        <w:t>n</w:t>
      </w:r>
      <w:r w:rsidR="00341956" w:rsidRPr="00175901">
        <w:t xml:space="preserve">í  a protipožární předpisy. </w:t>
      </w:r>
    </w:p>
    <w:p w14:paraId="3841F601" w14:textId="77777777" w:rsidR="00341956" w:rsidRPr="00175901" w:rsidRDefault="00D204F2" w:rsidP="00EB6A8A">
      <w:pPr>
        <w:numPr>
          <w:ilvl w:val="0"/>
          <w:numId w:val="5"/>
        </w:numPr>
        <w:jc w:val="both"/>
      </w:pPr>
      <w:r>
        <w:t>Poskytovatel</w:t>
      </w:r>
      <w:r w:rsidR="00341956" w:rsidRPr="00175901">
        <w:t xml:space="preserve"> se zavazuje předcházet a zbytečně se nevystavovat riziku vzniku pracovního  úrazu.</w:t>
      </w:r>
    </w:p>
    <w:p w14:paraId="5587500A" w14:textId="77777777" w:rsidR="00341956" w:rsidRPr="00175901" w:rsidRDefault="00EB6A8A" w:rsidP="00EB6A8A">
      <w:pPr>
        <w:spacing w:before="600" w:after="300"/>
        <w:jc w:val="center"/>
        <w:outlineLvl w:val="3"/>
        <w:rPr>
          <w:b/>
          <w:bCs/>
        </w:rPr>
      </w:pPr>
      <w:r w:rsidRPr="00175901">
        <w:rPr>
          <w:b/>
          <w:bCs/>
        </w:rPr>
        <w:t xml:space="preserve">IV. </w:t>
      </w:r>
      <w:r w:rsidR="00341956" w:rsidRPr="00175901">
        <w:rPr>
          <w:b/>
          <w:bCs/>
        </w:rPr>
        <w:t>Doba trvání smlouvy</w:t>
      </w:r>
    </w:p>
    <w:p w14:paraId="43167B01" w14:textId="7130208D" w:rsidR="00341956" w:rsidRPr="005658B8" w:rsidRDefault="00341956" w:rsidP="00EB6A8A">
      <w:pPr>
        <w:numPr>
          <w:ilvl w:val="0"/>
          <w:numId w:val="6"/>
        </w:numPr>
        <w:jc w:val="both"/>
      </w:pPr>
      <w:r w:rsidRPr="005658B8">
        <w:t>Tato smlouva se uza</w:t>
      </w:r>
      <w:r w:rsidR="008068F9" w:rsidRPr="005658B8">
        <w:t>vírá na dobu určitou a to od 1.</w:t>
      </w:r>
      <w:r w:rsidR="00233992" w:rsidRPr="005658B8">
        <w:t xml:space="preserve"> </w:t>
      </w:r>
      <w:r w:rsidR="008068F9" w:rsidRPr="005658B8">
        <w:t>5</w:t>
      </w:r>
      <w:r w:rsidRPr="005658B8">
        <w:t>.</w:t>
      </w:r>
      <w:r w:rsidR="00233992" w:rsidRPr="005658B8">
        <w:t xml:space="preserve"> </w:t>
      </w:r>
      <w:proofErr w:type="gramStart"/>
      <w:r w:rsidRPr="005658B8">
        <w:t>20</w:t>
      </w:r>
      <w:r w:rsidR="00477BAB" w:rsidRPr="005658B8">
        <w:t>2</w:t>
      </w:r>
      <w:r w:rsidR="002971DD">
        <w:t>4</w:t>
      </w:r>
      <w:r w:rsidRPr="005658B8">
        <w:t xml:space="preserve">  do</w:t>
      </w:r>
      <w:proofErr w:type="gramEnd"/>
      <w:r w:rsidRPr="005658B8">
        <w:t xml:space="preserve">  30.</w:t>
      </w:r>
      <w:r w:rsidR="00233992" w:rsidRPr="005658B8">
        <w:t xml:space="preserve"> </w:t>
      </w:r>
      <w:r w:rsidR="00AE1262" w:rsidRPr="005658B8">
        <w:t>4</w:t>
      </w:r>
      <w:r w:rsidR="006E471D" w:rsidRPr="005658B8">
        <w:t>.</w:t>
      </w:r>
      <w:r w:rsidR="00233992" w:rsidRPr="005658B8">
        <w:t xml:space="preserve"> </w:t>
      </w:r>
      <w:r w:rsidR="006E471D" w:rsidRPr="005658B8">
        <w:t>202</w:t>
      </w:r>
      <w:r w:rsidR="002971DD">
        <w:t>6</w:t>
      </w:r>
      <w:r w:rsidRPr="005658B8">
        <w:t>.</w:t>
      </w:r>
    </w:p>
    <w:p w14:paraId="5079BA5E" w14:textId="77777777" w:rsidR="00341956" w:rsidRPr="00175901" w:rsidRDefault="00341956" w:rsidP="00193167">
      <w:pPr>
        <w:numPr>
          <w:ilvl w:val="0"/>
          <w:numId w:val="6"/>
        </w:numPr>
        <w:jc w:val="both"/>
      </w:pPr>
      <w:r w:rsidRPr="00175901">
        <w:t xml:space="preserve">Tato smlouva je vyhotovena ve </w:t>
      </w:r>
      <w:r w:rsidR="00193167" w:rsidRPr="00175901">
        <w:t>dvou</w:t>
      </w:r>
      <w:r w:rsidRPr="00175901">
        <w:t xml:space="preserve"> stejnopisech, kde </w:t>
      </w:r>
      <w:r w:rsidR="00193167" w:rsidRPr="00175901">
        <w:t>obě strany obdrží po jednom vyhotovení.</w:t>
      </w:r>
    </w:p>
    <w:p w14:paraId="68EF7C4A" w14:textId="77777777" w:rsidR="00341956" w:rsidRPr="00175901" w:rsidRDefault="00EB6A8A" w:rsidP="00EB6A8A">
      <w:pPr>
        <w:spacing w:before="600" w:after="300"/>
        <w:jc w:val="center"/>
        <w:outlineLvl w:val="3"/>
        <w:rPr>
          <w:b/>
          <w:bCs/>
        </w:rPr>
      </w:pPr>
      <w:r w:rsidRPr="00175901">
        <w:rPr>
          <w:b/>
          <w:bCs/>
        </w:rPr>
        <w:t>V.</w:t>
      </w:r>
      <w:r w:rsidR="00341956" w:rsidRPr="00175901">
        <w:rPr>
          <w:b/>
          <w:bCs/>
        </w:rPr>
        <w:t xml:space="preserve"> Výpověď</w:t>
      </w:r>
    </w:p>
    <w:p w14:paraId="46802269" w14:textId="77777777" w:rsidR="00D204F2" w:rsidRDefault="00341956" w:rsidP="00D204F2">
      <w:pPr>
        <w:ind w:left="360"/>
        <w:jc w:val="both"/>
      </w:pPr>
      <w:r w:rsidRPr="00175901">
        <w:t xml:space="preserve">1.   </w:t>
      </w:r>
      <w:r w:rsidR="00D204F2">
        <w:t>Smluvní strany</w:t>
      </w:r>
      <w:r w:rsidRPr="00175901">
        <w:t xml:space="preserve"> mají právo vypovědět smlouvu bez udání důvodu</w:t>
      </w:r>
      <w:r w:rsidR="00D204F2">
        <w:t xml:space="preserve"> </w:t>
      </w:r>
      <w:r w:rsidRPr="00175901">
        <w:t>písemnou</w:t>
      </w:r>
      <w:r w:rsidR="00EB6A8A" w:rsidRPr="00175901">
        <w:t xml:space="preserve"> </w:t>
      </w:r>
      <w:r w:rsidRPr="00175901">
        <w:t xml:space="preserve">formou  </w:t>
      </w:r>
    </w:p>
    <w:p w14:paraId="3CB4F5D4" w14:textId="77777777" w:rsidR="00341956" w:rsidRPr="00175901" w:rsidRDefault="00D204F2" w:rsidP="00D204F2">
      <w:pPr>
        <w:ind w:left="360"/>
        <w:jc w:val="both"/>
      </w:pPr>
      <w:r>
        <w:t xml:space="preserve">      </w:t>
      </w:r>
      <w:r w:rsidR="00341956" w:rsidRPr="00175901">
        <w:t>s výpovědní  lhůtou 1 měsíc,</w:t>
      </w:r>
      <w:r>
        <w:t xml:space="preserve"> která počíná běžet prvním dnem </w:t>
      </w:r>
      <w:r w:rsidR="00341956" w:rsidRPr="00175901">
        <w:t xml:space="preserve">následujícího měsíce po </w:t>
      </w:r>
      <w:r>
        <w:tab/>
      </w:r>
      <w:r w:rsidR="00341956" w:rsidRPr="00175901">
        <w:t>měsíci, kdy byla výpověď podána.</w:t>
      </w:r>
    </w:p>
    <w:p w14:paraId="05479E23" w14:textId="77777777" w:rsidR="00341956" w:rsidRPr="00175901" w:rsidRDefault="00341956" w:rsidP="00EB6A8A">
      <w:pPr>
        <w:ind w:left="360"/>
        <w:jc w:val="both"/>
      </w:pPr>
      <w:r w:rsidRPr="00175901">
        <w:t>2.  Jakákoliv změna, týkající se této smlouvy bude řešena písemným dodatkem.</w:t>
      </w:r>
    </w:p>
    <w:p w14:paraId="278A4935" w14:textId="77777777" w:rsidR="00341956" w:rsidRPr="00175901" w:rsidRDefault="00341956" w:rsidP="00EB6A8A">
      <w:pPr>
        <w:ind w:left="360"/>
        <w:jc w:val="both"/>
      </w:pPr>
    </w:p>
    <w:p w14:paraId="7F273B56" w14:textId="77777777" w:rsidR="008068F9" w:rsidRPr="00175901" w:rsidRDefault="008068F9" w:rsidP="006A2739"/>
    <w:p w14:paraId="1F1C3E37" w14:textId="77777777" w:rsidR="008068F9" w:rsidRPr="00175901" w:rsidRDefault="008068F9" w:rsidP="00352493">
      <w:pPr>
        <w:ind w:left="360"/>
      </w:pPr>
    </w:p>
    <w:p w14:paraId="198B9415" w14:textId="77777777" w:rsidR="008068F9" w:rsidRPr="00175901" w:rsidRDefault="008068F9" w:rsidP="00352493">
      <w:pPr>
        <w:ind w:left="360"/>
      </w:pPr>
    </w:p>
    <w:p w14:paraId="1ABCA3C7" w14:textId="3C9A6A7A" w:rsidR="006A2739" w:rsidRPr="005658B8" w:rsidRDefault="006A2739" w:rsidP="006A2739">
      <w:r w:rsidRPr="00175901">
        <w:t xml:space="preserve">V Mladé Boleslavi </w:t>
      </w:r>
      <w:r w:rsidRPr="005658B8">
        <w:t xml:space="preserve">dne </w:t>
      </w:r>
      <w:r w:rsidR="002971DD">
        <w:t>17</w:t>
      </w:r>
      <w:r w:rsidR="005658B8" w:rsidRPr="005658B8">
        <w:t>. 4. 202</w:t>
      </w:r>
      <w:r w:rsidR="002971DD">
        <w:t>4</w:t>
      </w:r>
    </w:p>
    <w:p w14:paraId="51E3BAF8" w14:textId="77777777" w:rsidR="008068F9" w:rsidRPr="00175901" w:rsidRDefault="008068F9" w:rsidP="00352493">
      <w:pPr>
        <w:ind w:left="360"/>
      </w:pPr>
    </w:p>
    <w:p w14:paraId="2888A658" w14:textId="77777777" w:rsidR="006A2739" w:rsidRDefault="006A2739" w:rsidP="008C5352"/>
    <w:p w14:paraId="1D62472D" w14:textId="77777777" w:rsidR="006A2739" w:rsidRDefault="006A2739" w:rsidP="008C5352"/>
    <w:p w14:paraId="5E514E94" w14:textId="77777777" w:rsidR="00341956" w:rsidRPr="00175901" w:rsidRDefault="00D204F2" w:rsidP="008C5352">
      <w:r>
        <w:t>Za</w:t>
      </w:r>
      <w:r w:rsidR="00C1062E" w:rsidRPr="00C1062E">
        <w:t xml:space="preserve"> </w:t>
      </w:r>
      <w:r w:rsidR="00C1062E">
        <w:t>objednatele</w:t>
      </w:r>
      <w:r w:rsidR="00C1062E" w:rsidRPr="00175901">
        <w:t>:</w:t>
      </w:r>
      <w:r w:rsidR="00341956" w:rsidRPr="00175901">
        <w:tab/>
      </w:r>
      <w:r w:rsidR="00341956" w:rsidRPr="00175901">
        <w:tab/>
      </w:r>
      <w:r w:rsidR="00341956" w:rsidRPr="00175901">
        <w:tab/>
      </w:r>
      <w:r w:rsidR="00341956" w:rsidRPr="00175901">
        <w:tab/>
      </w:r>
      <w:r w:rsidR="00341956" w:rsidRPr="00175901">
        <w:tab/>
        <w:t xml:space="preserve"> </w:t>
      </w:r>
      <w:r w:rsidR="00193167" w:rsidRPr="00175901">
        <w:t xml:space="preserve">                </w:t>
      </w:r>
      <w:r>
        <w:t>Z</w:t>
      </w:r>
      <w:r w:rsidR="00341956" w:rsidRPr="00175901">
        <w:t xml:space="preserve">a </w:t>
      </w:r>
      <w:r w:rsidR="00C1062E">
        <w:t>poskytovatele</w:t>
      </w:r>
      <w:r w:rsidR="00C1062E" w:rsidRPr="00175901">
        <w:t>:</w:t>
      </w:r>
    </w:p>
    <w:p w14:paraId="70407DAC" w14:textId="77777777" w:rsidR="00341956" w:rsidRPr="00175901" w:rsidRDefault="00341956" w:rsidP="008C5352"/>
    <w:p w14:paraId="75221DA0" w14:textId="77777777" w:rsidR="00341956" w:rsidRPr="00175901" w:rsidRDefault="00341956" w:rsidP="008C5352"/>
    <w:p w14:paraId="38D783ED" w14:textId="77777777" w:rsidR="00193167" w:rsidRPr="00175901" w:rsidRDefault="00193167" w:rsidP="008C5352"/>
    <w:p w14:paraId="3EECFE3A" w14:textId="77777777" w:rsidR="00193167" w:rsidRPr="00175901" w:rsidRDefault="00193167" w:rsidP="008C5352"/>
    <w:p w14:paraId="24E1DCD3" w14:textId="77777777" w:rsidR="00341956" w:rsidRPr="00175901" w:rsidRDefault="00341956" w:rsidP="008C5352"/>
    <w:p w14:paraId="07E157C2" w14:textId="77777777" w:rsidR="006A2739" w:rsidRPr="00175901" w:rsidRDefault="006A2739"/>
    <w:sectPr w:rsidR="006A2739" w:rsidRPr="00175901" w:rsidSect="0057665F">
      <w:footerReference w:type="even" r:id="rId7"/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B004" w14:textId="77777777" w:rsidR="00145F70" w:rsidRDefault="00145F70">
      <w:r>
        <w:separator/>
      </w:r>
    </w:p>
  </w:endnote>
  <w:endnote w:type="continuationSeparator" w:id="0">
    <w:p w14:paraId="150F7C8C" w14:textId="77777777" w:rsidR="00145F70" w:rsidRDefault="0014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A1E26" w14:textId="77777777" w:rsidR="00341956" w:rsidRDefault="00341956" w:rsidP="00C525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B3995C" w14:textId="77777777" w:rsidR="00341956" w:rsidRDefault="003419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4B258" w14:textId="3B3940E5" w:rsidR="00341956" w:rsidRDefault="00341956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410EA2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410EA2">
      <w:rPr>
        <w:b/>
        <w:noProof/>
      </w:rPr>
      <w:t>2</w:t>
    </w:r>
    <w:r>
      <w:rPr>
        <w:b/>
      </w:rPr>
      <w:fldChar w:fldCharType="end"/>
    </w:r>
  </w:p>
  <w:p w14:paraId="5BBAD12E" w14:textId="77777777" w:rsidR="00341956" w:rsidRDefault="003419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7AB41" w14:textId="77777777" w:rsidR="00145F70" w:rsidRDefault="00145F70">
      <w:r>
        <w:separator/>
      </w:r>
    </w:p>
  </w:footnote>
  <w:footnote w:type="continuationSeparator" w:id="0">
    <w:p w14:paraId="40719269" w14:textId="77777777" w:rsidR="00145F70" w:rsidRDefault="0014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9F2"/>
    <w:multiLevelType w:val="hybridMultilevel"/>
    <w:tmpl w:val="D7A691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58A8"/>
    <w:multiLevelType w:val="hybridMultilevel"/>
    <w:tmpl w:val="EA8C8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02E0BA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6072D"/>
    <w:multiLevelType w:val="hybridMultilevel"/>
    <w:tmpl w:val="FFEE02A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736"/>
    <w:multiLevelType w:val="hybridMultilevel"/>
    <w:tmpl w:val="C0C872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8E2B4C"/>
    <w:multiLevelType w:val="hybridMultilevel"/>
    <w:tmpl w:val="D75A347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9A2706"/>
    <w:multiLevelType w:val="hybridMultilevel"/>
    <w:tmpl w:val="8C784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AE77BB"/>
    <w:multiLevelType w:val="hybridMultilevel"/>
    <w:tmpl w:val="B89019B2"/>
    <w:lvl w:ilvl="0" w:tplc="54B629F0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53295F"/>
    <w:multiLevelType w:val="hybridMultilevel"/>
    <w:tmpl w:val="9400428E"/>
    <w:lvl w:ilvl="0" w:tplc="297E34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42C0F"/>
    <w:multiLevelType w:val="hybridMultilevel"/>
    <w:tmpl w:val="106ED0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41F02DE"/>
    <w:multiLevelType w:val="hybridMultilevel"/>
    <w:tmpl w:val="6A328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F24E2C"/>
    <w:multiLevelType w:val="hybridMultilevel"/>
    <w:tmpl w:val="DDCC9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B863DA"/>
    <w:multiLevelType w:val="hybridMultilevel"/>
    <w:tmpl w:val="DDA465C2"/>
    <w:lvl w:ilvl="0" w:tplc="297E34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24821"/>
    <w:multiLevelType w:val="hybridMultilevel"/>
    <w:tmpl w:val="9960A7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22731"/>
    <w:multiLevelType w:val="hybridMultilevel"/>
    <w:tmpl w:val="9782E566"/>
    <w:lvl w:ilvl="0" w:tplc="411C5DD6">
      <w:start w:val="1"/>
      <w:numFmt w:val="upperRoman"/>
      <w:lvlText w:val="%1."/>
      <w:lvlJc w:val="left"/>
      <w:pPr>
        <w:tabs>
          <w:tab w:val="num" w:pos="4968"/>
        </w:tabs>
        <w:ind w:left="4968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4" w15:restartNumberingAfterBreak="0">
    <w:nsid w:val="41A34E63"/>
    <w:multiLevelType w:val="hybridMultilevel"/>
    <w:tmpl w:val="F6D28F04"/>
    <w:lvl w:ilvl="0" w:tplc="297E34F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91744F0"/>
    <w:multiLevelType w:val="hybridMultilevel"/>
    <w:tmpl w:val="CB728E8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82D37"/>
    <w:multiLevelType w:val="hybridMultilevel"/>
    <w:tmpl w:val="01AA18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C814CC"/>
    <w:multiLevelType w:val="hybridMultilevel"/>
    <w:tmpl w:val="49D601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ED0132"/>
    <w:multiLevelType w:val="hybridMultilevel"/>
    <w:tmpl w:val="F676D3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83B11"/>
    <w:multiLevelType w:val="multilevel"/>
    <w:tmpl w:val="7100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B22D85"/>
    <w:multiLevelType w:val="hybridMultilevel"/>
    <w:tmpl w:val="1034EAB8"/>
    <w:lvl w:ilvl="0" w:tplc="58422D6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B150016"/>
    <w:multiLevelType w:val="hybridMultilevel"/>
    <w:tmpl w:val="180E56F6"/>
    <w:lvl w:ilvl="0" w:tplc="04050017">
      <w:start w:val="1"/>
      <w:numFmt w:val="lowerLetter"/>
      <w:lvlText w:val="%1)"/>
      <w:lvlJc w:val="left"/>
      <w:pPr>
        <w:ind w:left="168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22" w15:restartNumberingAfterBreak="0">
    <w:nsid w:val="631A25B1"/>
    <w:multiLevelType w:val="hybridMultilevel"/>
    <w:tmpl w:val="ADA88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F0262F1"/>
    <w:multiLevelType w:val="hybridMultilevel"/>
    <w:tmpl w:val="BA18AB96"/>
    <w:lvl w:ilvl="0" w:tplc="1DF255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6143E3"/>
    <w:multiLevelType w:val="hybridMultilevel"/>
    <w:tmpl w:val="355C81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65A0B"/>
    <w:multiLevelType w:val="hybridMultilevel"/>
    <w:tmpl w:val="51F23B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522E33"/>
    <w:multiLevelType w:val="hybridMultilevel"/>
    <w:tmpl w:val="CD723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7E34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D9E57FA"/>
    <w:multiLevelType w:val="hybridMultilevel"/>
    <w:tmpl w:val="CBEA608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40689"/>
    <w:multiLevelType w:val="hybridMultilevel"/>
    <w:tmpl w:val="1DD83D5C"/>
    <w:lvl w:ilvl="0" w:tplc="54B629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6"/>
  </w:num>
  <w:num w:numId="3">
    <w:abstractNumId w:val="16"/>
  </w:num>
  <w:num w:numId="4">
    <w:abstractNumId w:val="13"/>
  </w:num>
  <w:num w:numId="5">
    <w:abstractNumId w:val="1"/>
  </w:num>
  <w:num w:numId="6">
    <w:abstractNumId w:val="10"/>
  </w:num>
  <w:num w:numId="7">
    <w:abstractNumId w:val="22"/>
  </w:num>
  <w:num w:numId="8">
    <w:abstractNumId w:val="28"/>
  </w:num>
  <w:num w:numId="9">
    <w:abstractNumId w:val="4"/>
  </w:num>
  <w:num w:numId="10">
    <w:abstractNumId w:val="5"/>
  </w:num>
  <w:num w:numId="11">
    <w:abstractNumId w:val="17"/>
  </w:num>
  <w:num w:numId="12">
    <w:abstractNumId w:val="20"/>
  </w:num>
  <w:num w:numId="13">
    <w:abstractNumId w:val="3"/>
  </w:num>
  <w:num w:numId="14">
    <w:abstractNumId w:val="8"/>
  </w:num>
  <w:num w:numId="15">
    <w:abstractNumId w:val="14"/>
  </w:num>
  <w:num w:numId="16">
    <w:abstractNumId w:val="7"/>
  </w:num>
  <w:num w:numId="17">
    <w:abstractNumId w:val="11"/>
  </w:num>
  <w:num w:numId="18">
    <w:abstractNumId w:val="21"/>
  </w:num>
  <w:num w:numId="19">
    <w:abstractNumId w:val="25"/>
  </w:num>
  <w:num w:numId="20">
    <w:abstractNumId w:val="2"/>
  </w:num>
  <w:num w:numId="21">
    <w:abstractNumId w:val="12"/>
  </w:num>
  <w:num w:numId="22">
    <w:abstractNumId w:val="24"/>
  </w:num>
  <w:num w:numId="23">
    <w:abstractNumId w:val="0"/>
  </w:num>
  <w:num w:numId="24">
    <w:abstractNumId w:val="18"/>
  </w:num>
  <w:num w:numId="25">
    <w:abstractNumId w:val="27"/>
  </w:num>
  <w:num w:numId="26">
    <w:abstractNumId w:val="15"/>
  </w:num>
  <w:num w:numId="27">
    <w:abstractNumId w:val="19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DE"/>
    <w:rsid w:val="00004BF2"/>
    <w:rsid w:val="00033E3C"/>
    <w:rsid w:val="00061FE9"/>
    <w:rsid w:val="00070446"/>
    <w:rsid w:val="000718DD"/>
    <w:rsid w:val="00077CAB"/>
    <w:rsid w:val="000C05D8"/>
    <w:rsid w:val="000D1821"/>
    <w:rsid w:val="00120DE9"/>
    <w:rsid w:val="0014496D"/>
    <w:rsid w:val="001457FD"/>
    <w:rsid w:val="00145F70"/>
    <w:rsid w:val="00147F1A"/>
    <w:rsid w:val="00152B1C"/>
    <w:rsid w:val="0016327F"/>
    <w:rsid w:val="00175901"/>
    <w:rsid w:val="00193167"/>
    <w:rsid w:val="001A4DCB"/>
    <w:rsid w:val="001B6E86"/>
    <w:rsid w:val="001E0DCB"/>
    <w:rsid w:val="001E592F"/>
    <w:rsid w:val="00202E81"/>
    <w:rsid w:val="00232F46"/>
    <w:rsid w:val="00233992"/>
    <w:rsid w:val="002442BB"/>
    <w:rsid w:val="00265AE5"/>
    <w:rsid w:val="0029243C"/>
    <w:rsid w:val="002971DD"/>
    <w:rsid w:val="002A70A0"/>
    <w:rsid w:val="002B0E23"/>
    <w:rsid w:val="002D1FE1"/>
    <w:rsid w:val="00314805"/>
    <w:rsid w:val="00321E23"/>
    <w:rsid w:val="00322B5B"/>
    <w:rsid w:val="00332491"/>
    <w:rsid w:val="003342E4"/>
    <w:rsid w:val="00341956"/>
    <w:rsid w:val="00350F06"/>
    <w:rsid w:val="00352493"/>
    <w:rsid w:val="00367160"/>
    <w:rsid w:val="00370148"/>
    <w:rsid w:val="003900D5"/>
    <w:rsid w:val="003A13A5"/>
    <w:rsid w:val="003C63F5"/>
    <w:rsid w:val="003D6871"/>
    <w:rsid w:val="003E6AE2"/>
    <w:rsid w:val="003F1C36"/>
    <w:rsid w:val="003F5344"/>
    <w:rsid w:val="00403D68"/>
    <w:rsid w:val="00410EA2"/>
    <w:rsid w:val="0041232A"/>
    <w:rsid w:val="00432879"/>
    <w:rsid w:val="00466EB6"/>
    <w:rsid w:val="00467868"/>
    <w:rsid w:val="00477BAB"/>
    <w:rsid w:val="00477F2D"/>
    <w:rsid w:val="00481DBA"/>
    <w:rsid w:val="00496EB0"/>
    <w:rsid w:val="004C4CF7"/>
    <w:rsid w:val="004D5E12"/>
    <w:rsid w:val="004D6CC0"/>
    <w:rsid w:val="00517C01"/>
    <w:rsid w:val="00537CE8"/>
    <w:rsid w:val="0054101B"/>
    <w:rsid w:val="005658B8"/>
    <w:rsid w:val="005677CF"/>
    <w:rsid w:val="00572AA5"/>
    <w:rsid w:val="0057665F"/>
    <w:rsid w:val="005A2B7E"/>
    <w:rsid w:val="005A5EDA"/>
    <w:rsid w:val="005B1846"/>
    <w:rsid w:val="005C710A"/>
    <w:rsid w:val="005E003A"/>
    <w:rsid w:val="005F55DE"/>
    <w:rsid w:val="00605031"/>
    <w:rsid w:val="0060774D"/>
    <w:rsid w:val="00616EA4"/>
    <w:rsid w:val="00625067"/>
    <w:rsid w:val="00625095"/>
    <w:rsid w:val="00634A2E"/>
    <w:rsid w:val="0066712A"/>
    <w:rsid w:val="00675E00"/>
    <w:rsid w:val="00677FA2"/>
    <w:rsid w:val="00680BCE"/>
    <w:rsid w:val="006A1460"/>
    <w:rsid w:val="006A2739"/>
    <w:rsid w:val="006C4B11"/>
    <w:rsid w:val="006D2F0C"/>
    <w:rsid w:val="006E11B6"/>
    <w:rsid w:val="006E471D"/>
    <w:rsid w:val="006F2D37"/>
    <w:rsid w:val="00711520"/>
    <w:rsid w:val="00713AE9"/>
    <w:rsid w:val="007341AB"/>
    <w:rsid w:val="0073547B"/>
    <w:rsid w:val="00741C90"/>
    <w:rsid w:val="007551B4"/>
    <w:rsid w:val="00755480"/>
    <w:rsid w:val="007559AE"/>
    <w:rsid w:val="00763BE4"/>
    <w:rsid w:val="00764479"/>
    <w:rsid w:val="00790BEC"/>
    <w:rsid w:val="00792F9C"/>
    <w:rsid w:val="007A4023"/>
    <w:rsid w:val="007A6D13"/>
    <w:rsid w:val="007B5070"/>
    <w:rsid w:val="007D193D"/>
    <w:rsid w:val="007D3D13"/>
    <w:rsid w:val="007D7996"/>
    <w:rsid w:val="008068F9"/>
    <w:rsid w:val="00865792"/>
    <w:rsid w:val="00874ABC"/>
    <w:rsid w:val="00876751"/>
    <w:rsid w:val="00886DAF"/>
    <w:rsid w:val="008A2E5A"/>
    <w:rsid w:val="008A2F49"/>
    <w:rsid w:val="008C5352"/>
    <w:rsid w:val="008E197F"/>
    <w:rsid w:val="008E74B7"/>
    <w:rsid w:val="008F40EB"/>
    <w:rsid w:val="009172AA"/>
    <w:rsid w:val="00917FC3"/>
    <w:rsid w:val="00955A18"/>
    <w:rsid w:val="00971649"/>
    <w:rsid w:val="00980396"/>
    <w:rsid w:val="00981FC7"/>
    <w:rsid w:val="00991727"/>
    <w:rsid w:val="009D005E"/>
    <w:rsid w:val="009D2B60"/>
    <w:rsid w:val="009E102E"/>
    <w:rsid w:val="009E6F3C"/>
    <w:rsid w:val="009F19A5"/>
    <w:rsid w:val="00A04F3A"/>
    <w:rsid w:val="00A14516"/>
    <w:rsid w:val="00A228EA"/>
    <w:rsid w:val="00A47BD8"/>
    <w:rsid w:val="00A70883"/>
    <w:rsid w:val="00A7610E"/>
    <w:rsid w:val="00A856C5"/>
    <w:rsid w:val="00A93813"/>
    <w:rsid w:val="00AC6F40"/>
    <w:rsid w:val="00AD0D07"/>
    <w:rsid w:val="00AD3345"/>
    <w:rsid w:val="00AE1262"/>
    <w:rsid w:val="00AE3338"/>
    <w:rsid w:val="00AF45D7"/>
    <w:rsid w:val="00B031E2"/>
    <w:rsid w:val="00B14E78"/>
    <w:rsid w:val="00B454E0"/>
    <w:rsid w:val="00B61099"/>
    <w:rsid w:val="00B65C1A"/>
    <w:rsid w:val="00B66356"/>
    <w:rsid w:val="00BB0EC0"/>
    <w:rsid w:val="00BD4C31"/>
    <w:rsid w:val="00BE66EE"/>
    <w:rsid w:val="00BF1744"/>
    <w:rsid w:val="00C009FC"/>
    <w:rsid w:val="00C1062E"/>
    <w:rsid w:val="00C141F1"/>
    <w:rsid w:val="00C52506"/>
    <w:rsid w:val="00C56F09"/>
    <w:rsid w:val="00C6090A"/>
    <w:rsid w:val="00C70951"/>
    <w:rsid w:val="00CA1A6B"/>
    <w:rsid w:val="00CC1E06"/>
    <w:rsid w:val="00CD2F2A"/>
    <w:rsid w:val="00CE7094"/>
    <w:rsid w:val="00D022AD"/>
    <w:rsid w:val="00D04D32"/>
    <w:rsid w:val="00D204F2"/>
    <w:rsid w:val="00D27982"/>
    <w:rsid w:val="00D41852"/>
    <w:rsid w:val="00D6596F"/>
    <w:rsid w:val="00D71A23"/>
    <w:rsid w:val="00D80ADF"/>
    <w:rsid w:val="00D86F87"/>
    <w:rsid w:val="00D91B4F"/>
    <w:rsid w:val="00D94D5D"/>
    <w:rsid w:val="00DB5AF1"/>
    <w:rsid w:val="00DC6A71"/>
    <w:rsid w:val="00E1293D"/>
    <w:rsid w:val="00E16BE7"/>
    <w:rsid w:val="00E2242F"/>
    <w:rsid w:val="00E46B29"/>
    <w:rsid w:val="00E6181E"/>
    <w:rsid w:val="00E66FF9"/>
    <w:rsid w:val="00E83EC4"/>
    <w:rsid w:val="00EA22DA"/>
    <w:rsid w:val="00EB6A8A"/>
    <w:rsid w:val="00ED1287"/>
    <w:rsid w:val="00F21607"/>
    <w:rsid w:val="00F33706"/>
    <w:rsid w:val="00F51FFB"/>
    <w:rsid w:val="00F572D9"/>
    <w:rsid w:val="00F82BB1"/>
    <w:rsid w:val="00F87430"/>
    <w:rsid w:val="00FB012F"/>
    <w:rsid w:val="00FC1605"/>
    <w:rsid w:val="00FC3CD9"/>
    <w:rsid w:val="00FC4AB3"/>
    <w:rsid w:val="00FD04D4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E5ADF"/>
  <w15:docId w15:val="{85970C6C-5328-42BB-B898-7BD5932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1A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031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F19A5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B031E2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9917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0704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070446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70446"/>
    <w:rPr>
      <w:rFonts w:ascii="Calibri" w:hAnsi="Calibri" w:cs="Times New Roman"/>
      <w:sz w:val="22"/>
      <w:szCs w:val="22"/>
      <w:lang w:eastAsia="en-US"/>
    </w:rPr>
  </w:style>
  <w:style w:type="paragraph" w:styleId="Bezmezer">
    <w:name w:val="No Spacing"/>
    <w:uiPriority w:val="99"/>
    <w:qFormat/>
    <w:rsid w:val="00C141F1"/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E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a úhradách služeb</vt:lpstr>
    </vt:vector>
  </TitlesOfParts>
  <Company>SZS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a úhradách služeb</dc:title>
  <dc:creator>Radka Hrabánková</dc:creator>
  <cp:lastModifiedBy>hrabra</cp:lastModifiedBy>
  <cp:revision>11</cp:revision>
  <cp:lastPrinted>2018-05-02T08:08:00Z</cp:lastPrinted>
  <dcterms:created xsi:type="dcterms:W3CDTF">2024-04-17T05:12:00Z</dcterms:created>
  <dcterms:modified xsi:type="dcterms:W3CDTF">2024-04-17T06:23:00Z</dcterms:modified>
</cp:coreProperties>
</file>