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3943" w14:textId="485B71BD" w:rsidR="00A2769C" w:rsidRPr="009E7496" w:rsidRDefault="008611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Dodatek č. </w:t>
      </w:r>
      <w:proofErr w:type="gramStart"/>
      <w:r>
        <w:rPr>
          <w:b/>
          <w:caps/>
          <w:sz w:val="28"/>
        </w:rPr>
        <w:t>1  k</w:t>
      </w:r>
      <w:proofErr w:type="gramEnd"/>
      <w:r>
        <w:rPr>
          <w:b/>
          <w:caps/>
          <w:sz w:val="28"/>
        </w:rPr>
        <w:t xml:space="preserve"> </w:t>
      </w:r>
      <w:r w:rsidR="005C1341" w:rsidRPr="009E7496">
        <w:rPr>
          <w:b/>
          <w:caps/>
          <w:sz w:val="28"/>
        </w:rPr>
        <w:t>Příkazní smlouv</w:t>
      </w:r>
      <w:r>
        <w:rPr>
          <w:b/>
          <w:caps/>
          <w:sz w:val="28"/>
        </w:rPr>
        <w:t>ě</w:t>
      </w:r>
    </w:p>
    <w:p w14:paraId="3E1E90DD" w14:textId="77777777"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14:paraId="35A839BD" w14:textId="77777777"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14:paraId="11BBDE21" w14:textId="77777777" w:rsidR="005C1341" w:rsidRPr="005C1341" w:rsidRDefault="005C1341" w:rsidP="005C1341">
      <w:pPr>
        <w:spacing w:before="120" w:line="240" w:lineRule="atLeast"/>
        <w:jc w:val="center"/>
      </w:pPr>
    </w:p>
    <w:p w14:paraId="6F4562FD" w14:textId="77777777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14:paraId="53F37D4B" w14:textId="77777777" w:rsidR="00A2769C" w:rsidRDefault="00A2769C">
      <w:pPr>
        <w:spacing w:before="120" w:line="240" w:lineRule="atLeast"/>
        <w:jc w:val="center"/>
        <w:rPr>
          <w:b/>
        </w:rPr>
      </w:pPr>
    </w:p>
    <w:p w14:paraId="3F1A89FA" w14:textId="77777777"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14:paraId="782C0C97" w14:textId="77777777" w:rsidR="00B4265F" w:rsidRPr="006322BF" w:rsidRDefault="00A2769C">
      <w:pPr>
        <w:spacing w:before="120" w:line="240" w:lineRule="atLeast"/>
        <w:ind w:left="283"/>
      </w:pPr>
      <w:r w:rsidRPr="006322BF">
        <w:t>Zastoupený ve věcech smluvních</w:t>
      </w:r>
      <w:r w:rsidR="00C1714C" w:rsidRPr="006322BF">
        <w:t>:</w:t>
      </w:r>
      <w:r w:rsidR="00C1714C" w:rsidRPr="006322BF">
        <w:tab/>
      </w:r>
      <w:r w:rsidR="00186962" w:rsidRPr="006322BF">
        <w:t xml:space="preserve">Ing. </w:t>
      </w:r>
      <w:r w:rsidR="00930586" w:rsidRPr="006322BF">
        <w:t>Petr Rys, MBA</w:t>
      </w:r>
      <w:r w:rsidR="002951AF" w:rsidRPr="006322BF">
        <w:t>, 1. místostarosta města</w:t>
      </w:r>
    </w:p>
    <w:p w14:paraId="4CEBF5B7" w14:textId="465C12F6" w:rsidR="00E61C29" w:rsidRPr="006322BF" w:rsidRDefault="00A2769C">
      <w:pPr>
        <w:spacing w:before="120" w:line="240" w:lineRule="atLeast"/>
        <w:ind w:left="283"/>
      </w:pPr>
      <w:r w:rsidRPr="006322BF">
        <w:t>ve věcech technických</w:t>
      </w:r>
      <w:r w:rsidR="00C1714C" w:rsidRPr="006322BF">
        <w:t>:</w:t>
      </w:r>
      <w:r w:rsidRPr="006322BF">
        <w:tab/>
      </w:r>
      <w:r w:rsidR="00B4265F" w:rsidRPr="006322BF">
        <w:tab/>
      </w:r>
      <w:r w:rsidR="006322BF">
        <w:tab/>
      </w:r>
      <w:r w:rsidR="00A43E8B">
        <w:t>XXXXXXXXXX</w:t>
      </w:r>
      <w:r w:rsidR="00E61C29" w:rsidRPr="006322BF">
        <w:t>, vedoucí oddělení investic a dotací odboru SMID</w:t>
      </w:r>
    </w:p>
    <w:p w14:paraId="133E46DF" w14:textId="027AE496" w:rsidR="00A2769C" w:rsidRPr="006322BF" w:rsidRDefault="00A43E8B" w:rsidP="00E61C29">
      <w:pPr>
        <w:spacing w:before="120" w:line="240" w:lineRule="atLeast"/>
        <w:ind w:left="3163" w:firstLine="437"/>
      </w:pPr>
      <w:r>
        <w:t>XXXXXXXXXX</w:t>
      </w:r>
      <w:bookmarkStart w:id="0" w:name="_GoBack"/>
      <w:bookmarkEnd w:id="0"/>
      <w:r w:rsidR="00186962" w:rsidRPr="006322BF">
        <w:t>,</w:t>
      </w:r>
      <w:r w:rsidR="002951AF" w:rsidRPr="006322BF">
        <w:t xml:space="preserve"> referent </w:t>
      </w:r>
      <w:r w:rsidR="00186962" w:rsidRPr="006322BF">
        <w:t>investiční</w:t>
      </w:r>
      <w:r w:rsidR="002951AF" w:rsidRPr="006322BF">
        <w:t>ho</w:t>
      </w:r>
      <w:r w:rsidR="00186962" w:rsidRPr="006322BF">
        <w:t xml:space="preserve"> oddělení odboru SM</w:t>
      </w:r>
      <w:r w:rsidR="008863D2" w:rsidRPr="006322BF">
        <w:t>ID</w:t>
      </w:r>
    </w:p>
    <w:p w14:paraId="5731A73C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Adresa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  <w:t xml:space="preserve">Nádražní </w:t>
      </w:r>
      <w:r w:rsidR="00E61C29" w:rsidRPr="006322BF">
        <w:t>994/</w:t>
      </w:r>
      <w:r w:rsidRPr="006322BF">
        <w:t>20, 792 01 Bruntál</w:t>
      </w:r>
    </w:p>
    <w:p w14:paraId="26E99AEA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Telefon</w:t>
      </w:r>
      <w:r w:rsidR="00C1714C" w:rsidRPr="006322BF">
        <w:t>:</w:t>
      </w:r>
      <w:r w:rsidR="00C76299" w:rsidRPr="006322BF">
        <w:tab/>
      </w:r>
      <w:r w:rsidR="00C76299" w:rsidRPr="006322BF">
        <w:tab/>
      </w:r>
      <w:r w:rsidR="00C76299" w:rsidRPr="006322BF">
        <w:tab/>
      </w:r>
      <w:r w:rsidR="00C76299" w:rsidRPr="006322BF">
        <w:tab/>
      </w:r>
      <w:r w:rsidRPr="006322BF">
        <w:t>(+420) 554 706 111</w:t>
      </w:r>
    </w:p>
    <w:p w14:paraId="6AE8CEFC" w14:textId="77777777" w:rsidR="00A2769C" w:rsidRPr="006322BF" w:rsidRDefault="00A2769C" w:rsidP="00B87347">
      <w:pPr>
        <w:spacing w:before="120" w:line="240" w:lineRule="atLeast"/>
        <w:ind w:firstLine="284"/>
      </w:pPr>
      <w:r w:rsidRPr="006322BF">
        <w:t>E-mail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hyperlink r:id="rId8" w:history="1">
        <w:r w:rsidR="00E61C29" w:rsidRPr="006322BF">
          <w:rPr>
            <w:rStyle w:val="Hypertextovodkaz"/>
          </w:rPr>
          <w:t>posta@mubruntal.cz</w:t>
        </w:r>
      </w:hyperlink>
    </w:p>
    <w:p w14:paraId="00597A6F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IČ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Pr="006322BF">
        <w:tab/>
        <w:t>00295892</w:t>
      </w:r>
    </w:p>
    <w:p w14:paraId="03BAA28F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DIČ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Pr="006322BF">
        <w:tab/>
        <w:t>CZ00295892</w:t>
      </w:r>
    </w:p>
    <w:p w14:paraId="29FAFE33" w14:textId="77777777" w:rsidR="00A2769C" w:rsidRPr="006322BF" w:rsidRDefault="00A2769C" w:rsidP="00B87347">
      <w:pPr>
        <w:spacing w:before="120" w:line="240" w:lineRule="atLeast"/>
        <w:ind w:left="284"/>
      </w:pPr>
      <w:r w:rsidRPr="006322BF">
        <w:t>Bankovní spojení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="00D90DD3" w:rsidRPr="006322BF">
        <w:t>Československá obchodní banka, a.s.</w:t>
      </w:r>
      <w:r w:rsidR="00314BF1" w:rsidRPr="006322BF">
        <w:t xml:space="preserve">, </w:t>
      </w:r>
      <w:proofErr w:type="spellStart"/>
      <w:r w:rsidR="00314BF1" w:rsidRPr="006322BF">
        <w:t>č.ú</w:t>
      </w:r>
      <w:proofErr w:type="spellEnd"/>
      <w:r w:rsidR="00314BF1" w:rsidRPr="006322BF">
        <w:t>.</w:t>
      </w:r>
      <w:r w:rsidRPr="006322BF">
        <w:tab/>
      </w:r>
      <w:r w:rsidR="00D90DD3" w:rsidRPr="006322BF">
        <w:t>230111021/</w:t>
      </w:r>
      <w:r w:rsidR="00E61C29" w:rsidRPr="006322BF">
        <w:t>0</w:t>
      </w:r>
      <w:r w:rsidR="00D90DD3" w:rsidRPr="006322BF">
        <w:t>300</w:t>
      </w:r>
    </w:p>
    <w:p w14:paraId="1CF6BFDC" w14:textId="77777777" w:rsidR="00314BF1" w:rsidRDefault="00314BF1" w:rsidP="00B87347">
      <w:pPr>
        <w:spacing w:before="120" w:line="240" w:lineRule="atLeast"/>
        <w:ind w:left="284"/>
      </w:pPr>
      <w:r w:rsidRPr="006322BF">
        <w:t xml:space="preserve">Datová </w:t>
      </w:r>
      <w:proofErr w:type="gramStart"/>
      <w:r w:rsidRPr="006322BF">
        <w:t>schránka - ID</w:t>
      </w:r>
      <w:proofErr w:type="gramEnd"/>
      <w:r w:rsidRPr="006322BF">
        <w:t>:</w:t>
      </w:r>
      <w:r>
        <w:tab/>
      </w:r>
      <w:r>
        <w:tab/>
      </w:r>
      <w:r w:rsidR="006322BF">
        <w:tab/>
      </w:r>
      <w:r w:rsidRPr="00314BF1">
        <w:rPr>
          <w:rFonts w:ascii="Arial" w:hAnsi="Arial" w:cs="Arial"/>
          <w:color w:val="000000"/>
          <w:sz w:val="18"/>
          <w:szCs w:val="18"/>
        </w:rPr>
        <w:t>c9vbr2k</w:t>
      </w:r>
    </w:p>
    <w:p w14:paraId="412B199A" w14:textId="77777777" w:rsidR="006322BF" w:rsidRDefault="006322BF" w:rsidP="006322BF">
      <w:pPr>
        <w:pStyle w:val="Standardntext"/>
        <w:spacing w:line="240" w:lineRule="auto"/>
        <w:ind w:left="284"/>
        <w:rPr>
          <w:sz w:val="20"/>
        </w:rPr>
      </w:pPr>
    </w:p>
    <w:p w14:paraId="2D81ED65" w14:textId="77777777" w:rsidR="006322BF" w:rsidRPr="00D05154" w:rsidRDefault="006322BF" w:rsidP="006322BF">
      <w:pPr>
        <w:pStyle w:val="Standardntext"/>
        <w:spacing w:line="240" w:lineRule="auto"/>
        <w:ind w:left="284"/>
        <w:rPr>
          <w:sz w:val="20"/>
        </w:rPr>
      </w:pPr>
      <w:r w:rsidRPr="00D05154">
        <w:rPr>
          <w:sz w:val="20"/>
        </w:rPr>
        <w:t xml:space="preserve">(dále jen jako </w:t>
      </w:r>
      <w:r w:rsidRPr="00D05154">
        <w:rPr>
          <w:b/>
          <w:sz w:val="20"/>
        </w:rPr>
        <w:t>„příkaz</w:t>
      </w:r>
      <w:r>
        <w:rPr>
          <w:b/>
          <w:sz w:val="20"/>
        </w:rPr>
        <w:t>ce</w:t>
      </w:r>
      <w:r w:rsidRPr="00D05154">
        <w:rPr>
          <w:b/>
          <w:sz w:val="20"/>
        </w:rPr>
        <w:t>“</w:t>
      </w:r>
      <w:r w:rsidRPr="00D05154">
        <w:rPr>
          <w:sz w:val="20"/>
        </w:rPr>
        <w:t>)</w:t>
      </w:r>
    </w:p>
    <w:p w14:paraId="6C7CFF93" w14:textId="77777777" w:rsidR="006322BF" w:rsidRPr="00D05154" w:rsidRDefault="006322BF" w:rsidP="006322BF">
      <w:pPr>
        <w:pStyle w:val="Standardntext"/>
        <w:spacing w:line="240" w:lineRule="auto"/>
        <w:ind w:firstLine="284"/>
        <w:rPr>
          <w:sz w:val="20"/>
        </w:rPr>
      </w:pPr>
      <w:r w:rsidRPr="00D05154">
        <w:rPr>
          <w:sz w:val="20"/>
        </w:rPr>
        <w:t>na straně jedné</w:t>
      </w:r>
    </w:p>
    <w:p w14:paraId="126599F9" w14:textId="77777777" w:rsidR="00B4265F" w:rsidRDefault="00B4265F">
      <w:pPr>
        <w:spacing w:before="120" w:line="240" w:lineRule="atLeast"/>
      </w:pPr>
    </w:p>
    <w:p w14:paraId="5ED0AAC4" w14:textId="77777777" w:rsidR="00A2769C" w:rsidRDefault="00B4265F">
      <w:pPr>
        <w:spacing w:before="120" w:line="240" w:lineRule="atLeast"/>
        <w:jc w:val="center"/>
      </w:pPr>
      <w:r>
        <w:t>a</w:t>
      </w:r>
    </w:p>
    <w:p w14:paraId="0633FBB8" w14:textId="77777777" w:rsidR="00B4265F" w:rsidRDefault="00B4265F">
      <w:pPr>
        <w:spacing w:before="120" w:line="240" w:lineRule="atLeast"/>
        <w:jc w:val="center"/>
      </w:pPr>
    </w:p>
    <w:p w14:paraId="134C8582" w14:textId="77777777" w:rsidR="00A671F3" w:rsidRPr="00915BED" w:rsidRDefault="00B87347" w:rsidP="00915BED">
      <w:pPr>
        <w:spacing w:before="120" w:line="240" w:lineRule="atLeast"/>
        <w:ind w:left="284" w:hanging="284"/>
        <w:rPr>
          <w:b/>
          <w:sz w:val="16"/>
        </w:rPr>
      </w:pPr>
      <w:r w:rsidRPr="00DB6DB0">
        <w:rPr>
          <w:b/>
        </w:rPr>
        <w:t xml:space="preserve">1.2 </w:t>
      </w:r>
      <w:r w:rsidR="005C1341" w:rsidRPr="00915BED">
        <w:rPr>
          <w:b/>
        </w:rPr>
        <w:t>Příkazník</w:t>
      </w:r>
      <w:r w:rsidR="00C1714C" w:rsidRPr="00915BED">
        <w:rPr>
          <w:b/>
        </w:rPr>
        <w:t>:</w:t>
      </w:r>
      <w:r w:rsidR="00A2769C" w:rsidRPr="00915BED">
        <w:rPr>
          <w:b/>
        </w:rPr>
        <w:tab/>
      </w:r>
      <w:r w:rsidR="00A2769C" w:rsidRPr="00915BED">
        <w:rPr>
          <w:b/>
        </w:rPr>
        <w:tab/>
      </w:r>
      <w:r w:rsidR="00A2769C" w:rsidRPr="00915BED">
        <w:rPr>
          <w:b/>
        </w:rPr>
        <w:tab/>
      </w:r>
      <w:r w:rsidR="00A2769C" w:rsidRPr="00915BED">
        <w:rPr>
          <w:b/>
        </w:rPr>
        <w:tab/>
      </w:r>
      <w:r w:rsidR="00915BED">
        <w:rPr>
          <w:b/>
        </w:rPr>
        <w:t xml:space="preserve">Ing. </w:t>
      </w:r>
      <w:r w:rsidR="00495945">
        <w:rPr>
          <w:b/>
        </w:rPr>
        <w:t>Jakub Dokulil</w:t>
      </w:r>
    </w:p>
    <w:p w14:paraId="79AA8086" w14:textId="77777777" w:rsidR="00A2769C" w:rsidRPr="006322BF" w:rsidRDefault="00C1714C" w:rsidP="00915BED">
      <w:pPr>
        <w:spacing w:before="120" w:line="240" w:lineRule="atLeast"/>
        <w:ind w:left="284"/>
        <w:rPr>
          <w:sz w:val="16"/>
        </w:rPr>
      </w:pPr>
      <w:r w:rsidRPr="006322BF">
        <w:t>Adresa:</w:t>
      </w:r>
      <w:r w:rsidRPr="006322BF">
        <w:tab/>
      </w:r>
      <w:r w:rsidRPr="006322BF">
        <w:tab/>
      </w:r>
      <w:r w:rsidRPr="006322BF">
        <w:tab/>
      </w:r>
      <w:r w:rsidR="00A2769C" w:rsidRPr="006322BF">
        <w:tab/>
      </w:r>
      <w:r w:rsidR="00495945" w:rsidRPr="006322BF">
        <w:t>Široká Niva 24, 792 01 Široká Niva</w:t>
      </w:r>
    </w:p>
    <w:p w14:paraId="1D118CA4" w14:textId="77777777" w:rsidR="00B87347" w:rsidRPr="006322BF" w:rsidRDefault="00B87347" w:rsidP="00915BED">
      <w:pPr>
        <w:spacing w:before="120" w:line="240" w:lineRule="atLeast"/>
        <w:ind w:left="284"/>
      </w:pPr>
      <w:r w:rsidRPr="006322BF">
        <w:t>Zastoupený ve věcech smluvních</w:t>
      </w:r>
      <w:r w:rsidR="00C1714C" w:rsidRPr="006322BF">
        <w:t>:</w:t>
      </w:r>
      <w:r w:rsidRPr="006322BF">
        <w:tab/>
      </w:r>
      <w:r w:rsidR="00495945" w:rsidRPr="006322BF">
        <w:t>Ing. Jakub Dokulil</w:t>
      </w:r>
    </w:p>
    <w:p w14:paraId="454D4213" w14:textId="297D7E06" w:rsidR="00B87347" w:rsidRPr="006322BF" w:rsidRDefault="00B87347" w:rsidP="00915BED">
      <w:pPr>
        <w:spacing w:before="120" w:line="240" w:lineRule="atLeast"/>
        <w:ind w:left="284"/>
      </w:pPr>
      <w:r w:rsidRPr="006322BF">
        <w:t>ve věcech technických</w:t>
      </w:r>
      <w:r w:rsidR="00C1714C" w:rsidRPr="006322BF">
        <w:t>:</w:t>
      </w:r>
      <w:r w:rsidRPr="006322BF">
        <w:tab/>
      </w:r>
      <w:r w:rsidRPr="006322BF">
        <w:tab/>
      </w:r>
      <w:r w:rsidR="006322BF">
        <w:tab/>
      </w:r>
      <w:r w:rsidR="00E2314D">
        <w:t>XXXXXXXXXX</w:t>
      </w:r>
    </w:p>
    <w:p w14:paraId="3FECAC38" w14:textId="4DA1A747" w:rsidR="006322BF" w:rsidRPr="006322BF" w:rsidRDefault="006322BF" w:rsidP="006322BF">
      <w:pPr>
        <w:spacing w:before="120" w:line="240" w:lineRule="atLeast"/>
        <w:ind w:left="284"/>
      </w:pPr>
      <w:r>
        <w:t>T</w:t>
      </w:r>
      <w:r w:rsidR="00C1714C" w:rsidRPr="006322BF">
        <w:t>elefon:</w:t>
      </w:r>
      <w:r w:rsidR="00A2769C" w:rsidRPr="006322BF">
        <w:tab/>
      </w:r>
      <w:r>
        <w:tab/>
      </w:r>
      <w:r w:rsidR="00A2769C" w:rsidRPr="006322BF">
        <w:tab/>
      </w:r>
      <w:r w:rsidR="00A2769C" w:rsidRPr="006322BF">
        <w:tab/>
      </w:r>
      <w:r w:rsidR="00E2314D">
        <w:t>XXXXXXXXXX</w:t>
      </w:r>
      <w:r w:rsidRPr="006322BF">
        <w:t xml:space="preserve"> </w:t>
      </w:r>
    </w:p>
    <w:p w14:paraId="7597A799" w14:textId="070EA388" w:rsidR="006322BF" w:rsidRPr="00E2314D" w:rsidRDefault="00A2769C" w:rsidP="006322BF">
      <w:pPr>
        <w:spacing w:before="120" w:line="240" w:lineRule="atLeast"/>
        <w:ind w:left="284"/>
      </w:pPr>
      <w:r w:rsidRPr="006322BF">
        <w:t>E-mail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hyperlink r:id="rId9" w:history="1">
        <w:r w:rsidR="00E2314D" w:rsidRPr="00E2314D">
          <w:rPr>
            <w:rStyle w:val="Hypertextovodkaz"/>
            <w:color w:val="auto"/>
            <w:u w:val="none"/>
          </w:rPr>
          <w:t>XXXXXXXXXX</w:t>
        </w:r>
      </w:hyperlink>
    </w:p>
    <w:p w14:paraId="56058ED1" w14:textId="77777777" w:rsidR="00B4265F" w:rsidRPr="006322BF" w:rsidRDefault="00A2769C" w:rsidP="00915BED">
      <w:pPr>
        <w:spacing w:before="120" w:line="240" w:lineRule="atLeast"/>
        <w:ind w:left="284"/>
      </w:pPr>
      <w:r w:rsidRPr="006322BF">
        <w:t>IČ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Pr="006322BF">
        <w:tab/>
      </w:r>
      <w:r w:rsidR="006322BF" w:rsidRPr="006322BF">
        <w:t>03432459</w:t>
      </w:r>
    </w:p>
    <w:p w14:paraId="2E44DA0B" w14:textId="77777777" w:rsidR="006322BF" w:rsidRPr="006322BF" w:rsidRDefault="006322BF" w:rsidP="006322BF">
      <w:pPr>
        <w:tabs>
          <w:tab w:val="left" w:pos="283"/>
        </w:tabs>
        <w:spacing w:before="120" w:line="240" w:lineRule="atLeast"/>
        <w:ind w:left="283" w:hanging="283"/>
      </w:pPr>
      <w:r w:rsidRPr="006322BF">
        <w:t xml:space="preserve">     </w:t>
      </w:r>
      <w:r w:rsidR="00A2769C" w:rsidRPr="006322BF">
        <w:t>DIČ</w:t>
      </w:r>
      <w:r w:rsidR="00C1714C" w:rsidRPr="006322BF">
        <w:t>:</w:t>
      </w:r>
      <w:r w:rsidR="00A2769C" w:rsidRPr="006322BF">
        <w:tab/>
      </w:r>
      <w:r w:rsidR="00A2769C" w:rsidRPr="006322BF">
        <w:tab/>
      </w:r>
      <w:r w:rsidR="00A2769C" w:rsidRPr="006322BF">
        <w:tab/>
      </w:r>
      <w:r w:rsidR="00A2769C" w:rsidRPr="006322BF">
        <w:tab/>
      </w:r>
      <w:r w:rsidR="00A2769C" w:rsidRPr="006322BF">
        <w:tab/>
      </w:r>
      <w:r w:rsidRPr="006322BF">
        <w:t>CZ8506265383</w:t>
      </w:r>
    </w:p>
    <w:p w14:paraId="226DA3FA" w14:textId="1D151508" w:rsidR="00A2769C" w:rsidRPr="006322BF" w:rsidRDefault="00A2769C" w:rsidP="00915BED">
      <w:pPr>
        <w:spacing w:before="120" w:line="240" w:lineRule="atLeast"/>
        <w:ind w:left="284"/>
      </w:pPr>
      <w:r w:rsidRPr="006322BF">
        <w:t>Bankovní spojení</w:t>
      </w:r>
      <w:r w:rsidR="00C1714C" w:rsidRPr="006322BF">
        <w:t>:</w:t>
      </w:r>
      <w:r w:rsidRPr="006322BF">
        <w:tab/>
      </w:r>
      <w:r w:rsidRPr="006322BF">
        <w:tab/>
      </w:r>
      <w:r w:rsidRPr="006322BF">
        <w:tab/>
      </w:r>
      <w:r w:rsidR="00E2314D">
        <w:t>XXXXXXXXXX</w:t>
      </w:r>
    </w:p>
    <w:p w14:paraId="63386856" w14:textId="77777777" w:rsidR="00DB6DB0" w:rsidRDefault="00314BF1" w:rsidP="00915BED">
      <w:pPr>
        <w:spacing w:before="120" w:line="240" w:lineRule="atLeast"/>
        <w:ind w:left="284"/>
      </w:pPr>
      <w:r w:rsidRPr="006322BF">
        <w:t xml:space="preserve">Datová </w:t>
      </w:r>
      <w:proofErr w:type="gramStart"/>
      <w:r w:rsidRPr="006322BF">
        <w:t>schránka - ID</w:t>
      </w:r>
      <w:proofErr w:type="gramEnd"/>
      <w:r w:rsidR="00C1714C" w:rsidRPr="006322BF">
        <w:t>:</w:t>
      </w:r>
      <w:r w:rsidR="00915BED" w:rsidRPr="006322BF">
        <w:tab/>
      </w:r>
      <w:r w:rsidR="006322BF">
        <w:tab/>
      </w:r>
      <w:r w:rsidR="00915BED" w:rsidRPr="006322BF">
        <w:tab/>
      </w:r>
      <w:r w:rsidR="006322BF" w:rsidRPr="006322BF">
        <w:t>4n5bkmt</w:t>
      </w:r>
    </w:p>
    <w:p w14:paraId="0607A621" w14:textId="77777777" w:rsidR="006322BF" w:rsidRDefault="006322BF" w:rsidP="00915BED">
      <w:pPr>
        <w:spacing w:before="120" w:line="240" w:lineRule="atLeast"/>
        <w:ind w:left="284"/>
      </w:pPr>
    </w:p>
    <w:p w14:paraId="6E7CEF44" w14:textId="77777777" w:rsidR="006322BF" w:rsidRPr="00BF072E" w:rsidRDefault="006322BF" w:rsidP="006322BF">
      <w:pPr>
        <w:spacing w:before="0" w:line="240" w:lineRule="atLeast"/>
        <w:ind w:left="284"/>
      </w:pPr>
      <w:r w:rsidRPr="00D05154">
        <w:t xml:space="preserve">(dále jen jako </w:t>
      </w:r>
      <w:r w:rsidRPr="00D05154">
        <w:rPr>
          <w:b/>
        </w:rPr>
        <w:t>„příkaz</w:t>
      </w:r>
      <w:r>
        <w:rPr>
          <w:b/>
        </w:rPr>
        <w:t>ník</w:t>
      </w:r>
      <w:r w:rsidRPr="00D05154">
        <w:rPr>
          <w:b/>
        </w:rPr>
        <w:t>“</w:t>
      </w:r>
      <w:r w:rsidRPr="00D05154">
        <w:t>)</w:t>
      </w:r>
      <w:r>
        <w:t xml:space="preserve"> </w:t>
      </w:r>
    </w:p>
    <w:p w14:paraId="49F3F525" w14:textId="77777777" w:rsidR="006322BF" w:rsidRPr="00D05154" w:rsidRDefault="006322BF" w:rsidP="006322BF">
      <w:pPr>
        <w:pStyle w:val="Standardntext"/>
        <w:spacing w:line="240" w:lineRule="auto"/>
        <w:ind w:firstLine="284"/>
        <w:rPr>
          <w:sz w:val="20"/>
        </w:rPr>
      </w:pPr>
      <w:r w:rsidRPr="00D05154">
        <w:rPr>
          <w:sz w:val="20"/>
        </w:rPr>
        <w:t xml:space="preserve">na straně </w:t>
      </w:r>
      <w:r>
        <w:rPr>
          <w:sz w:val="20"/>
        </w:rPr>
        <w:t>druhé</w:t>
      </w:r>
    </w:p>
    <w:p w14:paraId="2F106695" w14:textId="77777777" w:rsidR="006322BF" w:rsidRPr="006322BF" w:rsidRDefault="006322BF" w:rsidP="00915BED">
      <w:pPr>
        <w:spacing w:before="120" w:line="240" w:lineRule="atLeast"/>
        <w:ind w:left="284"/>
      </w:pPr>
    </w:p>
    <w:p w14:paraId="233C2950" w14:textId="55C2E14C" w:rsidR="00DB6DB0" w:rsidRDefault="00861130" w:rsidP="006322BF">
      <w:pPr>
        <w:spacing w:before="120" w:line="240" w:lineRule="atLeast"/>
      </w:pPr>
      <w:r>
        <w:t>se mění takto:</w:t>
      </w:r>
    </w:p>
    <w:p w14:paraId="5609AAF7" w14:textId="5A6F0D93"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 xml:space="preserve">II. </w:t>
      </w:r>
      <w:r w:rsidR="00861130">
        <w:rPr>
          <w:b/>
        </w:rPr>
        <w:t>Předmět dodatku</w:t>
      </w:r>
    </w:p>
    <w:p w14:paraId="2ECB5392" w14:textId="77777777" w:rsidR="00283FEF" w:rsidRDefault="00283FEF" w:rsidP="00283FEF"/>
    <w:p w14:paraId="26E4ED01" w14:textId="2728F07F" w:rsidR="00283FEF" w:rsidRPr="008F30E3" w:rsidRDefault="00283FEF" w:rsidP="00283FEF">
      <w:r>
        <w:t>P</w:t>
      </w:r>
      <w:r w:rsidR="00861130">
        <w:t>ředmětem tohoto Dodatku č. 1 k Příkazní smlouvě na výkon technického dozoru stavebníka (TDS) a koordinátora bezpečnosti a ochrany zdraví při práci (BOZP)</w:t>
      </w:r>
      <w:r>
        <w:t xml:space="preserve"> ze dne 11.08.2023, </w:t>
      </w:r>
      <w:r w:rsidR="00861130">
        <w:t xml:space="preserve">je </w:t>
      </w:r>
      <w:r w:rsidR="00861130" w:rsidRPr="008F30E3">
        <w:rPr>
          <w:b/>
        </w:rPr>
        <w:t>úprava termín</w:t>
      </w:r>
      <w:r w:rsidR="008F30E3">
        <w:rPr>
          <w:b/>
        </w:rPr>
        <w:t>u</w:t>
      </w:r>
      <w:r w:rsidR="00861130">
        <w:t xml:space="preserve"> - doby plnění </w:t>
      </w:r>
      <w:r>
        <w:t xml:space="preserve">činnosti TDS a koordinátora BOZP a </w:t>
      </w:r>
      <w:r w:rsidRPr="008F30E3">
        <w:rPr>
          <w:b/>
        </w:rPr>
        <w:t>úprava ceny</w:t>
      </w:r>
      <w:r>
        <w:t xml:space="preserve"> </w:t>
      </w:r>
      <w:proofErr w:type="gramStart"/>
      <w:r>
        <w:t>-  navýšení</w:t>
      </w:r>
      <w:proofErr w:type="gramEnd"/>
      <w:r>
        <w:t xml:space="preserve"> úplaty za prováděné činnosti TDS a koordinátora BOZP, v souvislosti s rozšířením rozsahu prováděných stavebních prací a prodlouženému termínu na provedení stavebního díla </w:t>
      </w:r>
      <w:r w:rsidRPr="00283FEF">
        <w:rPr>
          <w:b/>
        </w:rPr>
        <w:t>„Dopravní opatření na ulici Dolní“</w:t>
      </w:r>
      <w:r w:rsidR="008F30E3">
        <w:rPr>
          <w:b/>
        </w:rPr>
        <w:t xml:space="preserve"> </w:t>
      </w:r>
      <w:r w:rsidR="008F30E3" w:rsidRPr="008F30E3">
        <w:t>zhotovitelem díla</w:t>
      </w:r>
      <w:r w:rsidRPr="008F30E3">
        <w:t xml:space="preserve">. </w:t>
      </w:r>
    </w:p>
    <w:p w14:paraId="548B1CF1" w14:textId="77E222A3" w:rsidR="00283FEF" w:rsidRDefault="00283FEF" w:rsidP="00283FEF"/>
    <w:p w14:paraId="3957C64B" w14:textId="5781A151" w:rsidR="00283FEF" w:rsidRDefault="00283FEF" w:rsidP="00283FEF">
      <w:r>
        <w:t xml:space="preserve">Text čl. </w:t>
      </w:r>
      <w:r w:rsidR="00272ACD" w:rsidRPr="00272ACD">
        <w:rPr>
          <w:b/>
        </w:rPr>
        <w:t>IV. Doba plnění</w:t>
      </w:r>
      <w:r w:rsidR="00272ACD">
        <w:t xml:space="preserve"> Příkazní smlouvy ze dne 11.08.2023 se v bodu </w:t>
      </w:r>
      <w:r w:rsidR="00272ACD" w:rsidRPr="00272ACD">
        <w:rPr>
          <w:b/>
        </w:rPr>
        <w:t>IV.1</w:t>
      </w:r>
      <w:r w:rsidR="00272ACD">
        <w:t xml:space="preserve"> zcela vypouští a nahrazuje následujícím zněním: </w:t>
      </w:r>
    </w:p>
    <w:p w14:paraId="700D0A0D" w14:textId="3525059F" w:rsidR="00272ACD" w:rsidRPr="00554D27" w:rsidRDefault="00272ACD" w:rsidP="00272ACD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>
        <w:rPr>
          <w:b w:val="0"/>
          <w:bCs w:val="0"/>
          <w:sz w:val="20"/>
          <w:szCs w:val="20"/>
          <w:u w:val="none"/>
        </w:rPr>
        <w:t> </w:t>
      </w:r>
      <w:r w:rsidRPr="0083371F">
        <w:rPr>
          <w:b w:val="0"/>
          <w:bCs w:val="0"/>
          <w:sz w:val="20"/>
          <w:szCs w:val="20"/>
          <w:u w:val="none"/>
        </w:rPr>
        <w:t>rozsahu čl. II</w:t>
      </w:r>
      <w:r>
        <w:rPr>
          <w:b w:val="0"/>
          <w:bCs w:val="0"/>
          <w:sz w:val="20"/>
          <w:szCs w:val="20"/>
          <w:u w:val="none"/>
        </w:rPr>
        <w:t>I</w:t>
      </w:r>
      <w:r w:rsidRPr="0083371F">
        <w:rPr>
          <w:b w:val="0"/>
          <w:bCs w:val="0"/>
          <w:sz w:val="20"/>
          <w:szCs w:val="20"/>
          <w:u w:val="none"/>
        </w:rPr>
        <w:t xml:space="preserve">. </w:t>
      </w:r>
      <w:r>
        <w:rPr>
          <w:b w:val="0"/>
          <w:bCs w:val="0"/>
          <w:sz w:val="20"/>
          <w:szCs w:val="20"/>
          <w:u w:val="none"/>
        </w:rPr>
        <w:t>Příkazní</w:t>
      </w:r>
      <w:r w:rsidRPr="0083371F">
        <w:rPr>
          <w:b w:val="0"/>
          <w:bCs w:val="0"/>
          <w:sz w:val="20"/>
          <w:szCs w:val="20"/>
          <w:u w:val="none"/>
        </w:rPr>
        <w:t xml:space="preserve"> smlouvy </w:t>
      </w:r>
      <w:r>
        <w:rPr>
          <w:b w:val="0"/>
          <w:bCs w:val="0"/>
          <w:sz w:val="20"/>
          <w:szCs w:val="20"/>
          <w:u w:val="none"/>
        </w:rPr>
        <w:t xml:space="preserve">s potřebnou přípravou před zahájením </w:t>
      </w:r>
      <w:r w:rsidRPr="0083371F">
        <w:rPr>
          <w:b w:val="0"/>
          <w:bCs w:val="0"/>
          <w:sz w:val="20"/>
          <w:szCs w:val="20"/>
          <w:u w:val="none"/>
        </w:rPr>
        <w:t>zhotovování díla</w:t>
      </w:r>
      <w:r>
        <w:rPr>
          <w:b w:val="0"/>
          <w:bCs w:val="0"/>
          <w:sz w:val="20"/>
          <w:szCs w:val="20"/>
          <w:u w:val="none"/>
        </w:rPr>
        <w:t xml:space="preserve">, </w:t>
      </w:r>
      <w:r w:rsidRPr="0083371F">
        <w:rPr>
          <w:b w:val="0"/>
          <w:bCs w:val="0"/>
          <w:sz w:val="20"/>
          <w:szCs w:val="20"/>
          <w:u w:val="none"/>
        </w:rPr>
        <w:t>až do úplného zhotovení díla</w:t>
      </w:r>
      <w:r>
        <w:rPr>
          <w:b w:val="0"/>
          <w:bCs w:val="0"/>
          <w:sz w:val="20"/>
          <w:szCs w:val="20"/>
          <w:u w:val="none"/>
        </w:rPr>
        <w:t xml:space="preserve"> včetně fakturace (finančního vyrovnání) za uskutečněná zdanitelná plnění díla</w:t>
      </w:r>
      <w:r w:rsidRPr="0083371F">
        <w:rPr>
          <w:b w:val="0"/>
          <w:bCs w:val="0"/>
          <w:sz w:val="20"/>
          <w:szCs w:val="20"/>
          <w:u w:val="none"/>
        </w:rPr>
        <w:t xml:space="preserve">. </w:t>
      </w:r>
      <w:r>
        <w:rPr>
          <w:bCs w:val="0"/>
          <w:sz w:val="20"/>
          <w:szCs w:val="20"/>
          <w:u w:val="none"/>
        </w:rPr>
        <w:t xml:space="preserve">Předpoklad činnosti TDS a </w:t>
      </w:r>
      <w:proofErr w:type="spellStart"/>
      <w:r>
        <w:rPr>
          <w:bCs w:val="0"/>
          <w:sz w:val="20"/>
          <w:szCs w:val="20"/>
          <w:u w:val="none"/>
        </w:rPr>
        <w:t>kBOZP</w:t>
      </w:r>
      <w:proofErr w:type="spellEnd"/>
      <w:r>
        <w:rPr>
          <w:bCs w:val="0"/>
          <w:sz w:val="20"/>
          <w:szCs w:val="20"/>
          <w:u w:val="none"/>
        </w:rPr>
        <w:t xml:space="preserve"> je od 1</w:t>
      </w:r>
      <w:r w:rsidR="009330F5">
        <w:rPr>
          <w:bCs w:val="0"/>
          <w:sz w:val="20"/>
          <w:szCs w:val="20"/>
          <w:u w:val="none"/>
        </w:rPr>
        <w:t>1</w:t>
      </w:r>
      <w:r>
        <w:rPr>
          <w:bCs w:val="0"/>
          <w:sz w:val="20"/>
          <w:szCs w:val="20"/>
          <w:u w:val="none"/>
        </w:rPr>
        <w:t>.8.2023</w:t>
      </w:r>
      <w:r w:rsidRPr="008854C8">
        <w:rPr>
          <w:bCs w:val="0"/>
          <w:sz w:val="20"/>
          <w:szCs w:val="20"/>
          <w:u w:val="none"/>
        </w:rPr>
        <w:t xml:space="preserve"> </w:t>
      </w:r>
      <w:r>
        <w:rPr>
          <w:bCs w:val="0"/>
          <w:sz w:val="20"/>
          <w:szCs w:val="20"/>
          <w:u w:val="none"/>
        </w:rPr>
        <w:t xml:space="preserve">po dobu </w:t>
      </w:r>
      <w:r w:rsidR="008F30E3">
        <w:rPr>
          <w:bCs w:val="0"/>
          <w:sz w:val="20"/>
          <w:szCs w:val="20"/>
          <w:u w:val="none"/>
        </w:rPr>
        <w:t>43</w:t>
      </w:r>
      <w:r>
        <w:rPr>
          <w:bCs w:val="0"/>
          <w:sz w:val="20"/>
          <w:szCs w:val="20"/>
          <w:u w:val="none"/>
        </w:rPr>
        <w:t xml:space="preserve"> týdnů (doba </w:t>
      </w:r>
      <w:r w:rsidRPr="008854C8">
        <w:rPr>
          <w:bCs w:val="0"/>
          <w:sz w:val="20"/>
          <w:szCs w:val="20"/>
          <w:u w:val="none"/>
        </w:rPr>
        <w:t>vlastního provádění díla</w:t>
      </w:r>
      <w:r>
        <w:rPr>
          <w:bCs w:val="0"/>
          <w:sz w:val="20"/>
          <w:szCs w:val="20"/>
          <w:u w:val="none"/>
        </w:rPr>
        <w:t xml:space="preserve"> zhotovitelem</w:t>
      </w:r>
      <w:r w:rsidRPr="008854C8">
        <w:rPr>
          <w:bCs w:val="0"/>
          <w:sz w:val="20"/>
          <w:szCs w:val="20"/>
          <w:u w:val="none"/>
        </w:rPr>
        <w:t xml:space="preserve"> je </w:t>
      </w:r>
      <w:r>
        <w:rPr>
          <w:bCs w:val="0"/>
          <w:sz w:val="20"/>
          <w:szCs w:val="20"/>
          <w:u w:val="none"/>
        </w:rPr>
        <w:t xml:space="preserve">stanovena na </w:t>
      </w:r>
      <w:r w:rsidR="008F30E3">
        <w:rPr>
          <w:bCs w:val="0"/>
          <w:sz w:val="20"/>
          <w:szCs w:val="20"/>
          <w:u w:val="none"/>
        </w:rPr>
        <w:t>277</w:t>
      </w:r>
      <w:r>
        <w:rPr>
          <w:bCs w:val="0"/>
          <w:sz w:val="20"/>
          <w:szCs w:val="20"/>
          <w:u w:val="none"/>
        </w:rPr>
        <w:t xml:space="preserve"> dnů)</w:t>
      </w:r>
      <w:r w:rsidRPr="008854C8">
        <w:rPr>
          <w:bCs w:val="0"/>
          <w:sz w:val="20"/>
          <w:szCs w:val="20"/>
          <w:u w:val="none"/>
        </w:rPr>
        <w:t>.</w:t>
      </w:r>
    </w:p>
    <w:p w14:paraId="3C315550" w14:textId="07854F21" w:rsidR="00283FEF" w:rsidRDefault="00283FEF" w:rsidP="00283FEF"/>
    <w:p w14:paraId="2039582B" w14:textId="699BD303" w:rsidR="008F30E3" w:rsidRDefault="008F30E3" w:rsidP="00283FEF">
      <w:pPr>
        <w:rPr>
          <w:b/>
        </w:rPr>
      </w:pPr>
      <w:r>
        <w:t xml:space="preserve">Text čl. </w:t>
      </w:r>
      <w:r w:rsidR="00161291" w:rsidRPr="00AC5813">
        <w:rPr>
          <w:b/>
        </w:rPr>
        <w:t xml:space="preserve">V. </w:t>
      </w:r>
      <w:r w:rsidR="00AC5813" w:rsidRPr="00AC5813">
        <w:rPr>
          <w:b/>
        </w:rPr>
        <w:t>Úplata</w:t>
      </w:r>
      <w:r w:rsidR="00AC5813">
        <w:t xml:space="preserve"> Příkazní smlouvy ze dne 11.08.2023 se v bodu </w:t>
      </w:r>
      <w:r w:rsidR="00AC5813" w:rsidRPr="00272ACD">
        <w:rPr>
          <w:b/>
        </w:rPr>
        <w:t>V.1</w:t>
      </w:r>
      <w:r w:rsidR="00AC5813">
        <w:rPr>
          <w:b/>
        </w:rPr>
        <w:t xml:space="preserve"> </w:t>
      </w:r>
      <w:r w:rsidR="00AC5813" w:rsidRPr="00AC5813">
        <w:t>mění takto:</w:t>
      </w:r>
    </w:p>
    <w:p w14:paraId="4CF97149" w14:textId="77777777" w:rsidR="00AC5813" w:rsidRDefault="00AC5813" w:rsidP="00AC5813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 rozsahu čl. III dle nabídkového řízení:</w:t>
      </w:r>
    </w:p>
    <w:p w14:paraId="187BDDA8" w14:textId="77777777" w:rsidR="00AC5813" w:rsidRDefault="00AC5813" w:rsidP="00AC5813">
      <w:pPr>
        <w:tabs>
          <w:tab w:val="left" w:pos="709"/>
        </w:tabs>
        <w:ind w:left="709" w:hanging="709"/>
      </w:pPr>
    </w:p>
    <w:tbl>
      <w:tblPr>
        <w:tblW w:w="5000" w:type="pct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646"/>
        <w:gridCol w:w="2126"/>
        <w:gridCol w:w="2126"/>
        <w:gridCol w:w="2126"/>
      </w:tblGrid>
      <w:tr w:rsidR="00AC5813" w14:paraId="783FD964" w14:textId="77777777" w:rsidTr="00F81E1B">
        <w:trPr>
          <w:trHeight w:val="402"/>
        </w:trPr>
        <w:tc>
          <w:tcPr>
            <w:tcW w:w="3646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14:paraId="62F32B3B" w14:textId="77777777" w:rsidR="00AC5813" w:rsidRDefault="00AC5813" w:rsidP="00F81E1B">
            <w:pPr>
              <w:ind w:left="33" w:hanging="33"/>
              <w:jc w:val="center"/>
              <w:rPr>
                <w:b/>
              </w:rPr>
            </w:pPr>
          </w:p>
          <w:p w14:paraId="25CE4EED" w14:textId="77777777" w:rsidR="00AC5813" w:rsidRDefault="00AC5813" w:rsidP="00F81E1B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14:paraId="76B6A16D" w14:textId="77777777" w:rsidR="00AC5813" w:rsidRDefault="00AC5813" w:rsidP="00F81E1B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637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14:paraId="575BCFCD" w14:textId="77777777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C5813" w14:paraId="43530B66" w14:textId="77777777" w:rsidTr="00F81E1B">
        <w:trPr>
          <w:trHeight w:val="223"/>
        </w:trPr>
        <w:tc>
          <w:tcPr>
            <w:tcW w:w="3646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14:paraId="4483BD13" w14:textId="77777777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14:paraId="0CF9638A" w14:textId="77777777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14:paraId="566C4C3F" w14:textId="77777777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14:paraId="13B5DFAF" w14:textId="77777777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</w:pPr>
            <w:r>
              <w:t>včetně DPH</w:t>
            </w:r>
          </w:p>
        </w:tc>
      </w:tr>
      <w:tr w:rsidR="00AC5813" w14:paraId="491138E5" w14:textId="77777777" w:rsidTr="00F81E1B">
        <w:trPr>
          <w:trHeight w:val="402"/>
        </w:trPr>
        <w:tc>
          <w:tcPr>
            <w:tcW w:w="3646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E92530" w14:textId="7998D374" w:rsidR="00AC5813" w:rsidRDefault="00AC5813" w:rsidP="00F81E1B">
            <w:pPr>
              <w:tabs>
                <w:tab w:val="left" w:pos="709"/>
              </w:tabs>
              <w:ind w:left="709" w:hanging="709"/>
            </w:pPr>
            <w:r>
              <w:t xml:space="preserve">Cena základní dle Příkazní smlouvy 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449A2D" w14:textId="2884AC4F" w:rsidR="00AC5813" w:rsidRPr="009C6CB1" w:rsidRDefault="00AC5813" w:rsidP="00F81E1B">
            <w:pPr>
              <w:jc w:val="center"/>
            </w:pPr>
            <w:r>
              <w:t xml:space="preserve"> 249 000</w:t>
            </w:r>
            <w:r w:rsidRPr="009C6CB1">
              <w:t>,-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DB6DDE" w14:textId="0CA06063" w:rsidR="00AC5813" w:rsidRPr="009C6CB1" w:rsidRDefault="00AC5813" w:rsidP="00F81E1B">
            <w:pPr>
              <w:jc w:val="center"/>
            </w:pPr>
            <w:r>
              <w:t>52 290</w:t>
            </w:r>
            <w:r w:rsidRPr="009C6CB1">
              <w:t>,-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29129600" w14:textId="43660FFA" w:rsidR="00AC5813" w:rsidRPr="009C6CB1" w:rsidRDefault="00AC5813" w:rsidP="00F81E1B">
            <w:pPr>
              <w:jc w:val="center"/>
            </w:pPr>
            <w:r>
              <w:t xml:space="preserve"> 301 290</w:t>
            </w:r>
            <w:r w:rsidRPr="009C6CB1">
              <w:t>,-</w:t>
            </w:r>
          </w:p>
        </w:tc>
      </w:tr>
      <w:tr w:rsidR="00AC5813" w14:paraId="3D143AD7" w14:textId="77777777" w:rsidTr="00F81E1B">
        <w:trPr>
          <w:trHeight w:val="402"/>
        </w:trPr>
        <w:tc>
          <w:tcPr>
            <w:tcW w:w="36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07A31" w14:textId="1B928B1F" w:rsidR="00AC5813" w:rsidRDefault="00AC5813" w:rsidP="00F81E1B">
            <w:pPr>
              <w:tabs>
                <w:tab w:val="left" w:pos="709"/>
              </w:tabs>
              <w:ind w:left="709" w:hanging="709"/>
            </w:pPr>
            <w:r>
              <w:t xml:space="preserve">Cena smluvní dle Dodatku č. </w:t>
            </w:r>
            <w:proofErr w:type="gramStart"/>
            <w:r>
              <w:t>1  -</w:t>
            </w:r>
            <w:proofErr w:type="gramEnd"/>
            <w:r>
              <w:t xml:space="preserve"> navýšení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71C6AD6" w14:textId="04D308BA" w:rsidR="00AC5813" w:rsidRPr="009C6CB1" w:rsidRDefault="00AC5813" w:rsidP="00F81E1B">
            <w:pPr>
              <w:jc w:val="center"/>
            </w:pPr>
            <w:r>
              <w:t xml:space="preserve">  35 </w:t>
            </w:r>
            <w:r w:rsidRPr="009C6CB1">
              <w:t>000,-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83B870E" w14:textId="7D3F8EB3" w:rsidR="00AC5813" w:rsidRPr="009C6CB1" w:rsidRDefault="00AC5813" w:rsidP="00F81E1B">
            <w:pPr>
              <w:jc w:val="center"/>
            </w:pPr>
            <w:r>
              <w:t xml:space="preserve"> 7 350</w:t>
            </w:r>
            <w:r w:rsidRPr="009C6CB1">
              <w:t>,-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B912D5" w14:textId="69E97769" w:rsidR="00AC5813" w:rsidRPr="009C6CB1" w:rsidRDefault="00AC5813" w:rsidP="00F81E1B">
            <w:pPr>
              <w:jc w:val="center"/>
            </w:pPr>
            <w:r>
              <w:t xml:space="preserve">  42 350</w:t>
            </w:r>
            <w:r w:rsidRPr="009C6CB1">
              <w:t>,-</w:t>
            </w:r>
          </w:p>
        </w:tc>
      </w:tr>
      <w:tr w:rsidR="00AC5813" w14:paraId="76BF554B" w14:textId="77777777" w:rsidTr="00F81E1B">
        <w:trPr>
          <w:trHeight w:val="402"/>
        </w:trPr>
        <w:tc>
          <w:tcPr>
            <w:tcW w:w="3646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220C31" w14:textId="77777777" w:rsidR="00AC5813" w:rsidRDefault="00AC5813" w:rsidP="00F81E1B">
            <w:pPr>
              <w:tabs>
                <w:tab w:val="left" w:pos="709"/>
              </w:tabs>
              <w:ind w:left="709" w:hanging="709"/>
            </w:pPr>
            <w:r>
              <w:t>Celkem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A9595" w14:textId="20579926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284 000,-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9508A" w14:textId="1005D33F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59 640,-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61E3AF0C" w14:textId="26549C36" w:rsidR="00AC5813" w:rsidRDefault="00AC5813" w:rsidP="00F81E1B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343 640,-</w:t>
            </w:r>
          </w:p>
        </w:tc>
      </w:tr>
    </w:tbl>
    <w:p w14:paraId="19FAFE46" w14:textId="23AE6714" w:rsidR="00AC5813" w:rsidRDefault="00AC5813" w:rsidP="00283FEF"/>
    <w:p w14:paraId="74B54154" w14:textId="68983643" w:rsidR="00BF7280" w:rsidRDefault="00BF7280" w:rsidP="00283FEF"/>
    <w:p w14:paraId="3C8D2B0A" w14:textId="360969B1" w:rsidR="00E30F69" w:rsidRDefault="00BF7280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</w:t>
      </w:r>
      <w:r w:rsidR="00E30F69">
        <w:rPr>
          <w:b/>
        </w:rPr>
        <w:t xml:space="preserve">. </w:t>
      </w:r>
      <w:r>
        <w:rPr>
          <w:b/>
        </w:rPr>
        <w:t>Ostatní podmínky</w:t>
      </w:r>
    </w:p>
    <w:p w14:paraId="0FB8CBE7" w14:textId="77777777" w:rsidR="00EA2499" w:rsidRDefault="00EA2499" w:rsidP="00BF7280"/>
    <w:p w14:paraId="5BBF2E17" w14:textId="5EB6270D" w:rsidR="00EA2499" w:rsidRPr="008F30E3" w:rsidRDefault="00EA2499" w:rsidP="00EA2499">
      <w:pPr>
        <w:spacing w:before="0"/>
      </w:pPr>
      <w:r w:rsidRPr="00EA2499">
        <w:rPr>
          <w:b/>
        </w:rPr>
        <w:t>3.1</w:t>
      </w:r>
      <w:r>
        <w:rPr>
          <w:b/>
        </w:rPr>
        <w:t xml:space="preserve">      </w:t>
      </w:r>
      <w:r w:rsidR="00BF7280" w:rsidRPr="00BF7280">
        <w:t>Účelem tohoto Dodatku č.1 je</w:t>
      </w:r>
      <w:r w:rsidR="00BF7280">
        <w:rPr>
          <w:b/>
        </w:rPr>
        <w:t xml:space="preserve"> </w:t>
      </w:r>
      <w:r w:rsidR="00BF7280" w:rsidRPr="00BF7280">
        <w:t>zm</w:t>
      </w:r>
      <w:r w:rsidR="00BF7280">
        <w:t>ě</w:t>
      </w:r>
      <w:r w:rsidR="00BF7280" w:rsidRPr="00BF7280">
        <w:t>na</w:t>
      </w:r>
      <w:r w:rsidR="00BF7280">
        <w:t xml:space="preserve"> doby plnění činnosti TDS a koordinátora BOZP a změna ceny za prováděné činnosti TDS a koordinátora BOZP, v souvislosti s rozšířením rozsahu prováděných stavebních prací a prodlouženému termínu na provedení stavebního </w:t>
      </w:r>
      <w:r w:rsidR="00BF7280" w:rsidRPr="00BF7280">
        <w:t xml:space="preserve">díla „Dopravní opatření na ulici Dolní“ </w:t>
      </w:r>
      <w:r w:rsidR="00BF7280" w:rsidRPr="008F30E3">
        <w:t xml:space="preserve">zhotovitelem díla. </w:t>
      </w:r>
    </w:p>
    <w:p w14:paraId="21754533" w14:textId="360E53EB" w:rsidR="00EA2499" w:rsidRDefault="00EA2499" w:rsidP="00BF7280">
      <w:pPr>
        <w:spacing w:line="240" w:lineRule="atLeast"/>
      </w:pPr>
      <w:r w:rsidRPr="00EA2499">
        <w:rPr>
          <w:b/>
        </w:rPr>
        <w:t>3.2</w:t>
      </w:r>
      <w:r>
        <w:t xml:space="preserve">       Ustanovení Příkazní smlouvy, která nejsou předmětem tohoto dodatku č. 1 k Příkazní smlouvě, zůstávají nezměněna.</w:t>
      </w:r>
    </w:p>
    <w:p w14:paraId="35D1B907" w14:textId="0D04FEE8" w:rsidR="00EA2499" w:rsidRDefault="00EA2499" w:rsidP="00EA2499">
      <w:pPr>
        <w:spacing w:line="240" w:lineRule="atLeast"/>
        <w:rPr>
          <w:iCs/>
        </w:rPr>
      </w:pPr>
      <w:r w:rsidRPr="00EA2499">
        <w:rPr>
          <w:b/>
        </w:rPr>
        <w:t>3.3</w:t>
      </w:r>
      <w:r>
        <w:t xml:space="preserve">  </w:t>
      </w:r>
      <w:r w:rsidR="00BF7280">
        <w:t xml:space="preserve"> </w:t>
      </w:r>
      <w:r>
        <w:t xml:space="preserve">    </w:t>
      </w:r>
      <w:r w:rsidRPr="00A61C17">
        <w:rPr>
          <w:iCs/>
        </w:rPr>
        <w:t>T</w:t>
      </w:r>
      <w:r>
        <w:rPr>
          <w:iCs/>
        </w:rPr>
        <w:t xml:space="preserve">ento Dodatek č. 1 k Příkazní smlouvě </w:t>
      </w:r>
      <w:r w:rsidRPr="00A61C17">
        <w:rPr>
          <w:iCs/>
        </w:rPr>
        <w:t>je uzavřen dnem jeho podpisu oběma smluvními stranami a účinnosti nabývá dnem zveřejnění v registru smluv, dle zákona č. 340/2015 Sb., o registru smluv v platném znění.</w:t>
      </w:r>
    </w:p>
    <w:p w14:paraId="44D64E4C" w14:textId="2632BBBA" w:rsidR="00A2769C" w:rsidRPr="006C7EFF" w:rsidRDefault="00EA2499" w:rsidP="00BF7280">
      <w:pPr>
        <w:spacing w:line="240" w:lineRule="atLeast"/>
      </w:pPr>
      <w:r w:rsidRPr="00EA2499">
        <w:rPr>
          <w:b/>
        </w:rPr>
        <w:t>3.4</w:t>
      </w:r>
      <w:r>
        <w:t xml:space="preserve">        </w:t>
      </w:r>
      <w:r w:rsidR="006C7EFF" w:rsidRPr="006C7EFF">
        <w:rPr>
          <w:iCs/>
          <w:snapToGrid w:val="0"/>
          <w:color w:val="000000"/>
        </w:rPr>
        <w:t xml:space="preserve">Smluvní strany autentičnost </w:t>
      </w:r>
      <w:r>
        <w:rPr>
          <w:iCs/>
          <w:snapToGrid w:val="0"/>
          <w:color w:val="000000"/>
        </w:rPr>
        <w:t xml:space="preserve">tohoto dodatku </w:t>
      </w:r>
      <w:r w:rsidR="006C7EFF" w:rsidRPr="006C7EFF">
        <w:rPr>
          <w:iCs/>
          <w:snapToGrid w:val="0"/>
          <w:color w:val="000000"/>
        </w:rPr>
        <w:t>potvrzují svými podpisy</w:t>
      </w:r>
      <w:r w:rsidR="00A2769C" w:rsidRPr="006C7EFF">
        <w:t>.</w:t>
      </w:r>
    </w:p>
    <w:p w14:paraId="6C8693AC" w14:textId="77777777"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14:paraId="01DC1411" w14:textId="77777777" w:rsidR="00B4265F" w:rsidRDefault="00B4265F">
      <w:pPr>
        <w:spacing w:before="120" w:line="240" w:lineRule="atLeast"/>
      </w:pPr>
    </w:p>
    <w:p w14:paraId="72FA76E9" w14:textId="77777777" w:rsidR="00B4265F" w:rsidRDefault="00A2769C">
      <w:pPr>
        <w:spacing w:before="120" w:line="240" w:lineRule="atLeast"/>
      </w:pPr>
      <w:r>
        <w:t>V</w:t>
      </w:r>
      <w:r w:rsidR="003A7104">
        <w:t> </w:t>
      </w:r>
      <w:r>
        <w:t>Bruntál</w:t>
      </w:r>
      <w:r w:rsidR="00B4265F">
        <w:t>e</w:t>
      </w:r>
      <w:r w:rsidR="003A7104">
        <w:t>,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3A7104">
        <w:t xml:space="preserve"> Široké Nivě, </w:t>
      </w:r>
      <w:r>
        <w:t xml:space="preserve">dne </w:t>
      </w:r>
    </w:p>
    <w:p w14:paraId="0DB0C555" w14:textId="77777777"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14:paraId="518EFBA9" w14:textId="77777777" w:rsidR="00F73C65" w:rsidRDefault="00F73C65">
      <w:pPr>
        <w:spacing w:before="120" w:line="240" w:lineRule="atLeast"/>
      </w:pPr>
    </w:p>
    <w:p w14:paraId="75595B8E" w14:textId="77777777" w:rsidR="00CF28FF" w:rsidRDefault="00CF28FF">
      <w:pPr>
        <w:spacing w:before="120" w:line="240" w:lineRule="atLeast"/>
      </w:pPr>
    </w:p>
    <w:p w14:paraId="001A5CA3" w14:textId="77777777" w:rsidR="00CF28FF" w:rsidRDefault="00CF28FF">
      <w:pPr>
        <w:spacing w:before="120" w:line="240" w:lineRule="atLeast"/>
      </w:pPr>
    </w:p>
    <w:p w14:paraId="0E608B0C" w14:textId="77777777" w:rsidR="005D1279" w:rsidRDefault="00A520D7">
      <w:pPr>
        <w:spacing w:before="120" w:line="240" w:lineRule="atLeast"/>
      </w:pPr>
      <w:r>
        <w:t xml:space="preserve">Ing. </w:t>
      </w:r>
      <w:r w:rsidR="00260C3C">
        <w:t>Petr Rys</w:t>
      </w:r>
      <w:r w:rsidR="00A4439D">
        <w:t>, MBA</w:t>
      </w:r>
      <w:r w:rsidR="00773CFF">
        <w:tab/>
      </w:r>
      <w:r w:rsidR="00773CFF">
        <w:tab/>
      </w:r>
      <w:r w:rsidR="00773CFF">
        <w:tab/>
      </w:r>
      <w:r w:rsidR="00773CFF">
        <w:tab/>
      </w:r>
      <w:r w:rsidR="00773CFF">
        <w:tab/>
        <w:t xml:space="preserve">Ing. </w:t>
      </w:r>
      <w:r w:rsidR="003A7104">
        <w:t>Jakub Dokulil</w:t>
      </w:r>
    </w:p>
    <w:p w14:paraId="28C2F6D2" w14:textId="77777777" w:rsidR="00A520D7" w:rsidRDefault="00A520D7">
      <w:pPr>
        <w:spacing w:before="120" w:line="240" w:lineRule="atLeast"/>
      </w:pPr>
      <w:r>
        <w:t>1. místostarosta města</w:t>
      </w:r>
    </w:p>
    <w:p w14:paraId="07758DD2" w14:textId="77777777" w:rsidR="005D1279" w:rsidRDefault="005D1279">
      <w:pPr>
        <w:spacing w:before="120" w:line="240" w:lineRule="atLeast"/>
      </w:pPr>
    </w:p>
    <w:sectPr w:rsidR="005D1279" w:rsidSect="008543BF">
      <w:headerReference w:type="default" r:id="rId10"/>
      <w:footerReference w:type="default" r:id="rId11"/>
      <w:headerReference w:type="first" r:id="rId12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9921" w14:textId="77777777" w:rsidR="004D3D3C" w:rsidRDefault="004D3D3C">
      <w:r>
        <w:separator/>
      </w:r>
    </w:p>
  </w:endnote>
  <w:endnote w:type="continuationSeparator" w:id="0">
    <w:p w14:paraId="5D6D3B8B" w14:textId="77777777" w:rsidR="004D3D3C" w:rsidRDefault="004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92AF" w14:textId="77777777"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F27D0E">
      <w:t>8</w:t>
    </w:r>
    <w:r>
      <w:fldChar w:fldCharType="end"/>
    </w:r>
  </w:p>
  <w:p w14:paraId="14E6140D" w14:textId="77777777" w:rsidR="00B9165B" w:rsidRDefault="00B9165B" w:rsidP="00B9165B">
    <w:pPr>
      <w:pStyle w:val="Zpat"/>
    </w:pPr>
  </w:p>
  <w:p w14:paraId="599BED58" w14:textId="77777777" w:rsidR="00B9165B" w:rsidRDefault="00B9165B" w:rsidP="00B9165B">
    <w:pPr>
      <w:pStyle w:val="Zpat"/>
    </w:pPr>
  </w:p>
  <w:p w14:paraId="4DED32C4" w14:textId="77777777"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6E9D" w14:textId="77777777" w:rsidR="004D3D3C" w:rsidRDefault="004D3D3C">
      <w:r>
        <w:separator/>
      </w:r>
    </w:p>
  </w:footnote>
  <w:footnote w:type="continuationSeparator" w:id="0">
    <w:p w14:paraId="316022A8" w14:textId="77777777" w:rsidR="004D3D3C" w:rsidRDefault="004D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22BF" w14:textId="77777777" w:rsidR="00F4244F" w:rsidRPr="00F4244F" w:rsidRDefault="00A43E8B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 w14:anchorId="1C3CD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.75pt;margin-top:-8.25pt;width:601.2pt;height:50.15pt;z-index:-251658752">
          <v:imagedata r:id="rId1" o:title=""/>
        </v:shape>
        <o:OLEObject Type="Embed" ProgID="PBrush" ShapeID="_x0000_s1025" DrawAspect="Content" ObjectID="_1774779417" r:id="rId2"/>
      </w:object>
    </w:r>
    <w:r w:rsidR="005A11BF">
      <w:rPr>
        <w:rFonts w:cs="Arial"/>
        <w:b/>
        <w:i/>
      </w:rPr>
      <w:t xml:space="preserve"> </w:t>
    </w:r>
  </w:p>
  <w:p w14:paraId="4E55E788" w14:textId="77777777" w:rsidR="0026469B" w:rsidRPr="00B81AF4" w:rsidRDefault="00E61C29" w:rsidP="00B81AF4">
    <w:pPr>
      <w:pStyle w:val="Zhlav"/>
      <w:jc w:val="center"/>
      <w:rPr>
        <w:rFonts w:ascii="Tahoma" w:hAnsi="Tahoma" w:cs="Tahoma"/>
        <w:b/>
      </w:rPr>
    </w:pPr>
    <w:r w:rsidRPr="00B81AF4">
      <w:rPr>
        <w:rFonts w:ascii="Tahoma" w:hAnsi="Tahoma" w:cs="Tahoma"/>
        <w:b/>
      </w:rPr>
      <w:t>Výkon technického dozoru stavebníka (TDS) a koordinátora BOZP (</w:t>
    </w:r>
    <w:proofErr w:type="spellStart"/>
    <w:r w:rsidRPr="00B81AF4">
      <w:rPr>
        <w:rFonts w:ascii="Tahoma" w:hAnsi="Tahoma" w:cs="Tahoma"/>
        <w:b/>
      </w:rPr>
      <w:t>kBOZP</w:t>
    </w:r>
    <w:proofErr w:type="spellEnd"/>
    <w:r w:rsidRPr="00B81AF4">
      <w:rPr>
        <w:rFonts w:ascii="Tahoma" w:hAnsi="Tahoma" w:cs="Tahoma"/>
        <w:b/>
      </w:rPr>
      <w:t xml:space="preserve">) na staveništi stavby: </w:t>
    </w:r>
    <w:bookmarkStart w:id="1" w:name="_Hlk133934944"/>
    <w:r w:rsidRPr="00B81AF4">
      <w:rPr>
        <w:rFonts w:ascii="Tahoma" w:hAnsi="Tahoma" w:cs="Tahoma"/>
        <w:b/>
      </w:rPr>
      <w:t>„</w:t>
    </w:r>
    <w:r w:rsidR="0085113B">
      <w:rPr>
        <w:rFonts w:ascii="Tahoma" w:hAnsi="Tahoma" w:cs="Tahoma"/>
        <w:b/>
      </w:rPr>
      <w:t xml:space="preserve">Dopravní opatření na </w:t>
    </w:r>
    <w:r w:rsidR="00495945">
      <w:rPr>
        <w:rFonts w:ascii="Tahoma" w:hAnsi="Tahoma" w:cs="Tahoma"/>
        <w:b/>
      </w:rPr>
      <w:t>ulici Dolní</w:t>
    </w:r>
    <w:r w:rsidR="00B81AF4">
      <w:rPr>
        <w:rFonts w:ascii="Tahoma" w:hAnsi="Tahoma" w:cs="Tahoma"/>
        <w:b/>
      </w:rPr>
      <w:t>“</w:t>
    </w:r>
    <w:bookmarkEnd w:id="1"/>
    <w:r w:rsidR="00495945">
      <w:rPr>
        <w:rFonts w:ascii="Tahoma" w:hAnsi="Tahoma" w:cs="Tahoma"/>
        <w:b/>
      </w:rPr>
      <w:t>, v Bruntále</w:t>
    </w:r>
  </w:p>
  <w:p w14:paraId="50A026B2" w14:textId="77777777" w:rsidR="002F42B5" w:rsidRDefault="002F42B5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CF1C" w14:textId="77777777"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50D"/>
    <w:multiLevelType w:val="hybridMultilevel"/>
    <w:tmpl w:val="55C029C8"/>
    <w:lvl w:ilvl="0" w:tplc="3D9C1990">
      <w:start w:val="1"/>
      <w:numFmt w:val="lowerRoman"/>
      <w:lvlText w:val="%1."/>
      <w:lvlJc w:val="left"/>
      <w:pPr>
        <w:ind w:left="720" w:hanging="360"/>
      </w:pPr>
      <w:rPr>
        <w:b w:val="0"/>
        <w:bCs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01D3A16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567E6"/>
    <w:multiLevelType w:val="hybridMultilevel"/>
    <w:tmpl w:val="7D60320A"/>
    <w:lvl w:ilvl="0" w:tplc="8F868B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61C0F"/>
    <w:multiLevelType w:val="hybridMultilevel"/>
    <w:tmpl w:val="51D6F3EA"/>
    <w:lvl w:ilvl="0" w:tplc="8F868BB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1"/>
  </w:num>
  <w:num w:numId="3">
    <w:abstractNumId w:val="9"/>
  </w:num>
  <w:num w:numId="4">
    <w:abstractNumId w:val="18"/>
  </w:num>
  <w:num w:numId="5">
    <w:abstractNumId w:val="26"/>
  </w:num>
  <w:num w:numId="6">
    <w:abstractNumId w:val="30"/>
  </w:num>
  <w:num w:numId="7">
    <w:abstractNumId w:val="25"/>
  </w:num>
  <w:num w:numId="8">
    <w:abstractNumId w:val="1"/>
  </w:num>
  <w:num w:numId="9">
    <w:abstractNumId w:val="6"/>
  </w:num>
  <w:num w:numId="10">
    <w:abstractNumId w:val="40"/>
  </w:num>
  <w:num w:numId="11">
    <w:abstractNumId w:val="8"/>
  </w:num>
  <w:num w:numId="12">
    <w:abstractNumId w:val="16"/>
  </w:num>
  <w:num w:numId="13">
    <w:abstractNumId w:val="28"/>
  </w:num>
  <w:num w:numId="14">
    <w:abstractNumId w:val="34"/>
  </w:num>
  <w:num w:numId="15">
    <w:abstractNumId w:val="15"/>
  </w:num>
  <w:num w:numId="16">
    <w:abstractNumId w:val="19"/>
  </w:num>
  <w:num w:numId="17">
    <w:abstractNumId w:val="17"/>
  </w:num>
  <w:num w:numId="18">
    <w:abstractNumId w:val="36"/>
  </w:num>
  <w:num w:numId="19">
    <w:abstractNumId w:val="38"/>
  </w:num>
  <w:num w:numId="20">
    <w:abstractNumId w:val="39"/>
  </w:num>
  <w:num w:numId="21">
    <w:abstractNumId w:val="22"/>
  </w:num>
  <w:num w:numId="22">
    <w:abstractNumId w:val="29"/>
  </w:num>
  <w:num w:numId="23">
    <w:abstractNumId w:val="10"/>
  </w:num>
  <w:num w:numId="24">
    <w:abstractNumId w:val="3"/>
  </w:num>
  <w:num w:numId="25">
    <w:abstractNumId w:val="14"/>
  </w:num>
  <w:num w:numId="26">
    <w:abstractNumId w:val="20"/>
  </w:num>
  <w:num w:numId="27">
    <w:abstractNumId w:val="32"/>
  </w:num>
  <w:num w:numId="28">
    <w:abstractNumId w:val="31"/>
  </w:num>
  <w:num w:numId="29">
    <w:abstractNumId w:val="23"/>
  </w:num>
  <w:num w:numId="30">
    <w:abstractNumId w:val="4"/>
  </w:num>
  <w:num w:numId="31">
    <w:abstractNumId w:val="5"/>
  </w:num>
  <w:num w:numId="32">
    <w:abstractNumId w:val="37"/>
  </w:num>
  <w:num w:numId="33">
    <w:abstractNumId w:val="21"/>
  </w:num>
  <w:num w:numId="34">
    <w:abstractNumId w:val="33"/>
  </w:num>
  <w:num w:numId="35">
    <w:abstractNumId w:val="41"/>
  </w:num>
  <w:num w:numId="36">
    <w:abstractNumId w:val="27"/>
  </w:num>
  <w:num w:numId="37">
    <w:abstractNumId w:val="24"/>
  </w:num>
  <w:num w:numId="38">
    <w:abstractNumId w:val="7"/>
  </w:num>
  <w:num w:numId="39">
    <w:abstractNumId w:val="35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F"/>
    <w:rsid w:val="00011292"/>
    <w:rsid w:val="00017FCB"/>
    <w:rsid w:val="00026381"/>
    <w:rsid w:val="00037272"/>
    <w:rsid w:val="00040653"/>
    <w:rsid w:val="00043ACC"/>
    <w:rsid w:val="00047A68"/>
    <w:rsid w:val="00066FA5"/>
    <w:rsid w:val="00072489"/>
    <w:rsid w:val="00075FA6"/>
    <w:rsid w:val="0008327E"/>
    <w:rsid w:val="0008484E"/>
    <w:rsid w:val="00090426"/>
    <w:rsid w:val="00096824"/>
    <w:rsid w:val="00096BDE"/>
    <w:rsid w:val="000A0369"/>
    <w:rsid w:val="000B4DBD"/>
    <w:rsid w:val="000E74DE"/>
    <w:rsid w:val="000F6FD2"/>
    <w:rsid w:val="0010193E"/>
    <w:rsid w:val="00123F81"/>
    <w:rsid w:val="0012561A"/>
    <w:rsid w:val="0015323D"/>
    <w:rsid w:val="00160C43"/>
    <w:rsid w:val="00160F56"/>
    <w:rsid w:val="00161291"/>
    <w:rsid w:val="001646A3"/>
    <w:rsid w:val="00177927"/>
    <w:rsid w:val="0018149E"/>
    <w:rsid w:val="0018257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0568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0C3C"/>
    <w:rsid w:val="0026469B"/>
    <w:rsid w:val="0027062B"/>
    <w:rsid w:val="00272ACD"/>
    <w:rsid w:val="00274435"/>
    <w:rsid w:val="0027775F"/>
    <w:rsid w:val="002800D9"/>
    <w:rsid w:val="00280DF3"/>
    <w:rsid w:val="00283FEF"/>
    <w:rsid w:val="002941D2"/>
    <w:rsid w:val="002951AF"/>
    <w:rsid w:val="002A2AD6"/>
    <w:rsid w:val="002A53BC"/>
    <w:rsid w:val="002B3E6F"/>
    <w:rsid w:val="002B560F"/>
    <w:rsid w:val="002C763C"/>
    <w:rsid w:val="002D344E"/>
    <w:rsid w:val="002E2D67"/>
    <w:rsid w:val="002E6594"/>
    <w:rsid w:val="002F37F2"/>
    <w:rsid w:val="002F42B5"/>
    <w:rsid w:val="002F5EF8"/>
    <w:rsid w:val="003005A7"/>
    <w:rsid w:val="00304583"/>
    <w:rsid w:val="0031290A"/>
    <w:rsid w:val="00314BF1"/>
    <w:rsid w:val="00315D13"/>
    <w:rsid w:val="003435B1"/>
    <w:rsid w:val="003447F4"/>
    <w:rsid w:val="003532EA"/>
    <w:rsid w:val="0036323E"/>
    <w:rsid w:val="003737A9"/>
    <w:rsid w:val="00382B3E"/>
    <w:rsid w:val="003A219E"/>
    <w:rsid w:val="003A57F8"/>
    <w:rsid w:val="003A704A"/>
    <w:rsid w:val="003A7104"/>
    <w:rsid w:val="003B067F"/>
    <w:rsid w:val="003B27C0"/>
    <w:rsid w:val="004023E0"/>
    <w:rsid w:val="00407504"/>
    <w:rsid w:val="00412BF4"/>
    <w:rsid w:val="00437730"/>
    <w:rsid w:val="0044137E"/>
    <w:rsid w:val="00453CC9"/>
    <w:rsid w:val="00465786"/>
    <w:rsid w:val="004678C9"/>
    <w:rsid w:val="0048665B"/>
    <w:rsid w:val="00495945"/>
    <w:rsid w:val="004B6B81"/>
    <w:rsid w:val="004D3D3C"/>
    <w:rsid w:val="004D47F2"/>
    <w:rsid w:val="004E6F01"/>
    <w:rsid w:val="00524B99"/>
    <w:rsid w:val="00546DEE"/>
    <w:rsid w:val="00554D27"/>
    <w:rsid w:val="00556879"/>
    <w:rsid w:val="0056548D"/>
    <w:rsid w:val="0057121D"/>
    <w:rsid w:val="005845E1"/>
    <w:rsid w:val="005871DA"/>
    <w:rsid w:val="005875B4"/>
    <w:rsid w:val="005930E6"/>
    <w:rsid w:val="00593101"/>
    <w:rsid w:val="005A11BF"/>
    <w:rsid w:val="005A25B3"/>
    <w:rsid w:val="005B1E01"/>
    <w:rsid w:val="005B695D"/>
    <w:rsid w:val="005C1341"/>
    <w:rsid w:val="005C1A62"/>
    <w:rsid w:val="005C1A8C"/>
    <w:rsid w:val="005D1279"/>
    <w:rsid w:val="005D5E88"/>
    <w:rsid w:val="005F024F"/>
    <w:rsid w:val="005F2092"/>
    <w:rsid w:val="005F4E94"/>
    <w:rsid w:val="005F578E"/>
    <w:rsid w:val="0060503E"/>
    <w:rsid w:val="006322BF"/>
    <w:rsid w:val="00640DEF"/>
    <w:rsid w:val="0064357F"/>
    <w:rsid w:val="006533D1"/>
    <w:rsid w:val="00661549"/>
    <w:rsid w:val="00670D82"/>
    <w:rsid w:val="006909B2"/>
    <w:rsid w:val="006930CB"/>
    <w:rsid w:val="00694CEA"/>
    <w:rsid w:val="006B1B32"/>
    <w:rsid w:val="006B5148"/>
    <w:rsid w:val="006C1AB4"/>
    <w:rsid w:val="006C2777"/>
    <w:rsid w:val="006C7EFF"/>
    <w:rsid w:val="006D36BF"/>
    <w:rsid w:val="006D4E09"/>
    <w:rsid w:val="006E6613"/>
    <w:rsid w:val="006E7259"/>
    <w:rsid w:val="006F0E68"/>
    <w:rsid w:val="006F1194"/>
    <w:rsid w:val="006F7821"/>
    <w:rsid w:val="00702A58"/>
    <w:rsid w:val="00714757"/>
    <w:rsid w:val="00720146"/>
    <w:rsid w:val="007248A9"/>
    <w:rsid w:val="00733D4C"/>
    <w:rsid w:val="0073586D"/>
    <w:rsid w:val="00745BCE"/>
    <w:rsid w:val="00752B87"/>
    <w:rsid w:val="00754470"/>
    <w:rsid w:val="0075504C"/>
    <w:rsid w:val="007707D0"/>
    <w:rsid w:val="00773CFF"/>
    <w:rsid w:val="00793B85"/>
    <w:rsid w:val="00796EE0"/>
    <w:rsid w:val="00797060"/>
    <w:rsid w:val="007B3B73"/>
    <w:rsid w:val="007C06DE"/>
    <w:rsid w:val="007F1209"/>
    <w:rsid w:val="00807F55"/>
    <w:rsid w:val="008154CA"/>
    <w:rsid w:val="008173A0"/>
    <w:rsid w:val="00827CEE"/>
    <w:rsid w:val="0083371F"/>
    <w:rsid w:val="0084686C"/>
    <w:rsid w:val="0085113B"/>
    <w:rsid w:val="008543BF"/>
    <w:rsid w:val="00861130"/>
    <w:rsid w:val="008723FD"/>
    <w:rsid w:val="008854C8"/>
    <w:rsid w:val="008863D2"/>
    <w:rsid w:val="008876C3"/>
    <w:rsid w:val="00894444"/>
    <w:rsid w:val="008A380C"/>
    <w:rsid w:val="008B0AFC"/>
    <w:rsid w:val="008C22AA"/>
    <w:rsid w:val="008C6EB4"/>
    <w:rsid w:val="008C76A8"/>
    <w:rsid w:val="008E33E7"/>
    <w:rsid w:val="008E34FF"/>
    <w:rsid w:val="008E6636"/>
    <w:rsid w:val="008F30E3"/>
    <w:rsid w:val="008F7E41"/>
    <w:rsid w:val="00901883"/>
    <w:rsid w:val="00911584"/>
    <w:rsid w:val="00915BED"/>
    <w:rsid w:val="00916DA7"/>
    <w:rsid w:val="00930586"/>
    <w:rsid w:val="00932BAA"/>
    <w:rsid w:val="009330F5"/>
    <w:rsid w:val="009514D9"/>
    <w:rsid w:val="0096439C"/>
    <w:rsid w:val="00972A3E"/>
    <w:rsid w:val="00974E30"/>
    <w:rsid w:val="00987CF8"/>
    <w:rsid w:val="009A31A6"/>
    <w:rsid w:val="009A3AF5"/>
    <w:rsid w:val="009B0C16"/>
    <w:rsid w:val="009B5FF0"/>
    <w:rsid w:val="009C155D"/>
    <w:rsid w:val="009C1CF2"/>
    <w:rsid w:val="009C6CB1"/>
    <w:rsid w:val="009D5912"/>
    <w:rsid w:val="009D7191"/>
    <w:rsid w:val="009E047B"/>
    <w:rsid w:val="009E5734"/>
    <w:rsid w:val="009E7496"/>
    <w:rsid w:val="009F266E"/>
    <w:rsid w:val="00A16601"/>
    <w:rsid w:val="00A227ED"/>
    <w:rsid w:val="00A2493B"/>
    <w:rsid w:val="00A2769C"/>
    <w:rsid w:val="00A31664"/>
    <w:rsid w:val="00A345F9"/>
    <w:rsid w:val="00A43D1C"/>
    <w:rsid w:val="00A43E8B"/>
    <w:rsid w:val="00A4439D"/>
    <w:rsid w:val="00A502F1"/>
    <w:rsid w:val="00A520D7"/>
    <w:rsid w:val="00A61C1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C5813"/>
    <w:rsid w:val="00AE132A"/>
    <w:rsid w:val="00AE2929"/>
    <w:rsid w:val="00AE5BF2"/>
    <w:rsid w:val="00B025CC"/>
    <w:rsid w:val="00B1396A"/>
    <w:rsid w:val="00B22514"/>
    <w:rsid w:val="00B277B7"/>
    <w:rsid w:val="00B347AF"/>
    <w:rsid w:val="00B37A1E"/>
    <w:rsid w:val="00B4265F"/>
    <w:rsid w:val="00B575CD"/>
    <w:rsid w:val="00B6473C"/>
    <w:rsid w:val="00B652A5"/>
    <w:rsid w:val="00B75221"/>
    <w:rsid w:val="00B81AF4"/>
    <w:rsid w:val="00B86F14"/>
    <w:rsid w:val="00B87347"/>
    <w:rsid w:val="00B90B2A"/>
    <w:rsid w:val="00B9165B"/>
    <w:rsid w:val="00B93660"/>
    <w:rsid w:val="00BB2564"/>
    <w:rsid w:val="00BB3819"/>
    <w:rsid w:val="00BC38CD"/>
    <w:rsid w:val="00BC3F59"/>
    <w:rsid w:val="00BE63A9"/>
    <w:rsid w:val="00BF072E"/>
    <w:rsid w:val="00BF444D"/>
    <w:rsid w:val="00BF5DC0"/>
    <w:rsid w:val="00BF7280"/>
    <w:rsid w:val="00C07AF3"/>
    <w:rsid w:val="00C11E5B"/>
    <w:rsid w:val="00C1714C"/>
    <w:rsid w:val="00C171A2"/>
    <w:rsid w:val="00C222D6"/>
    <w:rsid w:val="00C27B90"/>
    <w:rsid w:val="00C435B2"/>
    <w:rsid w:val="00C519C9"/>
    <w:rsid w:val="00C60C9A"/>
    <w:rsid w:val="00C66380"/>
    <w:rsid w:val="00C730DB"/>
    <w:rsid w:val="00C76299"/>
    <w:rsid w:val="00C77851"/>
    <w:rsid w:val="00C82223"/>
    <w:rsid w:val="00C9210E"/>
    <w:rsid w:val="00C95257"/>
    <w:rsid w:val="00CA29C4"/>
    <w:rsid w:val="00CB6CFB"/>
    <w:rsid w:val="00CE3947"/>
    <w:rsid w:val="00CE7A53"/>
    <w:rsid w:val="00CF28FF"/>
    <w:rsid w:val="00D15475"/>
    <w:rsid w:val="00D2257A"/>
    <w:rsid w:val="00D409CD"/>
    <w:rsid w:val="00D42835"/>
    <w:rsid w:val="00D47C11"/>
    <w:rsid w:val="00D67EF7"/>
    <w:rsid w:val="00D7309B"/>
    <w:rsid w:val="00D86A04"/>
    <w:rsid w:val="00D90DD3"/>
    <w:rsid w:val="00D92E66"/>
    <w:rsid w:val="00D96162"/>
    <w:rsid w:val="00DB2B4A"/>
    <w:rsid w:val="00DB4C04"/>
    <w:rsid w:val="00DB4E98"/>
    <w:rsid w:val="00DB6DB0"/>
    <w:rsid w:val="00DC1572"/>
    <w:rsid w:val="00DC5EB9"/>
    <w:rsid w:val="00DD6B87"/>
    <w:rsid w:val="00DF6586"/>
    <w:rsid w:val="00DF7B51"/>
    <w:rsid w:val="00E10120"/>
    <w:rsid w:val="00E10417"/>
    <w:rsid w:val="00E2314D"/>
    <w:rsid w:val="00E253AA"/>
    <w:rsid w:val="00E30215"/>
    <w:rsid w:val="00E30A33"/>
    <w:rsid w:val="00E30F69"/>
    <w:rsid w:val="00E41C93"/>
    <w:rsid w:val="00E61230"/>
    <w:rsid w:val="00E61C29"/>
    <w:rsid w:val="00E625BD"/>
    <w:rsid w:val="00E76E13"/>
    <w:rsid w:val="00E87309"/>
    <w:rsid w:val="00E9043C"/>
    <w:rsid w:val="00E94051"/>
    <w:rsid w:val="00EA0B72"/>
    <w:rsid w:val="00EA2499"/>
    <w:rsid w:val="00EA3AF4"/>
    <w:rsid w:val="00EA75FE"/>
    <w:rsid w:val="00EB2CBC"/>
    <w:rsid w:val="00EB5110"/>
    <w:rsid w:val="00EC1493"/>
    <w:rsid w:val="00EC6C51"/>
    <w:rsid w:val="00ED7757"/>
    <w:rsid w:val="00EE0EF0"/>
    <w:rsid w:val="00EE291B"/>
    <w:rsid w:val="00EE53F3"/>
    <w:rsid w:val="00EE5D63"/>
    <w:rsid w:val="00EF5626"/>
    <w:rsid w:val="00F0138E"/>
    <w:rsid w:val="00F04D34"/>
    <w:rsid w:val="00F07787"/>
    <w:rsid w:val="00F13D46"/>
    <w:rsid w:val="00F20E34"/>
    <w:rsid w:val="00F27D0E"/>
    <w:rsid w:val="00F34F39"/>
    <w:rsid w:val="00F4244F"/>
    <w:rsid w:val="00F73C65"/>
    <w:rsid w:val="00F779B6"/>
    <w:rsid w:val="00FB6DF2"/>
    <w:rsid w:val="00FD14C5"/>
    <w:rsid w:val="00FD2768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410B7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  <w:style w:type="character" w:customStyle="1" w:styleId="rada2Char">
    <w:name w:val="rada2 Char"/>
    <w:link w:val="rada2"/>
    <w:locked/>
    <w:rsid w:val="00DB4C04"/>
    <w:rPr>
      <w:rFonts w:ascii="Cambria" w:hAnsi="Cambria"/>
      <w:b/>
      <w:bCs/>
      <w:color w:val="FF0000"/>
    </w:rPr>
  </w:style>
  <w:style w:type="paragraph" w:customStyle="1" w:styleId="rada2">
    <w:name w:val="rada2"/>
    <w:basedOn w:val="Normln"/>
    <w:link w:val="rada2Char"/>
    <w:rsid w:val="00DB4C04"/>
    <w:pPr>
      <w:keepNext/>
      <w:widowControl/>
      <w:spacing w:before="200"/>
    </w:pPr>
    <w:rPr>
      <w:rFonts w:ascii="Cambria" w:hAnsi="Cambria"/>
      <w:b/>
      <w:bCs/>
      <w:color w:val="FF0000"/>
    </w:rPr>
  </w:style>
  <w:style w:type="character" w:styleId="Nevyeenzmnka">
    <w:name w:val="Unresolved Mention"/>
    <w:basedOn w:val="Standardnpsmoodstavce"/>
    <w:uiPriority w:val="99"/>
    <w:semiHidden/>
    <w:unhideWhenUsed/>
    <w:rsid w:val="00E61C29"/>
    <w:rPr>
      <w:color w:val="605E5C"/>
      <w:shd w:val="clear" w:color="auto" w:fill="E1DFDD"/>
    </w:rPr>
  </w:style>
  <w:style w:type="paragraph" w:customStyle="1" w:styleId="Standardntext">
    <w:name w:val="Standardní text"/>
    <w:basedOn w:val="Normln"/>
    <w:rsid w:val="006322BF"/>
    <w:pPr>
      <w:spacing w:before="0" w:line="228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kub.dokulil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DC10-5000-4917-BC14-A1FB4972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Kusáková Hana</cp:lastModifiedBy>
  <cp:revision>3</cp:revision>
  <cp:lastPrinted>2015-01-27T06:14:00Z</cp:lastPrinted>
  <dcterms:created xsi:type="dcterms:W3CDTF">2024-04-16T11:26:00Z</dcterms:created>
  <dcterms:modified xsi:type="dcterms:W3CDTF">2024-04-16T11:31:00Z</dcterms:modified>
</cp:coreProperties>
</file>