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6138" w14:textId="77777777" w:rsidR="005D3E76" w:rsidRDefault="0042232C">
      <w:pPr>
        <w:rPr>
          <w:sz w:val="2"/>
          <w:szCs w:val="2"/>
        </w:rPr>
      </w:pPr>
      <w:r>
        <w:pict w14:anchorId="76C061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1.95pt;margin-top:249.5pt;width:450.2pt;height:0;z-index:-2516628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7">
          <v:shape id="_x0000_s1033" type="#_x0000_t32" style="position:absolute;margin-left:71.95pt;margin-top:278.8pt;width:450pt;height:0;z-index:-25166182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8">
          <v:shape id="_x0000_s1032" type="#_x0000_t32" style="position:absolute;margin-left:71.95pt;margin-top:308.1pt;width:450pt;height:0;z-index:-25166080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9">
          <v:shape id="_x0000_s1031" type="#_x0000_t32" style="position:absolute;margin-left:69.3pt;margin-top:337.35pt;width:450pt;height:0;z-index:-25165977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A">
          <v:shape id="_x0000_s1030" type="#_x0000_t32" style="position:absolute;margin-left:69.05pt;margin-top:366.65pt;width:450.25pt;height:0;z-index:-25165875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B">
          <v:shape id="_x0000_s1029" type="#_x0000_t32" style="position:absolute;margin-left:69.05pt;margin-top:395.9pt;width:446.4pt;height:0;z-index:-25165772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C">
          <v:shape id="_x0000_s1028" type="#_x0000_t32" style="position:absolute;margin-left:69.05pt;margin-top:425.2pt;width:446.4pt;height:0;z-index:-25165670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D">
          <v:shape id="_x0000_s1027" type="#_x0000_t32" style="position:absolute;margin-left:68.8pt;margin-top:454.5pt;width:446.65pt;height:0;z-index:-25165568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E">
          <v:shape id="_x0000_s1026" type="#_x0000_t32" style="position:absolute;margin-left:68.8pt;margin-top:483.5pt;width:446.4pt;height:0;z-index:-2516546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6C06139" w14:textId="77777777" w:rsidR="005D3E76" w:rsidRDefault="003B69C8">
      <w:pPr>
        <w:pStyle w:val="Bodytext20"/>
        <w:framePr w:wrap="none" w:vAnchor="page" w:hAnchor="page" w:x="1348" w:y="704"/>
        <w:shd w:val="clear" w:color="auto" w:fill="auto"/>
        <w:spacing w:after="0"/>
      </w:pPr>
      <w:r>
        <w:t>Příloha č. 2 - Předávací protokol</w:t>
      </w:r>
    </w:p>
    <w:p w14:paraId="76C0613A" w14:textId="3DB546DB" w:rsidR="005D3E76" w:rsidRDefault="003B69C8" w:rsidP="00905DF7">
      <w:pPr>
        <w:pStyle w:val="Heading10"/>
        <w:framePr w:w="9001" w:h="2746" w:hRule="exact" w:wrap="none" w:vAnchor="page" w:hAnchor="page" w:x="1291" w:y="1126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CB172E">
        <w:t>í</w:t>
      </w:r>
      <w:r>
        <w:t>ně</w:t>
      </w:r>
      <w:bookmarkEnd w:id="0"/>
    </w:p>
    <w:p w14:paraId="76C0613B" w14:textId="751C8B0C" w:rsidR="005D3E76" w:rsidRDefault="003B69C8" w:rsidP="00905DF7">
      <w:pPr>
        <w:pStyle w:val="Bodytext20"/>
        <w:framePr w:w="9001" w:h="2746" w:hRule="exact" w:wrap="none" w:vAnchor="page" w:hAnchor="page" w:x="1291" w:y="1126"/>
        <w:shd w:val="clear" w:color="auto" w:fill="auto"/>
        <w:spacing w:after="0" w:line="264" w:lineRule="exact"/>
        <w:ind w:right="20"/>
        <w:jc w:val="center"/>
      </w:pPr>
      <w:r>
        <w:t xml:space="preserve">vystavený na základě </w:t>
      </w:r>
      <w:r w:rsidR="00905DF7">
        <w:t>smlouvy „SMLOUVA O PODNÁJMU NEBYTOVÝCH PROSTOR“</w:t>
      </w:r>
      <w:r>
        <w:br/>
        <w:t xml:space="preserve">ze dne </w:t>
      </w:r>
      <w:r w:rsidR="000153FF">
        <w:t>2</w:t>
      </w:r>
      <w:r w:rsidR="00905DF7">
        <w:t>2/03/2024</w:t>
      </w:r>
    </w:p>
    <w:p w14:paraId="76C0613C" w14:textId="543C3E96" w:rsidR="005D3E76" w:rsidRDefault="003B69C8" w:rsidP="00905DF7">
      <w:pPr>
        <w:pStyle w:val="Bodytext20"/>
        <w:framePr w:w="9001" w:h="2746" w:hRule="exact" w:wrap="none" w:vAnchor="page" w:hAnchor="page" w:x="1291" w:y="1126"/>
        <w:shd w:val="clear" w:color="auto" w:fill="auto"/>
        <w:spacing w:after="0" w:line="264" w:lineRule="exact"/>
        <w:ind w:right="20"/>
        <w:jc w:val="center"/>
      </w:pPr>
      <w:r>
        <w:t>uzavřené mezi Hudebním divadlem v Karl</w:t>
      </w:r>
      <w:r w:rsidR="00CB172E">
        <w:t>í</w:t>
      </w:r>
      <w:r>
        <w:t xml:space="preserve">ně a </w:t>
      </w:r>
      <w:r w:rsidR="00905DF7">
        <w:t>Time Media Services s.r.o.</w:t>
      </w:r>
    </w:p>
    <w:p w14:paraId="2639CFFE" w14:textId="5BBAF982" w:rsidR="00905DF7" w:rsidRDefault="00905DF7" w:rsidP="00905DF7">
      <w:pPr>
        <w:pStyle w:val="Bodytext20"/>
        <w:framePr w:w="9001" w:h="2746" w:hRule="exact" w:wrap="none" w:vAnchor="page" w:hAnchor="page" w:x="1291" w:y="1126"/>
        <w:shd w:val="clear" w:color="auto" w:fill="auto"/>
        <w:spacing w:after="0" w:line="264" w:lineRule="exact"/>
        <w:ind w:right="20"/>
        <w:jc w:val="center"/>
      </w:pPr>
      <w:r>
        <w:t>se sídlem: Klausova 2541/15, 155 00 Praha 5 – Stodůlky, IČ: 04166086, DIČ: CZ04166086</w:t>
      </w:r>
    </w:p>
    <w:p w14:paraId="2F02E9C3" w14:textId="164408E2" w:rsidR="00905DF7" w:rsidRDefault="00905DF7" w:rsidP="00905DF7">
      <w:pPr>
        <w:pStyle w:val="Bodytext20"/>
        <w:framePr w:w="9001" w:h="2746" w:hRule="exact" w:wrap="none" w:vAnchor="page" w:hAnchor="page" w:x="1291" w:y="1126"/>
        <w:shd w:val="clear" w:color="auto" w:fill="auto"/>
        <w:spacing w:after="0" w:line="264" w:lineRule="exact"/>
        <w:ind w:right="20"/>
        <w:jc w:val="center"/>
      </w:pPr>
      <w:r>
        <w:t>zapsaná v obchodním rejstříku Městského soudu v Praze, oddíl C, vložka 242825</w:t>
      </w:r>
    </w:p>
    <w:p w14:paraId="4B1580C5" w14:textId="7CD386C4" w:rsidR="00905DF7" w:rsidRDefault="00905DF7" w:rsidP="00905DF7">
      <w:pPr>
        <w:pStyle w:val="Bodytext20"/>
        <w:framePr w:w="9001" w:h="2746" w:hRule="exact" w:wrap="none" w:vAnchor="page" w:hAnchor="page" w:x="1291" w:y="1126"/>
        <w:shd w:val="clear" w:color="auto" w:fill="auto"/>
        <w:spacing w:after="0" w:line="264" w:lineRule="exact"/>
        <w:ind w:right="20"/>
        <w:jc w:val="center"/>
      </w:pPr>
      <w:r>
        <w:t>zastoupená Ing. Barborou Vodičkovou, bankovní spojení: 7982772/0800</w:t>
      </w:r>
    </w:p>
    <w:p w14:paraId="76C0613D" w14:textId="77777777" w:rsidR="005D3E76" w:rsidRDefault="003B69C8" w:rsidP="00905DF7">
      <w:pPr>
        <w:pStyle w:val="Heading20"/>
        <w:framePr w:wrap="none" w:vAnchor="page" w:hAnchor="page" w:x="1336" w:y="3751"/>
        <w:shd w:val="clear" w:color="auto" w:fill="auto"/>
        <w:spacing w:before="0" w:after="0"/>
      </w:pPr>
      <w:bookmarkStart w:id="1" w:name="bookmark1"/>
      <w:r>
        <w:t>Počátek akce:</w:t>
      </w:r>
      <w:bookmarkEnd w:id="1"/>
    </w:p>
    <w:p w14:paraId="76C0613E" w14:textId="675FEB4C" w:rsidR="005D3E76" w:rsidRDefault="003B69C8" w:rsidP="00905DF7">
      <w:pPr>
        <w:pStyle w:val="Heading20"/>
        <w:framePr w:w="8116" w:wrap="none" w:vAnchor="page" w:hAnchor="page" w:x="1348" w:y="4217"/>
        <w:shd w:val="clear" w:color="auto" w:fill="auto"/>
        <w:spacing w:before="0" w:after="0"/>
      </w:pPr>
      <w:bookmarkStart w:id="2" w:name="bookmark2"/>
      <w:r>
        <w:t>Připomínky a závady</w:t>
      </w:r>
      <w:r w:rsidRPr="00905DF7">
        <w:rPr>
          <w:b w:val="0"/>
        </w:rPr>
        <w:t>:</w:t>
      </w:r>
      <w:bookmarkEnd w:id="2"/>
      <w:r w:rsidR="00905DF7" w:rsidRPr="00905DF7">
        <w:rPr>
          <w:b w:val="0"/>
        </w:rPr>
        <w:t xml:space="preserve">                 </w:t>
      </w:r>
      <w:r w:rsidR="00905DF7" w:rsidRPr="00905DF7">
        <w:rPr>
          <w:b w:val="0"/>
          <w:color w:val="0070C0"/>
        </w:rPr>
        <w:t>vše o.k.</w:t>
      </w:r>
    </w:p>
    <w:p w14:paraId="76C0613F" w14:textId="77777777" w:rsidR="005D3E76" w:rsidRDefault="003B69C8">
      <w:pPr>
        <w:pStyle w:val="Heading20"/>
        <w:framePr w:w="2520" w:h="574" w:hRule="exact" w:wrap="none" w:vAnchor="page" w:hAnchor="page" w:x="1348" w:y="11825"/>
        <w:shd w:val="clear" w:color="auto" w:fill="auto"/>
        <w:spacing w:before="0" w:after="60"/>
        <w:ind w:left="620"/>
      </w:pPr>
      <w:bookmarkStart w:id="3" w:name="bookmark3"/>
      <w:r>
        <w:t>předal za</w:t>
      </w:r>
      <w:bookmarkEnd w:id="3"/>
    </w:p>
    <w:p w14:paraId="76C06140" w14:textId="256FE7ED" w:rsidR="005D3E76" w:rsidRDefault="003B69C8">
      <w:pPr>
        <w:pStyle w:val="Bodytext20"/>
        <w:framePr w:w="2520" w:h="574" w:hRule="exact" w:wrap="none" w:vAnchor="page" w:hAnchor="page" w:x="1348" w:y="11825"/>
        <w:shd w:val="clear" w:color="auto" w:fill="auto"/>
        <w:spacing w:after="0"/>
      </w:pPr>
      <w:r>
        <w:t>Hudební divadlo v Karl</w:t>
      </w:r>
      <w:r w:rsidR="00CB172E">
        <w:t>í</w:t>
      </w:r>
      <w:r>
        <w:t>ně</w:t>
      </w:r>
    </w:p>
    <w:p w14:paraId="76C06141" w14:textId="77777777" w:rsidR="005D3E76" w:rsidRDefault="003B69C8" w:rsidP="00905DF7">
      <w:pPr>
        <w:pStyle w:val="Heading20"/>
        <w:framePr w:w="3601" w:h="569" w:hRule="exact" w:wrap="none" w:vAnchor="page" w:hAnchor="page" w:x="6585" w:y="11830"/>
        <w:shd w:val="clear" w:color="auto" w:fill="auto"/>
        <w:spacing w:before="0" w:after="60"/>
        <w:ind w:left="320"/>
        <w:jc w:val="center"/>
      </w:pPr>
      <w:bookmarkStart w:id="4" w:name="bookmark4"/>
      <w:r>
        <w:t>převzal za</w:t>
      </w:r>
      <w:bookmarkEnd w:id="4"/>
    </w:p>
    <w:p w14:paraId="76C06142" w14:textId="53FC32C3" w:rsidR="005D3E76" w:rsidRDefault="00585FAD" w:rsidP="00905DF7">
      <w:pPr>
        <w:pStyle w:val="Bodytext20"/>
        <w:framePr w:w="3601" w:h="569" w:hRule="exact" w:wrap="none" w:vAnchor="page" w:hAnchor="page" w:x="6585" w:y="11830"/>
        <w:shd w:val="clear" w:color="auto" w:fill="auto"/>
        <w:spacing w:after="0"/>
      </w:pPr>
      <w:r>
        <w:t xml:space="preserve">           </w:t>
      </w:r>
      <w:r w:rsidR="00905DF7">
        <w:t>Time Media Services s.r.o.</w:t>
      </w:r>
    </w:p>
    <w:p w14:paraId="76C06143" w14:textId="77777777" w:rsidR="005D3E76" w:rsidRDefault="003B69C8">
      <w:pPr>
        <w:pStyle w:val="Bodytext20"/>
        <w:framePr w:wrap="none" w:vAnchor="page" w:hAnchor="page" w:x="1334" w:y="13534"/>
        <w:shd w:val="clear" w:color="auto" w:fill="auto"/>
        <w:spacing w:after="0"/>
      </w:pPr>
      <w:r>
        <w:t>dne:</w:t>
      </w:r>
    </w:p>
    <w:p w14:paraId="76C06144" w14:textId="77777777" w:rsidR="005D3E76" w:rsidRDefault="003B69C8">
      <w:pPr>
        <w:pStyle w:val="Bodytext20"/>
        <w:framePr w:wrap="none" w:vAnchor="page" w:hAnchor="page" w:x="3609" w:y="13534"/>
        <w:shd w:val="clear" w:color="auto" w:fill="auto"/>
        <w:spacing w:after="0"/>
      </w:pPr>
      <w:r>
        <w:t>čas:</w:t>
      </w:r>
    </w:p>
    <w:p w14:paraId="76C06145" w14:textId="77777777" w:rsidR="005D3E76" w:rsidRDefault="003B69C8">
      <w:pPr>
        <w:pStyle w:val="Bodytext20"/>
        <w:framePr w:wrap="none" w:vAnchor="page" w:hAnchor="page" w:x="6729" w:y="13534"/>
        <w:shd w:val="clear" w:color="auto" w:fill="auto"/>
        <w:spacing w:after="0"/>
      </w:pPr>
      <w:r>
        <w:t>dne:</w:t>
      </w:r>
    </w:p>
    <w:p w14:paraId="76C06146" w14:textId="77777777" w:rsidR="005D3E76" w:rsidRDefault="003B69C8">
      <w:pPr>
        <w:pStyle w:val="Bodytext20"/>
        <w:framePr w:wrap="none" w:vAnchor="page" w:hAnchor="page" w:x="9000" w:y="13529"/>
        <w:shd w:val="clear" w:color="auto" w:fill="auto"/>
        <w:spacing w:after="0"/>
      </w:pPr>
      <w:r>
        <w:t>čas:</w:t>
      </w:r>
    </w:p>
    <w:p w14:paraId="76C06147" w14:textId="77777777" w:rsidR="005D3E76" w:rsidRDefault="005D3E76">
      <w:pPr>
        <w:rPr>
          <w:sz w:val="2"/>
          <w:szCs w:val="2"/>
        </w:rPr>
        <w:sectPr w:rsidR="005D3E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06148" w14:textId="05FB4543" w:rsidR="005D3E76" w:rsidRDefault="003B69C8">
      <w:pPr>
        <w:pStyle w:val="Bodytext20"/>
        <w:framePr w:wrap="none" w:vAnchor="page" w:hAnchor="page" w:x="1363" w:y="718"/>
        <w:shd w:val="clear" w:color="auto" w:fill="auto"/>
        <w:spacing w:after="0" w:line="234" w:lineRule="exact"/>
        <w:jc w:val="both"/>
      </w:pPr>
      <w:r>
        <w:lastRenderedPageBreak/>
        <w:t>Příloha  č. 2 - Předávací protokol</w:t>
      </w:r>
    </w:p>
    <w:p w14:paraId="76C06149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tabs>
          <w:tab w:val="left" w:pos="4805"/>
        </w:tabs>
        <w:spacing w:before="0" w:after="0" w:line="2640" w:lineRule="exact"/>
      </w:pPr>
      <w:bookmarkStart w:id="5" w:name="bookmark5"/>
      <w:r>
        <w:t>Ukončení akce dne:</w:t>
      </w:r>
      <w:r>
        <w:tab/>
      </w:r>
      <w:r>
        <w:rPr>
          <w:rStyle w:val="Heading211ptNotBold"/>
        </w:rPr>
        <w:t>čas:</w:t>
      </w:r>
      <w:bookmarkEnd w:id="5"/>
    </w:p>
    <w:p w14:paraId="76C0614A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spacing w:before="0" w:after="0" w:line="2640" w:lineRule="exact"/>
        <w:jc w:val="both"/>
      </w:pPr>
      <w:bookmarkStart w:id="6" w:name="bookmark6"/>
      <w:r>
        <w:t>Připomínky a závady: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2928"/>
      </w:tblGrid>
      <w:tr w:rsidR="005D3E76" w14:paraId="76C0614D" w14:textId="77777777">
        <w:trPr>
          <w:trHeight w:hRule="exact" w:val="283"/>
        </w:trPr>
        <w:tc>
          <w:tcPr>
            <w:tcW w:w="5798" w:type="dxa"/>
            <w:shd w:val="clear" w:color="auto" w:fill="FFFFFF"/>
          </w:tcPr>
          <w:p w14:paraId="76C0614B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780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2928" w:type="dxa"/>
            <w:shd w:val="clear" w:color="auto" w:fill="FFFFFF"/>
          </w:tcPr>
          <w:p w14:paraId="76C0614C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1360"/>
            </w:pPr>
            <w:r>
              <w:rPr>
                <w:rStyle w:val="Bodytext2115ptBold"/>
              </w:rPr>
              <w:t>předal za</w:t>
            </w:r>
          </w:p>
        </w:tc>
      </w:tr>
      <w:tr w:rsidR="005D3E76" w14:paraId="76C06150" w14:textId="77777777">
        <w:trPr>
          <w:trHeight w:hRule="exact" w:val="269"/>
        </w:trPr>
        <w:tc>
          <w:tcPr>
            <w:tcW w:w="5798" w:type="dxa"/>
            <w:shd w:val="clear" w:color="auto" w:fill="FFFFFF"/>
          </w:tcPr>
          <w:p w14:paraId="76C0614E" w14:textId="15DA250C" w:rsidR="005D3E76" w:rsidRDefault="003B69C8" w:rsidP="00CB172E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rPr>
                <w:rStyle w:val="Bodytext21"/>
              </w:rPr>
              <w:t>Hudební divadlo v Karl</w:t>
            </w:r>
            <w:r w:rsidR="00CB172E">
              <w:rPr>
                <w:rStyle w:val="Bodytext21"/>
              </w:rPr>
              <w:t>í</w:t>
            </w:r>
            <w:r>
              <w:rPr>
                <w:rStyle w:val="Bodytext21"/>
              </w:rPr>
              <w:t>ně</w:t>
            </w:r>
          </w:p>
        </w:tc>
        <w:tc>
          <w:tcPr>
            <w:tcW w:w="2928" w:type="dxa"/>
            <w:shd w:val="clear" w:color="auto" w:fill="FFFFFF"/>
          </w:tcPr>
          <w:p w14:paraId="3A5421BD" w14:textId="479FDD84" w:rsidR="00905DF7" w:rsidRDefault="00905DF7" w:rsidP="00905DF7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t xml:space="preserve">         </w:t>
            </w:r>
            <w:r>
              <w:t>Time Media Services s.r.o.</w:t>
            </w:r>
          </w:p>
          <w:p w14:paraId="76C0614F" w14:textId="0D343929" w:rsidR="005D3E76" w:rsidRDefault="005D3E76" w:rsidP="00B738D7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jc w:val="center"/>
            </w:pPr>
          </w:p>
        </w:tc>
      </w:tr>
    </w:tbl>
    <w:p w14:paraId="76C06151" w14:textId="72469D8C" w:rsidR="005D3E76" w:rsidRDefault="00905DF7">
      <w:pPr>
        <w:pStyle w:val="Bodytext20"/>
        <w:framePr w:wrap="none" w:vAnchor="page" w:hAnchor="page" w:x="1358" w:y="13581"/>
        <w:shd w:val="clear" w:color="auto" w:fill="auto"/>
        <w:spacing w:after="0"/>
      </w:pPr>
      <w:r>
        <w:t>d</w:t>
      </w:r>
      <w:r w:rsidR="003B69C8">
        <w:t>ne:</w:t>
      </w:r>
    </w:p>
    <w:p w14:paraId="76C06152" w14:textId="77777777" w:rsidR="005D3E76" w:rsidRDefault="003B69C8">
      <w:pPr>
        <w:pStyle w:val="Bodytext20"/>
        <w:framePr w:wrap="none" w:vAnchor="page" w:hAnchor="page" w:x="3667" w:y="13570"/>
        <w:shd w:val="clear" w:color="auto" w:fill="auto"/>
        <w:spacing w:after="0"/>
      </w:pPr>
      <w:r>
        <w:t>čas:</w:t>
      </w:r>
    </w:p>
    <w:p w14:paraId="76C06153" w14:textId="77777777" w:rsidR="005D3E76" w:rsidRDefault="003B69C8">
      <w:pPr>
        <w:pStyle w:val="Bodytext20"/>
        <w:framePr w:wrap="none" w:vAnchor="page" w:hAnchor="page" w:x="6739" w:y="13575"/>
        <w:shd w:val="clear" w:color="auto" w:fill="auto"/>
        <w:spacing w:after="0"/>
      </w:pPr>
      <w:r>
        <w:t>dne:</w:t>
      </w:r>
    </w:p>
    <w:p w14:paraId="76C06154" w14:textId="77777777" w:rsidR="005D3E76" w:rsidRDefault="003B69C8">
      <w:pPr>
        <w:pStyle w:val="Bodytext20"/>
        <w:framePr w:wrap="none" w:vAnchor="page" w:hAnchor="page" w:x="9004" w:y="13575"/>
        <w:shd w:val="clear" w:color="auto" w:fill="auto"/>
        <w:spacing w:after="0"/>
      </w:pPr>
      <w:r>
        <w:t>čas:</w:t>
      </w:r>
    </w:p>
    <w:p w14:paraId="76C06155" w14:textId="77777777" w:rsidR="005D3E76" w:rsidRDefault="005D3E76">
      <w:pPr>
        <w:rPr>
          <w:sz w:val="2"/>
          <w:szCs w:val="2"/>
        </w:rPr>
      </w:pPr>
      <w:bookmarkStart w:id="7" w:name="_GoBack"/>
      <w:bookmarkEnd w:id="7"/>
    </w:p>
    <w:sectPr w:rsidR="005D3E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6163" w14:textId="77777777" w:rsidR="008C3C85" w:rsidRDefault="003B69C8">
      <w:r>
        <w:separator/>
      </w:r>
    </w:p>
  </w:endnote>
  <w:endnote w:type="continuationSeparator" w:id="0">
    <w:p w14:paraId="76C06165" w14:textId="77777777" w:rsidR="008C3C85" w:rsidRDefault="003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615F" w14:textId="77777777" w:rsidR="005D3E76" w:rsidRDefault="005D3E76"/>
  </w:footnote>
  <w:footnote w:type="continuationSeparator" w:id="0">
    <w:p w14:paraId="76C06160" w14:textId="77777777" w:rsidR="005D3E76" w:rsidRDefault="005D3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3E76"/>
    <w:rsid w:val="000153FF"/>
    <w:rsid w:val="003B69C8"/>
    <w:rsid w:val="0042232C"/>
    <w:rsid w:val="00585FAD"/>
    <w:rsid w:val="005D3E76"/>
    <w:rsid w:val="008C3C85"/>
    <w:rsid w:val="00905DF7"/>
    <w:rsid w:val="00B738D7"/>
    <w:rsid w:val="00BD472A"/>
    <w:rsid w:val="00C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29"/>
        <o:r id="V:Rule11" type="connector" idref="#_x0000_s1027"/>
        <o:r id="V:Rule12" type="connector" idref="#_x0000_s1031"/>
        <o:r id="V:Rule13" type="connector" idref="#_x0000_s1028"/>
        <o:r id="V:Rule14" type="connector" idref="#_x0000_s1026"/>
        <o:r id="V:Rule15" type="connector" idref="#_x0000_s1032"/>
        <o:r id="V:Rule16" type="connector" idref="#_x0000_s1030"/>
        <o:r id="V:Rule17" type="connector" idref="#_x0000_s1034"/>
        <o:r id="V:Rule18" type="connector" idref="#_x0000_s1033"/>
      </o:rules>
    </o:shapelayout>
  </w:shapeDefaults>
  <w:decimalSymbol w:val=","/>
  <w:listSeparator w:val=";"/>
  <w14:docId w14:val="76C06138"/>
  <w15:docId w15:val="{BD208BBF-72DB-4CAB-8571-0B8349F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David13ptItalic">
    <w:name w:val="Body text (2) + David;13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MSUIGothic7ptItalic">
    <w:name w:val="Body text (2) + MS UI Gothic;7 pt;Italic"/>
    <w:basedOn w:val="Bodytext2"/>
    <w:rPr>
      <w:rFonts w:ascii="MS UI Gothic" w:eastAsia="MS UI Gothic" w:hAnsi="MS UI Gothic" w:cs="MS UI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660" w:line="224" w:lineRule="exact"/>
      <w:outlineLvl w:val="1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740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9</cp:revision>
  <dcterms:created xsi:type="dcterms:W3CDTF">2021-10-22T12:59:00Z</dcterms:created>
  <dcterms:modified xsi:type="dcterms:W3CDTF">2024-03-22T12:35:00Z</dcterms:modified>
</cp:coreProperties>
</file>