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A88A" w14:textId="77777777" w:rsidR="000927B8" w:rsidRPr="00573370" w:rsidRDefault="000927B8" w:rsidP="000927B8">
      <w:pPr>
        <w:tabs>
          <w:tab w:val="center" w:pos="1701"/>
        </w:tabs>
        <w:spacing w:before="120" w:line="252" w:lineRule="auto"/>
        <w:ind w:left="1701" w:hanging="1701"/>
        <w:jc w:val="center"/>
        <w:rPr>
          <w:rFonts w:cs="Arial"/>
          <w:b/>
          <w:caps/>
          <w:sz w:val="28"/>
          <w:szCs w:val="28"/>
          <w:lang w:val="cs-CZ"/>
        </w:rPr>
      </w:pPr>
      <w:r w:rsidRPr="00573370">
        <w:rPr>
          <w:rFonts w:cs="Arial"/>
          <w:b/>
          <w:caps/>
          <w:sz w:val="28"/>
          <w:szCs w:val="28"/>
          <w:lang w:val="cs-CZ"/>
        </w:rPr>
        <w:t xml:space="preserve">OBJEDNÁVKA </w:t>
      </w:r>
    </w:p>
    <w:p w14:paraId="6F7BAEFD" w14:textId="77777777" w:rsidR="000927B8" w:rsidRPr="00573370" w:rsidRDefault="000927B8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lang w:val="cs-CZ"/>
        </w:rPr>
      </w:pPr>
      <w:r w:rsidRPr="00573370">
        <w:rPr>
          <w:rFonts w:cs="Arial"/>
          <w:spacing w:val="-2"/>
          <w:lang w:val="cs-CZ"/>
        </w:rPr>
        <w:t xml:space="preserve">uzavřená mezi Konzultantem a Subdodavatelem níže uvedeného dne, měsíce a roku v souladu s ustanovením § 2586 a násl. </w:t>
      </w:r>
      <w:r w:rsidRPr="00573370">
        <w:rPr>
          <w:rFonts w:cs="Arial"/>
          <w:lang w:val="cs-CZ"/>
        </w:rPr>
        <w:t>zákona č. 89/2012 Sb., občanský zákoník (dále jen“</w:t>
      </w:r>
      <w:r w:rsidRPr="00573370">
        <w:rPr>
          <w:rFonts w:cs="Arial"/>
          <w:b/>
          <w:lang w:val="cs-CZ"/>
        </w:rPr>
        <w:t>OZ</w:t>
      </w:r>
      <w:r w:rsidRPr="00573370">
        <w:rPr>
          <w:rFonts w:cs="Arial"/>
          <w:lang w:val="cs-CZ"/>
        </w:rPr>
        <w:t>“), ve znění pozdějších předpisů (dále jen</w:t>
      </w:r>
      <w:r w:rsidRPr="00573370">
        <w:rPr>
          <w:rFonts w:cs="Arial"/>
          <w:b/>
          <w:lang w:val="cs-CZ"/>
        </w:rPr>
        <w:t xml:space="preserve"> „Objednávka“</w:t>
      </w:r>
      <w:r w:rsidRPr="00573370">
        <w:rPr>
          <w:rFonts w:cs="Arial"/>
          <w:lang w:val="cs-CZ"/>
        </w:rPr>
        <w:t>).</w:t>
      </w:r>
    </w:p>
    <w:p w14:paraId="76F51FA9" w14:textId="77777777" w:rsidR="000927B8" w:rsidRPr="00573370" w:rsidRDefault="000927B8" w:rsidP="00FD3236">
      <w:pPr>
        <w:tabs>
          <w:tab w:val="center" w:pos="1701"/>
        </w:tabs>
        <w:spacing w:line="252" w:lineRule="auto"/>
        <w:jc w:val="both"/>
        <w:rPr>
          <w:rFonts w:cs="Arial"/>
          <w:lang w:val="cs-CZ"/>
        </w:rPr>
      </w:pPr>
    </w:p>
    <w:p w14:paraId="34CC8B0F" w14:textId="77777777" w:rsidR="000927B8" w:rsidRPr="00573370" w:rsidRDefault="000927B8" w:rsidP="00FD3236">
      <w:pPr>
        <w:pStyle w:val="Zhlav"/>
        <w:spacing w:after="120" w:line="252" w:lineRule="auto"/>
        <w:jc w:val="both"/>
        <w:rPr>
          <w:rFonts w:cs="Arial"/>
          <w:lang w:val="cs-CZ"/>
        </w:rPr>
      </w:pPr>
      <w:r w:rsidRPr="00573370">
        <w:rPr>
          <w:rFonts w:cs="Arial"/>
          <w:lang w:val="cs-CZ"/>
        </w:rPr>
        <w:t>Tato objednávka je dána ve dvou (2) vyhotoveních, z nichž Konzultant obdrží jedno (1) vyhotovení a Subdodavatel jedno (1) vyhotovení.</w:t>
      </w:r>
    </w:p>
    <w:p w14:paraId="25FF913F" w14:textId="77777777" w:rsidR="000927B8" w:rsidRPr="00573370" w:rsidRDefault="000927B8" w:rsidP="00FD3236">
      <w:pPr>
        <w:pStyle w:val="Zhlav"/>
        <w:spacing w:after="120" w:line="252" w:lineRule="auto"/>
        <w:jc w:val="both"/>
        <w:rPr>
          <w:rFonts w:cs="Arial"/>
          <w:lang w:val="cs-CZ"/>
        </w:rPr>
      </w:pPr>
    </w:p>
    <w:p w14:paraId="6D98A8A6" w14:textId="417CAE97" w:rsidR="003A1B3B" w:rsidRPr="00573370" w:rsidRDefault="000927B8" w:rsidP="003A1B3B">
      <w:pPr>
        <w:pStyle w:val="Zhlav"/>
        <w:spacing w:after="120" w:line="252" w:lineRule="auto"/>
        <w:jc w:val="both"/>
        <w:rPr>
          <w:rFonts w:cs="Arial"/>
          <w:b/>
          <w:bCs/>
          <w:sz w:val="24"/>
          <w:szCs w:val="24"/>
          <w:lang w:val="cs-CZ"/>
        </w:rPr>
      </w:pPr>
      <w:r w:rsidRPr="00573370">
        <w:rPr>
          <w:rFonts w:cs="Arial"/>
          <w:b/>
          <w:sz w:val="24"/>
          <w:szCs w:val="24"/>
          <w:lang w:val="cs-CZ"/>
        </w:rPr>
        <w:t xml:space="preserve">Název objednávky: </w:t>
      </w:r>
      <w:r w:rsidR="003A1B3B" w:rsidRPr="00573370">
        <w:rPr>
          <w:rFonts w:cs="Arial"/>
          <w:b/>
          <w:bCs/>
          <w:sz w:val="24"/>
          <w:szCs w:val="24"/>
          <w:lang w:val="cs-CZ"/>
        </w:rPr>
        <w:t>I/34 Jindřichův Hradec, přeložka - technickoekonomická</w:t>
      </w:r>
    </w:p>
    <w:p w14:paraId="5873ECB6" w14:textId="5C08289A" w:rsidR="000927B8" w:rsidRPr="00573370" w:rsidRDefault="003A1B3B" w:rsidP="003A1B3B">
      <w:pPr>
        <w:pStyle w:val="Zhlav"/>
        <w:spacing w:after="120" w:line="252" w:lineRule="auto"/>
        <w:jc w:val="both"/>
        <w:rPr>
          <w:rFonts w:cs="Arial"/>
          <w:b/>
          <w:sz w:val="24"/>
          <w:szCs w:val="24"/>
          <w:lang w:val="cs-CZ"/>
        </w:rPr>
      </w:pPr>
      <w:r w:rsidRPr="00573370">
        <w:rPr>
          <w:rFonts w:cs="Arial"/>
          <w:b/>
          <w:bCs/>
          <w:sz w:val="24"/>
          <w:szCs w:val="24"/>
          <w:lang w:val="cs-CZ"/>
        </w:rPr>
        <w:t>studie,</w:t>
      </w:r>
      <w:r w:rsidR="00B21792" w:rsidRPr="00573370">
        <w:rPr>
          <w:rFonts w:cs="Arial"/>
          <w:b/>
          <w:bCs/>
          <w:sz w:val="24"/>
          <w:szCs w:val="24"/>
          <w:lang w:val="cs-CZ"/>
        </w:rPr>
        <w:t xml:space="preserve"> dopravní model a kapacitní posouzení</w:t>
      </w:r>
    </w:p>
    <w:p w14:paraId="724CDF40" w14:textId="7913A639" w:rsidR="00D060B3" w:rsidRPr="00573370" w:rsidRDefault="000927B8" w:rsidP="00FD3236">
      <w:pPr>
        <w:pStyle w:val="Zhlav"/>
        <w:spacing w:after="120" w:line="252" w:lineRule="auto"/>
        <w:jc w:val="both"/>
        <w:rPr>
          <w:rFonts w:cs="Arial"/>
          <w:b/>
          <w:sz w:val="24"/>
          <w:szCs w:val="24"/>
          <w:lang w:val="cs-CZ"/>
        </w:rPr>
      </w:pPr>
      <w:r w:rsidRPr="00573370">
        <w:rPr>
          <w:rFonts w:cs="Arial"/>
          <w:b/>
          <w:sz w:val="24"/>
          <w:szCs w:val="24"/>
          <w:lang w:val="cs-CZ"/>
        </w:rPr>
        <w:t xml:space="preserve">Číslo objednávky: </w:t>
      </w:r>
      <w:r w:rsidR="00533BD4" w:rsidRPr="00573370">
        <w:rPr>
          <w:rFonts w:cs="Arial"/>
          <w:b/>
          <w:sz w:val="24"/>
          <w:szCs w:val="24"/>
          <w:lang w:val="cs-CZ"/>
        </w:rPr>
        <w:t>2</w:t>
      </w:r>
      <w:r w:rsidR="0064148F">
        <w:rPr>
          <w:rFonts w:cs="Arial"/>
          <w:b/>
          <w:sz w:val="24"/>
          <w:szCs w:val="24"/>
          <w:lang w:val="cs-CZ"/>
        </w:rPr>
        <w:t>3</w:t>
      </w:r>
      <w:r w:rsidR="00533BD4" w:rsidRPr="00573370">
        <w:rPr>
          <w:rFonts w:cs="Arial"/>
          <w:b/>
          <w:sz w:val="24"/>
          <w:szCs w:val="24"/>
          <w:lang w:val="cs-CZ"/>
        </w:rPr>
        <w:t>0</w:t>
      </w:r>
      <w:r w:rsidR="0064148F">
        <w:rPr>
          <w:rFonts w:cs="Arial"/>
          <w:b/>
          <w:sz w:val="24"/>
          <w:szCs w:val="24"/>
          <w:lang w:val="cs-CZ"/>
        </w:rPr>
        <w:t>84</w:t>
      </w:r>
      <w:r w:rsidR="00533BD4" w:rsidRPr="00573370">
        <w:rPr>
          <w:rFonts w:cs="Arial"/>
          <w:b/>
          <w:sz w:val="24"/>
          <w:szCs w:val="24"/>
          <w:lang w:val="cs-CZ"/>
        </w:rPr>
        <w:t>_0</w:t>
      </w:r>
      <w:r w:rsidR="0064148F">
        <w:rPr>
          <w:rFonts w:cs="Arial"/>
          <w:b/>
          <w:sz w:val="24"/>
          <w:szCs w:val="24"/>
          <w:lang w:val="cs-CZ"/>
        </w:rPr>
        <w:t>3</w:t>
      </w:r>
    </w:p>
    <w:p w14:paraId="0A1D91FD" w14:textId="77777777" w:rsidR="00B00ADD" w:rsidRPr="00573370" w:rsidRDefault="00B00ADD" w:rsidP="00FD3236">
      <w:pPr>
        <w:pStyle w:val="Zhlav"/>
        <w:spacing w:after="120" w:line="252" w:lineRule="auto"/>
        <w:jc w:val="both"/>
        <w:rPr>
          <w:rFonts w:cs="Arial"/>
          <w:b/>
          <w:lang w:val="cs-CZ"/>
        </w:rPr>
      </w:pPr>
    </w:p>
    <w:p w14:paraId="2B765494" w14:textId="77777777" w:rsidR="00E61693" w:rsidRPr="00573370" w:rsidRDefault="00B00ADD" w:rsidP="00FD3236">
      <w:pPr>
        <w:pStyle w:val="Zhlav"/>
        <w:spacing w:after="120" w:line="252" w:lineRule="auto"/>
        <w:jc w:val="both"/>
        <w:rPr>
          <w:rFonts w:cs="Arial"/>
          <w:b/>
          <w:lang w:val="cs-CZ"/>
        </w:rPr>
      </w:pPr>
      <w:r w:rsidRPr="00573370">
        <w:rPr>
          <w:rFonts w:cs="Arial"/>
          <w:b/>
          <w:sz w:val="24"/>
          <w:szCs w:val="24"/>
          <w:lang w:val="cs-CZ"/>
        </w:rPr>
        <w:t>K</w:t>
      </w:r>
      <w:r w:rsidR="00A171E2" w:rsidRPr="00573370">
        <w:rPr>
          <w:rFonts w:cs="Arial"/>
          <w:b/>
          <w:sz w:val="24"/>
          <w:szCs w:val="24"/>
          <w:lang w:val="cs-CZ"/>
        </w:rPr>
        <w:t>onzultant:</w:t>
      </w:r>
      <w:r w:rsidR="00E61693" w:rsidRPr="00573370">
        <w:rPr>
          <w:rFonts w:cs="Arial"/>
          <w:b/>
          <w:sz w:val="24"/>
          <w:szCs w:val="24"/>
          <w:lang w:val="cs-CZ"/>
        </w:rPr>
        <w:t xml:space="preserve"> </w:t>
      </w:r>
    </w:p>
    <w:p w14:paraId="7597780C" w14:textId="77777777" w:rsidR="00E61693" w:rsidRPr="00573370" w:rsidRDefault="00E61693" w:rsidP="00FD3236">
      <w:pPr>
        <w:pStyle w:val="Zhlav"/>
        <w:spacing w:after="120" w:line="252" w:lineRule="auto"/>
        <w:jc w:val="both"/>
        <w:rPr>
          <w:rFonts w:cs="Arial"/>
          <w:b/>
          <w:lang w:val="cs-CZ"/>
        </w:rPr>
      </w:pPr>
      <w:r w:rsidRPr="00573370">
        <w:rPr>
          <w:rFonts w:cs="Arial"/>
          <w:b/>
          <w:lang w:val="cs-CZ"/>
        </w:rPr>
        <w:t>4roads s.r.o.</w:t>
      </w:r>
    </w:p>
    <w:p w14:paraId="4EE54CBC" w14:textId="0B7E0A6E" w:rsidR="00E61693" w:rsidRPr="00573370" w:rsidRDefault="00F56263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lang w:val="cs-CZ"/>
        </w:rPr>
        <w:t>s</w:t>
      </w:r>
      <w:r w:rsidR="00E61693" w:rsidRPr="00573370">
        <w:rPr>
          <w:rFonts w:cs="Arial"/>
          <w:spacing w:val="-2"/>
          <w:lang w:val="cs-CZ"/>
        </w:rPr>
        <w:t xml:space="preserve">e sídlem </w:t>
      </w:r>
      <w:r w:rsidR="00E5468C" w:rsidRPr="00573370">
        <w:rPr>
          <w:rFonts w:cs="Arial"/>
          <w:spacing w:val="-2"/>
          <w:lang w:val="cs-CZ"/>
        </w:rPr>
        <w:t>Slunná 541/27</w:t>
      </w:r>
      <w:r w:rsidR="00E61693" w:rsidRPr="00573370">
        <w:rPr>
          <w:rFonts w:cs="Arial"/>
          <w:spacing w:val="-2"/>
          <w:lang w:val="cs-CZ"/>
        </w:rPr>
        <w:t>, 16</w:t>
      </w:r>
      <w:r w:rsidR="00E5468C" w:rsidRPr="00573370">
        <w:rPr>
          <w:rFonts w:cs="Arial"/>
          <w:spacing w:val="-2"/>
          <w:lang w:val="cs-CZ"/>
        </w:rPr>
        <w:t>2</w:t>
      </w:r>
      <w:r w:rsidR="00E61693" w:rsidRPr="00573370">
        <w:rPr>
          <w:rFonts w:cs="Arial"/>
          <w:spacing w:val="-2"/>
          <w:lang w:val="cs-CZ"/>
        </w:rPr>
        <w:t xml:space="preserve"> 00 Praha 6</w:t>
      </w:r>
      <w:r w:rsidR="00E5468C" w:rsidRPr="00573370">
        <w:rPr>
          <w:rFonts w:cs="Arial"/>
          <w:spacing w:val="-2"/>
          <w:lang w:val="cs-CZ"/>
        </w:rPr>
        <w:t xml:space="preserve"> - Střešovice</w:t>
      </w:r>
    </w:p>
    <w:p w14:paraId="4DBDA32F" w14:textId="1937137A" w:rsidR="00E61693" w:rsidRPr="00573370" w:rsidRDefault="00E61693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IČ: 063 27 354</w:t>
      </w:r>
      <w:r w:rsidRPr="00573370">
        <w:rPr>
          <w:rFonts w:cs="Arial"/>
          <w:spacing w:val="-2"/>
          <w:lang w:val="cs-CZ"/>
        </w:rPr>
        <w:tab/>
        <w:t>DIČ: CZ06327354</w:t>
      </w:r>
    </w:p>
    <w:p w14:paraId="7F2A2893" w14:textId="36E7661F" w:rsidR="00E61693" w:rsidRPr="00573370" w:rsidRDefault="00E61693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zapsaná v OR vedeném u MS v Praze, oddíl C, vložka 280328</w:t>
      </w:r>
    </w:p>
    <w:p w14:paraId="0F637BD4" w14:textId="62EC437E" w:rsidR="007060AA" w:rsidRPr="00573370" w:rsidRDefault="007060AA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Číslo bankovního účtu: </w:t>
      </w:r>
      <w:r w:rsidR="00CC30AC" w:rsidRPr="00573370">
        <w:rPr>
          <w:rFonts w:cs="Arial"/>
          <w:spacing w:val="-2"/>
          <w:lang w:val="cs-CZ"/>
        </w:rPr>
        <w:t>299300736/0300</w:t>
      </w:r>
    </w:p>
    <w:p w14:paraId="76922132" w14:textId="77777777" w:rsidR="007060AA" w:rsidRPr="00573370" w:rsidRDefault="007060AA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ID datové schránky: ik9n547</w:t>
      </w:r>
    </w:p>
    <w:p w14:paraId="5F10694F" w14:textId="1BA0AAE6" w:rsidR="007060AA" w:rsidRPr="00573370" w:rsidRDefault="007060AA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zástupce pro věci smluvní: </w:t>
      </w:r>
      <w:r w:rsidR="0058233D">
        <w:rPr>
          <w:rFonts w:cs="Arial"/>
          <w:spacing w:val="-2"/>
          <w:lang w:val="cs-CZ"/>
        </w:rPr>
        <w:t>xxxxx</w:t>
      </w:r>
      <w:r w:rsidRPr="00573370">
        <w:rPr>
          <w:rFonts w:cs="Arial"/>
          <w:spacing w:val="-2"/>
          <w:lang w:val="cs-CZ"/>
        </w:rPr>
        <w:t xml:space="preserve">, e-mail: </w:t>
      </w:r>
      <w:r w:rsidR="0058233D">
        <w:rPr>
          <w:rFonts w:cs="Arial"/>
          <w:spacing w:val="-2"/>
          <w:lang w:val="cs-CZ"/>
        </w:rPr>
        <w:t>xxxxxxx</w:t>
      </w:r>
      <w:r w:rsidRPr="00573370">
        <w:rPr>
          <w:rFonts w:cs="Arial"/>
          <w:spacing w:val="-2"/>
          <w:lang w:val="cs-CZ"/>
        </w:rPr>
        <w:t xml:space="preserve">, tel.: </w:t>
      </w:r>
      <w:r w:rsidR="0058233D">
        <w:rPr>
          <w:rFonts w:cs="Arial"/>
          <w:spacing w:val="-2"/>
          <w:lang w:val="cs-CZ"/>
        </w:rPr>
        <w:t>xxxxxxxx</w:t>
      </w:r>
    </w:p>
    <w:p w14:paraId="13A4D624" w14:textId="45728035" w:rsidR="007060AA" w:rsidRPr="00573370" w:rsidRDefault="007060AA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zástupce pro věci technické: </w:t>
      </w:r>
      <w:r w:rsidR="0058233D">
        <w:rPr>
          <w:rFonts w:cs="Arial"/>
          <w:spacing w:val="-2"/>
          <w:lang w:val="cs-CZ"/>
        </w:rPr>
        <w:t>xxxxxxx</w:t>
      </w:r>
      <w:r w:rsidR="00B00ADD" w:rsidRPr="00573370">
        <w:rPr>
          <w:rFonts w:cs="Arial"/>
          <w:spacing w:val="-2"/>
          <w:lang w:val="cs-CZ"/>
        </w:rPr>
        <w:t xml:space="preserve">, e-mail: </w:t>
      </w:r>
      <w:r w:rsidR="0058233D">
        <w:rPr>
          <w:rFonts w:cs="Arial"/>
          <w:spacing w:val="-2"/>
          <w:lang w:val="cs-CZ"/>
        </w:rPr>
        <w:t>xxxxxx</w:t>
      </w:r>
      <w:r w:rsidR="00B00ADD" w:rsidRPr="00573370">
        <w:rPr>
          <w:rFonts w:cs="Arial"/>
          <w:spacing w:val="-2"/>
          <w:lang w:val="cs-CZ"/>
        </w:rPr>
        <w:t xml:space="preserve">, tel: </w:t>
      </w:r>
      <w:r w:rsidR="0058233D">
        <w:rPr>
          <w:rFonts w:cs="Arial"/>
          <w:spacing w:val="-2"/>
          <w:lang w:val="cs-CZ"/>
        </w:rPr>
        <w:t>xxxxxxx</w:t>
      </w:r>
    </w:p>
    <w:p w14:paraId="35B7DFC5" w14:textId="77777777" w:rsidR="007060AA" w:rsidRPr="00573370" w:rsidRDefault="007060AA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</w:p>
    <w:p w14:paraId="6A106759" w14:textId="77777777" w:rsidR="007060AA" w:rsidRPr="00573370" w:rsidRDefault="00B00ADD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b/>
          <w:spacing w:val="-2"/>
          <w:sz w:val="24"/>
          <w:szCs w:val="24"/>
          <w:lang w:val="cs-CZ"/>
        </w:rPr>
      </w:pPr>
      <w:r w:rsidRPr="00573370">
        <w:rPr>
          <w:rFonts w:cs="Arial"/>
          <w:b/>
          <w:spacing w:val="-2"/>
          <w:sz w:val="24"/>
          <w:szCs w:val="24"/>
          <w:lang w:val="cs-CZ"/>
        </w:rPr>
        <w:t>S</w:t>
      </w:r>
      <w:r w:rsidR="00A171E2" w:rsidRPr="00573370">
        <w:rPr>
          <w:rFonts w:cs="Arial"/>
          <w:b/>
          <w:spacing w:val="-2"/>
          <w:sz w:val="24"/>
          <w:szCs w:val="24"/>
          <w:lang w:val="cs-CZ"/>
        </w:rPr>
        <w:t>ubdodavatel:</w:t>
      </w:r>
    </w:p>
    <w:p w14:paraId="1259B8EC" w14:textId="373F9505" w:rsidR="007060AA" w:rsidRPr="00573370" w:rsidRDefault="00B21792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b/>
          <w:spacing w:val="-2"/>
          <w:lang w:val="cs-CZ"/>
        </w:rPr>
      </w:pPr>
      <w:r w:rsidRPr="00573370">
        <w:rPr>
          <w:rFonts w:cs="Arial"/>
          <w:b/>
          <w:spacing w:val="-2"/>
          <w:lang w:val="cs-CZ"/>
        </w:rPr>
        <w:t>Centrum dopravního výzkumu, v. v. i.</w:t>
      </w:r>
    </w:p>
    <w:p w14:paraId="1717E551" w14:textId="197F4E37" w:rsidR="007060AA" w:rsidRPr="00573370" w:rsidRDefault="007060AA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se sídlem </w:t>
      </w:r>
      <w:r w:rsidR="00B21792" w:rsidRPr="00573370">
        <w:rPr>
          <w:rFonts w:cs="Arial"/>
          <w:color w:val="000000"/>
          <w:lang w:val="cs-CZ" w:eastAsia="cs-CZ"/>
        </w:rPr>
        <w:t>Líšeňská 33a, Brno 636 00</w:t>
      </w:r>
    </w:p>
    <w:p w14:paraId="0AC51504" w14:textId="51F11C66" w:rsidR="007060AA" w:rsidRPr="00573370" w:rsidRDefault="007060AA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IČ:</w:t>
      </w:r>
      <w:r w:rsidR="006E2B47" w:rsidRPr="00573370">
        <w:rPr>
          <w:rFonts w:cs="Arial"/>
          <w:color w:val="000000"/>
          <w:lang w:val="cs-CZ" w:eastAsia="cs-CZ"/>
        </w:rPr>
        <w:t xml:space="preserve"> </w:t>
      </w:r>
      <w:r w:rsidR="00B21792" w:rsidRPr="00573370">
        <w:rPr>
          <w:lang w:val="cs-CZ"/>
        </w:rPr>
        <w:t>44994575</w:t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  <w:t xml:space="preserve">DIČ: </w:t>
      </w:r>
      <w:r w:rsidR="00B21792" w:rsidRPr="00573370">
        <w:rPr>
          <w:rFonts w:cs="Arial"/>
          <w:color w:val="000000"/>
          <w:lang w:val="cs-CZ" w:eastAsia="cs-CZ"/>
        </w:rPr>
        <w:t>CZ44994575</w:t>
      </w:r>
    </w:p>
    <w:p w14:paraId="45C403F5" w14:textId="7227A7F3" w:rsidR="007060AA" w:rsidRPr="00573370" w:rsidRDefault="00B21792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Veřejná výzkumní instituce, zřizovatel – Ministerstvo dopravy</w:t>
      </w:r>
    </w:p>
    <w:p w14:paraId="0BD8AF1D" w14:textId="445831BF" w:rsidR="007060AA" w:rsidRPr="00573370" w:rsidRDefault="007060AA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Číslo bankovního účtu: </w:t>
      </w:r>
      <w:r w:rsidR="00B21792" w:rsidRPr="00573370">
        <w:rPr>
          <w:rFonts w:cs="Arial"/>
          <w:spacing w:val="-2"/>
          <w:lang w:val="cs-CZ"/>
        </w:rPr>
        <w:t>100736621/0100</w:t>
      </w:r>
    </w:p>
    <w:p w14:paraId="51B0ECDC" w14:textId="24CAA0DE" w:rsidR="00B00ADD" w:rsidRPr="00573370" w:rsidRDefault="00B00ADD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zástupce pro věci smluvní: </w:t>
      </w:r>
      <w:r w:rsidR="00B21792" w:rsidRPr="00573370">
        <w:rPr>
          <w:rFonts w:cs="Arial"/>
          <w:spacing w:val="-2"/>
          <w:lang w:val="cs-CZ"/>
        </w:rPr>
        <w:t>Ing. Jindřich Frič, Ph.D., MBA, ředitel instituce</w:t>
      </w:r>
    </w:p>
    <w:p w14:paraId="0B7BA67E" w14:textId="069FF982" w:rsidR="00B00ADD" w:rsidRPr="00573370" w:rsidRDefault="00B00ADD" w:rsidP="00FD323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zástupce pro věci technické: </w:t>
      </w:r>
      <w:r w:rsidR="0058233D">
        <w:rPr>
          <w:rFonts w:cs="Arial"/>
          <w:spacing w:val="-2"/>
          <w:lang w:val="cs-CZ"/>
        </w:rPr>
        <w:t>xxxxxxxxx</w:t>
      </w:r>
      <w:r w:rsidR="00E95D76" w:rsidRPr="00573370">
        <w:rPr>
          <w:rFonts w:cs="Arial"/>
          <w:spacing w:val="-2"/>
          <w:lang w:val="cs-CZ"/>
        </w:rPr>
        <w:t xml:space="preserve">, email: </w:t>
      </w:r>
      <w:hyperlink r:id="rId8" w:history="1">
        <w:r w:rsidR="0058233D">
          <w:rPr>
            <w:rStyle w:val="Hypertextovodkaz"/>
            <w:lang w:val="cs-CZ"/>
          </w:rPr>
          <w:t>xxxxxxxx</w:t>
        </w:r>
      </w:hyperlink>
      <w:r w:rsidR="004139FF" w:rsidRPr="00573370">
        <w:rPr>
          <w:lang w:val="cs-CZ"/>
        </w:rPr>
        <w:t>,</w:t>
      </w:r>
      <w:r w:rsidR="00E95D76" w:rsidRPr="00573370">
        <w:rPr>
          <w:rFonts w:cs="Arial"/>
          <w:spacing w:val="-2"/>
          <w:lang w:val="cs-CZ"/>
        </w:rPr>
        <w:t xml:space="preserve"> tel: </w:t>
      </w:r>
      <w:r w:rsidR="0058233D">
        <w:rPr>
          <w:rFonts w:cs="Arial"/>
          <w:spacing w:val="-2"/>
          <w:lang w:val="cs-CZ"/>
        </w:rPr>
        <w:t>xxxxxxxxxx</w:t>
      </w:r>
    </w:p>
    <w:p w14:paraId="55B184F6" w14:textId="4ADC0AB5" w:rsidR="00EE1DA5" w:rsidRDefault="00EE1DA5">
      <w:pPr>
        <w:widowControl/>
        <w:spacing w:after="160" w:line="259" w:lineRule="auto"/>
        <w:rPr>
          <w:rFonts w:cs="Arial"/>
          <w:spacing w:val="-2"/>
          <w:lang w:val="cs-CZ"/>
        </w:rPr>
      </w:pPr>
      <w:r>
        <w:rPr>
          <w:rFonts w:cs="Arial"/>
          <w:spacing w:val="-2"/>
          <w:lang w:val="cs-CZ"/>
        </w:rPr>
        <w:br w:type="page"/>
      </w:r>
    </w:p>
    <w:p w14:paraId="526FBB52" w14:textId="18E01205" w:rsidR="00B00ADD" w:rsidRPr="00573370" w:rsidRDefault="00A171E2" w:rsidP="00EE1DA5">
      <w:pPr>
        <w:pStyle w:val="Odstavecseseznamem"/>
        <w:numPr>
          <w:ilvl w:val="0"/>
          <w:numId w:val="2"/>
        </w:numPr>
        <w:tabs>
          <w:tab w:val="center" w:pos="0"/>
        </w:tabs>
        <w:spacing w:before="120" w:line="252" w:lineRule="auto"/>
        <w:ind w:left="0" w:right="-307" w:hanging="218"/>
        <w:jc w:val="center"/>
        <w:rPr>
          <w:rFonts w:cs="Arial"/>
          <w:b/>
          <w:spacing w:val="-2"/>
          <w:sz w:val="24"/>
          <w:szCs w:val="24"/>
          <w:lang w:val="cs-CZ"/>
        </w:rPr>
      </w:pPr>
      <w:r w:rsidRPr="00573370">
        <w:rPr>
          <w:rFonts w:cs="Arial"/>
          <w:b/>
          <w:spacing w:val="-2"/>
          <w:sz w:val="24"/>
          <w:szCs w:val="24"/>
          <w:lang w:val="cs-CZ"/>
        </w:rPr>
        <w:lastRenderedPageBreak/>
        <w:t>Předmět díla</w:t>
      </w:r>
    </w:p>
    <w:p w14:paraId="3B2883B4" w14:textId="6BFF5422" w:rsidR="00150029" w:rsidRPr="00573370" w:rsidRDefault="00CA0343" w:rsidP="00B21792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Předmětem objednávky je </w:t>
      </w:r>
      <w:r w:rsidR="00E95D76" w:rsidRPr="00573370">
        <w:rPr>
          <w:rFonts w:cs="Arial"/>
          <w:spacing w:val="-2"/>
          <w:lang w:val="cs-CZ"/>
        </w:rPr>
        <w:t xml:space="preserve">zpracování </w:t>
      </w:r>
      <w:r w:rsidR="00CB6D7A" w:rsidRPr="00573370">
        <w:rPr>
          <w:rFonts w:cs="Arial"/>
          <w:spacing w:val="-2"/>
          <w:lang w:val="cs-CZ"/>
        </w:rPr>
        <w:t>podkladů</w:t>
      </w:r>
      <w:r w:rsidRPr="00573370">
        <w:rPr>
          <w:rFonts w:cs="Arial"/>
          <w:spacing w:val="-2"/>
          <w:lang w:val="cs-CZ"/>
        </w:rPr>
        <w:t xml:space="preserve"> a zpracování níže uvedených výstupů – projektových podkladů v požadovaných </w:t>
      </w:r>
      <w:r w:rsidR="00533BD4" w:rsidRPr="00573370">
        <w:rPr>
          <w:rFonts w:cs="Arial"/>
          <w:spacing w:val="-2"/>
          <w:lang w:val="cs-CZ"/>
        </w:rPr>
        <w:t>formátech</w:t>
      </w:r>
      <w:r w:rsidR="006730B4" w:rsidRPr="00573370">
        <w:rPr>
          <w:rFonts w:cs="Arial"/>
          <w:spacing w:val="-2"/>
          <w:lang w:val="cs-CZ"/>
        </w:rPr>
        <w:t xml:space="preserve"> a rozsahu.</w:t>
      </w:r>
    </w:p>
    <w:p w14:paraId="140D5B73" w14:textId="1EC10CFD" w:rsidR="006730B4" w:rsidRPr="00573370" w:rsidRDefault="006730B4" w:rsidP="00B21792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b/>
          <w:spacing w:val="-2"/>
          <w:sz w:val="28"/>
          <w:szCs w:val="28"/>
          <w:u w:val="single"/>
          <w:lang w:val="cs-CZ"/>
        </w:rPr>
      </w:pPr>
      <w:r w:rsidRPr="00573370">
        <w:rPr>
          <w:rFonts w:cs="Arial"/>
          <w:b/>
          <w:spacing w:val="-2"/>
          <w:sz w:val="22"/>
          <w:szCs w:val="22"/>
          <w:u w:val="single"/>
          <w:lang w:val="cs-CZ"/>
        </w:rPr>
        <w:t>Činnosti budou zahrnovat následující:</w:t>
      </w:r>
    </w:p>
    <w:p w14:paraId="5B32FC65" w14:textId="5ED494A3" w:rsidR="004139FF" w:rsidRPr="00573370" w:rsidRDefault="004139FF" w:rsidP="00B21792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b/>
          <w:spacing w:val="-2"/>
          <w:sz w:val="22"/>
          <w:szCs w:val="22"/>
          <w:lang w:val="cs-CZ"/>
        </w:rPr>
      </w:pPr>
      <w:r w:rsidRPr="00573370">
        <w:rPr>
          <w:rFonts w:cs="Arial"/>
          <w:b/>
          <w:spacing w:val="-2"/>
          <w:sz w:val="22"/>
          <w:szCs w:val="22"/>
          <w:lang w:val="cs-CZ"/>
        </w:rPr>
        <w:t>ČÁST A – Stanovení intenzit dopravy a kapacitní posouzení křižovatek</w:t>
      </w:r>
    </w:p>
    <w:p w14:paraId="2AC1655B" w14:textId="42476D66" w:rsidR="004139FF" w:rsidRPr="00573370" w:rsidRDefault="004139FF" w:rsidP="00954561">
      <w:pPr>
        <w:rPr>
          <w:lang w:val="cs-CZ"/>
        </w:rPr>
      </w:pPr>
      <w:r w:rsidRPr="00573370">
        <w:rPr>
          <w:lang w:val="cs-CZ"/>
        </w:rPr>
        <w:t xml:space="preserve">Předmětem je zpracování kapacitních posouzení ve stávajícím i návrhovém stavu na třech stávajících křižovatkách na silnici I/34 v Jindřichově Hradci (K1-K3) a na jedné výhledové křižovatce (K4): </w:t>
      </w:r>
    </w:p>
    <w:p w14:paraId="585A1579" w14:textId="77777777" w:rsidR="004139FF" w:rsidRPr="00573370" w:rsidRDefault="004139FF" w:rsidP="00E65526">
      <w:pPr>
        <w:pStyle w:val="Odstavecseseznamem"/>
        <w:numPr>
          <w:ilvl w:val="0"/>
          <w:numId w:val="12"/>
        </w:numPr>
        <w:spacing w:line="276" w:lineRule="auto"/>
        <w:rPr>
          <w:lang w:val="cs-CZ"/>
        </w:rPr>
      </w:pPr>
      <w:r w:rsidRPr="00573370">
        <w:rPr>
          <w:lang w:val="cs-CZ"/>
        </w:rPr>
        <w:t xml:space="preserve">Křižovatka K1 – okružní křižovatka silnic I/34 Jarošovská x I/23 Rezkova </w:t>
      </w:r>
    </w:p>
    <w:p w14:paraId="12F697E4" w14:textId="77777777" w:rsidR="004139FF" w:rsidRPr="00573370" w:rsidRDefault="004139FF" w:rsidP="00E65526">
      <w:pPr>
        <w:pStyle w:val="Odstavecseseznamem"/>
        <w:numPr>
          <w:ilvl w:val="0"/>
          <w:numId w:val="12"/>
        </w:numPr>
        <w:spacing w:line="276" w:lineRule="auto"/>
        <w:rPr>
          <w:lang w:val="cs-CZ"/>
        </w:rPr>
      </w:pPr>
      <w:r w:rsidRPr="00573370">
        <w:rPr>
          <w:lang w:val="cs-CZ"/>
        </w:rPr>
        <w:t xml:space="preserve">Křižovatka K2 – průsečná neřízená křižovatka silnic I/34 x III/0344 x MK Denisova </w:t>
      </w:r>
    </w:p>
    <w:p w14:paraId="192DC838" w14:textId="77777777" w:rsidR="004139FF" w:rsidRPr="00573370" w:rsidRDefault="004139FF" w:rsidP="00E65526">
      <w:pPr>
        <w:pStyle w:val="Odstavecseseznamem"/>
        <w:numPr>
          <w:ilvl w:val="0"/>
          <w:numId w:val="12"/>
        </w:numPr>
        <w:spacing w:line="276" w:lineRule="auto"/>
        <w:rPr>
          <w:lang w:val="cs-CZ"/>
        </w:rPr>
      </w:pPr>
      <w:r w:rsidRPr="00573370">
        <w:rPr>
          <w:lang w:val="cs-CZ"/>
        </w:rPr>
        <w:t xml:space="preserve">Křižovatka K3 – okružní křižovatka silnic I/34 x III/02312 U cihelny x MK Jáchymova </w:t>
      </w:r>
    </w:p>
    <w:p w14:paraId="0C66BD47" w14:textId="77777777" w:rsidR="004139FF" w:rsidRPr="00573370" w:rsidRDefault="004139FF" w:rsidP="00E65526">
      <w:pPr>
        <w:pStyle w:val="Odstavecseseznamem"/>
        <w:numPr>
          <w:ilvl w:val="0"/>
          <w:numId w:val="12"/>
        </w:numPr>
        <w:spacing w:line="276" w:lineRule="auto"/>
        <w:rPr>
          <w:lang w:val="cs-CZ"/>
        </w:rPr>
      </w:pPr>
      <w:r w:rsidRPr="00573370">
        <w:rPr>
          <w:lang w:val="cs-CZ"/>
        </w:rPr>
        <w:t xml:space="preserve">Křižovatka K4 – navrhovaná okružní křižovatka výhledového napojení nové přeložky I/34 se stávající I/23 + I/34 Jarošovská </w:t>
      </w:r>
    </w:p>
    <w:p w14:paraId="51BD505A" w14:textId="4EEB5196" w:rsidR="004139FF" w:rsidRPr="00573370" w:rsidRDefault="00AB6904" w:rsidP="00E65526">
      <w:pPr>
        <w:spacing w:line="276" w:lineRule="auto"/>
        <w:rPr>
          <w:rFonts w:cs="Arial"/>
          <w:b/>
          <w:bCs/>
          <w:spacing w:val="-2"/>
          <w:lang w:val="cs-CZ"/>
        </w:rPr>
      </w:pPr>
      <w:r w:rsidRPr="00573370">
        <w:rPr>
          <w:rFonts w:cs="Arial"/>
          <w:b/>
          <w:bCs/>
          <w:spacing w:val="-2"/>
          <w:lang w:val="cs-CZ"/>
        </w:rPr>
        <w:t>Výstupem projektu budou následující položky:</w:t>
      </w:r>
    </w:p>
    <w:p w14:paraId="55D72923" w14:textId="77777777" w:rsidR="004139FF" w:rsidRPr="00573370" w:rsidRDefault="004139FF" w:rsidP="00E65526">
      <w:pPr>
        <w:pStyle w:val="Odstavecseseznamem"/>
        <w:numPr>
          <w:ilvl w:val="0"/>
          <w:numId w:val="12"/>
        </w:numPr>
        <w:spacing w:line="276" w:lineRule="auto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Špičkové intenzity křižovatkových pohybů čtyřech řešených křižovatek K1-K4:</w:t>
      </w:r>
    </w:p>
    <w:p w14:paraId="3A520054" w14:textId="35998860" w:rsidR="004139FF" w:rsidRPr="00573370" w:rsidRDefault="004139FF" w:rsidP="006730B4">
      <w:pPr>
        <w:pStyle w:val="Odstavecseseznamem"/>
        <w:numPr>
          <w:ilvl w:val="0"/>
          <w:numId w:val="13"/>
        </w:numPr>
        <w:spacing w:line="276" w:lineRule="auto"/>
        <w:ind w:firstLine="414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špičková hodina běžného pracovního dne pro rok 2024 (pouze K1-K3),</w:t>
      </w:r>
    </w:p>
    <w:p w14:paraId="76E35D78" w14:textId="6433E5CF" w:rsidR="004139FF" w:rsidRPr="00573370" w:rsidRDefault="004139FF" w:rsidP="006730B4">
      <w:pPr>
        <w:pStyle w:val="Odstavecseseznamem"/>
        <w:numPr>
          <w:ilvl w:val="0"/>
          <w:numId w:val="13"/>
        </w:numPr>
        <w:spacing w:line="276" w:lineRule="auto"/>
        <w:ind w:firstLine="414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padesátirázová intenzita dopravy – páteční špička pro rok 2024 (pouze K1-K3),</w:t>
      </w:r>
    </w:p>
    <w:p w14:paraId="0B85C553" w14:textId="56B9CC5A" w:rsidR="004139FF" w:rsidRPr="00573370" w:rsidRDefault="004139FF" w:rsidP="006730B4">
      <w:pPr>
        <w:pStyle w:val="Odstavecseseznamem"/>
        <w:numPr>
          <w:ilvl w:val="0"/>
          <w:numId w:val="13"/>
        </w:numPr>
        <w:spacing w:line="276" w:lineRule="auto"/>
        <w:ind w:firstLine="414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prognózovaná padesátirázová intenzita pro rok 2030 (pouze K1-K3),</w:t>
      </w:r>
    </w:p>
    <w:p w14:paraId="784D5205" w14:textId="57521CA4" w:rsidR="004139FF" w:rsidRPr="00573370" w:rsidRDefault="004139FF" w:rsidP="006730B4">
      <w:pPr>
        <w:pStyle w:val="Odstavecseseznamem"/>
        <w:numPr>
          <w:ilvl w:val="0"/>
          <w:numId w:val="13"/>
        </w:numPr>
        <w:spacing w:line="276" w:lineRule="auto"/>
        <w:ind w:firstLine="414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prognózovaná padesátirázová intenzita pro rok 2040 (K1-K4).</w:t>
      </w:r>
    </w:p>
    <w:p w14:paraId="495078C9" w14:textId="1C687D1C" w:rsidR="004139FF" w:rsidRPr="00573370" w:rsidRDefault="004139FF" w:rsidP="00E65526">
      <w:pPr>
        <w:pStyle w:val="Odstavecseseznamem"/>
        <w:numPr>
          <w:ilvl w:val="0"/>
          <w:numId w:val="12"/>
        </w:numPr>
        <w:spacing w:line="276" w:lineRule="auto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Kapacitní posudky čtyřech řešených křižovatek v následujících variantách:</w:t>
      </w:r>
    </w:p>
    <w:p w14:paraId="2F36914F" w14:textId="282401C5" w:rsidR="004139FF" w:rsidRPr="00573370" w:rsidRDefault="004139FF" w:rsidP="006730B4">
      <w:pPr>
        <w:pStyle w:val="Odstavecseseznamem"/>
        <w:numPr>
          <w:ilvl w:val="0"/>
          <w:numId w:val="13"/>
        </w:numPr>
        <w:spacing w:line="276" w:lineRule="auto"/>
        <w:ind w:firstLine="414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současný stav a současné intenzity pro rok 2024 (pouze K1-K3),</w:t>
      </w:r>
    </w:p>
    <w:p w14:paraId="5B7158D1" w14:textId="1AAB3E52" w:rsidR="004139FF" w:rsidRPr="00573370" w:rsidRDefault="004139FF" w:rsidP="006730B4">
      <w:pPr>
        <w:pStyle w:val="Odstavecseseznamem"/>
        <w:numPr>
          <w:ilvl w:val="0"/>
          <w:numId w:val="13"/>
        </w:numPr>
        <w:spacing w:line="276" w:lineRule="auto"/>
        <w:ind w:firstLine="414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navrhovaná přestavba a výhledové intenzity pro rok 2030 (pouze K1-K3),</w:t>
      </w:r>
    </w:p>
    <w:p w14:paraId="266930F4" w14:textId="4803D899" w:rsidR="004139FF" w:rsidRPr="00573370" w:rsidRDefault="004139FF" w:rsidP="006730B4">
      <w:pPr>
        <w:pStyle w:val="Odstavecseseznamem"/>
        <w:numPr>
          <w:ilvl w:val="0"/>
          <w:numId w:val="13"/>
        </w:numPr>
        <w:spacing w:line="276" w:lineRule="auto"/>
        <w:ind w:firstLine="414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navrhovaná přestavba a výhledové intenzity s novým obchvatem pro rok 2040 (K1-K4).</w:t>
      </w:r>
    </w:p>
    <w:p w14:paraId="6E3F4271" w14:textId="521CCD25" w:rsidR="004139FF" w:rsidRPr="00573370" w:rsidRDefault="004139FF" w:rsidP="00E65526">
      <w:pPr>
        <w:pStyle w:val="Odstavecseseznamem"/>
        <w:numPr>
          <w:ilvl w:val="0"/>
          <w:numId w:val="12"/>
        </w:numPr>
        <w:tabs>
          <w:tab w:val="center" w:pos="0"/>
        </w:tabs>
        <w:spacing w:before="120" w:line="276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Průvodní zpráva a zhodnocení.</w:t>
      </w:r>
    </w:p>
    <w:p w14:paraId="780A58AC" w14:textId="13A309F2" w:rsidR="00E65526" w:rsidRPr="00573370" w:rsidRDefault="00E65526" w:rsidP="00E65526">
      <w:pPr>
        <w:tabs>
          <w:tab w:val="center" w:pos="0"/>
        </w:tabs>
        <w:spacing w:before="120" w:line="252" w:lineRule="auto"/>
        <w:ind w:right="-307"/>
        <w:jc w:val="both"/>
        <w:rPr>
          <w:rFonts w:cs="Arial"/>
          <w:b/>
          <w:spacing w:val="-2"/>
          <w:sz w:val="22"/>
          <w:szCs w:val="22"/>
          <w:lang w:val="cs-CZ"/>
        </w:rPr>
      </w:pPr>
      <w:r w:rsidRPr="00573370">
        <w:rPr>
          <w:rFonts w:cs="Arial"/>
          <w:b/>
          <w:spacing w:val="-2"/>
          <w:sz w:val="22"/>
          <w:szCs w:val="22"/>
          <w:lang w:val="cs-CZ"/>
        </w:rPr>
        <w:t>ČÁST B – Nové scénáře v dopravním modelu</w:t>
      </w:r>
    </w:p>
    <w:p w14:paraId="1F6B2BA7" w14:textId="392DE688" w:rsidR="006730B4" w:rsidRPr="00573370" w:rsidRDefault="00E65526" w:rsidP="006730B4">
      <w:pPr>
        <w:tabs>
          <w:tab w:val="center" w:pos="0"/>
        </w:tabs>
        <w:spacing w:before="120" w:line="252" w:lineRule="auto"/>
        <w:ind w:right="-307"/>
        <w:jc w:val="both"/>
        <w:rPr>
          <w:lang w:val="cs-CZ"/>
        </w:rPr>
      </w:pPr>
      <w:r w:rsidRPr="00573370">
        <w:rPr>
          <w:lang w:val="cs-CZ"/>
        </w:rPr>
        <w:t>Předmětem je zpracování stávajícího scénáře a výhledových scénářů dopravy ve stávajícím</w:t>
      </w:r>
      <w:r w:rsidR="006730B4" w:rsidRPr="00573370">
        <w:rPr>
          <w:lang w:val="cs-CZ"/>
        </w:rPr>
        <w:t xml:space="preserve"> </w:t>
      </w:r>
      <w:r w:rsidRPr="00573370">
        <w:rPr>
          <w:lang w:val="cs-CZ"/>
        </w:rPr>
        <w:t>dopravním modelu města Jindřichův Hradec.</w:t>
      </w:r>
      <w:r w:rsidR="006730B4" w:rsidRPr="00573370">
        <w:rPr>
          <w:lang w:val="cs-CZ"/>
        </w:rPr>
        <w:t xml:space="preserve"> V rámci nabízeného rozsahu prací proběhne koordinační jednání mezi zadavatelem a uchazečem s cílem přesně definovat požadovaný rozsah posuzovaných úprav silniční sítě. Na základě tohoto jednání uchazeč zpracuje tyto scénáře v dopravním modelu:</w:t>
      </w:r>
    </w:p>
    <w:p w14:paraId="6D766F78" w14:textId="27A659BD" w:rsidR="006730B4" w:rsidRPr="00573370" w:rsidRDefault="006730B4" w:rsidP="006730B4">
      <w:pPr>
        <w:pStyle w:val="Odstavecseseznamem"/>
        <w:numPr>
          <w:ilvl w:val="0"/>
          <w:numId w:val="12"/>
        </w:numPr>
        <w:spacing w:line="276" w:lineRule="auto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Současný stav (2024)</w:t>
      </w:r>
    </w:p>
    <w:p w14:paraId="739F4B92" w14:textId="6FDF1930" w:rsidR="006730B4" w:rsidRPr="00573370" w:rsidRDefault="006730B4" w:rsidP="006730B4">
      <w:pPr>
        <w:spacing w:line="276" w:lineRule="auto"/>
        <w:rPr>
          <w:lang w:val="cs-CZ"/>
        </w:rPr>
      </w:pPr>
      <w:r w:rsidRPr="00573370">
        <w:rPr>
          <w:lang w:val="cs-CZ"/>
        </w:rPr>
        <w:tab/>
        <w:t>a. současné intenzity dopravy</w:t>
      </w:r>
    </w:p>
    <w:p w14:paraId="41231F58" w14:textId="5CD64C68" w:rsidR="006730B4" w:rsidRPr="00573370" w:rsidRDefault="006730B4" w:rsidP="006730B4">
      <w:pPr>
        <w:spacing w:line="276" w:lineRule="auto"/>
        <w:rPr>
          <w:lang w:val="cs-CZ"/>
        </w:rPr>
      </w:pPr>
      <w:r w:rsidRPr="00573370">
        <w:rPr>
          <w:lang w:val="cs-CZ"/>
        </w:rPr>
        <w:tab/>
        <w:t>b. bez omezení na Vajgarském mostě</w:t>
      </w:r>
    </w:p>
    <w:p w14:paraId="7B763DD2" w14:textId="243E294B" w:rsidR="006730B4" w:rsidRPr="00573370" w:rsidRDefault="006730B4" w:rsidP="006730B4">
      <w:pPr>
        <w:spacing w:line="276" w:lineRule="auto"/>
        <w:rPr>
          <w:lang w:val="cs-CZ"/>
        </w:rPr>
      </w:pPr>
      <w:r w:rsidRPr="00573370">
        <w:rPr>
          <w:lang w:val="cs-CZ"/>
        </w:rPr>
        <w:tab/>
        <w:t>c. bez rozvojových ploch</w:t>
      </w:r>
    </w:p>
    <w:p w14:paraId="022E8CBE" w14:textId="7FC2F138" w:rsidR="006730B4" w:rsidRPr="00573370" w:rsidRDefault="006730B4" w:rsidP="006730B4">
      <w:pPr>
        <w:spacing w:line="276" w:lineRule="auto"/>
        <w:rPr>
          <w:lang w:val="cs-CZ"/>
        </w:rPr>
      </w:pPr>
      <w:r w:rsidRPr="00573370">
        <w:rPr>
          <w:lang w:val="cs-CZ"/>
        </w:rPr>
        <w:tab/>
        <w:t>d. bez nového obchvatu města</w:t>
      </w:r>
    </w:p>
    <w:p w14:paraId="4ED9F46B" w14:textId="308A6356" w:rsidR="006730B4" w:rsidRPr="00573370" w:rsidRDefault="006730B4" w:rsidP="006730B4">
      <w:pPr>
        <w:pStyle w:val="Odstavecseseznamem"/>
        <w:numPr>
          <w:ilvl w:val="0"/>
          <w:numId w:val="12"/>
        </w:numPr>
        <w:spacing w:line="276" w:lineRule="auto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Navrhovaná přestavba křižovatek (2030)</w:t>
      </w:r>
    </w:p>
    <w:p w14:paraId="1A828AD6" w14:textId="74ACDC6A" w:rsidR="006730B4" w:rsidRPr="00573370" w:rsidRDefault="006730B4" w:rsidP="006730B4">
      <w:pPr>
        <w:spacing w:line="276" w:lineRule="auto"/>
        <w:rPr>
          <w:lang w:val="cs-CZ"/>
        </w:rPr>
      </w:pPr>
      <w:r w:rsidRPr="00573370">
        <w:rPr>
          <w:lang w:val="cs-CZ"/>
        </w:rPr>
        <w:tab/>
        <w:t>a. výhledové intenzity dopravy</w:t>
      </w:r>
    </w:p>
    <w:p w14:paraId="1D14F5AE" w14:textId="2690BE14" w:rsidR="006730B4" w:rsidRPr="00573370" w:rsidRDefault="006730B4" w:rsidP="006730B4">
      <w:pPr>
        <w:spacing w:line="276" w:lineRule="auto"/>
        <w:rPr>
          <w:lang w:val="cs-CZ"/>
        </w:rPr>
      </w:pPr>
      <w:r w:rsidRPr="00573370">
        <w:rPr>
          <w:lang w:val="cs-CZ"/>
        </w:rPr>
        <w:tab/>
        <w:t>b. s omezením na Vajgarském mostě</w:t>
      </w:r>
    </w:p>
    <w:p w14:paraId="4821E80E" w14:textId="19D8CA94" w:rsidR="006730B4" w:rsidRPr="00573370" w:rsidRDefault="006730B4" w:rsidP="006730B4">
      <w:pPr>
        <w:spacing w:line="276" w:lineRule="auto"/>
        <w:rPr>
          <w:lang w:val="cs-CZ"/>
        </w:rPr>
      </w:pPr>
      <w:r w:rsidRPr="00573370">
        <w:rPr>
          <w:lang w:val="cs-CZ"/>
        </w:rPr>
        <w:tab/>
        <w:t>c. se všemi rozvojovými plochami podle územního plánu vč. Jarošovského předměstí</w:t>
      </w:r>
    </w:p>
    <w:p w14:paraId="57D044BD" w14:textId="2CE043EB" w:rsidR="006730B4" w:rsidRPr="00573370" w:rsidRDefault="006730B4" w:rsidP="006730B4">
      <w:pPr>
        <w:spacing w:line="276" w:lineRule="auto"/>
        <w:rPr>
          <w:lang w:val="cs-CZ"/>
        </w:rPr>
      </w:pPr>
      <w:r w:rsidRPr="00573370">
        <w:rPr>
          <w:lang w:val="cs-CZ"/>
        </w:rPr>
        <w:tab/>
        <w:t>d. bez nového obchvatu města</w:t>
      </w:r>
    </w:p>
    <w:p w14:paraId="6BE9F6D3" w14:textId="6431BB6C" w:rsidR="006730B4" w:rsidRPr="00573370" w:rsidRDefault="006730B4" w:rsidP="006730B4">
      <w:pPr>
        <w:pStyle w:val="Odstavecseseznamem"/>
        <w:numPr>
          <w:ilvl w:val="0"/>
          <w:numId w:val="12"/>
        </w:numPr>
        <w:spacing w:line="276" w:lineRule="auto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Navrhovaná přestavba + obchvat (2040)</w:t>
      </w:r>
    </w:p>
    <w:p w14:paraId="09AEF9A3" w14:textId="329A5208" w:rsidR="006730B4" w:rsidRPr="00573370" w:rsidRDefault="006730B4" w:rsidP="006730B4">
      <w:pPr>
        <w:spacing w:line="276" w:lineRule="auto"/>
        <w:ind w:left="993" w:hanging="993"/>
        <w:rPr>
          <w:lang w:val="cs-CZ"/>
        </w:rPr>
      </w:pPr>
      <w:r w:rsidRPr="00573370">
        <w:rPr>
          <w:lang w:val="cs-CZ"/>
        </w:rPr>
        <w:tab/>
        <w:t>a. výhledové intenzity dopravy</w:t>
      </w:r>
    </w:p>
    <w:p w14:paraId="18AB94CB" w14:textId="6549D791" w:rsidR="006730B4" w:rsidRPr="00573370" w:rsidRDefault="006730B4" w:rsidP="006730B4">
      <w:pPr>
        <w:spacing w:line="276" w:lineRule="auto"/>
        <w:ind w:left="993" w:hanging="993"/>
        <w:rPr>
          <w:lang w:val="cs-CZ"/>
        </w:rPr>
      </w:pPr>
      <w:r w:rsidRPr="00573370">
        <w:rPr>
          <w:lang w:val="cs-CZ"/>
        </w:rPr>
        <w:tab/>
        <w:t>b. s omezením na Vajgarském mostě</w:t>
      </w:r>
    </w:p>
    <w:p w14:paraId="0977FA87" w14:textId="5CDFCDA2" w:rsidR="006730B4" w:rsidRPr="00573370" w:rsidRDefault="006730B4" w:rsidP="006730B4">
      <w:pPr>
        <w:spacing w:line="276" w:lineRule="auto"/>
        <w:ind w:left="993" w:hanging="993"/>
        <w:rPr>
          <w:lang w:val="cs-CZ"/>
        </w:rPr>
      </w:pPr>
      <w:r w:rsidRPr="00573370">
        <w:rPr>
          <w:lang w:val="cs-CZ"/>
        </w:rPr>
        <w:tab/>
        <w:t>c. se všemi rozvojovými plochami podle územního plánu vč. Jarošovského předměstí</w:t>
      </w:r>
    </w:p>
    <w:p w14:paraId="7E5AC5D5" w14:textId="4EABF077" w:rsidR="00E65526" w:rsidRPr="00573370" w:rsidRDefault="006730B4" w:rsidP="006730B4">
      <w:pPr>
        <w:spacing w:line="276" w:lineRule="auto"/>
        <w:ind w:left="993"/>
        <w:rPr>
          <w:lang w:val="cs-CZ"/>
        </w:rPr>
      </w:pPr>
      <w:r w:rsidRPr="00573370">
        <w:rPr>
          <w:lang w:val="cs-CZ"/>
        </w:rPr>
        <w:t>d. s novým obchvatem města</w:t>
      </w:r>
    </w:p>
    <w:p w14:paraId="5DFB631D" w14:textId="5F609AE3" w:rsidR="00573370" w:rsidRPr="00573370" w:rsidRDefault="00573370" w:rsidP="00573370">
      <w:pPr>
        <w:spacing w:line="276" w:lineRule="auto"/>
        <w:rPr>
          <w:rFonts w:cs="Arial"/>
          <w:b/>
          <w:bCs/>
          <w:spacing w:val="-2"/>
          <w:lang w:val="cs-CZ"/>
        </w:rPr>
      </w:pPr>
      <w:r w:rsidRPr="00573370">
        <w:rPr>
          <w:rFonts w:cs="Arial"/>
          <w:b/>
          <w:bCs/>
          <w:spacing w:val="-2"/>
          <w:lang w:val="cs-CZ"/>
        </w:rPr>
        <w:t>Výstupem projektu budou následující položky:</w:t>
      </w:r>
    </w:p>
    <w:p w14:paraId="1F774272" w14:textId="2F0169AE" w:rsidR="00573370" w:rsidRPr="00573370" w:rsidRDefault="00573370" w:rsidP="00573370">
      <w:pPr>
        <w:pStyle w:val="Odstavecseseznamem"/>
        <w:numPr>
          <w:ilvl w:val="0"/>
          <w:numId w:val="15"/>
        </w:numPr>
        <w:rPr>
          <w:lang w:val="cs-CZ"/>
        </w:rPr>
      </w:pPr>
      <w:r w:rsidRPr="00573370">
        <w:rPr>
          <w:lang w:val="cs-CZ"/>
        </w:rPr>
        <w:t xml:space="preserve">Celkové a rozdílové kartogramy posuzované oblasti </w:t>
      </w:r>
    </w:p>
    <w:p w14:paraId="3D3CC8E2" w14:textId="0749822F" w:rsidR="00573370" w:rsidRPr="00573370" w:rsidRDefault="00573370" w:rsidP="00573370">
      <w:pPr>
        <w:pStyle w:val="Odstavecseseznamem"/>
        <w:numPr>
          <w:ilvl w:val="0"/>
          <w:numId w:val="15"/>
        </w:numPr>
        <w:rPr>
          <w:lang w:val="cs-CZ"/>
        </w:rPr>
      </w:pPr>
      <w:r w:rsidRPr="00573370">
        <w:rPr>
          <w:lang w:val="cs-CZ"/>
        </w:rPr>
        <w:t xml:space="preserve">Závěrečná zpráva shrnující postup modelování a jeho výstupy </w:t>
      </w:r>
    </w:p>
    <w:p w14:paraId="1C515C12" w14:textId="17C58A19" w:rsidR="007B0A63" w:rsidRPr="00865F5C" w:rsidRDefault="006730B4" w:rsidP="00B67BE8">
      <w:pPr>
        <w:tabs>
          <w:tab w:val="center" w:pos="0"/>
        </w:tabs>
        <w:spacing w:before="120" w:line="360" w:lineRule="auto"/>
        <w:ind w:right="-307"/>
        <w:jc w:val="both"/>
        <w:rPr>
          <w:rFonts w:cs="Arial"/>
          <w:b/>
          <w:spacing w:val="-2"/>
          <w:sz w:val="22"/>
          <w:szCs w:val="22"/>
          <w:u w:val="single"/>
          <w:lang w:val="cs-CZ"/>
        </w:rPr>
      </w:pPr>
      <w:r w:rsidRPr="00865F5C">
        <w:rPr>
          <w:rFonts w:cs="Arial"/>
          <w:b/>
          <w:spacing w:val="-2"/>
          <w:sz w:val="22"/>
          <w:szCs w:val="22"/>
          <w:u w:val="single"/>
          <w:lang w:val="cs-CZ"/>
        </w:rPr>
        <w:t>Výkony zahrnují zpracování digitálních výstupů:</w:t>
      </w:r>
    </w:p>
    <w:p w14:paraId="4B8FE593" w14:textId="01507E0C" w:rsidR="006730B4" w:rsidRPr="00573370" w:rsidRDefault="006730B4" w:rsidP="00B67BE8">
      <w:pPr>
        <w:rPr>
          <w:lang w:val="cs-CZ"/>
        </w:rPr>
      </w:pPr>
      <w:r w:rsidRPr="00573370">
        <w:rPr>
          <w:lang w:val="cs-CZ"/>
        </w:rPr>
        <w:t>Odevzdání digitálně DWG + PDF + DOC /XLS na CD/DVD (případně prostřednictvím jiného datového media dle pokynu konzultanta).</w:t>
      </w:r>
    </w:p>
    <w:p w14:paraId="620C306E" w14:textId="77777777" w:rsidR="00A171E2" w:rsidRPr="00573370" w:rsidRDefault="00A171E2" w:rsidP="00EE1DA5">
      <w:pPr>
        <w:pStyle w:val="Odstavecseseznamem"/>
        <w:numPr>
          <w:ilvl w:val="0"/>
          <w:numId w:val="2"/>
        </w:numPr>
        <w:tabs>
          <w:tab w:val="center" w:pos="0"/>
        </w:tabs>
        <w:spacing w:before="120" w:line="252" w:lineRule="auto"/>
        <w:ind w:left="0" w:right="-307" w:hanging="218"/>
        <w:jc w:val="center"/>
        <w:rPr>
          <w:rFonts w:cs="Arial"/>
          <w:b/>
          <w:spacing w:val="-2"/>
          <w:sz w:val="24"/>
          <w:szCs w:val="24"/>
          <w:lang w:val="cs-CZ"/>
        </w:rPr>
      </w:pPr>
      <w:r w:rsidRPr="00573370">
        <w:rPr>
          <w:rFonts w:cs="Arial"/>
          <w:b/>
          <w:spacing w:val="-2"/>
          <w:sz w:val="24"/>
          <w:szCs w:val="24"/>
          <w:lang w:val="cs-CZ"/>
        </w:rPr>
        <w:lastRenderedPageBreak/>
        <w:t>Termíny plnění díla</w:t>
      </w:r>
    </w:p>
    <w:p w14:paraId="08AAC521" w14:textId="77777777" w:rsidR="00FD3236" w:rsidRPr="00573370" w:rsidRDefault="00FD3236" w:rsidP="00FD3236">
      <w:pPr>
        <w:rPr>
          <w:b/>
          <w:lang w:val="cs-CZ"/>
        </w:rPr>
      </w:pPr>
    </w:p>
    <w:p w14:paraId="1234179B" w14:textId="77777777" w:rsidR="008F7B94" w:rsidRPr="00573370" w:rsidRDefault="00FD3236" w:rsidP="00FD3236">
      <w:pPr>
        <w:rPr>
          <w:lang w:val="cs-CZ"/>
        </w:rPr>
      </w:pPr>
      <w:r w:rsidRPr="00573370">
        <w:rPr>
          <w:lang w:val="cs-CZ"/>
        </w:rPr>
        <w:t xml:space="preserve">Zhotovitel se zavazuje řádně dokončit a odevzdat dílo </w:t>
      </w:r>
      <w:r w:rsidR="00FA4F12" w:rsidRPr="00573370">
        <w:rPr>
          <w:lang w:val="cs-CZ"/>
        </w:rPr>
        <w:t>uvedené výše v čl. I.</w:t>
      </w:r>
      <w:r w:rsidR="00E5468C" w:rsidRPr="00573370">
        <w:rPr>
          <w:lang w:val="cs-CZ"/>
        </w:rPr>
        <w:t xml:space="preserve"> </w:t>
      </w:r>
      <w:r w:rsidR="008F7B94" w:rsidRPr="00573370">
        <w:rPr>
          <w:lang w:val="cs-CZ"/>
        </w:rPr>
        <w:t>v termínech:</w:t>
      </w:r>
    </w:p>
    <w:p w14:paraId="1A593C50" w14:textId="7112EAA6" w:rsidR="00A171E2" w:rsidRDefault="00B03E1B" w:rsidP="008F7B94">
      <w:pPr>
        <w:pStyle w:val="Odstavecseseznamem"/>
        <w:numPr>
          <w:ilvl w:val="0"/>
          <w:numId w:val="5"/>
        </w:numPr>
        <w:rPr>
          <w:lang w:val="cs-CZ"/>
        </w:rPr>
      </w:pPr>
      <w:r w:rsidRPr="00B03E1B">
        <w:rPr>
          <w:b/>
          <w:bCs/>
          <w:lang w:val="cs-CZ"/>
        </w:rPr>
        <w:t xml:space="preserve">Koncept </w:t>
      </w:r>
      <w:r>
        <w:rPr>
          <w:lang w:val="cs-CZ"/>
        </w:rPr>
        <w:t>d</w:t>
      </w:r>
      <w:r w:rsidR="003E176C">
        <w:rPr>
          <w:lang w:val="cs-CZ"/>
        </w:rPr>
        <w:t>le dohody se zadavatelem</w:t>
      </w:r>
      <w:r w:rsidR="008F7B94" w:rsidRPr="00573370">
        <w:rPr>
          <w:lang w:val="cs-CZ"/>
        </w:rPr>
        <w:t xml:space="preserve"> </w:t>
      </w:r>
      <w:r w:rsidR="003E176C">
        <w:rPr>
          <w:lang w:val="cs-CZ"/>
        </w:rPr>
        <w:t>(</w:t>
      </w:r>
      <w:r w:rsidR="00FE789B" w:rsidRPr="003E176C">
        <w:rPr>
          <w:bCs/>
          <w:lang w:val="cs-CZ"/>
        </w:rPr>
        <w:t xml:space="preserve">do </w:t>
      </w:r>
      <w:r w:rsidR="008F7B94" w:rsidRPr="003E176C">
        <w:rPr>
          <w:bCs/>
          <w:lang w:val="cs-CZ"/>
        </w:rPr>
        <w:t>4</w:t>
      </w:r>
      <w:r w:rsidR="00FE789B" w:rsidRPr="003E176C">
        <w:rPr>
          <w:bCs/>
          <w:lang w:val="cs-CZ"/>
        </w:rPr>
        <w:t xml:space="preserve"> </w:t>
      </w:r>
      <w:r w:rsidR="00667A8E" w:rsidRPr="003E176C">
        <w:rPr>
          <w:bCs/>
          <w:lang w:val="cs-CZ"/>
        </w:rPr>
        <w:t>týdn</w:t>
      </w:r>
      <w:r w:rsidR="008F7B94" w:rsidRPr="003E176C">
        <w:rPr>
          <w:bCs/>
          <w:lang w:val="cs-CZ"/>
        </w:rPr>
        <w:t>ů</w:t>
      </w:r>
      <w:r w:rsidR="00FE789B" w:rsidRPr="00573370">
        <w:rPr>
          <w:lang w:val="cs-CZ"/>
        </w:rPr>
        <w:t xml:space="preserve"> od </w:t>
      </w:r>
      <w:r w:rsidR="003E176C">
        <w:rPr>
          <w:lang w:val="cs-CZ"/>
        </w:rPr>
        <w:t>dodání veškerých potřebných podkladů)</w:t>
      </w:r>
    </w:p>
    <w:p w14:paraId="6A42F80B" w14:textId="75E6D454" w:rsidR="00B03E1B" w:rsidRPr="00573370" w:rsidRDefault="00B03E1B" w:rsidP="008F7B94">
      <w:pPr>
        <w:pStyle w:val="Odstavecseseznamem"/>
        <w:numPr>
          <w:ilvl w:val="0"/>
          <w:numId w:val="5"/>
        </w:numPr>
        <w:rPr>
          <w:lang w:val="cs-CZ"/>
        </w:rPr>
      </w:pPr>
      <w:r>
        <w:rPr>
          <w:b/>
          <w:bCs/>
          <w:lang w:val="cs-CZ"/>
        </w:rPr>
        <w:t>Čistopis 10 dní od výzvy zadavatele</w:t>
      </w:r>
    </w:p>
    <w:p w14:paraId="443F1C2D" w14:textId="18829F5C" w:rsidR="0064148F" w:rsidRDefault="0064148F">
      <w:pPr>
        <w:widowControl/>
        <w:spacing w:after="160" w:line="259" w:lineRule="auto"/>
        <w:rPr>
          <w:lang w:val="cs-CZ"/>
        </w:rPr>
      </w:pPr>
    </w:p>
    <w:p w14:paraId="72536EC7" w14:textId="08BA674A" w:rsidR="00483D3E" w:rsidRPr="00573370" w:rsidRDefault="00483D3E" w:rsidP="00EE1DA5">
      <w:pPr>
        <w:pStyle w:val="Odstavecseseznamem"/>
        <w:numPr>
          <w:ilvl w:val="0"/>
          <w:numId w:val="2"/>
        </w:numPr>
        <w:tabs>
          <w:tab w:val="center" w:pos="0"/>
        </w:tabs>
        <w:spacing w:before="120" w:line="252" w:lineRule="auto"/>
        <w:ind w:left="0" w:right="-307" w:hanging="218"/>
        <w:jc w:val="center"/>
        <w:rPr>
          <w:rFonts w:cs="Arial"/>
          <w:b/>
          <w:spacing w:val="-2"/>
          <w:sz w:val="24"/>
          <w:szCs w:val="24"/>
          <w:lang w:val="cs-CZ"/>
        </w:rPr>
      </w:pPr>
      <w:r w:rsidRPr="00573370">
        <w:rPr>
          <w:rFonts w:cs="Arial"/>
          <w:b/>
          <w:spacing w:val="-2"/>
          <w:sz w:val="24"/>
          <w:szCs w:val="24"/>
          <w:lang w:val="cs-CZ"/>
        </w:rPr>
        <w:t>Cena</w:t>
      </w:r>
    </w:p>
    <w:p w14:paraId="291A55B0" w14:textId="77777777" w:rsidR="00347B62" w:rsidRPr="00573370" w:rsidRDefault="00347B62" w:rsidP="00483D3E">
      <w:pPr>
        <w:rPr>
          <w:lang w:val="cs-CZ"/>
        </w:rPr>
      </w:pPr>
    </w:p>
    <w:p w14:paraId="3F90664E" w14:textId="77777777" w:rsidR="003E176C" w:rsidRDefault="00FD3236" w:rsidP="00483D3E">
      <w:pPr>
        <w:rPr>
          <w:lang w:val="cs-CZ"/>
        </w:rPr>
      </w:pPr>
      <w:r w:rsidRPr="00573370">
        <w:rPr>
          <w:lang w:val="cs-CZ"/>
        </w:rPr>
        <w:t>Cena díla je stanovena dohodou smluvních stran jako maximální</w:t>
      </w:r>
      <w:r w:rsidR="0097367B" w:rsidRPr="00573370">
        <w:rPr>
          <w:lang w:val="cs-CZ"/>
        </w:rPr>
        <w:t xml:space="preserve"> ve výši</w:t>
      </w:r>
      <w:r w:rsidR="003E176C">
        <w:rPr>
          <w:lang w:val="cs-CZ"/>
        </w:rPr>
        <w:t>:</w:t>
      </w:r>
    </w:p>
    <w:p w14:paraId="2075406D" w14:textId="29CF601B" w:rsidR="0097367B" w:rsidRPr="00380442" w:rsidRDefault="003E176C" w:rsidP="00483D3E">
      <w:pPr>
        <w:rPr>
          <w:b/>
          <w:bCs/>
          <w:lang w:val="cs-CZ"/>
        </w:rPr>
      </w:pPr>
      <w:r w:rsidRPr="00380442">
        <w:rPr>
          <w:b/>
          <w:bCs/>
          <w:lang w:val="cs-CZ"/>
        </w:rPr>
        <w:t xml:space="preserve">ČÁST A </w:t>
      </w:r>
      <w:r w:rsidR="00380442">
        <w:rPr>
          <w:b/>
          <w:bCs/>
          <w:lang w:val="cs-CZ"/>
        </w:rPr>
        <w:t>–</w:t>
      </w:r>
      <w:r w:rsidRPr="00380442">
        <w:rPr>
          <w:b/>
          <w:bCs/>
          <w:lang w:val="cs-CZ"/>
        </w:rPr>
        <w:t xml:space="preserve"> 80</w:t>
      </w:r>
      <w:r w:rsidR="003A196A" w:rsidRPr="00380442">
        <w:rPr>
          <w:b/>
          <w:bCs/>
          <w:lang w:val="cs-CZ"/>
        </w:rPr>
        <w:t xml:space="preserve"> </w:t>
      </w:r>
      <w:r w:rsidR="00E5468C" w:rsidRPr="00380442">
        <w:rPr>
          <w:b/>
          <w:bCs/>
          <w:lang w:val="cs-CZ"/>
        </w:rPr>
        <w:t>0</w:t>
      </w:r>
      <w:r w:rsidR="00347B62" w:rsidRPr="00380442">
        <w:rPr>
          <w:b/>
          <w:bCs/>
          <w:lang w:val="cs-CZ"/>
        </w:rPr>
        <w:t>0</w:t>
      </w:r>
      <w:r w:rsidR="008E4345" w:rsidRPr="00380442">
        <w:rPr>
          <w:b/>
          <w:bCs/>
          <w:lang w:val="cs-CZ"/>
        </w:rPr>
        <w:t>0</w:t>
      </w:r>
      <w:r w:rsidR="003A196A" w:rsidRPr="00380442">
        <w:rPr>
          <w:b/>
          <w:bCs/>
          <w:lang w:val="cs-CZ"/>
        </w:rPr>
        <w:t xml:space="preserve"> Kč bez DPH</w:t>
      </w:r>
    </w:p>
    <w:p w14:paraId="69CEFB48" w14:textId="216A562E" w:rsidR="003E176C" w:rsidRPr="00380442" w:rsidRDefault="003E176C" w:rsidP="00483D3E">
      <w:pPr>
        <w:rPr>
          <w:b/>
          <w:bCs/>
          <w:lang w:val="cs-CZ"/>
        </w:rPr>
      </w:pPr>
      <w:r w:rsidRPr="00380442">
        <w:rPr>
          <w:b/>
          <w:bCs/>
          <w:lang w:val="cs-CZ"/>
        </w:rPr>
        <w:t xml:space="preserve">ČÁST B </w:t>
      </w:r>
      <w:r w:rsidR="00380442" w:rsidRPr="00380442">
        <w:rPr>
          <w:b/>
          <w:bCs/>
          <w:lang w:val="cs-CZ"/>
        </w:rPr>
        <w:t>–</w:t>
      </w:r>
      <w:r w:rsidRPr="00380442">
        <w:rPr>
          <w:b/>
          <w:bCs/>
          <w:lang w:val="cs-CZ"/>
        </w:rPr>
        <w:t xml:space="preserve"> </w:t>
      </w:r>
      <w:r w:rsidR="00380442" w:rsidRPr="00380442">
        <w:rPr>
          <w:b/>
          <w:bCs/>
          <w:lang w:val="cs-CZ"/>
        </w:rPr>
        <w:t>80 000 Kč bez DPH</w:t>
      </w:r>
    </w:p>
    <w:p w14:paraId="0473314A" w14:textId="77777777" w:rsidR="0097367B" w:rsidRPr="00573370" w:rsidRDefault="0097367B" w:rsidP="00483D3E">
      <w:pPr>
        <w:rPr>
          <w:lang w:val="cs-CZ"/>
        </w:rPr>
      </w:pPr>
    </w:p>
    <w:p w14:paraId="59D16BA4" w14:textId="72192CE4" w:rsidR="00FD3236" w:rsidRPr="00573370" w:rsidRDefault="00FD3236" w:rsidP="00EE1DA5">
      <w:pPr>
        <w:pStyle w:val="Odstavecseseznamem"/>
        <w:numPr>
          <w:ilvl w:val="0"/>
          <w:numId w:val="2"/>
        </w:numPr>
        <w:tabs>
          <w:tab w:val="center" w:pos="0"/>
        </w:tabs>
        <w:spacing w:before="120" w:line="252" w:lineRule="auto"/>
        <w:ind w:left="0" w:right="-307" w:hanging="218"/>
        <w:jc w:val="center"/>
        <w:rPr>
          <w:rFonts w:cs="Arial"/>
          <w:b/>
          <w:spacing w:val="-2"/>
          <w:sz w:val="24"/>
          <w:szCs w:val="24"/>
          <w:lang w:val="cs-CZ"/>
        </w:rPr>
      </w:pPr>
      <w:r w:rsidRPr="00573370">
        <w:rPr>
          <w:rFonts w:cs="Arial"/>
          <w:b/>
          <w:spacing w:val="-2"/>
          <w:sz w:val="24"/>
          <w:szCs w:val="24"/>
          <w:lang w:val="cs-CZ"/>
        </w:rPr>
        <w:t>Platební podmínky</w:t>
      </w:r>
    </w:p>
    <w:p w14:paraId="521B4ED0" w14:textId="77777777" w:rsidR="00FD3236" w:rsidRPr="00573370" w:rsidRDefault="00FD3236" w:rsidP="008676D3">
      <w:pPr>
        <w:pStyle w:val="Odstavecseseznamem"/>
        <w:jc w:val="center"/>
        <w:rPr>
          <w:highlight w:val="yellow"/>
          <w:lang w:val="cs-CZ"/>
        </w:rPr>
      </w:pPr>
    </w:p>
    <w:p w14:paraId="7CAB7267" w14:textId="523222A7" w:rsidR="00150029" w:rsidRPr="00573370" w:rsidRDefault="00270522" w:rsidP="009A4B76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573370">
        <w:rPr>
          <w:lang w:val="cs-CZ"/>
        </w:rPr>
        <w:t xml:space="preserve">Konzultant </w:t>
      </w:r>
      <w:r w:rsidR="0001718C" w:rsidRPr="00573370">
        <w:rPr>
          <w:lang w:val="cs-CZ"/>
        </w:rPr>
        <w:t xml:space="preserve">se zavazuje zaplatit Subdodavateli cenu díla na základě daňového dokladu (faktury), kterou Subdodavatel vystaví nejpozději do 14 dnů od řádného předání </w:t>
      </w:r>
      <w:r w:rsidR="00150029" w:rsidRPr="00573370">
        <w:rPr>
          <w:lang w:val="cs-CZ"/>
        </w:rPr>
        <w:t>předmětu díla</w:t>
      </w:r>
      <w:r w:rsidR="00974E88" w:rsidRPr="00573370">
        <w:rPr>
          <w:lang w:val="cs-CZ"/>
        </w:rPr>
        <w:t xml:space="preserve"> Konzultantovi</w:t>
      </w:r>
      <w:r w:rsidR="004439E1" w:rsidRPr="00573370">
        <w:rPr>
          <w:lang w:val="cs-CZ"/>
        </w:rPr>
        <w:t>.</w:t>
      </w:r>
      <w:r w:rsidR="00974E88" w:rsidRPr="00573370">
        <w:rPr>
          <w:lang w:val="cs-CZ"/>
        </w:rPr>
        <w:t xml:space="preserve"> </w:t>
      </w:r>
    </w:p>
    <w:p w14:paraId="42ED83E8" w14:textId="0A540F9E" w:rsidR="00DB38C9" w:rsidRPr="00573370" w:rsidRDefault="00DB38C9" w:rsidP="009A4B76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573370">
        <w:rPr>
          <w:lang w:val="cs-CZ"/>
        </w:rPr>
        <w:t>Dílčí fakturace bude řešena následovně po odevzdání čistopisu částí:</w:t>
      </w:r>
    </w:p>
    <w:p w14:paraId="4B75197D" w14:textId="6ABA4829" w:rsidR="00DB38C9" w:rsidRPr="00573370" w:rsidRDefault="00380442" w:rsidP="00DB38C9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ČÁST A</w:t>
      </w:r>
      <w:r w:rsidR="00DB38C9" w:rsidRPr="00573370">
        <w:rPr>
          <w:lang w:val="cs-CZ"/>
        </w:rPr>
        <w:t xml:space="preserve"> – 8</w:t>
      </w:r>
      <w:r>
        <w:rPr>
          <w:lang w:val="cs-CZ"/>
        </w:rPr>
        <w:t>0</w:t>
      </w:r>
      <w:r w:rsidR="00DB38C9" w:rsidRPr="00573370">
        <w:rPr>
          <w:lang w:val="cs-CZ"/>
        </w:rPr>
        <w:t> 000,- Kč</w:t>
      </w:r>
    </w:p>
    <w:p w14:paraId="14F44AC1" w14:textId="26AAC088" w:rsidR="00DB38C9" w:rsidRPr="00573370" w:rsidRDefault="00380442" w:rsidP="00DB38C9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ČÁST B</w:t>
      </w:r>
      <w:r w:rsidRPr="00573370">
        <w:rPr>
          <w:lang w:val="cs-CZ"/>
        </w:rPr>
        <w:t xml:space="preserve"> – 8</w:t>
      </w:r>
      <w:r>
        <w:rPr>
          <w:lang w:val="cs-CZ"/>
        </w:rPr>
        <w:t>0</w:t>
      </w:r>
      <w:r w:rsidRPr="00573370">
        <w:rPr>
          <w:lang w:val="cs-CZ"/>
        </w:rPr>
        <w:t> 000,- Kč</w:t>
      </w:r>
    </w:p>
    <w:p w14:paraId="5850C863" w14:textId="77777777" w:rsidR="00557336" w:rsidRPr="00573370" w:rsidRDefault="00150029" w:rsidP="009A4B76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573370">
        <w:rPr>
          <w:lang w:val="cs-CZ"/>
        </w:rPr>
        <w:t xml:space="preserve">Faktura bude obsahovat náležitosti daňového dokladu dle </w:t>
      </w:r>
      <w:r w:rsidRPr="00573370">
        <w:rPr>
          <w:rFonts w:cs="Arial"/>
          <w:lang w:val="cs-CZ"/>
        </w:rPr>
        <w:t>§</w:t>
      </w:r>
      <w:r w:rsidRPr="00573370">
        <w:rPr>
          <w:lang w:val="cs-CZ"/>
        </w:rPr>
        <w:t xml:space="preserve"> 435 zákona č. 89/2012 Sb., občanského zákoníku v platném znění. </w:t>
      </w:r>
    </w:p>
    <w:p w14:paraId="2E245841" w14:textId="6EEB8E98" w:rsidR="00D140B6" w:rsidRPr="00573370" w:rsidRDefault="00D140B6" w:rsidP="009A4B76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573370">
        <w:rPr>
          <w:lang w:val="cs-CZ"/>
        </w:rPr>
        <w:t>Faktura musí obsahovat veškeré náležitosti daňového a účetního dokladu dle zákona č.</w:t>
      </w:r>
      <w:r w:rsidR="002C2D0C" w:rsidRPr="00573370">
        <w:rPr>
          <w:lang w:val="cs-CZ"/>
        </w:rPr>
        <w:t> </w:t>
      </w:r>
      <w:r w:rsidRPr="00573370">
        <w:rPr>
          <w:lang w:val="cs-CZ"/>
        </w:rPr>
        <w:t>235/2004 Sb., o dani z přidané hodnoty a jejich povinnou přílohou bude vždy soupis provedených prací či výkaz výkonů podepsaný osobou oprávněnou od Konzultanta a oběma Stranami podepsaný předávací protokol vztahující se k fakturovaným Subdodavatelským službám. Faktura musí odpovídat této objednávce.</w:t>
      </w:r>
    </w:p>
    <w:p w14:paraId="435A8ABB" w14:textId="217E6AE8" w:rsidR="00150029" w:rsidRPr="00573370" w:rsidRDefault="00D140B6" w:rsidP="009A4B76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573370">
        <w:rPr>
          <w:lang w:val="cs-CZ"/>
        </w:rPr>
        <w:t xml:space="preserve">Smluvní strany se dohodly, že subdodavatelem řádně vystavená faktura je splatná ve lhůtě splatnosti 30 dnů ode dne jejího prokazatelného doručení </w:t>
      </w:r>
      <w:r w:rsidR="002E7312" w:rsidRPr="00573370">
        <w:rPr>
          <w:lang w:val="cs-CZ"/>
        </w:rPr>
        <w:t>Konzultantovi.</w:t>
      </w:r>
    </w:p>
    <w:p w14:paraId="03890EF7" w14:textId="77777777" w:rsidR="009A4B76" w:rsidRPr="00573370" w:rsidRDefault="009A4B76" w:rsidP="009A4B76">
      <w:pPr>
        <w:pStyle w:val="Odstavecseseznamem"/>
        <w:ind w:left="720"/>
        <w:jc w:val="both"/>
        <w:rPr>
          <w:lang w:val="cs-CZ"/>
        </w:rPr>
      </w:pPr>
    </w:p>
    <w:p w14:paraId="3C0FC3D7" w14:textId="210732BE" w:rsidR="00014FA0" w:rsidRPr="00573370" w:rsidRDefault="0064150C" w:rsidP="00EE1DA5">
      <w:pPr>
        <w:pStyle w:val="Odstavecseseznamem"/>
        <w:numPr>
          <w:ilvl w:val="0"/>
          <w:numId w:val="2"/>
        </w:numPr>
        <w:tabs>
          <w:tab w:val="center" w:pos="0"/>
        </w:tabs>
        <w:spacing w:before="120" w:line="252" w:lineRule="auto"/>
        <w:ind w:left="0" w:right="-307" w:hanging="218"/>
        <w:jc w:val="center"/>
        <w:rPr>
          <w:rFonts w:cs="Arial"/>
          <w:b/>
          <w:spacing w:val="-2"/>
          <w:sz w:val="24"/>
          <w:szCs w:val="24"/>
          <w:lang w:val="cs-CZ"/>
        </w:rPr>
      </w:pPr>
      <w:r w:rsidRPr="00573370">
        <w:rPr>
          <w:rFonts w:cs="Arial"/>
          <w:b/>
          <w:spacing w:val="-2"/>
          <w:sz w:val="24"/>
          <w:szCs w:val="24"/>
          <w:lang w:val="cs-CZ"/>
        </w:rPr>
        <w:t>Obecné</w:t>
      </w:r>
      <w:r w:rsidR="001145F9" w:rsidRPr="00573370">
        <w:rPr>
          <w:rFonts w:cs="Arial"/>
          <w:b/>
          <w:spacing w:val="-2"/>
          <w:sz w:val="24"/>
          <w:szCs w:val="24"/>
          <w:lang w:val="cs-CZ"/>
        </w:rPr>
        <w:t xml:space="preserve"> podmínky</w:t>
      </w:r>
    </w:p>
    <w:p w14:paraId="43D8EC17" w14:textId="77777777" w:rsidR="007B0A63" w:rsidRPr="00573370" w:rsidRDefault="007B0A63" w:rsidP="007B0A63">
      <w:pPr>
        <w:rPr>
          <w:lang w:val="cs-CZ"/>
        </w:rPr>
      </w:pPr>
    </w:p>
    <w:p w14:paraId="73E61827" w14:textId="0FFAC018" w:rsidR="001145F9" w:rsidRPr="00573370" w:rsidRDefault="001145F9" w:rsidP="00483D3E">
      <w:pPr>
        <w:pStyle w:val="Odstavecseseznamem"/>
        <w:numPr>
          <w:ilvl w:val="1"/>
          <w:numId w:val="2"/>
        </w:num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Subdodavatel bude služby </w:t>
      </w:r>
      <w:r w:rsidR="00FD3236" w:rsidRPr="00573370">
        <w:rPr>
          <w:rFonts w:cs="Arial"/>
          <w:spacing w:val="-2"/>
          <w:lang w:val="cs-CZ"/>
        </w:rPr>
        <w:t>vykonávat</w:t>
      </w:r>
      <w:r w:rsidRPr="00573370">
        <w:rPr>
          <w:rFonts w:cs="Arial"/>
          <w:spacing w:val="-2"/>
          <w:lang w:val="cs-CZ"/>
        </w:rPr>
        <w:t xml:space="preserve"> s </w:t>
      </w:r>
      <w:r w:rsidR="00FA4F12" w:rsidRPr="00573370">
        <w:rPr>
          <w:rFonts w:cs="Arial"/>
          <w:spacing w:val="-2"/>
          <w:lang w:val="cs-CZ"/>
        </w:rPr>
        <w:t xml:space="preserve">odbornou </w:t>
      </w:r>
      <w:r w:rsidRPr="00573370">
        <w:rPr>
          <w:rFonts w:cs="Arial"/>
          <w:spacing w:val="-2"/>
          <w:lang w:val="cs-CZ"/>
        </w:rPr>
        <w:t>péčí a s využitím znalostí, které lze vzhledem k rozsahu projektu očekávat.</w:t>
      </w:r>
    </w:p>
    <w:p w14:paraId="5D397C4A" w14:textId="77777777" w:rsidR="001145F9" w:rsidRPr="00573370" w:rsidRDefault="001145F9" w:rsidP="00483D3E">
      <w:pPr>
        <w:pStyle w:val="Odstavecseseznamem"/>
        <w:numPr>
          <w:ilvl w:val="1"/>
          <w:numId w:val="2"/>
        </w:num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Konzultant je oprávněn provádět kontrolu poskytování služeb.</w:t>
      </w:r>
    </w:p>
    <w:p w14:paraId="016200EC" w14:textId="77777777" w:rsidR="001145F9" w:rsidRPr="00573370" w:rsidRDefault="00E2056C" w:rsidP="00483D3E">
      <w:pPr>
        <w:pStyle w:val="Odstavecseseznamem"/>
        <w:numPr>
          <w:ilvl w:val="1"/>
          <w:numId w:val="2"/>
        </w:num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Dílo nebo způsob jeho provádění bude měněno pouze na základ</w:t>
      </w:r>
      <w:r w:rsidR="001B4104" w:rsidRPr="00573370">
        <w:rPr>
          <w:rFonts w:cs="Arial"/>
          <w:spacing w:val="-2"/>
          <w:lang w:val="cs-CZ"/>
        </w:rPr>
        <w:t>ě pokynu Konzultanta a Subdodava</w:t>
      </w:r>
      <w:r w:rsidRPr="00573370">
        <w:rPr>
          <w:rFonts w:cs="Arial"/>
          <w:spacing w:val="-2"/>
          <w:lang w:val="cs-CZ"/>
        </w:rPr>
        <w:t xml:space="preserve">tel bude tyto pokyny respektovat. </w:t>
      </w:r>
      <w:r w:rsidR="001B4104" w:rsidRPr="00573370">
        <w:rPr>
          <w:rFonts w:cs="Arial"/>
          <w:spacing w:val="-2"/>
          <w:lang w:val="cs-CZ"/>
        </w:rPr>
        <w:t>Subdodavatel bude bezodkladně informovat konzultovat o dopadech těchto změn.</w:t>
      </w:r>
    </w:p>
    <w:p w14:paraId="27CA0FA3" w14:textId="2C73EEE8" w:rsidR="00014FA0" w:rsidRPr="00573370" w:rsidRDefault="001B4104" w:rsidP="00483D3E">
      <w:pPr>
        <w:pStyle w:val="Odstavecseseznamem"/>
        <w:numPr>
          <w:ilvl w:val="1"/>
          <w:numId w:val="2"/>
        </w:num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Konzultant může na základě písemného pokynu pozastavit nebo ukončit plnění subdodavatelských služeb. Subdodavatel je povinen v takovém případě</w:t>
      </w:r>
      <w:r w:rsidR="00FE789B" w:rsidRPr="00573370">
        <w:rPr>
          <w:rFonts w:cs="Arial"/>
          <w:spacing w:val="-2"/>
          <w:lang w:val="cs-CZ"/>
        </w:rPr>
        <w:t xml:space="preserve"> </w:t>
      </w:r>
      <w:r w:rsidRPr="00573370">
        <w:rPr>
          <w:rFonts w:cs="Arial"/>
          <w:spacing w:val="-2"/>
          <w:lang w:val="cs-CZ"/>
        </w:rPr>
        <w:t>podniknout okamžitě takové kroky, aby minimalizoval výdaje s tím spojené. Konzultant je rovněž oprávněn obnovit poskytování dříve pozastavených služeb.</w:t>
      </w:r>
    </w:p>
    <w:p w14:paraId="0DC6B902" w14:textId="77777777" w:rsidR="001B4104" w:rsidRPr="00573370" w:rsidRDefault="001B4104" w:rsidP="00483D3E">
      <w:pPr>
        <w:pStyle w:val="Odstavecseseznamem"/>
        <w:numPr>
          <w:ilvl w:val="1"/>
          <w:numId w:val="2"/>
        </w:num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Subdodavatel uzavře pojištění odpovědnosti při výkonu povolání třetím osobám (profesní odpovědnost za škodu). Požadovaná minimální částka pojistného krytí bude činit </w:t>
      </w:r>
      <w:r w:rsidR="0064150C" w:rsidRPr="00573370">
        <w:rPr>
          <w:rFonts w:cs="Arial"/>
          <w:spacing w:val="-2"/>
          <w:lang w:val="cs-CZ"/>
        </w:rPr>
        <w:t>částku uvedenou v Objednávce.</w:t>
      </w:r>
    </w:p>
    <w:p w14:paraId="1BB44A13" w14:textId="600BAC38" w:rsidR="0064150C" w:rsidRPr="00573370" w:rsidRDefault="0064150C" w:rsidP="00483D3E">
      <w:pPr>
        <w:pStyle w:val="Odstavecseseznamem"/>
        <w:numPr>
          <w:ilvl w:val="1"/>
          <w:numId w:val="2"/>
        </w:num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Subdodavatel nebude, pokud není dohodnuto jinak, plnit žádné instrukce od jiné osoby než od Konzultanta.</w:t>
      </w:r>
    </w:p>
    <w:p w14:paraId="6E8A698B" w14:textId="77777777" w:rsidR="0064150C" w:rsidRPr="00573370" w:rsidRDefault="0064150C" w:rsidP="00483D3E">
      <w:pPr>
        <w:pStyle w:val="Odstavecseseznamem"/>
        <w:numPr>
          <w:ilvl w:val="1"/>
          <w:numId w:val="2"/>
        </w:numPr>
        <w:tabs>
          <w:tab w:val="center" w:pos="0"/>
        </w:tabs>
        <w:spacing w:before="120" w:line="252" w:lineRule="auto"/>
        <w:ind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>Tato Objednávka nabude účinnosti dnem podpisu oběma Stranami, případně vzájemným bezvýhradným odsouhlasením objednávky emailem oběma Stranami.</w:t>
      </w:r>
    </w:p>
    <w:p w14:paraId="4EFFE940" w14:textId="3329A780" w:rsidR="0064150C" w:rsidRPr="00573370" w:rsidRDefault="0064150C" w:rsidP="0064150C">
      <w:pPr>
        <w:pStyle w:val="Odstavecseseznamem"/>
        <w:tabs>
          <w:tab w:val="center" w:pos="0"/>
        </w:tabs>
        <w:spacing w:before="120" w:line="252" w:lineRule="auto"/>
        <w:ind w:left="792"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 xml:space="preserve">Přijetí s odchylkou či dodatkem je vyloučeno. Jestliže však tato Objednávka podléhá povinnému uveřejnění dle zákona o registru smluv, </w:t>
      </w:r>
      <w:r w:rsidR="003A5C52" w:rsidRPr="00573370">
        <w:rPr>
          <w:rFonts w:cs="Arial"/>
          <w:spacing w:val="-2"/>
          <w:lang w:val="cs-CZ"/>
        </w:rPr>
        <w:t>nabude</w:t>
      </w:r>
      <w:r w:rsidRPr="00573370">
        <w:rPr>
          <w:rFonts w:cs="Arial"/>
          <w:spacing w:val="-2"/>
          <w:lang w:val="cs-CZ"/>
        </w:rPr>
        <w:t xml:space="preserve"> účinnosti dnem uveřejnění v registru smluv. Práva a povinnosti vzniklé z případného plnění Subdodavatelských služeb po podpisu poslední ze Stran, avšak před povinným uveřejněním této Objednávky v registru smluv, budou vypořádány a podřízeny této Objednávce od okamžiku jejího uveřejnění.</w:t>
      </w:r>
    </w:p>
    <w:p w14:paraId="4AA42620" w14:textId="77777777" w:rsidR="00FE789B" w:rsidRDefault="00FE789B" w:rsidP="0064150C">
      <w:pPr>
        <w:pStyle w:val="Odstavecseseznamem"/>
        <w:tabs>
          <w:tab w:val="center" w:pos="0"/>
        </w:tabs>
        <w:spacing w:before="120" w:line="252" w:lineRule="auto"/>
        <w:ind w:left="792" w:right="-307"/>
        <w:jc w:val="both"/>
        <w:rPr>
          <w:rFonts w:cs="Arial"/>
          <w:spacing w:val="-2"/>
          <w:lang w:val="cs-CZ"/>
        </w:rPr>
      </w:pPr>
    </w:p>
    <w:p w14:paraId="3092B2F4" w14:textId="77777777" w:rsidR="00EE1DA5" w:rsidRDefault="00EE1DA5" w:rsidP="0064150C">
      <w:pPr>
        <w:pStyle w:val="Odstavecseseznamem"/>
        <w:tabs>
          <w:tab w:val="center" w:pos="0"/>
        </w:tabs>
        <w:spacing w:before="120" w:line="252" w:lineRule="auto"/>
        <w:ind w:left="792" w:right="-307"/>
        <w:jc w:val="both"/>
        <w:rPr>
          <w:rFonts w:cs="Arial"/>
          <w:spacing w:val="-2"/>
          <w:lang w:val="cs-CZ"/>
        </w:rPr>
      </w:pPr>
    </w:p>
    <w:p w14:paraId="0DF3E08D" w14:textId="77777777" w:rsidR="00EE1DA5" w:rsidRPr="00573370" w:rsidRDefault="00EE1DA5" w:rsidP="0064150C">
      <w:pPr>
        <w:pStyle w:val="Odstavecseseznamem"/>
        <w:tabs>
          <w:tab w:val="center" w:pos="0"/>
        </w:tabs>
        <w:spacing w:before="120" w:line="252" w:lineRule="auto"/>
        <w:ind w:left="792" w:right="-307"/>
        <w:jc w:val="both"/>
        <w:rPr>
          <w:rFonts w:cs="Arial"/>
          <w:spacing w:val="-2"/>
          <w:lang w:val="cs-CZ"/>
        </w:rPr>
      </w:pPr>
    </w:p>
    <w:p w14:paraId="0763AD72" w14:textId="77777777" w:rsidR="00483D3E" w:rsidRPr="00573370" w:rsidRDefault="00FD3236" w:rsidP="00483D3E">
      <w:pPr>
        <w:pStyle w:val="Odstavecseseznamem"/>
        <w:numPr>
          <w:ilvl w:val="0"/>
          <w:numId w:val="2"/>
        </w:numPr>
        <w:tabs>
          <w:tab w:val="center" w:pos="0"/>
        </w:tabs>
        <w:spacing w:before="120" w:line="252" w:lineRule="auto"/>
        <w:ind w:left="0" w:right="-307" w:hanging="218"/>
        <w:jc w:val="center"/>
        <w:rPr>
          <w:rFonts w:cs="Arial"/>
          <w:b/>
          <w:spacing w:val="-2"/>
          <w:sz w:val="24"/>
          <w:szCs w:val="24"/>
          <w:lang w:val="cs-CZ"/>
        </w:rPr>
      </w:pPr>
      <w:r w:rsidRPr="00573370">
        <w:rPr>
          <w:rFonts w:cs="Arial"/>
          <w:b/>
          <w:spacing w:val="-2"/>
          <w:sz w:val="24"/>
          <w:szCs w:val="24"/>
          <w:lang w:val="cs-CZ"/>
        </w:rPr>
        <w:t>Smluvní pokuta</w:t>
      </w:r>
    </w:p>
    <w:p w14:paraId="1601A171" w14:textId="77777777" w:rsidR="009A4B76" w:rsidRPr="00573370" w:rsidRDefault="009A4B76" w:rsidP="009A4B76">
      <w:pPr>
        <w:pStyle w:val="Odstavecseseznamem"/>
        <w:tabs>
          <w:tab w:val="center" w:pos="0"/>
        </w:tabs>
        <w:spacing w:before="120" w:line="252" w:lineRule="auto"/>
        <w:ind w:right="-307"/>
        <w:rPr>
          <w:rFonts w:cs="Arial"/>
          <w:b/>
          <w:spacing w:val="-2"/>
          <w:sz w:val="24"/>
          <w:szCs w:val="24"/>
          <w:lang w:val="cs-CZ"/>
        </w:rPr>
      </w:pPr>
    </w:p>
    <w:p w14:paraId="579B3A46" w14:textId="41A752F3" w:rsidR="00FD3236" w:rsidRPr="00573370" w:rsidRDefault="00557336" w:rsidP="009A4B76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573370">
        <w:rPr>
          <w:lang w:val="cs-CZ"/>
        </w:rPr>
        <w:t>Subdodavatel</w:t>
      </w:r>
      <w:r w:rsidR="00FD3236" w:rsidRPr="00573370">
        <w:rPr>
          <w:lang w:val="cs-CZ"/>
        </w:rPr>
        <w:t xml:space="preserve"> </w:t>
      </w:r>
      <w:r w:rsidR="00FA4F12" w:rsidRPr="00573370">
        <w:rPr>
          <w:lang w:val="cs-CZ"/>
        </w:rPr>
        <w:t xml:space="preserve">se </w:t>
      </w:r>
      <w:r w:rsidR="00FD3236" w:rsidRPr="00573370">
        <w:rPr>
          <w:lang w:val="cs-CZ"/>
        </w:rPr>
        <w:t xml:space="preserve">přijetím této </w:t>
      </w:r>
      <w:r w:rsidRPr="00573370">
        <w:rPr>
          <w:lang w:val="cs-CZ"/>
        </w:rPr>
        <w:t>o</w:t>
      </w:r>
      <w:r w:rsidR="00FD3236" w:rsidRPr="00573370">
        <w:rPr>
          <w:lang w:val="cs-CZ"/>
        </w:rPr>
        <w:t xml:space="preserve">bjednávky </w:t>
      </w:r>
      <w:r w:rsidR="00FA4F12" w:rsidRPr="00573370">
        <w:rPr>
          <w:lang w:val="cs-CZ"/>
        </w:rPr>
        <w:t xml:space="preserve">zároveň zavazuje, že </w:t>
      </w:r>
      <w:r w:rsidRPr="00573370">
        <w:rPr>
          <w:lang w:val="cs-CZ"/>
        </w:rPr>
        <w:t>zaplatí klientovi smluvní pokutu za prodlení s plněním předmětu díla</w:t>
      </w:r>
      <w:r w:rsidR="00FA4F12" w:rsidRPr="00573370">
        <w:rPr>
          <w:lang w:val="cs-CZ"/>
        </w:rPr>
        <w:t xml:space="preserve"> v termínech dle čl. II.</w:t>
      </w:r>
      <w:r w:rsidRPr="00573370">
        <w:rPr>
          <w:lang w:val="cs-CZ"/>
        </w:rPr>
        <w:t>, a to ve výši 0,5</w:t>
      </w:r>
      <w:r w:rsidR="002C2D0C" w:rsidRPr="00573370">
        <w:rPr>
          <w:lang w:val="cs-CZ"/>
        </w:rPr>
        <w:t xml:space="preserve"> </w:t>
      </w:r>
      <w:r w:rsidRPr="00573370">
        <w:rPr>
          <w:lang w:val="cs-CZ"/>
        </w:rPr>
        <w:t>% z dohodnuté ceny díla za každý i započatý den prodlení, maximálně však 10</w:t>
      </w:r>
      <w:r w:rsidR="002C2D0C" w:rsidRPr="00573370">
        <w:rPr>
          <w:lang w:val="cs-CZ"/>
        </w:rPr>
        <w:t xml:space="preserve"> </w:t>
      </w:r>
      <w:r w:rsidRPr="00573370">
        <w:rPr>
          <w:lang w:val="cs-CZ"/>
        </w:rPr>
        <w:t>% z ceny díla.</w:t>
      </w:r>
    </w:p>
    <w:p w14:paraId="7917818B" w14:textId="77777777" w:rsidR="00557336" w:rsidRPr="00573370" w:rsidRDefault="00557336" w:rsidP="00150029">
      <w:pPr>
        <w:jc w:val="both"/>
        <w:rPr>
          <w:lang w:val="cs-CZ"/>
        </w:rPr>
      </w:pPr>
    </w:p>
    <w:p w14:paraId="15D1A3D7" w14:textId="77777777" w:rsidR="00557336" w:rsidRPr="00573370" w:rsidRDefault="00557336" w:rsidP="009A4B76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573370">
        <w:rPr>
          <w:lang w:val="cs-CZ"/>
        </w:rPr>
        <w:t>Vzájemné ujednání o smluvní pokutě nevylučuje povinnost subdodavatele uhradit klientovi škodu, která vznikne v souvislosti s neplněním jeho závazku vyplývajících ze smluvního vztahu.</w:t>
      </w:r>
    </w:p>
    <w:p w14:paraId="268729C7" w14:textId="00E92C0D" w:rsidR="00557336" w:rsidRPr="00573370" w:rsidRDefault="00557336" w:rsidP="00FD3236">
      <w:pPr>
        <w:rPr>
          <w:lang w:val="cs-CZ"/>
        </w:rPr>
      </w:pPr>
    </w:p>
    <w:p w14:paraId="1A5B890D" w14:textId="661F1FE8" w:rsidR="009B5C7D" w:rsidRDefault="009B5C7D" w:rsidP="00FD3236">
      <w:pPr>
        <w:rPr>
          <w:lang w:val="cs-CZ"/>
        </w:rPr>
      </w:pPr>
    </w:p>
    <w:p w14:paraId="1F1A6DCD" w14:textId="77777777" w:rsidR="00EE1DA5" w:rsidRDefault="00EE1DA5" w:rsidP="00FD3236">
      <w:pPr>
        <w:rPr>
          <w:lang w:val="cs-CZ"/>
        </w:rPr>
      </w:pPr>
    </w:p>
    <w:p w14:paraId="30C64546" w14:textId="77777777" w:rsidR="00EE1DA5" w:rsidRPr="00573370" w:rsidRDefault="00EE1DA5" w:rsidP="00FD3236">
      <w:pPr>
        <w:rPr>
          <w:lang w:val="cs-CZ"/>
        </w:rPr>
      </w:pPr>
    </w:p>
    <w:p w14:paraId="050240C5" w14:textId="63E303B8" w:rsidR="0064150C" w:rsidRPr="00573370" w:rsidRDefault="00FD4CFE" w:rsidP="00014FA0">
      <w:pPr>
        <w:tabs>
          <w:tab w:val="center" w:pos="0"/>
        </w:tabs>
        <w:spacing w:before="120" w:line="252" w:lineRule="auto"/>
        <w:ind w:left="-284"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sz w:val="24"/>
          <w:szCs w:val="24"/>
          <w:lang w:val="cs-CZ"/>
        </w:rPr>
        <w:tab/>
      </w:r>
      <w:r w:rsidRPr="00573370">
        <w:rPr>
          <w:rFonts w:cs="Arial"/>
          <w:spacing w:val="-2"/>
          <w:sz w:val="24"/>
          <w:szCs w:val="24"/>
          <w:lang w:val="cs-CZ"/>
        </w:rPr>
        <w:tab/>
      </w:r>
      <w:r w:rsidR="0064150C" w:rsidRPr="00573370">
        <w:rPr>
          <w:rFonts w:cs="Arial"/>
          <w:spacing w:val="-2"/>
          <w:lang w:val="cs-CZ"/>
        </w:rPr>
        <w:t>V Praze dne:</w:t>
      </w:r>
      <w:r w:rsidR="003A5C52" w:rsidRPr="00573370">
        <w:rPr>
          <w:rFonts w:cs="Arial"/>
          <w:spacing w:val="-2"/>
          <w:lang w:val="cs-CZ"/>
        </w:rPr>
        <w:tab/>
      </w:r>
      <w:r w:rsidR="003A5C52"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="00EE1DA5">
        <w:rPr>
          <w:rFonts w:cs="Arial"/>
          <w:spacing w:val="-2"/>
          <w:lang w:val="cs-CZ"/>
        </w:rPr>
        <w:tab/>
      </w:r>
      <w:r w:rsidR="0064150C" w:rsidRPr="00573370">
        <w:rPr>
          <w:rFonts w:cs="Arial"/>
          <w:spacing w:val="-2"/>
          <w:lang w:val="cs-CZ"/>
        </w:rPr>
        <w:t>V </w:t>
      </w:r>
      <w:r w:rsidR="00AE1358">
        <w:rPr>
          <w:rFonts w:cs="Arial"/>
          <w:spacing w:val="-2"/>
          <w:lang w:val="cs-CZ"/>
        </w:rPr>
        <w:t>Brně</w:t>
      </w:r>
      <w:r w:rsidR="0064150C" w:rsidRPr="00573370">
        <w:rPr>
          <w:rFonts w:cs="Arial"/>
          <w:spacing w:val="-2"/>
          <w:lang w:val="cs-CZ"/>
        </w:rPr>
        <w:t xml:space="preserve"> dne:</w:t>
      </w:r>
      <w:r w:rsidRPr="00573370">
        <w:rPr>
          <w:rFonts w:cs="Arial"/>
          <w:spacing w:val="-2"/>
          <w:lang w:val="cs-CZ"/>
        </w:rPr>
        <w:t xml:space="preserve"> </w:t>
      </w:r>
    </w:p>
    <w:p w14:paraId="427B7BF7" w14:textId="0E728F43" w:rsidR="00FD4CFE" w:rsidRPr="00573370" w:rsidRDefault="00FD4CFE" w:rsidP="00014FA0">
      <w:pPr>
        <w:tabs>
          <w:tab w:val="center" w:pos="0"/>
        </w:tabs>
        <w:spacing w:before="120" w:line="252" w:lineRule="auto"/>
        <w:ind w:left="-284"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="0064150C" w:rsidRPr="00573370">
        <w:rPr>
          <w:rFonts w:cs="Arial"/>
          <w:spacing w:val="-2"/>
          <w:lang w:val="cs-CZ"/>
        </w:rPr>
        <w:t xml:space="preserve">Konzultant: </w:t>
      </w:r>
      <w:r w:rsidR="0064150C" w:rsidRPr="00573370">
        <w:rPr>
          <w:rFonts w:cs="Arial"/>
          <w:b/>
          <w:spacing w:val="-2"/>
          <w:lang w:val="cs-CZ"/>
        </w:rPr>
        <w:t>4roads s.r.o.</w:t>
      </w:r>
      <w:r w:rsidRPr="00573370">
        <w:rPr>
          <w:rFonts w:cs="Arial"/>
          <w:b/>
          <w:spacing w:val="-2"/>
          <w:lang w:val="cs-CZ"/>
        </w:rPr>
        <w:tab/>
      </w:r>
      <w:r w:rsidRPr="00573370">
        <w:rPr>
          <w:rFonts w:cs="Arial"/>
          <w:b/>
          <w:spacing w:val="-2"/>
          <w:lang w:val="cs-CZ"/>
        </w:rPr>
        <w:tab/>
      </w:r>
      <w:r w:rsidRPr="00573370">
        <w:rPr>
          <w:rFonts w:cs="Arial"/>
          <w:b/>
          <w:spacing w:val="-2"/>
          <w:lang w:val="cs-CZ"/>
        </w:rPr>
        <w:tab/>
      </w:r>
      <w:r w:rsidR="00EE1DA5">
        <w:rPr>
          <w:rFonts w:cs="Arial"/>
          <w:b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>Subdodavatel:</w:t>
      </w:r>
      <w:r w:rsidR="00D5227F" w:rsidRPr="00573370">
        <w:rPr>
          <w:rFonts w:cs="Arial"/>
          <w:spacing w:val="-2"/>
          <w:lang w:val="cs-CZ"/>
        </w:rPr>
        <w:t xml:space="preserve"> </w:t>
      </w:r>
      <w:r w:rsidR="0064148F">
        <w:rPr>
          <w:rFonts w:cs="Arial"/>
          <w:b/>
          <w:spacing w:val="-2"/>
          <w:lang w:val="cs-CZ"/>
        </w:rPr>
        <w:t>CDV, v. v. i.</w:t>
      </w:r>
    </w:p>
    <w:p w14:paraId="164F87A1" w14:textId="2E884248" w:rsidR="00FD4CFE" w:rsidRPr="00573370" w:rsidRDefault="00D5227F" w:rsidP="00014FA0">
      <w:pPr>
        <w:tabs>
          <w:tab w:val="center" w:pos="0"/>
        </w:tabs>
        <w:spacing w:before="120" w:line="252" w:lineRule="auto"/>
        <w:ind w:left="-284"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</w:p>
    <w:p w14:paraId="61D868B9" w14:textId="24D54685" w:rsidR="00FD4CFE" w:rsidRPr="00573370" w:rsidRDefault="00FD4CFE" w:rsidP="00014FA0">
      <w:pPr>
        <w:tabs>
          <w:tab w:val="center" w:pos="0"/>
        </w:tabs>
        <w:spacing w:before="120" w:line="252" w:lineRule="auto"/>
        <w:ind w:left="-284" w:right="-307"/>
        <w:jc w:val="both"/>
        <w:rPr>
          <w:rFonts w:cs="Arial"/>
          <w:spacing w:val="-2"/>
          <w:lang w:val="cs-CZ"/>
        </w:rPr>
      </w:pPr>
    </w:p>
    <w:p w14:paraId="24FF2C44" w14:textId="3ADACE90" w:rsidR="00C66E02" w:rsidRPr="00573370" w:rsidRDefault="00C66E02" w:rsidP="00014FA0">
      <w:pPr>
        <w:tabs>
          <w:tab w:val="center" w:pos="0"/>
        </w:tabs>
        <w:spacing w:before="120" w:line="252" w:lineRule="auto"/>
        <w:ind w:left="-284" w:right="-307"/>
        <w:jc w:val="both"/>
        <w:rPr>
          <w:rFonts w:cs="Arial"/>
          <w:spacing w:val="-2"/>
          <w:lang w:val="cs-CZ"/>
        </w:rPr>
      </w:pPr>
    </w:p>
    <w:p w14:paraId="77334B91" w14:textId="77777777" w:rsidR="003A5C52" w:rsidRPr="00573370" w:rsidRDefault="003A5C52" w:rsidP="00014FA0">
      <w:pPr>
        <w:tabs>
          <w:tab w:val="center" w:pos="0"/>
        </w:tabs>
        <w:spacing w:before="120" w:line="252" w:lineRule="auto"/>
        <w:ind w:left="-284" w:right="-307"/>
        <w:jc w:val="both"/>
        <w:rPr>
          <w:rFonts w:cs="Arial"/>
          <w:spacing w:val="-2"/>
          <w:lang w:val="cs-CZ"/>
        </w:rPr>
      </w:pPr>
    </w:p>
    <w:p w14:paraId="46365D12" w14:textId="4A7FF51F" w:rsidR="00FD4CFE" w:rsidRPr="00573370" w:rsidRDefault="00FD4CFE" w:rsidP="00014FA0">
      <w:pPr>
        <w:tabs>
          <w:tab w:val="center" w:pos="0"/>
        </w:tabs>
        <w:spacing w:before="120" w:line="252" w:lineRule="auto"/>
        <w:ind w:left="-284"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  <w:t>…………………………….</w:t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="00EE1DA5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>……………………………</w:t>
      </w:r>
      <w:r w:rsidR="00EE1DA5">
        <w:rPr>
          <w:rFonts w:cs="Arial"/>
          <w:spacing w:val="-2"/>
          <w:lang w:val="cs-CZ"/>
        </w:rPr>
        <w:t>…….</w:t>
      </w:r>
    </w:p>
    <w:p w14:paraId="2E9D498A" w14:textId="534C0267" w:rsidR="00FD4CFE" w:rsidRPr="00573370" w:rsidRDefault="00FD4CFE" w:rsidP="00014FA0">
      <w:pPr>
        <w:tabs>
          <w:tab w:val="center" w:pos="0"/>
        </w:tabs>
        <w:spacing w:before="120" w:line="252" w:lineRule="auto"/>
        <w:ind w:left="-284"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  <w:t xml:space="preserve">     Ing. Jan Semerád</w:t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="00EE1DA5">
        <w:rPr>
          <w:rFonts w:cs="Arial"/>
          <w:spacing w:val="-2"/>
          <w:lang w:val="cs-CZ"/>
        </w:rPr>
        <w:tab/>
      </w:r>
      <w:r w:rsidR="0064148F" w:rsidRPr="0064148F">
        <w:rPr>
          <w:rFonts w:cs="Arial"/>
          <w:spacing w:val="-2"/>
          <w:lang w:val="cs-CZ"/>
        </w:rPr>
        <w:t>Ing. Jindřich Frič, Ph.D., MBA</w:t>
      </w:r>
    </w:p>
    <w:p w14:paraId="631B1057" w14:textId="3192A6F3" w:rsidR="00FD4CFE" w:rsidRPr="00573370" w:rsidRDefault="00FD4CFE" w:rsidP="00C66E02">
      <w:pPr>
        <w:tabs>
          <w:tab w:val="center" w:pos="0"/>
        </w:tabs>
        <w:spacing w:before="120" w:line="252" w:lineRule="auto"/>
        <w:ind w:left="-284" w:right="-307"/>
        <w:jc w:val="both"/>
        <w:rPr>
          <w:rFonts w:cs="Arial"/>
          <w:spacing w:val="-2"/>
          <w:lang w:val="cs-CZ"/>
        </w:rPr>
      </w:pP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  <w:t>jednatel</w:t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Pr="00573370">
        <w:rPr>
          <w:rFonts w:cs="Arial"/>
          <w:spacing w:val="-2"/>
          <w:lang w:val="cs-CZ"/>
        </w:rPr>
        <w:tab/>
      </w:r>
      <w:r w:rsidR="00EE1DA5">
        <w:rPr>
          <w:rFonts w:cs="Arial"/>
          <w:spacing w:val="-2"/>
          <w:lang w:val="cs-CZ"/>
        </w:rPr>
        <w:tab/>
      </w:r>
      <w:r w:rsidR="0064148F">
        <w:rPr>
          <w:rFonts w:cs="Arial"/>
          <w:spacing w:val="-2"/>
          <w:lang w:val="cs-CZ"/>
        </w:rPr>
        <w:tab/>
        <w:t>ředitel instituce</w:t>
      </w:r>
    </w:p>
    <w:sectPr w:rsidR="00FD4CFE" w:rsidRPr="00573370" w:rsidSect="003C1492">
      <w:headerReference w:type="default" r:id="rId9"/>
      <w:footerReference w:type="default" r:id="rId10"/>
      <w:pgSz w:w="11906" w:h="16838"/>
      <w:pgMar w:top="1417" w:right="155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FAEC" w14:textId="77777777" w:rsidR="003C1492" w:rsidRDefault="003C1492" w:rsidP="00771D2E">
      <w:r>
        <w:separator/>
      </w:r>
    </w:p>
  </w:endnote>
  <w:endnote w:type="continuationSeparator" w:id="0">
    <w:p w14:paraId="6874FABA" w14:textId="77777777" w:rsidR="003C1492" w:rsidRDefault="003C1492" w:rsidP="0077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826479"/>
      <w:docPartObj>
        <w:docPartGallery w:val="Page Numbers (Bottom of Page)"/>
        <w:docPartUnique/>
      </w:docPartObj>
    </w:sdtPr>
    <w:sdtEndPr/>
    <w:sdtContent>
      <w:p w14:paraId="71053A8E" w14:textId="20347324" w:rsidR="00771D2E" w:rsidRDefault="00771D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4DF" w:rsidRPr="00A664DF">
          <w:rPr>
            <w:noProof/>
            <w:lang w:val="cs-CZ"/>
          </w:rPr>
          <w:t>2</w:t>
        </w:r>
        <w:r>
          <w:fldChar w:fldCharType="end"/>
        </w:r>
      </w:p>
    </w:sdtContent>
  </w:sdt>
  <w:p w14:paraId="70A459B6" w14:textId="77777777" w:rsidR="00771D2E" w:rsidRDefault="00771D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E71A" w14:textId="77777777" w:rsidR="003C1492" w:rsidRDefault="003C1492" w:rsidP="00771D2E">
      <w:r>
        <w:separator/>
      </w:r>
    </w:p>
  </w:footnote>
  <w:footnote w:type="continuationSeparator" w:id="0">
    <w:p w14:paraId="6D2DAEC7" w14:textId="77777777" w:rsidR="003C1492" w:rsidRDefault="003C1492" w:rsidP="0077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25C" w14:textId="228D1EB7" w:rsidR="00771D2E" w:rsidRPr="005922A4" w:rsidRDefault="00EC7ED6">
    <w:pPr>
      <w:pStyle w:val="Zhlav"/>
      <w:rPr>
        <w:rFonts w:cs="Arial"/>
      </w:rPr>
    </w:pPr>
    <w:r w:rsidRPr="00EC7ED6">
      <w:rPr>
        <w:noProof/>
        <w:lang w:val="cs-CZ" w:eastAsia="cs-CZ"/>
      </w:rPr>
      <w:drawing>
        <wp:anchor distT="0" distB="0" distL="114300" distR="114300" simplePos="0" relativeHeight="251662848" behindDoc="1" locked="0" layoutInCell="1" allowOverlap="1" wp14:anchorId="444CC569" wp14:editId="021C1A6A">
          <wp:simplePos x="0" y="0"/>
          <wp:positionH relativeFrom="margin">
            <wp:posOffset>-54766</wp:posOffset>
          </wp:positionH>
          <wp:positionV relativeFrom="paragraph">
            <wp:posOffset>-138789</wp:posOffset>
          </wp:positionV>
          <wp:extent cx="1285336" cy="452958"/>
          <wp:effectExtent l="0" t="0" r="0" b="4445"/>
          <wp:wrapNone/>
          <wp:docPr id="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336" cy="4529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EF24A" w14:textId="2ABA061F" w:rsidR="00771D2E" w:rsidRDefault="00771D2E">
    <w:pPr>
      <w:pStyle w:val="Zhlav"/>
    </w:pPr>
  </w:p>
  <w:p w14:paraId="7394C37F" w14:textId="249C33AE" w:rsidR="00EC7ED6" w:rsidRPr="00EC7ED6" w:rsidRDefault="00EC7ED6" w:rsidP="00EC7ED6">
    <w:pPr>
      <w:pStyle w:val="Zhlav"/>
      <w:rPr>
        <w:sz w:val="16"/>
        <w:szCs w:val="16"/>
        <w:lang w:val="cs-CZ"/>
      </w:rPr>
    </w:pPr>
    <w:r w:rsidRPr="00EC7ED6">
      <w:rPr>
        <w:sz w:val="16"/>
        <w:szCs w:val="16"/>
        <w:lang w:val="cs-CZ"/>
      </w:rPr>
      <w:t xml:space="preserve">Slunná 541/27 </w:t>
    </w:r>
    <w:r w:rsidRPr="00EC7ED6">
      <w:rPr>
        <w:sz w:val="16"/>
        <w:szCs w:val="16"/>
        <w:lang w:val="cs-CZ"/>
      </w:rPr>
      <w:tab/>
    </w:r>
  </w:p>
  <w:p w14:paraId="12C884D8" w14:textId="370E8B2F" w:rsidR="005922A4" w:rsidRPr="00EC7ED6" w:rsidRDefault="00EC7ED6" w:rsidP="00EC7ED6">
    <w:pPr>
      <w:pStyle w:val="Zhlav"/>
      <w:rPr>
        <w:sz w:val="16"/>
        <w:szCs w:val="16"/>
      </w:rPr>
    </w:pPr>
    <w:r w:rsidRPr="00EC7ED6">
      <w:rPr>
        <w:sz w:val="16"/>
        <w:szCs w:val="16"/>
        <w:lang w:val="cs-CZ"/>
      </w:rPr>
      <w:t>162 00 Praha 6 - Střešovice</w:t>
    </w:r>
    <w:r w:rsidRPr="00EC7ED6">
      <w:rPr>
        <w:sz w:val="16"/>
        <w:szCs w:val="16"/>
        <w:lang w:val="cs-CZ"/>
      </w:rPr>
      <w:ptab w:relativeTo="margin" w:alignment="left" w:leader="none"/>
    </w:r>
    <w:r w:rsidRPr="00EC7ED6">
      <w:rPr>
        <w:sz w:val="16"/>
        <w:szCs w:val="16"/>
        <w:lang w:val="cs-CZ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1C31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51D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858A7"/>
    <w:multiLevelType w:val="hybridMultilevel"/>
    <w:tmpl w:val="7512973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4A509C"/>
    <w:multiLevelType w:val="hybridMultilevel"/>
    <w:tmpl w:val="47EEEB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C42"/>
    <w:multiLevelType w:val="hybridMultilevel"/>
    <w:tmpl w:val="49883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4158"/>
    <w:multiLevelType w:val="hybridMultilevel"/>
    <w:tmpl w:val="555E5D00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2CD65AA"/>
    <w:multiLevelType w:val="hybridMultilevel"/>
    <w:tmpl w:val="7EF85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2DF8"/>
    <w:multiLevelType w:val="hybridMultilevel"/>
    <w:tmpl w:val="927E703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8AA7075"/>
    <w:multiLevelType w:val="multilevel"/>
    <w:tmpl w:val="333C03D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D93054"/>
    <w:multiLevelType w:val="hybridMultilevel"/>
    <w:tmpl w:val="817A8E2A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5565561D"/>
    <w:multiLevelType w:val="hybridMultilevel"/>
    <w:tmpl w:val="BE8EF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286C3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4924C7E"/>
    <w:multiLevelType w:val="hybridMultilevel"/>
    <w:tmpl w:val="9A8C8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0B7F"/>
    <w:multiLevelType w:val="hybridMultilevel"/>
    <w:tmpl w:val="611AB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577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6373422">
    <w:abstractNumId w:val="9"/>
  </w:num>
  <w:num w:numId="2" w16cid:durableId="1758793579">
    <w:abstractNumId w:val="8"/>
  </w:num>
  <w:num w:numId="3" w16cid:durableId="561411507">
    <w:abstractNumId w:val="2"/>
  </w:num>
  <w:num w:numId="4" w16cid:durableId="783574064">
    <w:abstractNumId w:val="7"/>
  </w:num>
  <w:num w:numId="5" w16cid:durableId="909847082">
    <w:abstractNumId w:val="5"/>
  </w:num>
  <w:num w:numId="6" w16cid:durableId="863861917">
    <w:abstractNumId w:val="1"/>
  </w:num>
  <w:num w:numId="7" w16cid:durableId="449983029">
    <w:abstractNumId w:val="12"/>
  </w:num>
  <w:num w:numId="8" w16cid:durableId="750588996">
    <w:abstractNumId w:val="6"/>
  </w:num>
  <w:num w:numId="9" w16cid:durableId="1166673887">
    <w:abstractNumId w:val="11"/>
  </w:num>
  <w:num w:numId="10" w16cid:durableId="2043239551">
    <w:abstractNumId w:val="10"/>
  </w:num>
  <w:num w:numId="11" w16cid:durableId="1723793625">
    <w:abstractNumId w:val="14"/>
  </w:num>
  <w:num w:numId="12" w16cid:durableId="91896308">
    <w:abstractNumId w:val="4"/>
  </w:num>
  <w:num w:numId="13" w16cid:durableId="1116367485">
    <w:abstractNumId w:val="3"/>
  </w:num>
  <w:num w:numId="14" w16cid:durableId="779682219">
    <w:abstractNumId w:val="0"/>
  </w:num>
  <w:num w:numId="15" w16cid:durableId="885601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D"/>
    <w:rsid w:val="00014FA0"/>
    <w:rsid w:val="0001718C"/>
    <w:rsid w:val="00040032"/>
    <w:rsid w:val="000927B8"/>
    <w:rsid w:val="000F2B7C"/>
    <w:rsid w:val="001145F9"/>
    <w:rsid w:val="0012763D"/>
    <w:rsid w:val="00150029"/>
    <w:rsid w:val="001B4104"/>
    <w:rsid w:val="00206DCE"/>
    <w:rsid w:val="002120EE"/>
    <w:rsid w:val="00270522"/>
    <w:rsid w:val="002A668E"/>
    <w:rsid w:val="002B6F2E"/>
    <w:rsid w:val="002C2D0C"/>
    <w:rsid w:val="002E7312"/>
    <w:rsid w:val="00347B62"/>
    <w:rsid w:val="00363CB6"/>
    <w:rsid w:val="00380442"/>
    <w:rsid w:val="003A196A"/>
    <w:rsid w:val="003A1B3B"/>
    <w:rsid w:val="003A5C52"/>
    <w:rsid w:val="003C1492"/>
    <w:rsid w:val="003E176C"/>
    <w:rsid w:val="003F1489"/>
    <w:rsid w:val="003F5B7B"/>
    <w:rsid w:val="003F77FD"/>
    <w:rsid w:val="004139FF"/>
    <w:rsid w:val="004219A8"/>
    <w:rsid w:val="0042269D"/>
    <w:rsid w:val="004439E1"/>
    <w:rsid w:val="00472A68"/>
    <w:rsid w:val="00483D3E"/>
    <w:rsid w:val="004909AF"/>
    <w:rsid w:val="00533BD4"/>
    <w:rsid w:val="0053581E"/>
    <w:rsid w:val="00542990"/>
    <w:rsid w:val="00557336"/>
    <w:rsid w:val="005608F5"/>
    <w:rsid w:val="00573370"/>
    <w:rsid w:val="0058233D"/>
    <w:rsid w:val="005922A4"/>
    <w:rsid w:val="005C67F7"/>
    <w:rsid w:val="006158BB"/>
    <w:rsid w:val="0064148F"/>
    <w:rsid w:val="0064150C"/>
    <w:rsid w:val="00644039"/>
    <w:rsid w:val="00647B84"/>
    <w:rsid w:val="00657B75"/>
    <w:rsid w:val="00667A8E"/>
    <w:rsid w:val="006708DE"/>
    <w:rsid w:val="006730B4"/>
    <w:rsid w:val="0067529D"/>
    <w:rsid w:val="006C3276"/>
    <w:rsid w:val="006E2B47"/>
    <w:rsid w:val="007060AA"/>
    <w:rsid w:val="00714DBA"/>
    <w:rsid w:val="00727B0F"/>
    <w:rsid w:val="007669A0"/>
    <w:rsid w:val="00766AB4"/>
    <w:rsid w:val="00771D2E"/>
    <w:rsid w:val="007B0A63"/>
    <w:rsid w:val="007F436E"/>
    <w:rsid w:val="007F4E4D"/>
    <w:rsid w:val="00806222"/>
    <w:rsid w:val="008151A4"/>
    <w:rsid w:val="00843FC8"/>
    <w:rsid w:val="00850FF1"/>
    <w:rsid w:val="00865F5C"/>
    <w:rsid w:val="008676D3"/>
    <w:rsid w:val="00874511"/>
    <w:rsid w:val="008C7FB9"/>
    <w:rsid w:val="008E4345"/>
    <w:rsid w:val="008F46DC"/>
    <w:rsid w:val="008F7B94"/>
    <w:rsid w:val="00912DC4"/>
    <w:rsid w:val="00926615"/>
    <w:rsid w:val="00954561"/>
    <w:rsid w:val="00961273"/>
    <w:rsid w:val="0097367B"/>
    <w:rsid w:val="00974E88"/>
    <w:rsid w:val="009824AC"/>
    <w:rsid w:val="009A1AA7"/>
    <w:rsid w:val="009A2721"/>
    <w:rsid w:val="009A4B76"/>
    <w:rsid w:val="009B5C7D"/>
    <w:rsid w:val="009D3EC7"/>
    <w:rsid w:val="009F2F74"/>
    <w:rsid w:val="00A11BFE"/>
    <w:rsid w:val="00A14437"/>
    <w:rsid w:val="00A158CB"/>
    <w:rsid w:val="00A171E2"/>
    <w:rsid w:val="00A65395"/>
    <w:rsid w:val="00A664DF"/>
    <w:rsid w:val="00A85ADF"/>
    <w:rsid w:val="00AB0BCA"/>
    <w:rsid w:val="00AB4FD4"/>
    <w:rsid w:val="00AB6904"/>
    <w:rsid w:val="00AE02E6"/>
    <w:rsid w:val="00AE1358"/>
    <w:rsid w:val="00AF2040"/>
    <w:rsid w:val="00B00ADD"/>
    <w:rsid w:val="00B03E1B"/>
    <w:rsid w:val="00B1119A"/>
    <w:rsid w:val="00B21792"/>
    <w:rsid w:val="00B3435E"/>
    <w:rsid w:val="00B519CF"/>
    <w:rsid w:val="00B67BE8"/>
    <w:rsid w:val="00B916AD"/>
    <w:rsid w:val="00BC42EB"/>
    <w:rsid w:val="00C01EA4"/>
    <w:rsid w:val="00C315E2"/>
    <w:rsid w:val="00C55948"/>
    <w:rsid w:val="00C55E68"/>
    <w:rsid w:val="00C66E02"/>
    <w:rsid w:val="00CA0343"/>
    <w:rsid w:val="00CB6D7A"/>
    <w:rsid w:val="00CC30AC"/>
    <w:rsid w:val="00CD7F43"/>
    <w:rsid w:val="00CE57D2"/>
    <w:rsid w:val="00D060B3"/>
    <w:rsid w:val="00D071AB"/>
    <w:rsid w:val="00D11C58"/>
    <w:rsid w:val="00D140B6"/>
    <w:rsid w:val="00D5227F"/>
    <w:rsid w:val="00D7321F"/>
    <w:rsid w:val="00DB38C9"/>
    <w:rsid w:val="00DC541E"/>
    <w:rsid w:val="00DD0BDE"/>
    <w:rsid w:val="00E2056C"/>
    <w:rsid w:val="00E41169"/>
    <w:rsid w:val="00E41820"/>
    <w:rsid w:val="00E5468C"/>
    <w:rsid w:val="00E61693"/>
    <w:rsid w:val="00E65526"/>
    <w:rsid w:val="00E7768D"/>
    <w:rsid w:val="00E91B4D"/>
    <w:rsid w:val="00E95D76"/>
    <w:rsid w:val="00EC7ED6"/>
    <w:rsid w:val="00EE1DA5"/>
    <w:rsid w:val="00F26142"/>
    <w:rsid w:val="00F26BEC"/>
    <w:rsid w:val="00F3164E"/>
    <w:rsid w:val="00F56263"/>
    <w:rsid w:val="00FA4F12"/>
    <w:rsid w:val="00FD3236"/>
    <w:rsid w:val="00FD4CFE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AA86F"/>
  <w15:docId w15:val="{13A8B953-EF18-4502-9D28-B646337F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AA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927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27B8"/>
    <w:rPr>
      <w:rFonts w:ascii="Courier" w:eastAsia="Times New Roman" w:hAnsi="Courier" w:cs="Times New Roman"/>
      <w:snapToGrid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B00A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1BFE"/>
    <w:pPr>
      <w:contextualSpacing/>
    </w:pPr>
  </w:style>
  <w:style w:type="paragraph" w:styleId="Zkladntextodsazen2">
    <w:name w:val="Body Text Indent 2"/>
    <w:basedOn w:val="Normln"/>
    <w:link w:val="Zkladntextodsazen2Char"/>
    <w:rsid w:val="0064150C"/>
    <w:pPr>
      <w:tabs>
        <w:tab w:val="left" w:pos="-720"/>
        <w:tab w:val="left" w:pos="720"/>
      </w:tabs>
      <w:suppressAutoHyphens/>
      <w:ind w:left="2127" w:hanging="2127"/>
      <w:jc w:val="both"/>
    </w:pPr>
    <w:rPr>
      <w:rFonts w:ascii="Times New Roman" w:hAnsi="Times New Roman"/>
      <w:spacing w:val="-2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150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771D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D2E"/>
    <w:rPr>
      <w:rFonts w:ascii="Courier" w:eastAsia="Times New Roman" w:hAnsi="Courier" w:cs="Times New Roman"/>
      <w:snapToGrid w:val="0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9A4B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B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B76"/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B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B76"/>
    <w:rPr>
      <w:rFonts w:ascii="Arial" w:eastAsia="Times New Roman" w:hAnsi="Arial" w:cs="Times New Roman"/>
      <w:b/>
      <w:bCs/>
      <w:snapToGrid w:val="0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B76"/>
    <w:rPr>
      <w:rFonts w:ascii="Segoe UI" w:eastAsia="Times New Roman" w:hAnsi="Segoe UI" w:cs="Segoe UI"/>
      <w:snapToGrid w:val="0"/>
      <w:sz w:val="18"/>
      <w:szCs w:val="18"/>
      <w:lang w:val="en-GB"/>
    </w:rPr>
  </w:style>
  <w:style w:type="character" w:styleId="Siln">
    <w:name w:val="Strong"/>
    <w:basedOn w:val="Standardnpsmoodstavce"/>
    <w:uiPriority w:val="22"/>
    <w:qFormat/>
    <w:rsid w:val="00DD0BDE"/>
    <w:rPr>
      <w:b/>
      <w:bCs/>
    </w:rPr>
  </w:style>
  <w:style w:type="table" w:styleId="Mkatabulky">
    <w:name w:val="Table Grid"/>
    <w:basedOn w:val="Normlntabulka"/>
    <w:uiPriority w:val="39"/>
    <w:rsid w:val="0066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C2D0C"/>
    <w:rPr>
      <w:color w:val="605E5C"/>
      <w:shd w:val="clear" w:color="auto" w:fill="E1DFDD"/>
    </w:rPr>
  </w:style>
  <w:style w:type="paragraph" w:customStyle="1" w:styleId="Default">
    <w:name w:val="Default"/>
    <w:rsid w:val="0041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campula@cd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6F45-A374-42D3-A782-0735E9D9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Semerád</dc:creator>
  <cp:lastModifiedBy>Klára Ibrmajerová</cp:lastModifiedBy>
  <cp:revision>3</cp:revision>
  <cp:lastPrinted>2023-03-13T09:18:00Z</cp:lastPrinted>
  <dcterms:created xsi:type="dcterms:W3CDTF">2024-04-16T10:29:00Z</dcterms:created>
  <dcterms:modified xsi:type="dcterms:W3CDTF">2024-04-16T10:30:00Z</dcterms:modified>
</cp:coreProperties>
</file>