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D54C3" w14:textId="77777777" w:rsidR="0053303D" w:rsidRDefault="00205F41">
      <w:pPr>
        <w:spacing w:after="120" w:line="100" w:lineRule="atLeast"/>
        <w:jc w:val="center"/>
        <w:rPr>
          <w:rFonts w:ascii="Arial" w:hAnsi="Arial"/>
          <w:b/>
          <w:sz w:val="36"/>
          <w:szCs w:val="22"/>
        </w:rPr>
      </w:pPr>
      <w:r>
        <w:rPr>
          <w:rFonts w:ascii="Arial" w:hAnsi="Arial"/>
          <w:b/>
          <w:sz w:val="36"/>
          <w:szCs w:val="22"/>
        </w:rPr>
        <w:t>PŘÍKAZNÍ SMLOUVA</w:t>
      </w:r>
    </w:p>
    <w:p w14:paraId="0A496994" w14:textId="77777777" w:rsidR="0053303D" w:rsidRDefault="00205F41">
      <w:pPr>
        <w:spacing w:line="100" w:lineRule="atLeast"/>
        <w:jc w:val="center"/>
        <w:rPr>
          <w:rFonts w:ascii="Arial" w:hAnsi="Arial"/>
          <w:b/>
          <w:sz w:val="22"/>
          <w:szCs w:val="22"/>
        </w:rPr>
      </w:pPr>
      <w:r>
        <w:rPr>
          <w:rFonts w:ascii="Arial" w:hAnsi="Arial"/>
          <w:b/>
          <w:sz w:val="22"/>
          <w:szCs w:val="22"/>
        </w:rPr>
        <w:t>uzavřená dle ust. § 2430 a násl. zákona č. 89/2012 Sb., občanský zákoník,</w:t>
      </w:r>
    </w:p>
    <w:p w14:paraId="3D6407BE" w14:textId="77777777" w:rsidR="0053303D" w:rsidRDefault="00205F41">
      <w:pPr>
        <w:spacing w:line="100" w:lineRule="atLeast"/>
        <w:jc w:val="center"/>
        <w:rPr>
          <w:rFonts w:ascii="Arial" w:hAnsi="Arial"/>
          <w:b/>
          <w:sz w:val="22"/>
          <w:szCs w:val="22"/>
        </w:rPr>
      </w:pPr>
      <w:r>
        <w:rPr>
          <w:rFonts w:ascii="Arial" w:hAnsi="Arial"/>
          <w:b/>
          <w:sz w:val="22"/>
          <w:szCs w:val="22"/>
        </w:rPr>
        <w:t>v platném znění mezi:</w:t>
      </w:r>
    </w:p>
    <w:p w14:paraId="4189C79C" w14:textId="77777777" w:rsidR="0053303D" w:rsidRDefault="0053303D">
      <w:pPr>
        <w:spacing w:line="100" w:lineRule="atLeast"/>
        <w:rPr>
          <w:rFonts w:ascii="Arial" w:hAnsi="Arial"/>
          <w:b/>
          <w:sz w:val="22"/>
          <w:szCs w:val="22"/>
        </w:rPr>
      </w:pPr>
    </w:p>
    <w:p w14:paraId="5DBB7F5E" w14:textId="77777777" w:rsidR="0053303D" w:rsidRDefault="0053303D">
      <w:pPr>
        <w:tabs>
          <w:tab w:val="left" w:pos="2835"/>
        </w:tabs>
        <w:rPr>
          <w:rFonts w:ascii="Arial" w:hAnsi="Arial"/>
          <w:b/>
          <w:bCs/>
          <w:sz w:val="22"/>
          <w:szCs w:val="22"/>
        </w:rPr>
      </w:pPr>
    </w:p>
    <w:p w14:paraId="7D120EDD" w14:textId="77777777" w:rsidR="0053303D" w:rsidRDefault="00205F41">
      <w:pPr>
        <w:tabs>
          <w:tab w:val="left" w:pos="2835"/>
        </w:tabs>
        <w:rPr>
          <w:rFonts w:ascii="Arial" w:hAnsi="Arial"/>
          <w:sz w:val="22"/>
          <w:szCs w:val="22"/>
        </w:rPr>
      </w:pPr>
      <w:r>
        <w:rPr>
          <w:rFonts w:ascii="Arial" w:hAnsi="Arial"/>
          <w:b/>
          <w:bCs/>
          <w:sz w:val="22"/>
          <w:szCs w:val="22"/>
        </w:rPr>
        <w:t>Příkazce:</w:t>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sz w:val="22"/>
          <w:szCs w:val="22"/>
        </w:rPr>
        <w:t>Město Nový Jičín</w:t>
      </w:r>
      <w:r>
        <w:rPr>
          <w:rFonts w:ascii="Arial" w:hAnsi="Arial"/>
          <w:sz w:val="22"/>
          <w:szCs w:val="22"/>
        </w:rPr>
        <w:t xml:space="preserve"> </w:t>
      </w:r>
    </w:p>
    <w:p w14:paraId="38D12CB2" w14:textId="77777777" w:rsidR="0053303D" w:rsidRDefault="00205F41">
      <w:pPr>
        <w:pStyle w:val="Zhlav"/>
        <w:tabs>
          <w:tab w:val="clear" w:pos="4536"/>
          <w:tab w:val="clear" w:pos="9072"/>
          <w:tab w:val="left" w:pos="2835"/>
        </w:tabs>
        <w:rPr>
          <w:rFonts w:ascii="Arial" w:hAnsi="Arial"/>
          <w:sz w:val="22"/>
          <w:szCs w:val="22"/>
        </w:rPr>
      </w:pPr>
      <w:r>
        <w:rPr>
          <w:rFonts w:ascii="Arial" w:hAnsi="Arial"/>
          <w:sz w:val="22"/>
          <w:szCs w:val="22"/>
        </w:rPr>
        <w:t>se sídlem:</w:t>
      </w:r>
      <w:r>
        <w:rPr>
          <w:rFonts w:ascii="Arial" w:hAnsi="Arial"/>
          <w:sz w:val="22"/>
          <w:szCs w:val="22"/>
        </w:rPr>
        <w:tab/>
      </w:r>
      <w:r>
        <w:rPr>
          <w:rFonts w:ascii="Arial" w:hAnsi="Arial"/>
          <w:sz w:val="22"/>
          <w:szCs w:val="22"/>
        </w:rPr>
        <w:tab/>
      </w:r>
      <w:r>
        <w:rPr>
          <w:rFonts w:ascii="Arial" w:hAnsi="Arial"/>
          <w:sz w:val="22"/>
          <w:szCs w:val="22"/>
        </w:rPr>
        <w:tab/>
        <w:t>Masarykovo nám. 1/1, 741 01 Nový Jičín</w:t>
      </w:r>
    </w:p>
    <w:p w14:paraId="4BAC7E9B" w14:textId="77777777" w:rsidR="0053303D" w:rsidRDefault="00205F41">
      <w:pPr>
        <w:tabs>
          <w:tab w:val="left" w:pos="2835"/>
        </w:tabs>
        <w:ind w:left="3540" w:hanging="3540"/>
        <w:rPr>
          <w:rFonts w:ascii="Arial" w:hAnsi="Arial"/>
          <w:sz w:val="22"/>
          <w:szCs w:val="22"/>
        </w:rPr>
      </w:pPr>
      <w:r>
        <w:rPr>
          <w:rFonts w:ascii="Arial" w:hAnsi="Arial"/>
          <w:sz w:val="22"/>
          <w:szCs w:val="22"/>
        </w:rPr>
        <w:t>Zastoupeno:</w:t>
      </w:r>
      <w:r>
        <w:rPr>
          <w:rFonts w:ascii="Arial" w:hAnsi="Arial"/>
          <w:sz w:val="22"/>
          <w:szCs w:val="22"/>
        </w:rPr>
        <w:tab/>
      </w:r>
      <w:r>
        <w:rPr>
          <w:rFonts w:ascii="Arial" w:hAnsi="Arial"/>
          <w:sz w:val="22"/>
          <w:szCs w:val="22"/>
        </w:rPr>
        <w:tab/>
        <w:t>Ing. arch. Jitkou Pospíšilovou, vedoucí Odboru rozvoje a investic Městského úřadu Nový Jičín</w:t>
      </w:r>
    </w:p>
    <w:p w14:paraId="3381E743" w14:textId="77777777" w:rsidR="0053303D" w:rsidRDefault="00205F41">
      <w:pPr>
        <w:tabs>
          <w:tab w:val="left" w:pos="2835"/>
        </w:tabs>
        <w:outlineLvl w:val="0"/>
        <w:rPr>
          <w:rFonts w:ascii="Arial" w:hAnsi="Arial"/>
          <w:sz w:val="22"/>
          <w:szCs w:val="22"/>
        </w:rPr>
      </w:pPr>
      <w:r>
        <w:rPr>
          <w:rFonts w:ascii="Arial" w:hAnsi="Arial"/>
          <w:sz w:val="22"/>
          <w:szCs w:val="22"/>
        </w:rPr>
        <w:t>IČO:</w:t>
      </w:r>
      <w:r>
        <w:rPr>
          <w:rFonts w:ascii="Arial" w:hAnsi="Arial"/>
          <w:sz w:val="22"/>
          <w:szCs w:val="22"/>
        </w:rPr>
        <w:tab/>
      </w:r>
      <w:r>
        <w:rPr>
          <w:rFonts w:ascii="Arial" w:hAnsi="Arial"/>
          <w:sz w:val="22"/>
          <w:szCs w:val="22"/>
        </w:rPr>
        <w:tab/>
      </w:r>
      <w:r>
        <w:rPr>
          <w:rFonts w:ascii="Arial" w:hAnsi="Arial"/>
          <w:sz w:val="22"/>
          <w:szCs w:val="22"/>
        </w:rPr>
        <w:tab/>
        <w:t>00298212</w:t>
      </w:r>
    </w:p>
    <w:p w14:paraId="1991BED9" w14:textId="77777777" w:rsidR="0053303D" w:rsidRDefault="00205F41">
      <w:pPr>
        <w:ind w:left="2835" w:hanging="2835"/>
        <w:rPr>
          <w:rFonts w:ascii="Arial" w:hAnsi="Arial"/>
          <w:sz w:val="22"/>
          <w:szCs w:val="22"/>
        </w:rPr>
      </w:pPr>
      <w:r>
        <w:rPr>
          <w:rFonts w:ascii="Arial" w:hAnsi="Arial"/>
          <w:sz w:val="22"/>
          <w:szCs w:val="22"/>
        </w:rPr>
        <w:t>Bankovní spojení:</w:t>
      </w:r>
      <w:r>
        <w:rPr>
          <w:rFonts w:ascii="Arial" w:hAnsi="Arial"/>
          <w:sz w:val="22"/>
          <w:szCs w:val="22"/>
        </w:rPr>
        <w:tab/>
      </w:r>
      <w:r>
        <w:rPr>
          <w:rFonts w:ascii="Arial" w:hAnsi="Arial"/>
          <w:sz w:val="22"/>
          <w:szCs w:val="22"/>
        </w:rPr>
        <w:tab/>
      </w:r>
      <w:r>
        <w:rPr>
          <w:rFonts w:ascii="Arial" w:hAnsi="Arial"/>
          <w:sz w:val="22"/>
          <w:szCs w:val="22"/>
        </w:rPr>
        <w:tab/>
        <w:t>Komerční banka, a.s., Nový Jičín</w:t>
      </w:r>
    </w:p>
    <w:p w14:paraId="07534594" w14:textId="77777777" w:rsidR="0053303D" w:rsidRDefault="00205F41">
      <w:pPr>
        <w:tabs>
          <w:tab w:val="left" w:pos="2835"/>
        </w:tabs>
        <w:rPr>
          <w:rFonts w:ascii="Arial" w:hAnsi="Arial"/>
          <w:sz w:val="22"/>
          <w:szCs w:val="22"/>
        </w:rPr>
      </w:pPr>
      <w:r>
        <w:rPr>
          <w:rFonts w:ascii="Arial" w:hAnsi="Arial"/>
          <w:sz w:val="22"/>
          <w:szCs w:val="22"/>
        </w:rPr>
        <w:t>Číslo účtu:</w:t>
      </w:r>
      <w:r>
        <w:rPr>
          <w:rFonts w:ascii="Arial" w:hAnsi="Arial"/>
          <w:sz w:val="22"/>
          <w:szCs w:val="22"/>
        </w:rPr>
        <w:tab/>
      </w:r>
      <w:r>
        <w:rPr>
          <w:rFonts w:ascii="Arial" w:hAnsi="Arial"/>
          <w:sz w:val="22"/>
          <w:szCs w:val="22"/>
        </w:rPr>
        <w:tab/>
      </w:r>
      <w:r>
        <w:rPr>
          <w:rFonts w:ascii="Arial" w:hAnsi="Arial"/>
          <w:sz w:val="22"/>
          <w:szCs w:val="22"/>
        </w:rPr>
        <w:tab/>
        <w:t>326801/0100</w:t>
      </w:r>
    </w:p>
    <w:p w14:paraId="20A101D4" w14:textId="77777777" w:rsidR="0053303D" w:rsidRDefault="00205F41">
      <w:pPr>
        <w:ind w:left="3540" w:hanging="3539"/>
        <w:jc w:val="both"/>
        <w:rPr>
          <w:rFonts w:ascii="Arial" w:hAnsi="Arial"/>
          <w:bCs/>
          <w:sz w:val="22"/>
          <w:szCs w:val="22"/>
        </w:rPr>
      </w:pPr>
      <w:r>
        <w:rPr>
          <w:rFonts w:ascii="Arial" w:hAnsi="Arial"/>
          <w:bCs/>
          <w:sz w:val="22"/>
          <w:szCs w:val="22"/>
        </w:rPr>
        <w:t xml:space="preserve">Zástupce ve věcech smluvních: </w:t>
      </w:r>
      <w:r>
        <w:rPr>
          <w:rFonts w:ascii="Arial" w:hAnsi="Arial"/>
          <w:bCs/>
          <w:sz w:val="22"/>
          <w:szCs w:val="22"/>
        </w:rPr>
        <w:tab/>
        <w:t>Ing. arch. Jitka Pospíšilová, vedoucí Odboru rozvoje a investic Městského úřadu Nový Jičín</w:t>
      </w:r>
    </w:p>
    <w:p w14:paraId="5BCFEB4B" w14:textId="53FB2C93" w:rsidR="0053303D" w:rsidRDefault="00205F41">
      <w:pPr>
        <w:ind w:left="3540" w:hanging="3539"/>
        <w:jc w:val="both"/>
        <w:rPr>
          <w:rFonts w:ascii="Arial" w:hAnsi="Arial"/>
          <w:bCs/>
          <w:sz w:val="22"/>
          <w:szCs w:val="22"/>
        </w:rPr>
      </w:pPr>
      <w:r>
        <w:rPr>
          <w:rFonts w:ascii="Arial" w:hAnsi="Arial"/>
          <w:bCs/>
          <w:sz w:val="22"/>
          <w:szCs w:val="22"/>
        </w:rPr>
        <w:t xml:space="preserve">Zástupce ve věcech technických: </w:t>
      </w:r>
      <w:r>
        <w:rPr>
          <w:rFonts w:ascii="Arial" w:hAnsi="Arial"/>
          <w:bCs/>
          <w:sz w:val="22"/>
          <w:szCs w:val="22"/>
        </w:rPr>
        <w:tab/>
      </w:r>
      <w:r w:rsidR="009404CD">
        <w:rPr>
          <w:rFonts w:ascii="Arial" w:hAnsi="Arial"/>
          <w:bCs/>
          <w:sz w:val="22"/>
          <w:szCs w:val="22"/>
        </w:rPr>
        <w:t>xxxxxxxxxxxxxxxxxxxxxxxxx</w:t>
      </w:r>
      <w:r>
        <w:rPr>
          <w:rFonts w:ascii="Arial" w:hAnsi="Arial"/>
          <w:bCs/>
          <w:sz w:val="22"/>
          <w:szCs w:val="22"/>
        </w:rPr>
        <w:t>, vedoucí Oddělení investic Odboru rozvoje a investic</w:t>
      </w:r>
    </w:p>
    <w:p w14:paraId="52828ED0" w14:textId="77777777" w:rsidR="0053303D" w:rsidRDefault="00205F41">
      <w:pPr>
        <w:pStyle w:val="Standard"/>
        <w:tabs>
          <w:tab w:val="left" w:pos="2835"/>
        </w:tabs>
        <w:ind w:left="2835" w:hanging="2835"/>
        <w:jc w:val="both"/>
        <w:rPr>
          <w:rFonts w:ascii="Arial" w:hAnsi="Arial"/>
          <w:sz w:val="22"/>
          <w:szCs w:val="22"/>
        </w:rPr>
      </w:pPr>
      <w:r>
        <w:rPr>
          <w:rFonts w:ascii="Arial" w:hAnsi="Arial"/>
          <w:sz w:val="22"/>
          <w:szCs w:val="22"/>
        </w:rPr>
        <w:tab/>
      </w:r>
    </w:p>
    <w:p w14:paraId="75AD90FC" w14:textId="77777777" w:rsidR="0053303D" w:rsidRDefault="00205F41">
      <w:pPr>
        <w:tabs>
          <w:tab w:val="left" w:pos="2977"/>
        </w:tabs>
        <w:ind w:left="2835" w:right="-1" w:hanging="2835"/>
        <w:rPr>
          <w:rFonts w:ascii="Arial" w:hAnsi="Arial"/>
          <w:sz w:val="22"/>
          <w:szCs w:val="22"/>
        </w:rPr>
      </w:pPr>
      <w:r>
        <w:rPr>
          <w:rFonts w:ascii="Arial" w:hAnsi="Arial"/>
          <w:sz w:val="22"/>
          <w:szCs w:val="22"/>
        </w:rPr>
        <w:tab/>
      </w:r>
    </w:p>
    <w:p w14:paraId="1EA00212" w14:textId="77777777" w:rsidR="0053303D" w:rsidRDefault="00205F41">
      <w:pPr>
        <w:tabs>
          <w:tab w:val="left" w:pos="0"/>
        </w:tabs>
        <w:ind w:right="-1"/>
        <w:jc w:val="both"/>
        <w:rPr>
          <w:rFonts w:ascii="Arial" w:hAnsi="Arial"/>
          <w:sz w:val="22"/>
          <w:szCs w:val="22"/>
        </w:rPr>
      </w:pPr>
      <w:r>
        <w:rPr>
          <w:rFonts w:ascii="Arial" w:hAnsi="Arial"/>
          <w:sz w:val="22"/>
          <w:szCs w:val="22"/>
        </w:rPr>
        <w:t>(dále jen „příkazce“)</w:t>
      </w:r>
    </w:p>
    <w:p w14:paraId="7B7C1D04" w14:textId="77777777" w:rsidR="0053303D" w:rsidRDefault="0053303D">
      <w:pPr>
        <w:spacing w:line="100" w:lineRule="atLeast"/>
        <w:rPr>
          <w:rFonts w:ascii="Arial" w:hAnsi="Arial"/>
          <w:sz w:val="22"/>
          <w:szCs w:val="22"/>
        </w:rPr>
      </w:pPr>
    </w:p>
    <w:p w14:paraId="6372104C" w14:textId="77777777" w:rsidR="0053303D" w:rsidRDefault="00205F41">
      <w:pPr>
        <w:spacing w:line="100" w:lineRule="atLeast"/>
        <w:rPr>
          <w:rFonts w:ascii="Arial" w:hAnsi="Arial"/>
          <w:sz w:val="22"/>
          <w:szCs w:val="22"/>
        </w:rPr>
      </w:pPr>
      <w:r>
        <w:rPr>
          <w:rFonts w:ascii="Arial" w:hAnsi="Arial"/>
          <w:sz w:val="22"/>
          <w:szCs w:val="22"/>
        </w:rPr>
        <w:t>a</w:t>
      </w:r>
    </w:p>
    <w:p w14:paraId="29E8188A" w14:textId="77777777" w:rsidR="0053303D" w:rsidRDefault="0053303D">
      <w:pPr>
        <w:spacing w:line="100" w:lineRule="atLeast"/>
        <w:jc w:val="center"/>
        <w:rPr>
          <w:rFonts w:ascii="Arial" w:hAnsi="Arial"/>
          <w:sz w:val="22"/>
          <w:szCs w:val="22"/>
        </w:rPr>
      </w:pPr>
    </w:p>
    <w:p w14:paraId="0A36EFB2" w14:textId="77777777" w:rsidR="009F01E0" w:rsidRDefault="009F01E0" w:rsidP="009F01E0">
      <w:pPr>
        <w:spacing w:line="100" w:lineRule="atLeast"/>
        <w:rPr>
          <w:rFonts w:ascii="Arial" w:hAnsi="Arial"/>
          <w:sz w:val="22"/>
          <w:szCs w:val="22"/>
        </w:rPr>
      </w:pPr>
      <w:r>
        <w:rPr>
          <w:rFonts w:ascii="Arial" w:hAnsi="Arial"/>
          <w:b/>
          <w:bCs/>
          <w:sz w:val="22"/>
          <w:szCs w:val="22"/>
        </w:rPr>
        <w:t xml:space="preserve">Příkazník:    </w:t>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t>Ing. Ivan Kudra</w:t>
      </w:r>
    </w:p>
    <w:p w14:paraId="78962580" w14:textId="3B91BB14" w:rsidR="009F01E0" w:rsidRDefault="009F01E0" w:rsidP="009F01E0">
      <w:pPr>
        <w:spacing w:line="100" w:lineRule="atLeast"/>
        <w:rPr>
          <w:rFonts w:ascii="Arial" w:hAnsi="Arial"/>
          <w:sz w:val="22"/>
          <w:szCs w:val="22"/>
        </w:rPr>
      </w:pPr>
      <w:r>
        <w:rPr>
          <w:rFonts w:ascii="Arial" w:hAnsi="Arial"/>
          <w:sz w:val="22"/>
          <w:szCs w:val="22"/>
        </w:rPr>
        <w:t>se sídlem:</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9404CD">
        <w:rPr>
          <w:rFonts w:ascii="Arial" w:hAnsi="Arial"/>
          <w:sz w:val="22"/>
          <w:szCs w:val="22"/>
        </w:rPr>
        <w:t>xxxxxxxxxxxxxxxxxxxx</w:t>
      </w:r>
      <w:r>
        <w:rPr>
          <w:rFonts w:ascii="Arial" w:hAnsi="Arial"/>
          <w:sz w:val="22"/>
          <w:szCs w:val="22"/>
        </w:rPr>
        <w:t>, 708 00 Ostrava - Poruba</w:t>
      </w:r>
    </w:p>
    <w:p w14:paraId="3329954A" w14:textId="77777777" w:rsidR="009F01E0" w:rsidRPr="00CB320F" w:rsidRDefault="009F01E0" w:rsidP="009F01E0">
      <w:pPr>
        <w:spacing w:line="100" w:lineRule="atLeast"/>
        <w:rPr>
          <w:rFonts w:ascii="Arial" w:hAnsi="Arial"/>
          <w:sz w:val="22"/>
          <w:szCs w:val="22"/>
        </w:rPr>
      </w:pPr>
      <w:r>
        <w:rPr>
          <w:rFonts w:ascii="Arial" w:hAnsi="Arial"/>
          <w:sz w:val="22"/>
          <w:szCs w:val="22"/>
        </w:rPr>
        <w:t>Zapsaná/ý v Živnostenském rejstříku vedeném Magistrátem města Ostravy</w:t>
      </w:r>
      <w:r w:rsidRPr="00CB320F">
        <w:rPr>
          <w:rFonts w:ascii="Arial" w:hAnsi="Arial"/>
          <w:sz w:val="22"/>
          <w:szCs w:val="22"/>
        </w:rPr>
        <w:t xml:space="preserve"> </w:t>
      </w:r>
    </w:p>
    <w:p w14:paraId="5D51000A" w14:textId="77777777" w:rsidR="009F01E0" w:rsidRDefault="009F01E0" w:rsidP="009F01E0">
      <w:pPr>
        <w:spacing w:line="100" w:lineRule="atLeast"/>
        <w:rPr>
          <w:rFonts w:ascii="Arial" w:hAnsi="Arial"/>
          <w:sz w:val="22"/>
          <w:szCs w:val="22"/>
        </w:rPr>
      </w:pPr>
      <w:r>
        <w:rPr>
          <w:rFonts w:ascii="Arial" w:hAnsi="Arial"/>
          <w:sz w:val="22"/>
          <w:szCs w:val="22"/>
        </w:rPr>
        <w:t>IČO:</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07506805</w:t>
      </w:r>
    </w:p>
    <w:p w14:paraId="077B5667" w14:textId="77777777" w:rsidR="009F01E0" w:rsidRDefault="009F01E0" w:rsidP="009F01E0">
      <w:pPr>
        <w:spacing w:line="100" w:lineRule="atLeast"/>
        <w:rPr>
          <w:rFonts w:ascii="Arial" w:hAnsi="Arial"/>
          <w:sz w:val="22"/>
          <w:szCs w:val="22"/>
        </w:rPr>
      </w:pPr>
      <w:r>
        <w:rPr>
          <w:rFonts w:ascii="Arial" w:hAnsi="Arial"/>
          <w:sz w:val="22"/>
          <w:szCs w:val="22"/>
        </w:rPr>
        <w:t xml:space="preserve">DIČ: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není plátce DPH</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21AE6DEF" w14:textId="7523311B" w:rsidR="009F01E0" w:rsidRDefault="009F01E0" w:rsidP="009F01E0">
      <w:pPr>
        <w:spacing w:line="100" w:lineRule="atLeast"/>
        <w:rPr>
          <w:rFonts w:ascii="Arial" w:hAnsi="Arial" w:cs="Arial"/>
          <w:color w:val="202124"/>
          <w:sz w:val="45"/>
          <w:szCs w:val="45"/>
          <w:shd w:val="clear" w:color="auto" w:fill="FFFFFF"/>
        </w:rPr>
      </w:pPr>
      <w:r>
        <w:rPr>
          <w:rFonts w:ascii="Arial" w:hAnsi="Arial"/>
          <w:sz w:val="22"/>
          <w:szCs w:val="22"/>
        </w:rPr>
        <w:t>Bankovní spojení:</w:t>
      </w:r>
      <w:r>
        <w:rPr>
          <w:rFonts w:ascii="Arial" w:hAnsi="Arial"/>
          <w:sz w:val="22"/>
          <w:szCs w:val="22"/>
        </w:rPr>
        <w:tab/>
      </w:r>
      <w:r>
        <w:rPr>
          <w:rFonts w:ascii="Arial" w:hAnsi="Arial"/>
          <w:sz w:val="22"/>
          <w:szCs w:val="22"/>
        </w:rPr>
        <w:tab/>
      </w:r>
      <w:r>
        <w:rPr>
          <w:rFonts w:ascii="Arial" w:hAnsi="Arial"/>
          <w:sz w:val="22"/>
          <w:szCs w:val="22"/>
        </w:rPr>
        <w:tab/>
      </w:r>
      <w:r w:rsidR="009404CD">
        <w:rPr>
          <w:rFonts w:ascii="Arial" w:hAnsi="Arial"/>
          <w:sz w:val="22"/>
          <w:szCs w:val="22"/>
        </w:rPr>
        <w:t>xxxxxxxxxxxxxxxxxxxxxx</w:t>
      </w:r>
    </w:p>
    <w:p w14:paraId="3BBC2C5C" w14:textId="4EA68A55" w:rsidR="009F01E0" w:rsidRDefault="009F01E0" w:rsidP="009F01E0">
      <w:pPr>
        <w:spacing w:line="100" w:lineRule="atLeast"/>
        <w:rPr>
          <w:rFonts w:ascii="Arial" w:hAnsi="Arial"/>
          <w:sz w:val="22"/>
          <w:szCs w:val="22"/>
        </w:rPr>
      </w:pPr>
      <w:r>
        <w:rPr>
          <w:rFonts w:ascii="Arial" w:hAnsi="Arial"/>
          <w:sz w:val="22"/>
          <w:szCs w:val="22"/>
        </w:rPr>
        <w:t>Číslo účtu:</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9404CD">
        <w:rPr>
          <w:rFonts w:ascii="Arial" w:hAnsi="Arial"/>
          <w:sz w:val="22"/>
          <w:szCs w:val="22"/>
        </w:rPr>
        <w:t>xxxxxxxxxxxxxxxxxxxxxx</w:t>
      </w:r>
      <w:bookmarkStart w:id="0" w:name="_GoBack"/>
      <w:bookmarkEnd w:id="0"/>
    </w:p>
    <w:p w14:paraId="3CFEAAA7" w14:textId="77777777" w:rsidR="009F01E0" w:rsidRDefault="009F01E0" w:rsidP="009F01E0">
      <w:pPr>
        <w:spacing w:line="100" w:lineRule="atLeast"/>
        <w:jc w:val="both"/>
        <w:rPr>
          <w:rFonts w:ascii="Arial" w:hAnsi="Arial"/>
          <w:sz w:val="22"/>
          <w:szCs w:val="22"/>
        </w:rPr>
      </w:pPr>
      <w:r>
        <w:rPr>
          <w:rFonts w:ascii="Arial" w:hAnsi="Arial"/>
          <w:sz w:val="22"/>
          <w:szCs w:val="22"/>
        </w:rPr>
        <w:t>Zástupce ve věcech smluvních:</w:t>
      </w:r>
      <w:r>
        <w:rPr>
          <w:rFonts w:ascii="Arial" w:hAnsi="Arial"/>
          <w:sz w:val="22"/>
          <w:szCs w:val="22"/>
        </w:rPr>
        <w:tab/>
        <w:t>Ing. Ivan Kudra</w:t>
      </w:r>
    </w:p>
    <w:p w14:paraId="10E58B5B" w14:textId="77777777" w:rsidR="009F01E0" w:rsidRDefault="009F01E0" w:rsidP="009F01E0">
      <w:pPr>
        <w:pStyle w:val="Odstavecseseznamem"/>
        <w:spacing w:line="100" w:lineRule="atLeast"/>
        <w:ind w:left="3540" w:hanging="3540"/>
        <w:contextualSpacing/>
        <w:rPr>
          <w:rFonts w:ascii="Arial" w:hAnsi="Arial"/>
          <w:sz w:val="22"/>
          <w:szCs w:val="22"/>
        </w:rPr>
      </w:pPr>
      <w:r>
        <w:rPr>
          <w:rFonts w:ascii="Arial" w:hAnsi="Arial"/>
          <w:sz w:val="22"/>
          <w:szCs w:val="22"/>
        </w:rPr>
        <w:t>Zástupce ve věcech technických:</w:t>
      </w:r>
      <w:r>
        <w:rPr>
          <w:rFonts w:ascii="Arial" w:hAnsi="Arial"/>
          <w:sz w:val="22"/>
          <w:szCs w:val="22"/>
        </w:rPr>
        <w:tab/>
        <w:t>Ing. Ivan Kudra</w:t>
      </w:r>
    </w:p>
    <w:p w14:paraId="10818AF9" w14:textId="77777777" w:rsidR="0053303D" w:rsidRDefault="0053303D">
      <w:pPr>
        <w:spacing w:line="100" w:lineRule="atLeast"/>
        <w:ind w:left="2835"/>
        <w:contextualSpacing/>
        <w:jc w:val="both"/>
        <w:rPr>
          <w:rFonts w:ascii="Arial" w:hAnsi="Arial"/>
          <w:sz w:val="22"/>
          <w:szCs w:val="22"/>
        </w:rPr>
      </w:pPr>
    </w:p>
    <w:p w14:paraId="54BD1EAA" w14:textId="77777777" w:rsidR="0053303D" w:rsidRDefault="00205F41">
      <w:pPr>
        <w:tabs>
          <w:tab w:val="left" w:pos="3060"/>
        </w:tabs>
        <w:jc w:val="both"/>
        <w:rPr>
          <w:rFonts w:ascii="Arial" w:hAnsi="Arial"/>
          <w:sz w:val="22"/>
          <w:szCs w:val="22"/>
        </w:rPr>
      </w:pPr>
      <w:r>
        <w:rPr>
          <w:rFonts w:ascii="Arial" w:hAnsi="Arial"/>
          <w:sz w:val="22"/>
          <w:szCs w:val="22"/>
        </w:rPr>
        <w:t>(dále jen „příkazník“)</w:t>
      </w:r>
    </w:p>
    <w:p w14:paraId="764E400A" w14:textId="77777777" w:rsidR="0053303D" w:rsidRDefault="0053303D">
      <w:pPr>
        <w:spacing w:line="100" w:lineRule="atLeast"/>
        <w:ind w:left="2835"/>
        <w:contextualSpacing/>
        <w:jc w:val="both"/>
        <w:rPr>
          <w:rFonts w:ascii="Arial" w:hAnsi="Arial"/>
          <w:sz w:val="22"/>
          <w:szCs w:val="22"/>
        </w:rPr>
      </w:pPr>
    </w:p>
    <w:p w14:paraId="32FBA922" w14:textId="77777777" w:rsidR="0053303D" w:rsidRDefault="0053303D">
      <w:pPr>
        <w:pStyle w:val="Zkladntext"/>
        <w:spacing w:line="240" w:lineRule="auto"/>
        <w:jc w:val="center"/>
        <w:rPr>
          <w:rFonts w:ascii="Arial" w:hAnsi="Arial"/>
          <w:b w:val="0"/>
          <w:szCs w:val="22"/>
        </w:rPr>
      </w:pPr>
    </w:p>
    <w:p w14:paraId="7B944D99" w14:textId="77777777" w:rsidR="0053303D" w:rsidRDefault="0053303D">
      <w:pPr>
        <w:pStyle w:val="Zkladntext"/>
        <w:spacing w:line="240" w:lineRule="auto"/>
        <w:jc w:val="center"/>
        <w:rPr>
          <w:rFonts w:ascii="Arial" w:hAnsi="Arial"/>
          <w:b w:val="0"/>
          <w:szCs w:val="22"/>
        </w:rPr>
      </w:pPr>
    </w:p>
    <w:p w14:paraId="0371D508" w14:textId="77777777" w:rsidR="0053303D" w:rsidRDefault="00205F41">
      <w:pPr>
        <w:spacing w:after="120" w:line="100" w:lineRule="atLeast"/>
        <w:jc w:val="center"/>
        <w:rPr>
          <w:rFonts w:ascii="Arial" w:hAnsi="Arial"/>
          <w:b/>
          <w:sz w:val="22"/>
          <w:szCs w:val="22"/>
        </w:rPr>
      </w:pPr>
      <w:r>
        <w:rPr>
          <w:rFonts w:ascii="Arial" w:hAnsi="Arial"/>
          <w:b/>
          <w:sz w:val="22"/>
          <w:szCs w:val="22"/>
        </w:rPr>
        <w:t>I. Předmět smlouvy</w:t>
      </w:r>
    </w:p>
    <w:p w14:paraId="41063D7E" w14:textId="707FE88F" w:rsidR="0053303D" w:rsidRDefault="00205F41">
      <w:pPr>
        <w:pStyle w:val="Zkladntextodsazen"/>
        <w:numPr>
          <w:ilvl w:val="0"/>
          <w:numId w:val="5"/>
        </w:numPr>
        <w:ind w:left="426" w:hanging="426"/>
        <w:rPr>
          <w:szCs w:val="22"/>
        </w:rPr>
      </w:pPr>
      <w:r>
        <w:rPr>
          <w:szCs w:val="22"/>
        </w:rPr>
        <w:t>Předmětem této smlouvy je obstarání záležitosti příkazce při akci „</w:t>
      </w:r>
      <w:r w:rsidR="009F01E0">
        <w:rPr>
          <w:b/>
          <w:szCs w:val="22"/>
        </w:rPr>
        <w:t>L501 Lávka Za Potokem 90</w:t>
      </w:r>
      <w:r>
        <w:rPr>
          <w:b/>
          <w:szCs w:val="22"/>
        </w:rPr>
        <w:t>”</w:t>
      </w:r>
      <w:r>
        <w:rPr>
          <w:szCs w:val="22"/>
        </w:rPr>
        <w:t xml:space="preserve"> (dále jen „stavba“), které spočívá v zajištění:</w:t>
      </w:r>
    </w:p>
    <w:p w14:paraId="2771DD59" w14:textId="77777777" w:rsidR="0053303D" w:rsidRDefault="00205F41">
      <w:pPr>
        <w:pStyle w:val="Zkladntextodsazen"/>
        <w:numPr>
          <w:ilvl w:val="0"/>
          <w:numId w:val="4"/>
        </w:numPr>
        <w:spacing w:before="120" w:after="120"/>
        <w:ind w:left="709" w:hanging="425"/>
        <w:rPr>
          <w:szCs w:val="22"/>
        </w:rPr>
      </w:pPr>
      <w:r>
        <w:rPr>
          <w:szCs w:val="22"/>
        </w:rPr>
        <w:t>výkonu činnosti koordinátora bezpečnosti a ochrany zdraví při práci na staveništi (dále jen „koordinátor BOZP“) při realizaci stavby včetně provádění činností za příkazce ve smyslu zákona č. 309/2006 Sb., o zajištění dalších podmínek bezpečnosti a ochrany zdraví při práci, a nařízení vlády č. 591/2006 Sb., o bližších minimálních požadavcích na bezpečnost a ochranu zdraví při práci (dále jen „BOZP“) na staveništích;</w:t>
      </w:r>
    </w:p>
    <w:p w14:paraId="56455940" w14:textId="77777777" w:rsidR="0053303D" w:rsidRDefault="00205F41">
      <w:pPr>
        <w:pStyle w:val="Zkladntextodsazen"/>
        <w:numPr>
          <w:ilvl w:val="0"/>
          <w:numId w:val="4"/>
        </w:numPr>
        <w:spacing w:before="120" w:after="120"/>
        <w:ind w:left="709" w:hanging="425"/>
        <w:rPr>
          <w:szCs w:val="22"/>
        </w:rPr>
      </w:pPr>
      <w:r>
        <w:rPr>
          <w:szCs w:val="22"/>
        </w:rPr>
        <w:t>dalších souvisejících činností v minimálním rozsahu dle přílohy č. 1 této smlouvy.</w:t>
      </w:r>
    </w:p>
    <w:p w14:paraId="3D7DD5C0" w14:textId="77777777" w:rsidR="0053303D" w:rsidRDefault="00205F41">
      <w:pPr>
        <w:pStyle w:val="Zkladntextodsazen"/>
        <w:numPr>
          <w:ilvl w:val="0"/>
          <w:numId w:val="5"/>
        </w:numPr>
        <w:spacing w:after="120"/>
        <w:ind w:left="284" w:hanging="284"/>
        <w:rPr>
          <w:szCs w:val="22"/>
        </w:rPr>
      </w:pPr>
      <w:r>
        <w:rPr>
          <w:szCs w:val="22"/>
        </w:rPr>
        <w:t>Bližší specifikace činností příkazníka (koordinátor BOZP) ve fázi realizace stavby je obsahem přílohy č. 1 této smlouvy.</w:t>
      </w:r>
    </w:p>
    <w:p w14:paraId="1F7DF700" w14:textId="77777777" w:rsidR="0053303D" w:rsidRPr="006E64C5" w:rsidRDefault="00205F41" w:rsidP="0027081C">
      <w:pPr>
        <w:pStyle w:val="Zkladntext"/>
        <w:numPr>
          <w:ilvl w:val="0"/>
          <w:numId w:val="5"/>
        </w:numPr>
        <w:spacing w:before="120" w:line="240" w:lineRule="auto"/>
        <w:ind w:left="284" w:hanging="284"/>
        <w:rPr>
          <w:szCs w:val="22"/>
        </w:rPr>
      </w:pPr>
      <w:r>
        <w:rPr>
          <w:rFonts w:ascii="Arial" w:hAnsi="Arial"/>
          <w:b w:val="0"/>
          <w:szCs w:val="22"/>
        </w:rPr>
        <w:t>Příkazník dále prohlašuje, že je k poskytování služeb BOZP odborně způsobilý dle ust. § 10 zákona č. 309/2006 Sb., v platném znění</w:t>
      </w:r>
      <w:r w:rsidR="006E64C5">
        <w:rPr>
          <w:rFonts w:ascii="Arial" w:hAnsi="Arial"/>
          <w:b w:val="0"/>
          <w:szCs w:val="22"/>
        </w:rPr>
        <w:t xml:space="preserve">. </w:t>
      </w:r>
    </w:p>
    <w:p w14:paraId="3E798315" w14:textId="77777777" w:rsidR="00F20058" w:rsidRPr="00A92E21" w:rsidRDefault="00F20058" w:rsidP="00F20058">
      <w:pPr>
        <w:pStyle w:val="Odstavecseseznamem"/>
        <w:numPr>
          <w:ilvl w:val="1"/>
          <w:numId w:val="34"/>
        </w:numPr>
        <w:tabs>
          <w:tab w:val="left" w:pos="284"/>
          <w:tab w:val="left" w:pos="567"/>
        </w:tabs>
        <w:spacing w:after="120"/>
        <w:ind w:left="284" w:hanging="284"/>
        <w:jc w:val="both"/>
        <w:rPr>
          <w:rFonts w:ascii="Arial" w:hAnsi="Arial" w:cs="Arial"/>
          <w:sz w:val="22"/>
          <w:szCs w:val="22"/>
        </w:rPr>
      </w:pPr>
      <w:r>
        <w:rPr>
          <w:rFonts w:ascii="Arial" w:hAnsi="Arial" w:cs="Arial"/>
          <w:sz w:val="22"/>
          <w:szCs w:val="22"/>
        </w:rPr>
        <w:lastRenderedPageBreak/>
        <w:t>Příkazce touto smlouvou zmocňuje příkazníka, aby jeho jménem a na jeho účet vedl jednání a prováděl úkony plynoucí z převzatého závazku, s výjimkou uzavírání smluv při realizaci stavby.</w:t>
      </w:r>
    </w:p>
    <w:p w14:paraId="56A68C6D" w14:textId="77777777" w:rsidR="006E64C5" w:rsidRDefault="006E64C5" w:rsidP="006E64C5">
      <w:pPr>
        <w:pStyle w:val="Zkladntext"/>
        <w:spacing w:before="120" w:line="240" w:lineRule="auto"/>
        <w:ind w:left="284"/>
        <w:rPr>
          <w:szCs w:val="22"/>
        </w:rPr>
      </w:pPr>
    </w:p>
    <w:p w14:paraId="4E661C98" w14:textId="77777777" w:rsidR="0053303D" w:rsidRDefault="0053303D">
      <w:pPr>
        <w:rPr>
          <w:rFonts w:ascii="Arial" w:hAnsi="Arial"/>
          <w:sz w:val="22"/>
          <w:szCs w:val="22"/>
        </w:rPr>
      </w:pPr>
    </w:p>
    <w:p w14:paraId="3E63DBBE" w14:textId="77777777" w:rsidR="0053303D" w:rsidRDefault="00205F41">
      <w:pPr>
        <w:spacing w:after="120" w:line="100" w:lineRule="atLeast"/>
        <w:jc w:val="center"/>
        <w:rPr>
          <w:rFonts w:ascii="Arial" w:hAnsi="Arial"/>
          <w:b/>
          <w:sz w:val="22"/>
          <w:szCs w:val="22"/>
        </w:rPr>
      </w:pPr>
      <w:r>
        <w:rPr>
          <w:rFonts w:ascii="Arial" w:hAnsi="Arial"/>
          <w:b/>
          <w:sz w:val="22"/>
          <w:szCs w:val="22"/>
        </w:rPr>
        <w:t>II. Místo a doba plnění předmětu smlouvy</w:t>
      </w:r>
    </w:p>
    <w:p w14:paraId="17F1F0C7" w14:textId="77777777" w:rsidR="0053303D" w:rsidRDefault="00205F41">
      <w:pPr>
        <w:pStyle w:val="Zkladntextodsazen"/>
        <w:numPr>
          <w:ilvl w:val="0"/>
          <w:numId w:val="9"/>
        </w:numPr>
        <w:spacing w:after="120"/>
        <w:ind w:left="284" w:hanging="284"/>
        <w:rPr>
          <w:szCs w:val="22"/>
        </w:rPr>
      </w:pPr>
      <w:r>
        <w:rPr>
          <w:szCs w:val="22"/>
        </w:rPr>
        <w:t xml:space="preserve">Příkazník se zavazuje vykonávat činnosti v souladu s termíny danými zákonem č. 309/2006 Sb., a to:  </w:t>
      </w:r>
    </w:p>
    <w:p w14:paraId="37AEB339" w14:textId="77777777" w:rsidR="00980727" w:rsidRDefault="00980727" w:rsidP="00980727">
      <w:pPr>
        <w:pStyle w:val="Zkladntext"/>
        <w:numPr>
          <w:ilvl w:val="0"/>
          <w:numId w:val="29"/>
        </w:numPr>
        <w:tabs>
          <w:tab w:val="left" w:pos="284"/>
        </w:tabs>
        <w:spacing w:before="120" w:after="120" w:line="240" w:lineRule="auto"/>
        <w:ind w:left="993" w:hanging="284"/>
        <w:rPr>
          <w:rFonts w:asciiTheme="minorHAnsi" w:hAnsiTheme="minorHAnsi" w:cstheme="minorHAnsi"/>
          <w:b w:val="0"/>
          <w:szCs w:val="22"/>
        </w:rPr>
      </w:pPr>
      <w:r>
        <w:rPr>
          <w:rFonts w:asciiTheme="minorHAnsi" w:hAnsiTheme="minorHAnsi" w:cstheme="minorHAnsi"/>
          <w:b w:val="0"/>
          <w:szCs w:val="22"/>
        </w:rPr>
        <w:t>Práce související s přípravou stavby dle části A Přílohy č. 1 Smlouvy před avizovaným zahájením stavebních prací:</w:t>
      </w:r>
    </w:p>
    <w:p w14:paraId="441E5CA3" w14:textId="77777777" w:rsidR="00980727" w:rsidRDefault="00980727" w:rsidP="00980727">
      <w:pPr>
        <w:pStyle w:val="Odstavecseseznamem"/>
        <w:numPr>
          <w:ilvl w:val="1"/>
          <w:numId w:val="9"/>
        </w:numPr>
        <w:tabs>
          <w:tab w:val="left" w:pos="851"/>
        </w:tabs>
        <w:spacing w:after="120"/>
        <w:jc w:val="both"/>
        <w:rPr>
          <w:rFonts w:ascii="Arial" w:hAnsi="Arial" w:cs="Arial"/>
          <w:sz w:val="22"/>
          <w:szCs w:val="22"/>
        </w:rPr>
      </w:pPr>
      <w:r>
        <w:rPr>
          <w:rFonts w:ascii="Arial" w:hAnsi="Arial" w:cs="Arial"/>
          <w:sz w:val="22"/>
          <w:szCs w:val="22"/>
        </w:rPr>
        <w:t xml:space="preserve">zpracování plánu BOZP na staveništi, </w:t>
      </w:r>
    </w:p>
    <w:p w14:paraId="5BD4A544" w14:textId="77777777" w:rsidR="00980727" w:rsidRDefault="00980727" w:rsidP="00980727">
      <w:pPr>
        <w:pStyle w:val="Odstavecseseznamem"/>
        <w:numPr>
          <w:ilvl w:val="1"/>
          <w:numId w:val="9"/>
        </w:numPr>
        <w:spacing w:after="120"/>
        <w:jc w:val="both"/>
        <w:rPr>
          <w:rFonts w:ascii="Arial" w:hAnsi="Arial" w:cs="Arial"/>
          <w:sz w:val="22"/>
          <w:szCs w:val="22"/>
        </w:rPr>
      </w:pPr>
      <w:r>
        <w:rPr>
          <w:rFonts w:ascii="Arial" w:hAnsi="Arial" w:cs="Arial"/>
          <w:sz w:val="22"/>
          <w:szCs w:val="22"/>
        </w:rPr>
        <w:t xml:space="preserve">zpracování a podání „Oznámení zahájení prací“ na Stavbě podle platných právních předpisů příslušnému inspektorátu práce; </w:t>
      </w:r>
    </w:p>
    <w:p w14:paraId="07D5098F" w14:textId="1A69D3FB" w:rsidR="0053303D" w:rsidRPr="00960E59" w:rsidRDefault="00205F41" w:rsidP="00980727">
      <w:pPr>
        <w:pStyle w:val="Zkladntext"/>
        <w:numPr>
          <w:ilvl w:val="0"/>
          <w:numId w:val="29"/>
        </w:numPr>
        <w:spacing w:before="120" w:after="120" w:line="240" w:lineRule="auto"/>
        <w:ind w:left="993" w:hanging="284"/>
        <w:rPr>
          <w:rFonts w:asciiTheme="minorHAnsi" w:hAnsiTheme="minorHAnsi" w:cstheme="minorHAnsi"/>
          <w:b w:val="0"/>
          <w:szCs w:val="22"/>
        </w:rPr>
      </w:pPr>
      <w:r w:rsidRPr="0027081C">
        <w:rPr>
          <w:rFonts w:asciiTheme="minorHAnsi" w:hAnsiTheme="minorHAnsi" w:cstheme="minorHAnsi"/>
          <w:b w:val="0"/>
          <w:bCs/>
          <w:iCs/>
          <w:szCs w:val="22"/>
        </w:rPr>
        <w:t>Práce</w:t>
      </w:r>
      <w:r w:rsidRPr="0027081C">
        <w:rPr>
          <w:rFonts w:asciiTheme="minorHAnsi" w:hAnsiTheme="minorHAnsi" w:cstheme="minorHAnsi"/>
          <w:b w:val="0"/>
          <w:bCs/>
          <w:i/>
          <w:iCs/>
          <w:szCs w:val="22"/>
        </w:rPr>
        <w:t xml:space="preserve"> </w:t>
      </w:r>
      <w:r w:rsidRPr="0027081C">
        <w:rPr>
          <w:rFonts w:asciiTheme="minorHAnsi" w:hAnsiTheme="minorHAnsi" w:cstheme="minorHAnsi"/>
          <w:b w:val="0"/>
          <w:szCs w:val="22"/>
        </w:rPr>
        <w:t>a služby související s </w:t>
      </w:r>
      <w:r w:rsidRPr="00960E59">
        <w:rPr>
          <w:rFonts w:asciiTheme="minorHAnsi" w:hAnsiTheme="minorHAnsi" w:cstheme="minorHAnsi"/>
          <w:b w:val="0"/>
          <w:szCs w:val="22"/>
        </w:rPr>
        <w:t xml:space="preserve">realizací stavby dle  části B Přílohy č. 1 Smlouvy </w:t>
      </w:r>
      <w:r w:rsidRPr="00960E59">
        <w:rPr>
          <w:rFonts w:asciiTheme="minorHAnsi" w:hAnsiTheme="minorHAnsi" w:cstheme="minorHAnsi"/>
          <w:b w:val="0"/>
          <w:iCs/>
          <w:szCs w:val="22"/>
        </w:rPr>
        <w:t>od převzetí staveniště zhotovitelem stavby do předání dokončené stavby bez vad a nedodělků Objednateli</w:t>
      </w:r>
      <w:r w:rsidRPr="00826209">
        <w:rPr>
          <w:rFonts w:asciiTheme="minorHAnsi" w:hAnsiTheme="minorHAnsi" w:cstheme="minorHAnsi"/>
          <w:b w:val="0"/>
          <w:i/>
          <w:iCs/>
          <w:szCs w:val="22"/>
        </w:rPr>
        <w:t xml:space="preserve"> (</w:t>
      </w:r>
      <w:r w:rsidRPr="00826209">
        <w:rPr>
          <w:rFonts w:asciiTheme="minorHAnsi" w:hAnsiTheme="minorHAnsi" w:cstheme="minorHAnsi"/>
          <w:b w:val="0"/>
          <w:iCs/>
          <w:szCs w:val="22"/>
        </w:rPr>
        <w:t xml:space="preserve">předpokládaný termín realizace stavby je </w:t>
      </w:r>
      <w:r w:rsidR="00094100">
        <w:rPr>
          <w:rFonts w:asciiTheme="minorHAnsi" w:hAnsiTheme="minorHAnsi" w:cstheme="minorHAnsi"/>
          <w:b w:val="0"/>
          <w:iCs/>
          <w:szCs w:val="22"/>
        </w:rPr>
        <w:t>10. 4. 2024 – 10. 8. 2024</w:t>
      </w:r>
      <w:r w:rsidR="00826209">
        <w:rPr>
          <w:rFonts w:asciiTheme="minorHAnsi" w:hAnsiTheme="minorHAnsi" w:cstheme="minorHAnsi"/>
          <w:b w:val="0"/>
          <w:iCs/>
          <w:szCs w:val="22"/>
        </w:rPr>
        <w:t>)</w:t>
      </w:r>
      <w:r w:rsidR="00F20058" w:rsidRPr="00826209">
        <w:rPr>
          <w:rFonts w:asciiTheme="minorHAnsi" w:hAnsiTheme="minorHAnsi" w:cstheme="minorHAnsi"/>
          <w:b w:val="0"/>
          <w:iCs/>
          <w:szCs w:val="22"/>
        </w:rPr>
        <w:t xml:space="preserve">, tj. sjednaná doba výkonu funkce koordinátora je </w:t>
      </w:r>
      <w:r w:rsidR="00094100">
        <w:rPr>
          <w:rFonts w:asciiTheme="minorHAnsi" w:hAnsiTheme="minorHAnsi" w:cstheme="minorHAnsi"/>
          <w:b w:val="0"/>
          <w:iCs/>
          <w:szCs w:val="22"/>
        </w:rPr>
        <w:t xml:space="preserve">16 </w:t>
      </w:r>
      <w:r w:rsidR="00960E59" w:rsidRPr="00602EA4">
        <w:rPr>
          <w:rFonts w:asciiTheme="minorHAnsi" w:hAnsiTheme="minorHAnsi" w:cstheme="minorHAnsi"/>
          <w:b w:val="0"/>
          <w:iCs/>
          <w:szCs w:val="22"/>
        </w:rPr>
        <w:t xml:space="preserve">kalendářních </w:t>
      </w:r>
      <w:r w:rsidR="003252DF" w:rsidRPr="00960E59">
        <w:rPr>
          <w:rFonts w:asciiTheme="minorHAnsi" w:hAnsiTheme="minorHAnsi" w:cstheme="minorHAnsi"/>
          <w:b w:val="0"/>
          <w:iCs/>
          <w:szCs w:val="22"/>
        </w:rPr>
        <w:t>týdnů</w:t>
      </w:r>
      <w:r w:rsidRPr="00960E59">
        <w:rPr>
          <w:rFonts w:asciiTheme="minorHAnsi" w:hAnsiTheme="minorHAnsi" w:cstheme="minorHAnsi"/>
          <w:b w:val="0"/>
          <w:iCs/>
          <w:szCs w:val="22"/>
        </w:rPr>
        <w:t>).</w:t>
      </w:r>
      <w:r w:rsidRPr="00960E59">
        <w:rPr>
          <w:rFonts w:asciiTheme="minorHAnsi" w:hAnsiTheme="minorHAnsi" w:cstheme="minorHAnsi"/>
          <w:b w:val="0"/>
          <w:szCs w:val="22"/>
        </w:rPr>
        <w:t xml:space="preserve">  </w:t>
      </w:r>
    </w:p>
    <w:p w14:paraId="12DC5CFD" w14:textId="340AC167" w:rsidR="0053303D" w:rsidRDefault="00205F41">
      <w:pPr>
        <w:pStyle w:val="Zkladntextodsazen"/>
        <w:numPr>
          <w:ilvl w:val="0"/>
          <w:numId w:val="9"/>
        </w:numPr>
        <w:spacing w:after="120"/>
        <w:ind w:left="284" w:hanging="284"/>
        <w:rPr>
          <w:szCs w:val="22"/>
        </w:rPr>
      </w:pPr>
      <w:r w:rsidRPr="00960E59">
        <w:rPr>
          <w:szCs w:val="22"/>
        </w:rPr>
        <w:t>Příkazník se v rámci činnosti koordinátora BOZP zavazuje provádět kontroly na místě realizace stavby minimálně 1x týdně. Příkazník</w:t>
      </w:r>
      <w:r w:rsidRPr="0027081C">
        <w:rPr>
          <w:szCs w:val="22"/>
        </w:rPr>
        <w:t xml:space="preserve"> je povinen dostavit se do místa realizace stavby </w:t>
      </w:r>
      <w:r>
        <w:rPr>
          <w:szCs w:val="22"/>
        </w:rPr>
        <w:t xml:space="preserve">případně podat písemné vyjádření </w:t>
      </w:r>
      <w:r w:rsidRPr="0027081C">
        <w:rPr>
          <w:szCs w:val="22"/>
        </w:rPr>
        <w:t xml:space="preserve">také na základě písemného nebo telefonického vyzvání příkazce, učiněného nejpozději </w:t>
      </w:r>
      <w:r>
        <w:rPr>
          <w:szCs w:val="22"/>
        </w:rPr>
        <w:t>2</w:t>
      </w:r>
      <w:r w:rsidRPr="0027081C">
        <w:rPr>
          <w:szCs w:val="22"/>
        </w:rPr>
        <w:t xml:space="preserve"> pracovní dn</w:t>
      </w:r>
      <w:r>
        <w:rPr>
          <w:szCs w:val="22"/>
        </w:rPr>
        <w:t>y</w:t>
      </w:r>
      <w:r w:rsidRPr="0027081C">
        <w:rPr>
          <w:szCs w:val="22"/>
        </w:rPr>
        <w:t xml:space="preserve"> před požadovanou účastí příkazníka na stavbě nebo na jednání nebo požadovaným termínem předložení zpracovaného vyjádření. V případě výskytu závažných problémů v průběhu realizace stavby se příkazník zavazuje dostavit se k jednání popř. podat vyjádření neprodleně po výzvě příkazce.</w:t>
      </w:r>
      <w:r>
        <w:rPr>
          <w:szCs w:val="22"/>
        </w:rPr>
        <w:t xml:space="preserve"> Část služeb bude realizována v sídle Příkazníka.</w:t>
      </w:r>
      <w:r>
        <w:rPr>
          <w:iCs/>
          <w:szCs w:val="22"/>
        </w:rPr>
        <w:t xml:space="preserve"> </w:t>
      </w:r>
      <w:r w:rsidR="003E431D">
        <w:rPr>
          <w:iCs/>
          <w:szCs w:val="22"/>
        </w:rPr>
        <w:t xml:space="preserve">Předpokládaná doba realizace je </w:t>
      </w:r>
      <w:r w:rsidR="00094100">
        <w:rPr>
          <w:iCs/>
          <w:szCs w:val="22"/>
        </w:rPr>
        <w:t xml:space="preserve">4 </w:t>
      </w:r>
      <w:r w:rsidR="003E431D">
        <w:rPr>
          <w:iCs/>
          <w:szCs w:val="22"/>
        </w:rPr>
        <w:t>měsíc</w:t>
      </w:r>
      <w:r w:rsidR="00094100">
        <w:rPr>
          <w:iCs/>
          <w:szCs w:val="22"/>
        </w:rPr>
        <w:t>e</w:t>
      </w:r>
      <w:r w:rsidR="003E431D">
        <w:rPr>
          <w:iCs/>
          <w:szCs w:val="22"/>
        </w:rPr>
        <w:t xml:space="preserve">. </w:t>
      </w:r>
    </w:p>
    <w:p w14:paraId="2AE80591" w14:textId="77777777" w:rsidR="0053303D" w:rsidRDefault="00205F41">
      <w:pPr>
        <w:pStyle w:val="Zkladntextodsazen"/>
        <w:numPr>
          <w:ilvl w:val="0"/>
          <w:numId w:val="9"/>
        </w:numPr>
        <w:spacing w:after="120"/>
        <w:ind w:left="284" w:hanging="284"/>
        <w:rPr>
          <w:szCs w:val="22"/>
        </w:rPr>
      </w:pPr>
      <w:r>
        <w:rPr>
          <w:szCs w:val="22"/>
        </w:rPr>
        <w:t xml:space="preserve">Informace, které je Příkazník povinen sdělit Příkazci, a zápisy z provedených kontrol stavby předá Příkazci nejpozději do 2 dnů poté, co je zjistil nebo poté, co byla provedena kontrola, z níž byl zápis vyhotoven.    </w:t>
      </w:r>
    </w:p>
    <w:p w14:paraId="222A533C" w14:textId="7F00D649" w:rsidR="00F06541" w:rsidRPr="00F06541" w:rsidRDefault="00205F41" w:rsidP="00F06541">
      <w:pPr>
        <w:pStyle w:val="Zkladntextodsazen"/>
        <w:numPr>
          <w:ilvl w:val="0"/>
          <w:numId w:val="9"/>
        </w:numPr>
        <w:spacing w:after="120"/>
        <w:ind w:left="284" w:hanging="284"/>
        <w:rPr>
          <w:szCs w:val="22"/>
        </w:rPr>
      </w:pPr>
      <w:r>
        <w:rPr>
          <w:szCs w:val="22"/>
        </w:rPr>
        <w:t>Místem výkonu činnosti koordinátora BOZP je místo realizace stavby dle projektové dokumentace „</w:t>
      </w:r>
      <w:r w:rsidR="00094100">
        <w:rPr>
          <w:szCs w:val="22"/>
        </w:rPr>
        <w:t>L501 Lávka Za Potokem 90“</w:t>
      </w:r>
      <w:r>
        <w:rPr>
          <w:szCs w:val="22"/>
        </w:rPr>
        <w:t xml:space="preserve"> </w:t>
      </w:r>
      <w:r w:rsidR="00094100">
        <w:rPr>
          <w:szCs w:val="22"/>
        </w:rPr>
        <w:t>zpracované Ing. Janem Pracným, Výholec 23, 624 00 Brno, IČO 62087851</w:t>
      </w:r>
      <w:r>
        <w:rPr>
          <w:szCs w:val="22"/>
        </w:rPr>
        <w:t xml:space="preserve"> a sídlo příkazníka.</w:t>
      </w:r>
    </w:p>
    <w:p w14:paraId="4CC7EA2E" w14:textId="77777777" w:rsidR="0053303D" w:rsidRDefault="0053303D">
      <w:pPr>
        <w:rPr>
          <w:rFonts w:ascii="Arial" w:hAnsi="Arial"/>
          <w:sz w:val="22"/>
          <w:szCs w:val="22"/>
        </w:rPr>
      </w:pPr>
    </w:p>
    <w:p w14:paraId="2C6FC832" w14:textId="77777777" w:rsidR="00113C6F" w:rsidRDefault="00113C6F">
      <w:pPr>
        <w:rPr>
          <w:rFonts w:ascii="Arial" w:hAnsi="Arial"/>
          <w:sz w:val="22"/>
          <w:szCs w:val="22"/>
        </w:rPr>
      </w:pPr>
    </w:p>
    <w:p w14:paraId="575FE5B4" w14:textId="77777777" w:rsidR="0053303D" w:rsidRDefault="00205F41">
      <w:pPr>
        <w:pStyle w:val="Zkladntextodsazen"/>
        <w:spacing w:after="120"/>
        <w:ind w:left="2832" w:firstLine="708"/>
        <w:rPr>
          <w:szCs w:val="22"/>
        </w:rPr>
      </w:pPr>
      <w:r>
        <w:rPr>
          <w:b/>
          <w:szCs w:val="22"/>
        </w:rPr>
        <w:t>III. Odměna</w:t>
      </w:r>
    </w:p>
    <w:p w14:paraId="14FC056E" w14:textId="77777777" w:rsidR="00F06541" w:rsidRDefault="00205F41">
      <w:pPr>
        <w:pStyle w:val="Zkladntextodsazen"/>
        <w:numPr>
          <w:ilvl w:val="0"/>
          <w:numId w:val="6"/>
        </w:numPr>
        <w:spacing w:after="120"/>
        <w:ind w:left="284" w:hanging="284"/>
        <w:rPr>
          <w:szCs w:val="22"/>
        </w:rPr>
      </w:pPr>
      <w:r>
        <w:rPr>
          <w:szCs w:val="22"/>
        </w:rPr>
        <w:t>Za provedení předmětu smlouvy se příkazce zavazuje uhradit příkazníkovi sjednanou odměnu</w:t>
      </w:r>
      <w:r w:rsidR="00F06541">
        <w:rPr>
          <w:szCs w:val="22"/>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1984"/>
        <w:gridCol w:w="2121"/>
      </w:tblGrid>
      <w:tr w:rsidR="007A033D" w14:paraId="63D2647A" w14:textId="77777777" w:rsidTr="00602EA4">
        <w:trPr>
          <w:trHeight w:val="600"/>
        </w:trPr>
        <w:tc>
          <w:tcPr>
            <w:tcW w:w="2410" w:type="dxa"/>
          </w:tcPr>
          <w:p w14:paraId="23691B0A" w14:textId="77777777" w:rsidR="007A033D" w:rsidRDefault="007A033D" w:rsidP="00A109D8">
            <w:pPr>
              <w:spacing w:after="120" w:line="240" w:lineRule="atLeast"/>
              <w:contextualSpacing/>
              <w:jc w:val="both"/>
              <w:rPr>
                <w:rFonts w:ascii="Arial" w:hAnsi="Arial" w:cs="Arial"/>
                <w:sz w:val="22"/>
                <w:szCs w:val="22"/>
              </w:rPr>
            </w:pPr>
          </w:p>
          <w:p w14:paraId="123F0C74" w14:textId="77777777" w:rsidR="007A033D" w:rsidRDefault="007A033D" w:rsidP="00A109D8">
            <w:pPr>
              <w:spacing w:after="120" w:line="240" w:lineRule="atLeast"/>
              <w:contextualSpacing/>
              <w:jc w:val="both"/>
              <w:rPr>
                <w:rFonts w:ascii="Arial" w:hAnsi="Arial" w:cs="Arial"/>
                <w:sz w:val="22"/>
                <w:szCs w:val="22"/>
              </w:rPr>
            </w:pPr>
          </w:p>
        </w:tc>
        <w:tc>
          <w:tcPr>
            <w:tcW w:w="2268" w:type="dxa"/>
            <w:vAlign w:val="center"/>
          </w:tcPr>
          <w:p w14:paraId="17CD6C00" w14:textId="25A9B559" w:rsidR="007A033D" w:rsidRDefault="007A033D" w:rsidP="00A109D8">
            <w:pPr>
              <w:spacing w:line="240" w:lineRule="atLeast"/>
              <w:contextualSpacing/>
              <w:jc w:val="center"/>
              <w:rPr>
                <w:rFonts w:ascii="Arial" w:hAnsi="Arial" w:cs="Arial"/>
                <w:sz w:val="22"/>
                <w:szCs w:val="22"/>
              </w:rPr>
            </w:pPr>
            <w:r>
              <w:rPr>
                <w:rFonts w:ascii="Arial" w:hAnsi="Arial" w:cs="Arial"/>
                <w:sz w:val="22"/>
                <w:szCs w:val="22"/>
              </w:rPr>
              <w:t>Bez DPH</w:t>
            </w:r>
            <w:r w:rsidR="00094100">
              <w:rPr>
                <w:rFonts w:ascii="Arial" w:hAnsi="Arial" w:cs="Arial"/>
                <w:sz w:val="22"/>
                <w:szCs w:val="22"/>
              </w:rPr>
              <w:t xml:space="preserve"> v Kč</w:t>
            </w:r>
          </w:p>
        </w:tc>
        <w:tc>
          <w:tcPr>
            <w:tcW w:w="1984" w:type="dxa"/>
            <w:vAlign w:val="center"/>
          </w:tcPr>
          <w:p w14:paraId="3EB4F5C5" w14:textId="77777777" w:rsidR="007A033D" w:rsidRDefault="007A033D" w:rsidP="00A109D8">
            <w:pPr>
              <w:spacing w:line="240" w:lineRule="atLeast"/>
              <w:contextualSpacing/>
              <w:jc w:val="center"/>
              <w:rPr>
                <w:rFonts w:ascii="Arial" w:hAnsi="Arial" w:cs="Arial"/>
                <w:sz w:val="22"/>
                <w:szCs w:val="22"/>
              </w:rPr>
            </w:pPr>
            <w:r>
              <w:rPr>
                <w:rFonts w:ascii="Arial" w:hAnsi="Arial" w:cs="Arial"/>
                <w:sz w:val="22"/>
                <w:szCs w:val="22"/>
              </w:rPr>
              <w:t>DPH 21 %</w:t>
            </w:r>
          </w:p>
        </w:tc>
        <w:tc>
          <w:tcPr>
            <w:tcW w:w="2121" w:type="dxa"/>
            <w:vAlign w:val="center"/>
          </w:tcPr>
          <w:p w14:paraId="3F456221" w14:textId="36C0B5E3" w:rsidR="007A033D" w:rsidRDefault="007A033D" w:rsidP="00A109D8">
            <w:pPr>
              <w:spacing w:line="240" w:lineRule="atLeast"/>
              <w:contextualSpacing/>
              <w:jc w:val="center"/>
              <w:rPr>
                <w:rFonts w:ascii="Arial" w:hAnsi="Arial" w:cs="Arial"/>
                <w:sz w:val="22"/>
                <w:szCs w:val="22"/>
              </w:rPr>
            </w:pPr>
            <w:r>
              <w:rPr>
                <w:rFonts w:ascii="Arial" w:hAnsi="Arial" w:cs="Arial"/>
                <w:sz w:val="22"/>
                <w:szCs w:val="22"/>
              </w:rPr>
              <w:t>Včetně DPH</w:t>
            </w:r>
            <w:r w:rsidR="00094100">
              <w:rPr>
                <w:rFonts w:ascii="Arial" w:hAnsi="Arial" w:cs="Arial"/>
                <w:sz w:val="22"/>
                <w:szCs w:val="22"/>
              </w:rPr>
              <w:t xml:space="preserve"> v Kč</w:t>
            </w:r>
          </w:p>
        </w:tc>
      </w:tr>
      <w:tr w:rsidR="007A033D" w:rsidRPr="007A033D" w14:paraId="3CD335F4" w14:textId="77777777" w:rsidTr="00D039C8">
        <w:trPr>
          <w:trHeight w:val="600"/>
        </w:trPr>
        <w:tc>
          <w:tcPr>
            <w:tcW w:w="2410" w:type="dxa"/>
            <w:shd w:val="clear" w:color="auto" w:fill="auto"/>
          </w:tcPr>
          <w:p w14:paraId="19658A05" w14:textId="4D540B54" w:rsidR="007A033D" w:rsidRPr="007A033D" w:rsidRDefault="007A033D" w:rsidP="00A109D8">
            <w:pPr>
              <w:spacing w:before="120" w:after="120" w:line="240" w:lineRule="atLeast"/>
              <w:jc w:val="both"/>
              <w:rPr>
                <w:rFonts w:ascii="Arial" w:hAnsi="Arial" w:cs="Arial"/>
                <w:sz w:val="22"/>
                <w:szCs w:val="22"/>
              </w:rPr>
            </w:pPr>
            <w:r w:rsidRPr="007A033D">
              <w:rPr>
                <w:rFonts w:ascii="Arial" w:hAnsi="Arial" w:cs="Arial"/>
                <w:sz w:val="22"/>
                <w:szCs w:val="22"/>
              </w:rPr>
              <w:t>Plán BOZP</w:t>
            </w:r>
            <w:r w:rsidR="00D039C8">
              <w:rPr>
                <w:rFonts w:ascii="Arial" w:hAnsi="Arial" w:cs="Arial"/>
                <w:sz w:val="22"/>
                <w:szCs w:val="22"/>
              </w:rPr>
              <w:t xml:space="preserve"> včetně oznámení zahájení prací</w:t>
            </w:r>
          </w:p>
        </w:tc>
        <w:tc>
          <w:tcPr>
            <w:tcW w:w="2268" w:type="dxa"/>
            <w:shd w:val="clear" w:color="auto" w:fill="auto"/>
            <w:vAlign w:val="center"/>
          </w:tcPr>
          <w:p w14:paraId="676C924B" w14:textId="78A6F975" w:rsidR="007A033D" w:rsidRPr="007A033D" w:rsidRDefault="00D039C8" w:rsidP="00D039C8">
            <w:pPr>
              <w:spacing w:before="120" w:line="240" w:lineRule="atLeast"/>
              <w:jc w:val="center"/>
              <w:rPr>
                <w:rFonts w:ascii="Arial" w:hAnsi="Arial" w:cs="Arial"/>
                <w:sz w:val="22"/>
                <w:szCs w:val="22"/>
              </w:rPr>
            </w:pPr>
            <w:r>
              <w:rPr>
                <w:rFonts w:ascii="Arial" w:hAnsi="Arial" w:cs="Arial"/>
                <w:sz w:val="22"/>
                <w:szCs w:val="22"/>
              </w:rPr>
              <w:t>5.000</w:t>
            </w:r>
          </w:p>
        </w:tc>
        <w:tc>
          <w:tcPr>
            <w:tcW w:w="1984" w:type="dxa"/>
            <w:shd w:val="clear" w:color="auto" w:fill="auto"/>
            <w:vAlign w:val="center"/>
          </w:tcPr>
          <w:p w14:paraId="4B353517" w14:textId="2520638E" w:rsidR="007A033D" w:rsidRPr="007A033D" w:rsidRDefault="00094100" w:rsidP="00094100">
            <w:pPr>
              <w:spacing w:before="120" w:line="240" w:lineRule="atLeast"/>
              <w:jc w:val="center"/>
              <w:rPr>
                <w:rFonts w:ascii="Arial" w:hAnsi="Arial" w:cs="Arial"/>
                <w:sz w:val="22"/>
                <w:szCs w:val="22"/>
              </w:rPr>
            </w:pPr>
            <w:r>
              <w:rPr>
                <w:rFonts w:ascii="Arial" w:hAnsi="Arial" w:cs="Arial"/>
                <w:sz w:val="22"/>
                <w:szCs w:val="22"/>
              </w:rPr>
              <w:t>není plátce DPH</w:t>
            </w:r>
          </w:p>
        </w:tc>
        <w:tc>
          <w:tcPr>
            <w:tcW w:w="2121" w:type="dxa"/>
            <w:shd w:val="clear" w:color="auto" w:fill="auto"/>
            <w:vAlign w:val="center"/>
          </w:tcPr>
          <w:p w14:paraId="53429822" w14:textId="41CBC3A0" w:rsidR="007A033D" w:rsidRPr="007A033D" w:rsidRDefault="00D039C8" w:rsidP="00D039C8">
            <w:pPr>
              <w:spacing w:before="120" w:line="240" w:lineRule="atLeast"/>
              <w:jc w:val="center"/>
              <w:rPr>
                <w:rFonts w:ascii="Arial" w:hAnsi="Arial" w:cs="Arial"/>
                <w:sz w:val="22"/>
                <w:szCs w:val="22"/>
              </w:rPr>
            </w:pPr>
            <w:r>
              <w:rPr>
                <w:rFonts w:ascii="Arial" w:hAnsi="Arial" w:cs="Arial"/>
                <w:sz w:val="22"/>
                <w:szCs w:val="22"/>
              </w:rPr>
              <w:t>5.000</w:t>
            </w:r>
          </w:p>
        </w:tc>
      </w:tr>
      <w:tr w:rsidR="007A033D" w:rsidRPr="007A033D" w14:paraId="5EE1B1E6" w14:textId="77777777" w:rsidTr="00094100">
        <w:trPr>
          <w:trHeight w:val="600"/>
        </w:trPr>
        <w:tc>
          <w:tcPr>
            <w:tcW w:w="2410" w:type="dxa"/>
            <w:shd w:val="clear" w:color="auto" w:fill="auto"/>
          </w:tcPr>
          <w:p w14:paraId="21E8CF48" w14:textId="27E6855C" w:rsidR="007A033D" w:rsidRPr="007A033D" w:rsidRDefault="007A033D" w:rsidP="00602EA4">
            <w:pPr>
              <w:spacing w:before="120" w:after="120" w:line="240" w:lineRule="atLeast"/>
              <w:jc w:val="both"/>
              <w:rPr>
                <w:rFonts w:ascii="Arial" w:hAnsi="Arial" w:cs="Arial"/>
                <w:b/>
                <w:sz w:val="22"/>
                <w:szCs w:val="22"/>
              </w:rPr>
            </w:pPr>
            <w:r w:rsidRPr="007A033D">
              <w:rPr>
                <w:rFonts w:ascii="Arial" w:hAnsi="Arial" w:cs="Arial"/>
                <w:b/>
                <w:sz w:val="22"/>
                <w:szCs w:val="22"/>
              </w:rPr>
              <w:t>Odměna</w:t>
            </w:r>
            <w:r w:rsidR="00602EA4">
              <w:rPr>
                <w:rFonts w:ascii="Arial" w:hAnsi="Arial" w:cs="Arial"/>
                <w:b/>
                <w:sz w:val="22"/>
                <w:szCs w:val="22"/>
              </w:rPr>
              <w:t xml:space="preserve"> </w:t>
            </w:r>
            <w:r w:rsidRPr="007A033D">
              <w:rPr>
                <w:rFonts w:ascii="Arial" w:hAnsi="Arial" w:cs="Arial"/>
                <w:b/>
                <w:sz w:val="22"/>
                <w:szCs w:val="22"/>
              </w:rPr>
              <w:t>za přípravnou</w:t>
            </w:r>
            <w:r w:rsidR="00F20058">
              <w:rPr>
                <w:rFonts w:ascii="Arial" w:hAnsi="Arial" w:cs="Arial"/>
                <w:b/>
                <w:sz w:val="22"/>
                <w:szCs w:val="22"/>
              </w:rPr>
              <w:t> </w:t>
            </w:r>
            <w:r w:rsidRPr="007A033D">
              <w:rPr>
                <w:rFonts w:ascii="Arial" w:hAnsi="Arial" w:cs="Arial"/>
                <w:b/>
                <w:sz w:val="22"/>
                <w:szCs w:val="22"/>
              </w:rPr>
              <w:t>etapu celkem (část A.)</w:t>
            </w:r>
          </w:p>
        </w:tc>
        <w:tc>
          <w:tcPr>
            <w:tcW w:w="2268" w:type="dxa"/>
            <w:shd w:val="clear" w:color="auto" w:fill="auto"/>
            <w:vAlign w:val="center"/>
          </w:tcPr>
          <w:p w14:paraId="7B64CF59" w14:textId="22FE5AE1" w:rsidR="007A033D" w:rsidRPr="007A033D" w:rsidRDefault="00094100" w:rsidP="00094100">
            <w:pPr>
              <w:spacing w:before="120" w:line="240" w:lineRule="atLeast"/>
              <w:jc w:val="center"/>
              <w:rPr>
                <w:rFonts w:ascii="Arial" w:hAnsi="Arial" w:cs="Arial"/>
                <w:b/>
                <w:sz w:val="22"/>
                <w:szCs w:val="22"/>
              </w:rPr>
            </w:pPr>
            <w:r>
              <w:rPr>
                <w:rFonts w:ascii="Arial" w:hAnsi="Arial" w:cs="Arial"/>
                <w:b/>
                <w:sz w:val="22"/>
                <w:szCs w:val="22"/>
              </w:rPr>
              <w:t>5.000</w:t>
            </w:r>
          </w:p>
        </w:tc>
        <w:tc>
          <w:tcPr>
            <w:tcW w:w="1984" w:type="dxa"/>
            <w:shd w:val="clear" w:color="auto" w:fill="auto"/>
            <w:vAlign w:val="center"/>
          </w:tcPr>
          <w:p w14:paraId="6573937F" w14:textId="10C677EF" w:rsidR="007A033D" w:rsidRPr="007A033D" w:rsidRDefault="00094100" w:rsidP="00094100">
            <w:pPr>
              <w:spacing w:before="120" w:line="240" w:lineRule="atLeast"/>
              <w:jc w:val="center"/>
              <w:rPr>
                <w:rFonts w:ascii="Arial" w:hAnsi="Arial" w:cs="Arial"/>
                <w:b/>
                <w:sz w:val="22"/>
                <w:szCs w:val="22"/>
              </w:rPr>
            </w:pPr>
            <w:r>
              <w:rPr>
                <w:rFonts w:ascii="Arial" w:hAnsi="Arial" w:cs="Arial"/>
                <w:b/>
                <w:sz w:val="22"/>
                <w:szCs w:val="22"/>
              </w:rPr>
              <w:t>není plátce DPH</w:t>
            </w:r>
          </w:p>
        </w:tc>
        <w:tc>
          <w:tcPr>
            <w:tcW w:w="2121" w:type="dxa"/>
            <w:shd w:val="clear" w:color="auto" w:fill="auto"/>
            <w:vAlign w:val="center"/>
          </w:tcPr>
          <w:p w14:paraId="1DEE6D3E" w14:textId="07C8C344" w:rsidR="007A033D" w:rsidRPr="007A033D" w:rsidRDefault="00094100" w:rsidP="00094100">
            <w:pPr>
              <w:spacing w:before="120" w:line="240" w:lineRule="atLeast"/>
              <w:jc w:val="center"/>
              <w:rPr>
                <w:rFonts w:ascii="Arial" w:hAnsi="Arial" w:cs="Arial"/>
                <w:b/>
                <w:sz w:val="22"/>
                <w:szCs w:val="22"/>
              </w:rPr>
            </w:pPr>
            <w:r>
              <w:rPr>
                <w:rFonts w:ascii="Arial" w:hAnsi="Arial" w:cs="Arial"/>
                <w:b/>
                <w:sz w:val="22"/>
                <w:szCs w:val="22"/>
              </w:rPr>
              <w:t>5.000</w:t>
            </w:r>
          </w:p>
        </w:tc>
      </w:tr>
      <w:tr w:rsidR="00094100" w:rsidRPr="007A033D" w14:paraId="0880936C" w14:textId="77777777" w:rsidTr="00094100">
        <w:trPr>
          <w:trHeight w:val="600"/>
        </w:trPr>
        <w:tc>
          <w:tcPr>
            <w:tcW w:w="2410" w:type="dxa"/>
            <w:shd w:val="clear" w:color="auto" w:fill="auto"/>
            <w:vAlign w:val="center"/>
          </w:tcPr>
          <w:p w14:paraId="13729E3F" w14:textId="2B735AA4" w:rsidR="00094100" w:rsidRPr="00F20058" w:rsidRDefault="00094100" w:rsidP="00094100">
            <w:pPr>
              <w:spacing w:line="240" w:lineRule="atLeast"/>
              <w:contextualSpacing/>
              <w:rPr>
                <w:rFonts w:ascii="Arial" w:hAnsi="Arial" w:cs="Arial"/>
                <w:sz w:val="22"/>
                <w:szCs w:val="22"/>
                <w:vertAlign w:val="superscript"/>
              </w:rPr>
            </w:pPr>
            <w:r w:rsidRPr="00F20058">
              <w:rPr>
                <w:rFonts w:ascii="Arial" w:hAnsi="Arial" w:cs="Arial"/>
                <w:sz w:val="22"/>
                <w:szCs w:val="22"/>
              </w:rPr>
              <w:t xml:space="preserve">Odměna za výkon činnosti koordinátora </w:t>
            </w:r>
            <w:r w:rsidRPr="00960E59">
              <w:rPr>
                <w:rFonts w:ascii="Arial" w:hAnsi="Arial" w:cs="Arial"/>
                <w:sz w:val="22"/>
                <w:szCs w:val="22"/>
              </w:rPr>
              <w:lastRenderedPageBreak/>
              <w:t>BOZP/1 kalendářní</w:t>
            </w:r>
            <w:r>
              <w:rPr>
                <w:rFonts w:ascii="Arial" w:hAnsi="Arial" w:cs="Arial"/>
                <w:sz w:val="22"/>
                <w:szCs w:val="22"/>
              </w:rPr>
              <w:t xml:space="preserve"> týden</w:t>
            </w:r>
            <w:r w:rsidRPr="00F20058">
              <w:rPr>
                <w:rFonts w:ascii="Arial" w:hAnsi="Arial" w:cs="Arial"/>
                <w:sz w:val="22"/>
                <w:szCs w:val="22"/>
                <w:vertAlign w:val="superscript"/>
              </w:rPr>
              <w:t>*</w:t>
            </w:r>
          </w:p>
        </w:tc>
        <w:tc>
          <w:tcPr>
            <w:tcW w:w="2268" w:type="dxa"/>
            <w:shd w:val="clear" w:color="auto" w:fill="auto"/>
            <w:vAlign w:val="center"/>
          </w:tcPr>
          <w:p w14:paraId="2F2D9AA0" w14:textId="0F8C796C" w:rsidR="00094100" w:rsidRPr="00F20058" w:rsidRDefault="00094100" w:rsidP="00094100">
            <w:pPr>
              <w:spacing w:before="120" w:line="240" w:lineRule="atLeast"/>
              <w:jc w:val="center"/>
              <w:rPr>
                <w:rFonts w:ascii="Arial" w:hAnsi="Arial" w:cs="Arial"/>
                <w:sz w:val="22"/>
                <w:szCs w:val="22"/>
              </w:rPr>
            </w:pPr>
            <w:r>
              <w:rPr>
                <w:rFonts w:ascii="Arial" w:hAnsi="Arial" w:cs="Arial"/>
                <w:sz w:val="22"/>
                <w:szCs w:val="22"/>
              </w:rPr>
              <w:lastRenderedPageBreak/>
              <w:t>4.500</w:t>
            </w:r>
          </w:p>
        </w:tc>
        <w:tc>
          <w:tcPr>
            <w:tcW w:w="1984" w:type="dxa"/>
            <w:shd w:val="clear" w:color="auto" w:fill="auto"/>
            <w:vAlign w:val="center"/>
          </w:tcPr>
          <w:p w14:paraId="0391A766" w14:textId="37A7C96D" w:rsidR="00094100" w:rsidRPr="00F20058" w:rsidRDefault="00094100" w:rsidP="00094100">
            <w:pPr>
              <w:spacing w:before="120" w:line="240" w:lineRule="atLeast"/>
              <w:jc w:val="center"/>
              <w:rPr>
                <w:rFonts w:ascii="Arial" w:hAnsi="Arial" w:cs="Arial"/>
                <w:sz w:val="22"/>
                <w:szCs w:val="22"/>
              </w:rPr>
            </w:pPr>
            <w:r>
              <w:rPr>
                <w:rFonts w:ascii="Arial" w:hAnsi="Arial" w:cs="Arial"/>
                <w:sz w:val="22"/>
                <w:szCs w:val="22"/>
              </w:rPr>
              <w:t>není plátce DPH</w:t>
            </w:r>
          </w:p>
        </w:tc>
        <w:tc>
          <w:tcPr>
            <w:tcW w:w="2121" w:type="dxa"/>
            <w:shd w:val="clear" w:color="auto" w:fill="auto"/>
            <w:vAlign w:val="center"/>
          </w:tcPr>
          <w:p w14:paraId="05CF9B2C" w14:textId="11A4AF35" w:rsidR="00094100" w:rsidRPr="00F20058" w:rsidRDefault="00094100" w:rsidP="00094100">
            <w:pPr>
              <w:spacing w:before="120" w:line="240" w:lineRule="atLeast"/>
              <w:jc w:val="center"/>
              <w:rPr>
                <w:rFonts w:ascii="Arial" w:hAnsi="Arial" w:cs="Arial"/>
                <w:sz w:val="22"/>
                <w:szCs w:val="22"/>
              </w:rPr>
            </w:pPr>
            <w:r>
              <w:rPr>
                <w:rFonts w:ascii="Arial" w:hAnsi="Arial" w:cs="Arial"/>
                <w:sz w:val="22"/>
                <w:szCs w:val="22"/>
              </w:rPr>
              <w:t>4.500</w:t>
            </w:r>
          </w:p>
        </w:tc>
      </w:tr>
      <w:tr w:rsidR="00094100" w:rsidRPr="007A033D" w14:paraId="0A81220C" w14:textId="77777777" w:rsidTr="00094100">
        <w:trPr>
          <w:trHeight w:val="600"/>
        </w:trPr>
        <w:tc>
          <w:tcPr>
            <w:tcW w:w="2410" w:type="dxa"/>
            <w:shd w:val="clear" w:color="auto" w:fill="auto"/>
            <w:vAlign w:val="center"/>
          </w:tcPr>
          <w:p w14:paraId="47A43EB2" w14:textId="03690E1D" w:rsidR="00094100" w:rsidRPr="007A033D" w:rsidRDefault="00094100" w:rsidP="00094100">
            <w:pPr>
              <w:spacing w:line="240" w:lineRule="atLeast"/>
              <w:contextualSpacing/>
              <w:rPr>
                <w:rFonts w:ascii="Arial" w:hAnsi="Arial" w:cs="Arial"/>
                <w:b/>
                <w:sz w:val="22"/>
                <w:szCs w:val="22"/>
              </w:rPr>
            </w:pPr>
            <w:r w:rsidRPr="007A033D">
              <w:rPr>
                <w:rFonts w:ascii="Arial" w:hAnsi="Arial" w:cs="Arial"/>
                <w:b/>
                <w:sz w:val="22"/>
                <w:szCs w:val="22"/>
              </w:rPr>
              <w:lastRenderedPageBreak/>
              <w:t>Odměna za výkon činnosti koordinátora BOZ</w:t>
            </w:r>
            <w:r w:rsidRPr="00960E59">
              <w:rPr>
                <w:rFonts w:ascii="Arial" w:hAnsi="Arial" w:cs="Arial"/>
                <w:b/>
                <w:sz w:val="22"/>
                <w:szCs w:val="22"/>
              </w:rPr>
              <w:t xml:space="preserve">P/x </w:t>
            </w:r>
            <w:r>
              <w:rPr>
                <w:rFonts w:ascii="Arial" w:hAnsi="Arial" w:cs="Arial"/>
                <w:b/>
                <w:sz w:val="22"/>
                <w:szCs w:val="22"/>
              </w:rPr>
              <w:t xml:space="preserve">počet kalendářních </w:t>
            </w:r>
            <w:r w:rsidRPr="00960E59">
              <w:rPr>
                <w:rFonts w:ascii="Arial" w:hAnsi="Arial" w:cs="Arial"/>
                <w:b/>
                <w:sz w:val="22"/>
                <w:szCs w:val="22"/>
              </w:rPr>
              <w:t>týdnů (čá</w:t>
            </w:r>
            <w:r w:rsidRPr="007A033D">
              <w:rPr>
                <w:rFonts w:ascii="Arial" w:hAnsi="Arial" w:cs="Arial"/>
                <w:b/>
                <w:sz w:val="22"/>
                <w:szCs w:val="22"/>
              </w:rPr>
              <w:t>st B.)</w:t>
            </w:r>
          </w:p>
        </w:tc>
        <w:tc>
          <w:tcPr>
            <w:tcW w:w="2268" w:type="dxa"/>
            <w:shd w:val="clear" w:color="auto" w:fill="auto"/>
            <w:vAlign w:val="center"/>
          </w:tcPr>
          <w:p w14:paraId="03060FCE" w14:textId="04DC7773" w:rsidR="00094100" w:rsidRPr="007A033D" w:rsidRDefault="00094100" w:rsidP="00094100">
            <w:pPr>
              <w:spacing w:before="120" w:line="240" w:lineRule="atLeast"/>
              <w:jc w:val="center"/>
              <w:rPr>
                <w:rFonts w:ascii="Arial" w:hAnsi="Arial" w:cs="Arial"/>
                <w:sz w:val="22"/>
                <w:szCs w:val="22"/>
              </w:rPr>
            </w:pPr>
            <w:r>
              <w:rPr>
                <w:rFonts w:ascii="Arial" w:hAnsi="Arial" w:cs="Arial"/>
                <w:sz w:val="22"/>
                <w:szCs w:val="22"/>
              </w:rPr>
              <w:t>72.000</w:t>
            </w:r>
          </w:p>
        </w:tc>
        <w:tc>
          <w:tcPr>
            <w:tcW w:w="1984" w:type="dxa"/>
            <w:shd w:val="clear" w:color="auto" w:fill="auto"/>
            <w:vAlign w:val="center"/>
          </w:tcPr>
          <w:p w14:paraId="1A98FCD9" w14:textId="620AF95D" w:rsidR="00094100" w:rsidRPr="007A033D" w:rsidRDefault="00094100" w:rsidP="00094100">
            <w:pPr>
              <w:spacing w:before="120" w:line="240" w:lineRule="atLeast"/>
              <w:jc w:val="center"/>
              <w:rPr>
                <w:rFonts w:ascii="Arial" w:hAnsi="Arial" w:cs="Arial"/>
                <w:sz w:val="22"/>
                <w:szCs w:val="22"/>
              </w:rPr>
            </w:pPr>
            <w:r>
              <w:rPr>
                <w:rFonts w:ascii="Arial" w:hAnsi="Arial" w:cs="Arial"/>
                <w:sz w:val="22"/>
                <w:szCs w:val="22"/>
              </w:rPr>
              <w:t>není plátce DPH</w:t>
            </w:r>
          </w:p>
        </w:tc>
        <w:tc>
          <w:tcPr>
            <w:tcW w:w="2121" w:type="dxa"/>
            <w:shd w:val="clear" w:color="auto" w:fill="auto"/>
            <w:vAlign w:val="center"/>
          </w:tcPr>
          <w:p w14:paraId="7A28CE59" w14:textId="2F40B6DB" w:rsidR="00094100" w:rsidRPr="007A033D" w:rsidRDefault="00094100" w:rsidP="00094100">
            <w:pPr>
              <w:spacing w:before="120" w:line="240" w:lineRule="atLeast"/>
              <w:jc w:val="center"/>
              <w:rPr>
                <w:rFonts w:ascii="Arial" w:hAnsi="Arial" w:cs="Arial"/>
                <w:sz w:val="22"/>
                <w:szCs w:val="22"/>
              </w:rPr>
            </w:pPr>
            <w:r>
              <w:rPr>
                <w:rFonts w:ascii="Arial" w:hAnsi="Arial" w:cs="Arial"/>
                <w:sz w:val="22"/>
                <w:szCs w:val="22"/>
              </w:rPr>
              <w:t>72.000</w:t>
            </w:r>
          </w:p>
        </w:tc>
      </w:tr>
      <w:tr w:rsidR="00094100" w:rsidRPr="007A033D" w14:paraId="70790C4D" w14:textId="77777777" w:rsidTr="00602EA4">
        <w:trPr>
          <w:trHeight w:val="600"/>
        </w:trPr>
        <w:tc>
          <w:tcPr>
            <w:tcW w:w="2410" w:type="dxa"/>
            <w:shd w:val="clear" w:color="auto" w:fill="auto"/>
            <w:vAlign w:val="center"/>
          </w:tcPr>
          <w:p w14:paraId="1703E7A0" w14:textId="77777777" w:rsidR="00094100" w:rsidRPr="007A033D" w:rsidRDefault="00094100" w:rsidP="00094100">
            <w:pPr>
              <w:spacing w:line="240" w:lineRule="atLeast"/>
              <w:contextualSpacing/>
              <w:rPr>
                <w:rFonts w:ascii="Arial" w:hAnsi="Arial" w:cs="Arial"/>
                <w:b/>
                <w:sz w:val="22"/>
                <w:szCs w:val="22"/>
              </w:rPr>
            </w:pPr>
            <w:r w:rsidRPr="007A033D">
              <w:rPr>
                <w:rFonts w:ascii="Arial" w:hAnsi="Arial" w:cs="Arial"/>
                <w:b/>
                <w:sz w:val="22"/>
                <w:szCs w:val="22"/>
              </w:rPr>
              <w:t>celkem</w:t>
            </w:r>
          </w:p>
        </w:tc>
        <w:tc>
          <w:tcPr>
            <w:tcW w:w="2268" w:type="dxa"/>
            <w:shd w:val="clear" w:color="auto" w:fill="auto"/>
          </w:tcPr>
          <w:p w14:paraId="0BD9A09F" w14:textId="6B5F09F1" w:rsidR="00094100" w:rsidRPr="007A033D" w:rsidRDefault="00094100" w:rsidP="00094100">
            <w:pPr>
              <w:spacing w:before="120" w:line="240" w:lineRule="atLeast"/>
              <w:jc w:val="center"/>
              <w:rPr>
                <w:rFonts w:ascii="Arial" w:hAnsi="Arial" w:cs="Arial"/>
                <w:b/>
                <w:sz w:val="22"/>
                <w:szCs w:val="22"/>
              </w:rPr>
            </w:pPr>
            <w:r>
              <w:rPr>
                <w:rFonts w:ascii="Arial" w:hAnsi="Arial" w:cs="Arial"/>
                <w:b/>
                <w:sz w:val="22"/>
                <w:szCs w:val="22"/>
              </w:rPr>
              <w:t>78.000</w:t>
            </w:r>
          </w:p>
        </w:tc>
        <w:tc>
          <w:tcPr>
            <w:tcW w:w="1984" w:type="dxa"/>
            <w:shd w:val="clear" w:color="auto" w:fill="auto"/>
          </w:tcPr>
          <w:p w14:paraId="36F3AFC8" w14:textId="0CCE525F" w:rsidR="00094100" w:rsidRPr="007A033D" w:rsidRDefault="00094100" w:rsidP="00094100">
            <w:pPr>
              <w:spacing w:before="120" w:line="240" w:lineRule="atLeast"/>
              <w:jc w:val="center"/>
              <w:rPr>
                <w:rFonts w:ascii="Arial" w:hAnsi="Arial" w:cs="Arial"/>
                <w:b/>
                <w:sz w:val="22"/>
                <w:szCs w:val="22"/>
              </w:rPr>
            </w:pPr>
            <w:r>
              <w:rPr>
                <w:rFonts w:ascii="Arial" w:hAnsi="Arial" w:cs="Arial"/>
                <w:b/>
                <w:sz w:val="22"/>
                <w:szCs w:val="22"/>
              </w:rPr>
              <w:t>není plátce DPH</w:t>
            </w:r>
          </w:p>
        </w:tc>
        <w:tc>
          <w:tcPr>
            <w:tcW w:w="2121" w:type="dxa"/>
            <w:shd w:val="clear" w:color="auto" w:fill="auto"/>
          </w:tcPr>
          <w:p w14:paraId="3DAB5217" w14:textId="4D470E90" w:rsidR="00094100" w:rsidRPr="007A033D" w:rsidRDefault="00094100" w:rsidP="00094100">
            <w:pPr>
              <w:spacing w:before="120" w:line="240" w:lineRule="atLeast"/>
              <w:jc w:val="center"/>
              <w:rPr>
                <w:rFonts w:ascii="Arial" w:hAnsi="Arial" w:cs="Arial"/>
                <w:b/>
                <w:sz w:val="22"/>
                <w:szCs w:val="22"/>
              </w:rPr>
            </w:pPr>
            <w:r>
              <w:rPr>
                <w:rFonts w:ascii="Arial" w:hAnsi="Arial" w:cs="Arial"/>
                <w:b/>
                <w:sz w:val="22"/>
                <w:szCs w:val="22"/>
              </w:rPr>
              <w:t>78.000</w:t>
            </w:r>
          </w:p>
        </w:tc>
      </w:tr>
    </w:tbl>
    <w:p w14:paraId="6ED9DEE8" w14:textId="77777777" w:rsidR="007A033D" w:rsidRDefault="007A033D" w:rsidP="007A033D">
      <w:pPr>
        <w:pStyle w:val="Zkladntextodsazen"/>
        <w:numPr>
          <w:ilvl w:val="3"/>
          <w:numId w:val="30"/>
        </w:numPr>
        <w:tabs>
          <w:tab w:val="left" w:pos="0"/>
          <w:tab w:val="left" w:pos="284"/>
        </w:tabs>
        <w:spacing w:after="120"/>
        <w:ind w:left="0" w:firstLine="0"/>
        <w:rPr>
          <w:i/>
          <w:szCs w:val="22"/>
          <w:vertAlign w:val="superscript"/>
        </w:rPr>
      </w:pPr>
      <w:r>
        <w:rPr>
          <w:i/>
          <w:szCs w:val="22"/>
        </w:rPr>
        <w:t>nevstupuje do celkové ceny díla</w:t>
      </w:r>
    </w:p>
    <w:p w14:paraId="37494AB7" w14:textId="1F7277FB" w:rsidR="007A033D" w:rsidRDefault="007A033D" w:rsidP="00F20058">
      <w:pPr>
        <w:pStyle w:val="Zkladntextodsazen"/>
        <w:tabs>
          <w:tab w:val="left" w:pos="284"/>
        </w:tabs>
        <w:spacing w:after="120"/>
        <w:ind w:left="284"/>
        <w:rPr>
          <w:szCs w:val="22"/>
        </w:rPr>
      </w:pPr>
      <w:r w:rsidRPr="007A033D">
        <w:rPr>
          <w:szCs w:val="22"/>
        </w:rPr>
        <w:t xml:space="preserve">Odměna celkem slovy: </w:t>
      </w:r>
      <w:r w:rsidR="00694205">
        <w:rPr>
          <w:rFonts w:cs="Arial"/>
          <w:szCs w:val="22"/>
        </w:rPr>
        <w:t xml:space="preserve">sedmdesát osm tisíc </w:t>
      </w:r>
      <w:r w:rsidRPr="007A033D">
        <w:rPr>
          <w:rFonts w:cs="Arial"/>
          <w:szCs w:val="22"/>
        </w:rPr>
        <w:t>bez DPH.</w:t>
      </w:r>
      <w:r w:rsidRPr="007A033D">
        <w:rPr>
          <w:szCs w:val="22"/>
        </w:rPr>
        <w:t xml:space="preserve"> </w:t>
      </w:r>
    </w:p>
    <w:p w14:paraId="51E2C3F0" w14:textId="77777777" w:rsidR="0053303D" w:rsidRPr="00960E59" w:rsidRDefault="00205F41">
      <w:pPr>
        <w:pStyle w:val="Zkladntextodsazen"/>
        <w:numPr>
          <w:ilvl w:val="0"/>
          <w:numId w:val="6"/>
        </w:numPr>
        <w:spacing w:after="120"/>
        <w:ind w:left="284" w:hanging="284"/>
        <w:rPr>
          <w:szCs w:val="22"/>
        </w:rPr>
      </w:pPr>
      <w:r>
        <w:rPr>
          <w:szCs w:val="22"/>
        </w:rPr>
        <w:t xml:space="preserve">Odměna je stanovena jako </w:t>
      </w:r>
      <w:r w:rsidRPr="00960E59">
        <w:rPr>
          <w:szCs w:val="22"/>
        </w:rPr>
        <w:t>odměna maximální, kterou je možné překročit jen za podmínek stanovených ve smlouvě.</w:t>
      </w:r>
      <w:r w:rsidR="00960E59" w:rsidRPr="00960E59">
        <w:rPr>
          <w:szCs w:val="22"/>
        </w:rPr>
        <w:t xml:space="preserve"> V </w:t>
      </w:r>
      <w:r w:rsidR="00960E59" w:rsidRPr="00602EA4">
        <w:rPr>
          <w:szCs w:val="22"/>
        </w:rPr>
        <w:t>případě prodloužení doby výkonu koordinátora BOZP z důvodu prodloužení realizace díla bude každý</w:t>
      </w:r>
      <w:r w:rsidR="00826209">
        <w:rPr>
          <w:szCs w:val="22"/>
        </w:rPr>
        <w:t xml:space="preserve"> další</w:t>
      </w:r>
      <w:r w:rsidR="00960E59" w:rsidRPr="00602EA4">
        <w:rPr>
          <w:szCs w:val="22"/>
        </w:rPr>
        <w:t xml:space="preserve"> den výkonu koordinátora BOZP účtován poměrně, tj.</w:t>
      </w:r>
      <w:r w:rsidR="00960E59" w:rsidRPr="00960E59">
        <w:rPr>
          <w:szCs w:val="22"/>
        </w:rPr>
        <w:t xml:space="preserve"> odměna za výkon činnosti nad rámec sjednané doby </w:t>
      </w:r>
      <w:r w:rsidR="00960E59">
        <w:rPr>
          <w:szCs w:val="22"/>
        </w:rPr>
        <w:t>bude stanovena dle následujícího vzorce:</w:t>
      </w:r>
      <w:r w:rsidR="00960E59" w:rsidRPr="00960E59">
        <w:rPr>
          <w:szCs w:val="22"/>
        </w:rPr>
        <w:t xml:space="preserve"> (celková sjednaná odměna/</w:t>
      </w:r>
      <w:r w:rsidR="00826209">
        <w:rPr>
          <w:szCs w:val="22"/>
        </w:rPr>
        <w:t xml:space="preserve">původní </w:t>
      </w:r>
      <w:r w:rsidR="00960E59" w:rsidRPr="00960E59">
        <w:rPr>
          <w:szCs w:val="22"/>
        </w:rPr>
        <w:t xml:space="preserve">počet dní </w:t>
      </w:r>
      <w:r w:rsidR="00826209">
        <w:rPr>
          <w:szCs w:val="22"/>
        </w:rPr>
        <w:t>výkonu činností</w:t>
      </w:r>
      <w:r w:rsidR="00960E59" w:rsidRPr="00960E59">
        <w:rPr>
          <w:szCs w:val="22"/>
        </w:rPr>
        <w:t xml:space="preserve"> dle smlouvy) x počet dnů nad rámec smlouvy</w:t>
      </w:r>
      <w:r w:rsidR="00960E59">
        <w:rPr>
          <w:szCs w:val="22"/>
        </w:rPr>
        <w:t>.</w:t>
      </w:r>
    </w:p>
    <w:p w14:paraId="0383BDAF" w14:textId="77777777" w:rsidR="0053303D" w:rsidRDefault="00205F41">
      <w:pPr>
        <w:pStyle w:val="Zkladntextodsazen"/>
        <w:numPr>
          <w:ilvl w:val="0"/>
          <w:numId w:val="6"/>
        </w:numPr>
        <w:spacing w:after="120"/>
        <w:ind w:left="284" w:hanging="284"/>
        <w:rPr>
          <w:szCs w:val="22"/>
        </w:rPr>
      </w:pPr>
      <w:r>
        <w:rPr>
          <w:szCs w:val="22"/>
        </w:rPr>
        <w:t>Odměna obsahuje veškeré náklady nezbytné k řádnému a včasnému plnění za dodržení podmínek nutných ke splnění smlouvy, o kterých příkazník s vynaložením veškeré odborné péče vědět měl nebo mohl, včetně nákladů na dopravu a souvisejících nákladů (ztráta času na cestě).</w:t>
      </w:r>
    </w:p>
    <w:p w14:paraId="7010A0D6" w14:textId="77777777" w:rsidR="0053303D" w:rsidRDefault="00205F41">
      <w:pPr>
        <w:pStyle w:val="Zkladntextodsazen"/>
        <w:numPr>
          <w:ilvl w:val="0"/>
          <w:numId w:val="6"/>
        </w:numPr>
        <w:spacing w:after="120"/>
        <w:ind w:left="284" w:hanging="284"/>
        <w:rPr>
          <w:szCs w:val="22"/>
        </w:rPr>
      </w:pPr>
      <w:r>
        <w:rPr>
          <w:szCs w:val="22"/>
        </w:rPr>
        <w:t>Sjednaná odměna obsahuje i případné zvýšení nákladů spojené s vývojem cen vstupních nákladů, a to až do ukončení provádění plnění sjednaného ve smlouvě.</w:t>
      </w:r>
    </w:p>
    <w:p w14:paraId="48F72FC5" w14:textId="77777777" w:rsidR="0053303D" w:rsidRDefault="00205F41">
      <w:pPr>
        <w:pStyle w:val="Zkladntextodsazen"/>
        <w:numPr>
          <w:ilvl w:val="0"/>
          <w:numId w:val="6"/>
        </w:numPr>
        <w:spacing w:after="120"/>
        <w:ind w:left="284" w:hanging="284"/>
        <w:rPr>
          <w:szCs w:val="22"/>
        </w:rPr>
      </w:pPr>
      <w:r>
        <w:rPr>
          <w:szCs w:val="22"/>
        </w:rPr>
        <w:t>Změna odměny je možná jen na základě dodatku k této smlouvě a to jen v případě rozšíření předmětu plnění příkazce oproti předmětu sjednanému smlouvou.</w:t>
      </w:r>
    </w:p>
    <w:p w14:paraId="4DF0867C" w14:textId="77777777" w:rsidR="0027081C" w:rsidRDefault="0027081C" w:rsidP="0027081C">
      <w:pPr>
        <w:pStyle w:val="Zkladntextodsazen"/>
        <w:spacing w:after="120"/>
        <w:ind w:left="284"/>
        <w:rPr>
          <w:szCs w:val="22"/>
        </w:rPr>
      </w:pPr>
    </w:p>
    <w:p w14:paraId="1F642ECC" w14:textId="77777777" w:rsidR="0053303D" w:rsidRDefault="00205F41">
      <w:pPr>
        <w:spacing w:after="120" w:line="100" w:lineRule="atLeast"/>
        <w:jc w:val="center"/>
        <w:rPr>
          <w:rFonts w:ascii="Arial" w:hAnsi="Arial"/>
          <w:b/>
          <w:sz w:val="22"/>
          <w:szCs w:val="22"/>
        </w:rPr>
      </w:pPr>
      <w:r>
        <w:rPr>
          <w:rFonts w:ascii="Arial" w:hAnsi="Arial"/>
          <w:b/>
          <w:sz w:val="22"/>
          <w:szCs w:val="22"/>
        </w:rPr>
        <w:t>IV. Platební podmínky</w:t>
      </w:r>
    </w:p>
    <w:p w14:paraId="6164033A" w14:textId="77777777" w:rsidR="0053303D" w:rsidRPr="0027081C" w:rsidRDefault="00205F41">
      <w:pPr>
        <w:numPr>
          <w:ilvl w:val="1"/>
          <w:numId w:val="10"/>
        </w:numPr>
        <w:spacing w:after="120"/>
        <w:ind w:left="284" w:hanging="284"/>
        <w:jc w:val="both"/>
        <w:rPr>
          <w:rFonts w:asciiTheme="minorHAnsi" w:hAnsiTheme="minorHAnsi" w:cstheme="minorHAnsi"/>
          <w:sz w:val="22"/>
          <w:szCs w:val="22"/>
        </w:rPr>
      </w:pPr>
      <w:r w:rsidRPr="0027081C">
        <w:rPr>
          <w:rFonts w:asciiTheme="minorHAnsi" w:hAnsiTheme="minorHAnsi" w:cstheme="minorHAnsi"/>
          <w:sz w:val="22"/>
          <w:szCs w:val="22"/>
        </w:rPr>
        <w:t>Příkazce neposkyt</w:t>
      </w:r>
      <w:r>
        <w:rPr>
          <w:rFonts w:asciiTheme="minorHAnsi" w:hAnsiTheme="minorHAnsi" w:cstheme="minorHAnsi"/>
          <w:sz w:val="22"/>
          <w:szCs w:val="22"/>
        </w:rPr>
        <w:t>n</w:t>
      </w:r>
      <w:r w:rsidRPr="0027081C">
        <w:rPr>
          <w:rFonts w:asciiTheme="minorHAnsi" w:hAnsiTheme="minorHAnsi" w:cstheme="minorHAnsi"/>
          <w:sz w:val="22"/>
          <w:szCs w:val="22"/>
        </w:rPr>
        <w:t>e</w:t>
      </w:r>
      <w:r>
        <w:rPr>
          <w:rFonts w:asciiTheme="minorHAnsi" w:hAnsiTheme="minorHAnsi" w:cstheme="minorHAnsi"/>
          <w:sz w:val="22"/>
          <w:szCs w:val="22"/>
        </w:rPr>
        <w:t xml:space="preserve"> příkazníkovi </w:t>
      </w:r>
      <w:r w:rsidRPr="0027081C">
        <w:rPr>
          <w:rFonts w:asciiTheme="minorHAnsi" w:hAnsiTheme="minorHAnsi" w:cstheme="minorHAnsi"/>
          <w:sz w:val="22"/>
          <w:szCs w:val="22"/>
        </w:rPr>
        <w:t>zálohy</w:t>
      </w:r>
      <w:r>
        <w:rPr>
          <w:rFonts w:asciiTheme="minorHAnsi" w:hAnsiTheme="minorHAnsi" w:cstheme="minorHAnsi"/>
          <w:sz w:val="22"/>
          <w:szCs w:val="22"/>
        </w:rPr>
        <w:t xml:space="preserve"> na odměnu</w:t>
      </w:r>
      <w:r w:rsidRPr="0027081C">
        <w:rPr>
          <w:rFonts w:asciiTheme="minorHAnsi" w:hAnsiTheme="minorHAnsi" w:cstheme="minorHAnsi"/>
          <w:sz w:val="22"/>
          <w:szCs w:val="22"/>
        </w:rPr>
        <w:t>.</w:t>
      </w:r>
    </w:p>
    <w:p w14:paraId="54DCADF9" w14:textId="002CBFD5" w:rsidR="0053303D" w:rsidRPr="00960E59" w:rsidRDefault="00205F41">
      <w:pPr>
        <w:numPr>
          <w:ilvl w:val="1"/>
          <w:numId w:val="10"/>
        </w:numPr>
        <w:spacing w:after="120"/>
        <w:ind w:left="284" w:hanging="284"/>
        <w:jc w:val="both"/>
        <w:rPr>
          <w:rFonts w:ascii="Arial" w:hAnsi="Arial"/>
          <w:sz w:val="22"/>
          <w:szCs w:val="22"/>
        </w:rPr>
      </w:pPr>
      <w:r>
        <w:rPr>
          <w:rFonts w:ascii="Arial" w:hAnsi="Arial"/>
          <w:sz w:val="22"/>
          <w:szCs w:val="22"/>
        </w:rPr>
        <w:t xml:space="preserve">Odměnu za veškerou činnost se příkazce zavazuje uhradit na základě faktur vystavených </w:t>
      </w:r>
      <w:r w:rsidRPr="00960E59">
        <w:rPr>
          <w:rFonts w:ascii="Arial" w:hAnsi="Arial"/>
          <w:sz w:val="22"/>
          <w:szCs w:val="22"/>
        </w:rPr>
        <w:t>příkazníkem vždy za uplynulý kalendářní měsíc, nedohodnou-li se smluvní strany jinak. Příkazník je povinen předložit příkazci nejpozději do 5. dne v měsíci faktur</w:t>
      </w:r>
      <w:r w:rsidR="00960E59" w:rsidRPr="00602EA4">
        <w:rPr>
          <w:rFonts w:ascii="Arial" w:hAnsi="Arial"/>
          <w:sz w:val="22"/>
          <w:szCs w:val="22"/>
        </w:rPr>
        <w:t>u s uvedením počtu týdnů, za které je odměna fakturována</w:t>
      </w:r>
      <w:r w:rsidRPr="00960E59">
        <w:rPr>
          <w:rFonts w:ascii="Arial" w:hAnsi="Arial"/>
          <w:sz w:val="22"/>
          <w:szCs w:val="22"/>
        </w:rPr>
        <w:t xml:space="preserve">. </w:t>
      </w:r>
      <w:r w:rsidR="00960E59">
        <w:rPr>
          <w:rFonts w:ascii="Arial" w:hAnsi="Arial"/>
          <w:sz w:val="22"/>
          <w:szCs w:val="22"/>
        </w:rPr>
        <w:t xml:space="preserve">Nebude-li v rámci daného měsíce vykonávána činnost po celý kalendářní týden, bude za tento týden odměna stanovena poměrnou částkou podle počtu dnů, ve kterých byla vykonávána. </w:t>
      </w:r>
    </w:p>
    <w:p w14:paraId="310B047F" w14:textId="77777777" w:rsidR="0053303D" w:rsidRDefault="00205F41">
      <w:pPr>
        <w:numPr>
          <w:ilvl w:val="1"/>
          <w:numId w:val="10"/>
        </w:numPr>
        <w:spacing w:after="120"/>
        <w:ind w:left="284" w:hanging="284"/>
        <w:jc w:val="both"/>
        <w:rPr>
          <w:rFonts w:ascii="Arial" w:hAnsi="Arial"/>
          <w:sz w:val="22"/>
          <w:szCs w:val="22"/>
        </w:rPr>
      </w:pPr>
      <w:r>
        <w:rPr>
          <w:rFonts w:ascii="Arial" w:hAnsi="Arial"/>
          <w:sz w:val="22"/>
          <w:szCs w:val="22"/>
        </w:rPr>
        <w:t xml:space="preserve">Faktury musí mít náležitosti stanovené platnými právními předpisy. Splatnost faktury se stanoví na </w:t>
      </w:r>
      <w:r w:rsidRPr="0027081C">
        <w:rPr>
          <w:rFonts w:ascii="Arial" w:hAnsi="Arial"/>
          <w:sz w:val="22"/>
          <w:szCs w:val="22"/>
        </w:rPr>
        <w:t>15</w:t>
      </w:r>
      <w:r>
        <w:rPr>
          <w:rFonts w:ascii="Arial" w:hAnsi="Arial"/>
          <w:sz w:val="22"/>
          <w:szCs w:val="22"/>
        </w:rPr>
        <w:t xml:space="preserve"> dnů ode dne doručení příkazci.</w:t>
      </w:r>
    </w:p>
    <w:p w14:paraId="0EB84A37" w14:textId="77777777" w:rsidR="0053303D" w:rsidRDefault="00205F41">
      <w:pPr>
        <w:numPr>
          <w:ilvl w:val="1"/>
          <w:numId w:val="10"/>
        </w:numPr>
        <w:spacing w:after="120"/>
        <w:ind w:left="284" w:hanging="284"/>
        <w:jc w:val="both"/>
        <w:rPr>
          <w:rFonts w:ascii="Arial" w:hAnsi="Arial"/>
          <w:sz w:val="22"/>
          <w:szCs w:val="22"/>
        </w:rPr>
      </w:pPr>
      <w:r>
        <w:rPr>
          <w:rFonts w:ascii="Arial" w:hAnsi="Arial"/>
          <w:sz w:val="22"/>
          <w:szCs w:val="22"/>
        </w:rPr>
        <w:t>Příkazce je oprávněn před uplynutím lhůty splatnosti vrátit bez zaplacení fakturu, která neobsahuje některou náležitost stanovenou zákonem, nebo má jiné vady v obsahu, včetně vad soupisu provedených prací nebo výkazu výkonů. Ve vrácené faktuře musí vyznačit důvod vrácení. Příkazník je povinen podle povahy nesprávnosti daňový doklad – fakturu opravit nebo nově vyhotovit.</w:t>
      </w:r>
    </w:p>
    <w:p w14:paraId="4F03DDCC" w14:textId="77777777" w:rsidR="0053303D" w:rsidRDefault="00205F41">
      <w:pPr>
        <w:numPr>
          <w:ilvl w:val="1"/>
          <w:numId w:val="10"/>
        </w:numPr>
        <w:spacing w:after="120"/>
        <w:ind w:left="284" w:hanging="284"/>
        <w:jc w:val="both"/>
        <w:rPr>
          <w:rFonts w:ascii="Arial" w:hAnsi="Arial"/>
          <w:sz w:val="22"/>
          <w:szCs w:val="22"/>
        </w:rPr>
      </w:pPr>
      <w:r>
        <w:rPr>
          <w:rFonts w:ascii="Arial" w:hAnsi="Arial"/>
          <w:sz w:val="22"/>
          <w:szCs w:val="22"/>
        </w:rPr>
        <w:t>Oprávněným vrácením faktury přestává běžet původní lhůta splatnosti. Celá lhůta běží znovu ode dne doručení (odevzdání) opravené nebo nově vyhotovené faktury.</w:t>
      </w:r>
    </w:p>
    <w:p w14:paraId="6260AF54" w14:textId="77777777" w:rsidR="0053303D" w:rsidRDefault="0053303D">
      <w:pPr>
        <w:jc w:val="center"/>
        <w:rPr>
          <w:rFonts w:ascii="Arial" w:hAnsi="Arial"/>
          <w:b/>
          <w:color w:val="000000"/>
          <w:sz w:val="22"/>
          <w:szCs w:val="22"/>
        </w:rPr>
      </w:pPr>
    </w:p>
    <w:p w14:paraId="323309A6" w14:textId="77777777" w:rsidR="0053303D" w:rsidRDefault="0053303D">
      <w:pPr>
        <w:jc w:val="center"/>
        <w:rPr>
          <w:rFonts w:ascii="Arial" w:hAnsi="Arial"/>
          <w:b/>
          <w:color w:val="000000"/>
          <w:sz w:val="22"/>
          <w:szCs w:val="22"/>
        </w:rPr>
      </w:pPr>
    </w:p>
    <w:p w14:paraId="64B69DEF" w14:textId="77777777" w:rsidR="00342A24" w:rsidRDefault="00342A24">
      <w:pPr>
        <w:jc w:val="center"/>
        <w:rPr>
          <w:rFonts w:ascii="Arial" w:hAnsi="Arial"/>
          <w:b/>
          <w:color w:val="000000"/>
          <w:sz w:val="22"/>
          <w:szCs w:val="22"/>
        </w:rPr>
      </w:pPr>
    </w:p>
    <w:p w14:paraId="4CD5CFC3" w14:textId="77777777" w:rsidR="00342A24" w:rsidRDefault="00342A24">
      <w:pPr>
        <w:jc w:val="center"/>
        <w:rPr>
          <w:rFonts w:ascii="Arial" w:hAnsi="Arial"/>
          <w:b/>
          <w:color w:val="000000"/>
          <w:sz w:val="22"/>
          <w:szCs w:val="22"/>
        </w:rPr>
      </w:pPr>
    </w:p>
    <w:p w14:paraId="6B0600DD" w14:textId="77777777" w:rsidR="0053303D" w:rsidRDefault="00205F41">
      <w:pPr>
        <w:spacing w:after="120" w:line="100" w:lineRule="atLeast"/>
        <w:jc w:val="center"/>
        <w:rPr>
          <w:rFonts w:ascii="Arial" w:hAnsi="Arial"/>
          <w:b/>
          <w:sz w:val="22"/>
          <w:szCs w:val="22"/>
        </w:rPr>
      </w:pPr>
      <w:r>
        <w:rPr>
          <w:rFonts w:ascii="Arial" w:hAnsi="Arial"/>
          <w:b/>
          <w:sz w:val="22"/>
          <w:szCs w:val="22"/>
        </w:rPr>
        <w:lastRenderedPageBreak/>
        <w:t>V. Sankční ujednání</w:t>
      </w:r>
    </w:p>
    <w:p w14:paraId="605C1D23" w14:textId="01AAD33D" w:rsidR="0053303D" w:rsidRDefault="00205F41" w:rsidP="0027081C">
      <w:pPr>
        <w:numPr>
          <w:ilvl w:val="0"/>
          <w:numId w:val="12"/>
        </w:numPr>
        <w:spacing w:after="120"/>
        <w:ind w:left="284" w:hanging="284"/>
        <w:jc w:val="both"/>
        <w:rPr>
          <w:rFonts w:ascii="Arial" w:hAnsi="Arial"/>
          <w:sz w:val="22"/>
          <w:szCs w:val="22"/>
        </w:rPr>
      </w:pPr>
      <w:r>
        <w:rPr>
          <w:rFonts w:ascii="Arial" w:hAnsi="Arial"/>
          <w:sz w:val="22"/>
          <w:szCs w:val="22"/>
        </w:rPr>
        <w:t xml:space="preserve">V případě neplnění předmětu smlouvy příkazníkem v souladu s podmínkami uvedenými v této smlouvě zejména nedostavení se bez vážných důvodů k návštěvě stavby nebo k jednání na výzvu dle čl. II. odst. </w:t>
      </w:r>
      <w:r w:rsidR="003A7E9A">
        <w:rPr>
          <w:rFonts w:ascii="Arial" w:hAnsi="Arial"/>
          <w:sz w:val="22"/>
          <w:szCs w:val="22"/>
        </w:rPr>
        <w:t>2</w:t>
      </w:r>
      <w:r>
        <w:rPr>
          <w:rFonts w:ascii="Arial" w:hAnsi="Arial"/>
          <w:sz w:val="22"/>
          <w:szCs w:val="22"/>
        </w:rPr>
        <w:t>. je příkazník povinen zaplatit příkazci smluvní pokutu ve výši 3.000 Kč za každý jednotlivý případ takového neplnění. V případě opakovaného porušení téže povinnosti činí smluvní pokuta 6.000 Kč. Uhrazením smluvní pokuty není dotčen nárok na náhradu škody, kterou je možno vymáhat samostatně vedle smluvní pokuty.</w:t>
      </w:r>
    </w:p>
    <w:p w14:paraId="48D6B57C" w14:textId="77777777" w:rsidR="0053303D" w:rsidRDefault="00205F41">
      <w:pPr>
        <w:numPr>
          <w:ilvl w:val="0"/>
          <w:numId w:val="12"/>
        </w:numPr>
        <w:spacing w:after="120"/>
        <w:ind w:left="284" w:hanging="284"/>
        <w:jc w:val="both"/>
        <w:rPr>
          <w:rFonts w:ascii="Arial" w:hAnsi="Arial"/>
          <w:sz w:val="22"/>
          <w:szCs w:val="22"/>
        </w:rPr>
      </w:pPr>
      <w:r>
        <w:rPr>
          <w:rFonts w:ascii="Arial" w:hAnsi="Arial"/>
          <w:sz w:val="22"/>
          <w:szCs w:val="22"/>
        </w:rPr>
        <w:t>Je-li příkazce v prodlení s úhradou faktury nebo její části je povinen zaplatit příkazníkovi z nezaplacené částky úrok z prodlení ve výši 0,05% za každý i započatý den prodlení.</w:t>
      </w:r>
    </w:p>
    <w:p w14:paraId="6FFD33DB" w14:textId="77777777" w:rsidR="0053303D" w:rsidRDefault="00205F41">
      <w:pPr>
        <w:numPr>
          <w:ilvl w:val="0"/>
          <w:numId w:val="12"/>
        </w:numPr>
        <w:spacing w:after="120"/>
        <w:ind w:left="284" w:hanging="284"/>
        <w:jc w:val="both"/>
        <w:rPr>
          <w:rFonts w:ascii="Arial" w:hAnsi="Arial"/>
          <w:sz w:val="22"/>
          <w:szCs w:val="22"/>
        </w:rPr>
      </w:pPr>
      <w:r>
        <w:rPr>
          <w:rFonts w:ascii="Arial" w:hAnsi="Arial"/>
          <w:sz w:val="22"/>
          <w:szCs w:val="22"/>
        </w:rPr>
        <w:t>Zaplacením smluvní pokuty není dotčeno právo smluvní strany na náhradu škody vzniklé porušením smluvní povinnosti a zároveň nezaniká povinnost závazek splnit. V případě, že příkazci vznikne z ujednání této smlouvy nárok na smluvní pokutu nebo jinou majetkovou sankci vůči příkazníkovi, je příkazce oprávněn odečíst tuto částku z jakékoli faktury a snížit o ni částku k úhradě nebo pozastávku.</w:t>
      </w:r>
    </w:p>
    <w:p w14:paraId="5FBB4248" w14:textId="77777777" w:rsidR="0053303D" w:rsidRDefault="0053303D">
      <w:pPr>
        <w:pStyle w:val="Styl"/>
        <w:spacing w:line="273" w:lineRule="exact"/>
        <w:ind w:right="96"/>
        <w:rPr>
          <w:sz w:val="22"/>
          <w:szCs w:val="22"/>
        </w:rPr>
      </w:pPr>
    </w:p>
    <w:p w14:paraId="2DEAA963" w14:textId="77777777" w:rsidR="00E33E6A" w:rsidRDefault="00E33E6A">
      <w:pPr>
        <w:pStyle w:val="Styl"/>
        <w:spacing w:line="273" w:lineRule="exact"/>
        <w:ind w:right="96"/>
        <w:rPr>
          <w:sz w:val="22"/>
          <w:szCs w:val="22"/>
        </w:rPr>
      </w:pPr>
    </w:p>
    <w:p w14:paraId="1E70FDA7" w14:textId="77777777" w:rsidR="00E33E6A" w:rsidRPr="00E33E6A" w:rsidRDefault="00E33E6A" w:rsidP="00E33E6A">
      <w:pPr>
        <w:pStyle w:val="Odstavecseseznamem"/>
        <w:numPr>
          <w:ilvl w:val="0"/>
          <w:numId w:val="33"/>
        </w:numPr>
        <w:spacing w:after="120" w:line="100" w:lineRule="atLeast"/>
        <w:ind w:left="851" w:hanging="491"/>
        <w:jc w:val="center"/>
        <w:rPr>
          <w:rFonts w:ascii="Arial" w:hAnsi="Arial"/>
          <w:b/>
          <w:sz w:val="22"/>
          <w:szCs w:val="22"/>
        </w:rPr>
      </w:pPr>
      <w:r w:rsidRPr="00E33E6A">
        <w:rPr>
          <w:rFonts w:ascii="Arial" w:hAnsi="Arial"/>
          <w:b/>
          <w:sz w:val="22"/>
          <w:szCs w:val="22"/>
        </w:rPr>
        <w:t>Povinnosti příkazníka</w:t>
      </w:r>
    </w:p>
    <w:p w14:paraId="6FBFBC78" w14:textId="77777777" w:rsidR="00E33E6A" w:rsidRDefault="00E33E6A" w:rsidP="00F20058">
      <w:pPr>
        <w:pStyle w:val="Zkladntextodsazen"/>
        <w:numPr>
          <w:ilvl w:val="1"/>
          <w:numId w:val="31"/>
        </w:numPr>
        <w:tabs>
          <w:tab w:val="left" w:pos="284"/>
        </w:tabs>
        <w:spacing w:after="120"/>
        <w:ind w:left="284" w:hanging="284"/>
        <w:rPr>
          <w:szCs w:val="22"/>
        </w:rPr>
      </w:pPr>
      <w:r>
        <w:t>Příkazník je povinen jako osoba odborně způsobilá zastupovat investora stavby, tj. příkazce, ve věcech koordinátora BOZP a odpovídá za odbornou úroveň výkonu vybraných činností a dalších odborných činností, pro které mu byla odborná způsobilost udělena.</w:t>
      </w:r>
    </w:p>
    <w:p w14:paraId="29AE2867" w14:textId="77777777" w:rsidR="00E33E6A" w:rsidRDefault="00E33E6A" w:rsidP="00F20058">
      <w:pPr>
        <w:pStyle w:val="Zkladntextodsazen"/>
        <w:numPr>
          <w:ilvl w:val="1"/>
          <w:numId w:val="31"/>
        </w:numPr>
        <w:tabs>
          <w:tab w:val="left" w:pos="284"/>
        </w:tabs>
        <w:spacing w:after="120"/>
        <w:ind w:left="284" w:hanging="284"/>
        <w:rPr>
          <w:szCs w:val="22"/>
        </w:rPr>
      </w:pPr>
      <w:r>
        <w:rPr>
          <w:szCs w:val="22"/>
        </w:rPr>
        <w:t xml:space="preserve">Příkazník odpovídá za zajištění odborného vedení koordinátora BOZP osobou označenou v záhlaví smlouvy jako zástupce příkazníka ve věcech technických – osoba odborně způsobilá. Změna odborně způsobilé osoby není možná bez písemného souhlasu zástupce příkazce. Nově navržená odborně způsobilá osoba musí splňovat kvalifikační předpoklady definované pro tuto osobu v zadávacím řízení na předmět díla. Příkazník je povinen všechny výše uvedené podmínky prokázat předložením příslušného dokladu (osvědčení o odborné způsobilosti). </w:t>
      </w:r>
    </w:p>
    <w:p w14:paraId="1950C4F9" w14:textId="77777777" w:rsidR="00E33E6A" w:rsidRDefault="00E33E6A" w:rsidP="00F20058">
      <w:pPr>
        <w:pStyle w:val="Zkladntextodsazen"/>
        <w:numPr>
          <w:ilvl w:val="1"/>
          <w:numId w:val="31"/>
        </w:numPr>
        <w:tabs>
          <w:tab w:val="left" w:pos="284"/>
        </w:tabs>
        <w:spacing w:after="120"/>
        <w:ind w:left="284" w:hanging="284"/>
        <w:rPr>
          <w:szCs w:val="22"/>
        </w:rPr>
      </w:pPr>
      <w:r>
        <w:rPr>
          <w:szCs w:val="22"/>
        </w:rPr>
        <w:t>Příkazce předá příkazníkovi podklady nezbytné k plnění předmětu smlouvy, tj. projektovou dokumentaci stavby (v tištěné a digitální podobě) včetně kompletní dokladové části, vydaná stavební a další související povolení, uzavřené smlouvy, a to bezprostředně poté, co je bude mít k dispozici. Předání těchto podkladů se uskuteční na základě předávacího protokolu vyhotoveného příkazcem.</w:t>
      </w:r>
    </w:p>
    <w:p w14:paraId="4AA137DC" w14:textId="77777777" w:rsidR="00E33E6A" w:rsidRDefault="00E33E6A" w:rsidP="00F20058">
      <w:pPr>
        <w:pStyle w:val="Zkladntextodsazen"/>
        <w:numPr>
          <w:ilvl w:val="1"/>
          <w:numId w:val="31"/>
        </w:numPr>
        <w:tabs>
          <w:tab w:val="left" w:pos="284"/>
        </w:tabs>
        <w:spacing w:after="120"/>
        <w:ind w:left="284" w:hanging="284"/>
        <w:rPr>
          <w:szCs w:val="22"/>
        </w:rPr>
      </w:pPr>
      <w:r>
        <w:rPr>
          <w:szCs w:val="22"/>
        </w:rPr>
        <w:t xml:space="preserve">Příkazník se zavazuje upozornit příkazce na nesprávnost jeho pokynů. </w:t>
      </w:r>
    </w:p>
    <w:p w14:paraId="25E8BDA1" w14:textId="77777777" w:rsidR="00E33E6A" w:rsidRDefault="00E33E6A" w:rsidP="00F20058">
      <w:pPr>
        <w:pStyle w:val="Zkladntextodsazen"/>
        <w:numPr>
          <w:ilvl w:val="1"/>
          <w:numId w:val="31"/>
        </w:numPr>
        <w:tabs>
          <w:tab w:val="left" w:pos="284"/>
        </w:tabs>
        <w:spacing w:after="120"/>
        <w:ind w:left="284" w:hanging="284"/>
        <w:rPr>
          <w:szCs w:val="22"/>
        </w:rPr>
      </w:pPr>
      <w:r>
        <w:rPr>
          <w:szCs w:val="22"/>
        </w:rPr>
        <w:t>Příkazník se zavazuje plnit předmět smlouvy v souladu s obdrženými podklady a s pokyny příkazce. Od pokynů příkazce se může příkazník odchýlit, jen je-li to naléhavě nezbytné v zájmu příkazce, a pokud nemůže včas obdržet jeho souhlas.</w:t>
      </w:r>
    </w:p>
    <w:p w14:paraId="6CBF80A2" w14:textId="77777777" w:rsidR="00E33E6A" w:rsidRDefault="00E33E6A" w:rsidP="00F20058">
      <w:pPr>
        <w:pStyle w:val="Zkladntextodsazen"/>
        <w:numPr>
          <w:ilvl w:val="1"/>
          <w:numId w:val="31"/>
        </w:numPr>
        <w:tabs>
          <w:tab w:val="left" w:pos="284"/>
        </w:tabs>
        <w:spacing w:after="120"/>
        <w:ind w:left="284" w:hanging="284"/>
        <w:rPr>
          <w:szCs w:val="22"/>
        </w:rPr>
      </w:pPr>
      <w:r>
        <w:rPr>
          <w:szCs w:val="22"/>
        </w:rPr>
        <w:t>Příkazník se zavazuje organizovat pravidelné kontrolní dny a předkládat pravidelně elektronickou formou (e-mailem) příkazci informace o postupu zařizování jeho záležitostí.</w:t>
      </w:r>
    </w:p>
    <w:p w14:paraId="09B6BB12" w14:textId="77777777" w:rsidR="00E33E6A" w:rsidRDefault="00E33E6A" w:rsidP="00F20058">
      <w:pPr>
        <w:pStyle w:val="Zkladntextodsazen"/>
        <w:numPr>
          <w:ilvl w:val="1"/>
          <w:numId w:val="31"/>
        </w:numPr>
        <w:tabs>
          <w:tab w:val="left" w:pos="284"/>
        </w:tabs>
        <w:spacing w:after="120"/>
        <w:ind w:left="284" w:hanging="284"/>
        <w:rPr>
          <w:szCs w:val="22"/>
        </w:rPr>
      </w:pPr>
      <w:r>
        <w:rPr>
          <w:szCs w:val="22"/>
        </w:rPr>
        <w:t>Obě strany se zavazují provést mimořádné kontroly stavby na základě požadavku postupu prací nebo požadavku zhotovitele.</w:t>
      </w:r>
    </w:p>
    <w:p w14:paraId="42334A86" w14:textId="77777777" w:rsidR="00E33E6A" w:rsidRDefault="00E33E6A" w:rsidP="00F20058">
      <w:pPr>
        <w:pStyle w:val="Zkladntextodsazen"/>
        <w:numPr>
          <w:ilvl w:val="1"/>
          <w:numId w:val="31"/>
        </w:numPr>
        <w:tabs>
          <w:tab w:val="left" w:pos="284"/>
        </w:tabs>
        <w:spacing w:after="120"/>
        <w:ind w:left="284" w:hanging="284"/>
        <w:rPr>
          <w:szCs w:val="22"/>
        </w:rPr>
      </w:pPr>
      <w:r>
        <w:rPr>
          <w:szCs w:val="22"/>
        </w:rPr>
        <w:t xml:space="preserve">Příkazník se zavazuje k dodržování platných pracovněprávních předpisů, předpisů stanovících podmínky zdravotní způsobilosti zaměstnanců, předpisů vztahujících se k bezpečnosti a ochraně zdraví při práci na staveništi, požárních předpisů, hygienických předpisů, předpisů k ochraně životního prostředí včetně předpisů upravujících nakládání s odpady (především zákona č. 541/2020 Sb., o odpadech, v platném znění). Příkazník zajistí, že všechny osoby podílející se na realizaci díla dle této smlouvy budou vybaveny osobními ochrannými pracovními pomůckami. </w:t>
      </w:r>
    </w:p>
    <w:p w14:paraId="44BEDE3B" w14:textId="77777777" w:rsidR="00E33E6A" w:rsidRDefault="00E33E6A" w:rsidP="00F20058">
      <w:pPr>
        <w:pStyle w:val="Zkladntextodsazen"/>
        <w:numPr>
          <w:ilvl w:val="1"/>
          <w:numId w:val="31"/>
        </w:numPr>
        <w:tabs>
          <w:tab w:val="left" w:pos="284"/>
        </w:tabs>
        <w:spacing w:after="120"/>
        <w:ind w:left="284" w:hanging="284"/>
        <w:rPr>
          <w:szCs w:val="22"/>
        </w:rPr>
      </w:pPr>
      <w:r>
        <w:rPr>
          <w:szCs w:val="22"/>
        </w:rPr>
        <w:lastRenderedPageBreak/>
        <w:t xml:space="preserve">Příkazník se zavazuje, že po celou dobu plnění svého závazku z této smlouvy bude mít na vlastní náklady sjednáno profesní pojištění odpovědnosti za škodu způsobenou třetím osobám vyplývající z dodávaného předmětu smlouvy. Příkazník je povinen výše uvedenou pojistnou smlouvu uchovávat v platnosti po celou dobu platnosti a účinnosti této smlouvy. Příkazník je povinen předložit na výzvu příkazce pojistnou smlouvu k nahlédnutí. </w:t>
      </w:r>
    </w:p>
    <w:p w14:paraId="69605852" w14:textId="77777777" w:rsidR="00E33E6A" w:rsidRDefault="00E33E6A" w:rsidP="00E33E6A">
      <w:pPr>
        <w:pStyle w:val="Zkladntextodsazen"/>
        <w:tabs>
          <w:tab w:val="left" w:pos="284"/>
        </w:tabs>
        <w:spacing w:after="120"/>
        <w:rPr>
          <w:szCs w:val="22"/>
        </w:rPr>
      </w:pPr>
    </w:p>
    <w:p w14:paraId="0E1C02CF" w14:textId="77777777" w:rsidR="00E33E6A" w:rsidRDefault="00E33E6A" w:rsidP="00E33E6A">
      <w:pPr>
        <w:spacing w:after="120"/>
        <w:ind w:left="3545"/>
        <w:outlineLvl w:val="0"/>
        <w:rPr>
          <w:rFonts w:ascii="Arial" w:hAnsi="Arial" w:cs="Arial"/>
          <w:b/>
          <w:bCs/>
          <w:sz w:val="22"/>
          <w:szCs w:val="22"/>
        </w:rPr>
      </w:pPr>
      <w:r>
        <w:rPr>
          <w:rFonts w:ascii="Arial" w:hAnsi="Arial" w:cs="Arial"/>
          <w:b/>
          <w:bCs/>
          <w:sz w:val="22"/>
          <w:szCs w:val="22"/>
        </w:rPr>
        <w:t>VII. Povinnosti příkazce</w:t>
      </w:r>
    </w:p>
    <w:p w14:paraId="63A48003" w14:textId="77777777" w:rsidR="00E33E6A" w:rsidRDefault="00E33E6A" w:rsidP="00F20058">
      <w:pPr>
        <w:numPr>
          <w:ilvl w:val="1"/>
          <w:numId w:val="32"/>
        </w:numPr>
        <w:tabs>
          <w:tab w:val="left" w:pos="284"/>
        </w:tabs>
        <w:spacing w:after="120"/>
        <w:ind w:left="284" w:hanging="284"/>
        <w:jc w:val="both"/>
        <w:rPr>
          <w:rFonts w:ascii="Arial" w:hAnsi="Arial" w:cs="Arial"/>
          <w:sz w:val="22"/>
          <w:szCs w:val="22"/>
        </w:rPr>
      </w:pPr>
      <w:r>
        <w:rPr>
          <w:rFonts w:ascii="Arial" w:hAnsi="Arial" w:cs="Arial"/>
          <w:sz w:val="22"/>
          <w:szCs w:val="22"/>
        </w:rPr>
        <w:t>Příkazce jmenuje svého zástupce pro zajišťování administrativních úkonů v oblasti výkonu koordinátora BOZP a komunikaci s příkazníkem. Tento zástupce je uveden v čl. I. smlouvy, jako osoba oprávněná jednat ve věcech technických.</w:t>
      </w:r>
    </w:p>
    <w:p w14:paraId="38CFD180" w14:textId="77777777" w:rsidR="00E33E6A" w:rsidRDefault="00E33E6A" w:rsidP="00F20058">
      <w:pPr>
        <w:numPr>
          <w:ilvl w:val="1"/>
          <w:numId w:val="32"/>
        </w:numPr>
        <w:tabs>
          <w:tab w:val="left" w:pos="284"/>
        </w:tabs>
        <w:spacing w:after="120"/>
        <w:ind w:left="284" w:hanging="284"/>
        <w:jc w:val="both"/>
        <w:rPr>
          <w:rFonts w:ascii="Arial" w:hAnsi="Arial" w:cs="Arial"/>
          <w:sz w:val="22"/>
          <w:szCs w:val="22"/>
        </w:rPr>
      </w:pPr>
      <w:r>
        <w:rPr>
          <w:rFonts w:ascii="Arial" w:hAnsi="Arial" w:cs="Arial"/>
          <w:sz w:val="22"/>
          <w:szCs w:val="22"/>
        </w:rPr>
        <w:t>Příkazce se zavazuje předávat příkazníkovi informace potřebné k zabezpečení koordinátora BOZP, a to na požádání příkazníka anebo bezprostředně v případě vzniku potřeb na straně příkazce. Příkazce umožní příkazníkovi přístup do všech objektů a provozů, včetně prováděných staveb, v nichž má být činnost příkazníka prováděna.</w:t>
      </w:r>
    </w:p>
    <w:p w14:paraId="17A4F03F" w14:textId="77777777" w:rsidR="00E33E6A" w:rsidRDefault="00E33E6A" w:rsidP="00F20058">
      <w:pPr>
        <w:numPr>
          <w:ilvl w:val="1"/>
          <w:numId w:val="32"/>
        </w:numPr>
        <w:tabs>
          <w:tab w:val="left" w:pos="284"/>
        </w:tabs>
        <w:spacing w:after="120"/>
        <w:ind w:left="284" w:hanging="284"/>
        <w:jc w:val="both"/>
        <w:rPr>
          <w:rFonts w:ascii="Arial" w:hAnsi="Arial" w:cs="Arial"/>
          <w:sz w:val="22"/>
          <w:szCs w:val="22"/>
        </w:rPr>
      </w:pPr>
      <w:r>
        <w:rPr>
          <w:rFonts w:ascii="Arial" w:hAnsi="Arial" w:cs="Arial"/>
          <w:sz w:val="22"/>
          <w:szCs w:val="22"/>
        </w:rPr>
        <w:t>Příkazce bude bezodkladně informovat příkazníka, prostřednictvím svého zástupce v záležitostech, které vznikají v rámci jeho činnosti anebo bezprostředně souvisejí se závazkem příkazníka.</w:t>
      </w:r>
    </w:p>
    <w:p w14:paraId="2DA16513" w14:textId="77777777" w:rsidR="00E33E6A" w:rsidRDefault="00E33E6A" w:rsidP="00F20058">
      <w:pPr>
        <w:numPr>
          <w:ilvl w:val="1"/>
          <w:numId w:val="32"/>
        </w:numPr>
        <w:tabs>
          <w:tab w:val="left" w:pos="284"/>
        </w:tabs>
        <w:spacing w:after="120"/>
        <w:ind w:left="284" w:hanging="284"/>
        <w:jc w:val="both"/>
        <w:rPr>
          <w:rFonts w:ascii="Arial" w:hAnsi="Arial" w:cs="Arial"/>
          <w:sz w:val="22"/>
          <w:szCs w:val="22"/>
        </w:rPr>
      </w:pPr>
      <w:r>
        <w:rPr>
          <w:rFonts w:ascii="Arial" w:hAnsi="Arial" w:cs="Arial"/>
          <w:sz w:val="22"/>
          <w:szCs w:val="22"/>
        </w:rPr>
        <w:t>Příkazce je povinen předat příkazníkovi na jeho žádost plnou moc, je-li to zapotřebí, pro jednání nebo řízení před úřady.</w:t>
      </w:r>
    </w:p>
    <w:p w14:paraId="23AF489F" w14:textId="77777777" w:rsidR="00E33E6A" w:rsidRDefault="00E33E6A" w:rsidP="00F20058">
      <w:pPr>
        <w:numPr>
          <w:ilvl w:val="1"/>
          <w:numId w:val="32"/>
        </w:numPr>
        <w:tabs>
          <w:tab w:val="left" w:pos="284"/>
        </w:tabs>
        <w:spacing w:after="120"/>
        <w:ind w:left="284" w:hanging="284"/>
        <w:jc w:val="both"/>
        <w:rPr>
          <w:rFonts w:ascii="Arial" w:hAnsi="Arial" w:cs="Arial"/>
          <w:sz w:val="22"/>
          <w:szCs w:val="22"/>
        </w:rPr>
      </w:pPr>
      <w:r>
        <w:rPr>
          <w:rFonts w:ascii="Arial" w:hAnsi="Arial" w:cs="Arial"/>
          <w:sz w:val="22"/>
          <w:szCs w:val="22"/>
        </w:rPr>
        <w:t>Příkazce se zavazuje příkazníkovi za činnost a práce dle článku III. a IV. smlouvy zaplatit dohodnutou odměnu dle článku V. smlouvy.</w:t>
      </w:r>
    </w:p>
    <w:p w14:paraId="1681B084" w14:textId="77777777" w:rsidR="00ED68AA" w:rsidRDefault="00ED68AA">
      <w:pPr>
        <w:pStyle w:val="Zkladntextodsazen"/>
        <w:spacing w:after="120"/>
        <w:ind w:left="284"/>
        <w:rPr>
          <w:szCs w:val="22"/>
        </w:rPr>
      </w:pPr>
    </w:p>
    <w:p w14:paraId="085D66A3" w14:textId="77777777" w:rsidR="0053303D" w:rsidRDefault="00205F41">
      <w:pPr>
        <w:spacing w:after="120" w:line="100" w:lineRule="atLeast"/>
        <w:jc w:val="center"/>
        <w:rPr>
          <w:rFonts w:ascii="Arial" w:hAnsi="Arial"/>
          <w:b/>
          <w:sz w:val="22"/>
          <w:szCs w:val="22"/>
        </w:rPr>
      </w:pPr>
      <w:r>
        <w:rPr>
          <w:rFonts w:ascii="Arial" w:hAnsi="Arial"/>
          <w:b/>
          <w:sz w:val="22"/>
          <w:szCs w:val="22"/>
        </w:rPr>
        <w:t xml:space="preserve">VII. </w:t>
      </w:r>
      <w:r>
        <w:rPr>
          <w:rFonts w:ascii="Arial" w:hAnsi="Arial"/>
          <w:b/>
          <w:bCs/>
          <w:sz w:val="22"/>
          <w:szCs w:val="22"/>
        </w:rPr>
        <w:t>Odstoupení od smlouvy a Ostatní ustanovení</w:t>
      </w:r>
    </w:p>
    <w:p w14:paraId="023734EA" w14:textId="77777777" w:rsidR="0053303D" w:rsidRDefault="00205F41">
      <w:pPr>
        <w:pStyle w:val="Zkladntextodsazen"/>
        <w:numPr>
          <w:ilvl w:val="0"/>
          <w:numId w:val="8"/>
        </w:numPr>
        <w:spacing w:after="120"/>
        <w:ind w:left="284" w:hanging="284"/>
        <w:rPr>
          <w:szCs w:val="22"/>
        </w:rPr>
      </w:pPr>
      <w:r>
        <w:rPr>
          <w:szCs w:val="22"/>
        </w:rPr>
        <w:t>Tato smlouva se uzavírá na dobu určitou po dobu realizace stavby, tj. od zahájení činností uvedených v čl. I. této smlouvy do doby předání a převzetí dokončené stavby nebo její poslední části. Doba trvání předmětu smlouvy je závislá na průběhu stavebních prací na stavbě.</w:t>
      </w:r>
    </w:p>
    <w:p w14:paraId="1AF5A33E" w14:textId="77777777" w:rsidR="0053303D" w:rsidRDefault="00205F41">
      <w:pPr>
        <w:pStyle w:val="Zkladntextodsazen"/>
        <w:numPr>
          <w:ilvl w:val="0"/>
          <w:numId w:val="8"/>
        </w:numPr>
        <w:spacing w:after="120"/>
        <w:ind w:left="284" w:hanging="284"/>
        <w:rPr>
          <w:szCs w:val="22"/>
        </w:rPr>
      </w:pPr>
      <w:r>
        <w:rPr>
          <w:szCs w:val="22"/>
        </w:rPr>
        <w:t xml:space="preserve"> Příkazník je oprávněn písemně odstoupit od smlouvy, pokud je příkazce v prodlení s úhradou jakékoli faktury po dobu delší než 30 dní, ač na to byl již ze strany příkazníka písemně upozorněn. Příkazník je rovněž oprávněn odstoupit od této smlouvy, pokud příkazce neposkytne příkazníkovi součinnost k řádnému výkonu předmětu smlouvy, a to v ani v dodatečné lhůtě stanovené příkazníkem v písemné výzvě, která nesmí být kratší než 10 dnů.</w:t>
      </w:r>
    </w:p>
    <w:p w14:paraId="5C8437C6" w14:textId="77777777" w:rsidR="0053303D" w:rsidRDefault="00205F41">
      <w:pPr>
        <w:pStyle w:val="Zkladntextodsazen"/>
        <w:numPr>
          <w:ilvl w:val="0"/>
          <w:numId w:val="8"/>
        </w:numPr>
        <w:spacing w:after="120"/>
        <w:ind w:left="284" w:hanging="284"/>
        <w:rPr>
          <w:szCs w:val="22"/>
        </w:rPr>
      </w:pPr>
      <w:r>
        <w:rPr>
          <w:szCs w:val="22"/>
        </w:rPr>
        <w:t>Příkazce je oprávněn písemně odstoupit od smlouvy, pokud příkazník neplní řádně předmět plnění a své povinnosti podle této smlouvy a to v ani v dodatečné lhůtě stanovené příkazcem v písemné výzvě, která nesmí být kratší než 5 dnů.</w:t>
      </w:r>
    </w:p>
    <w:p w14:paraId="575C84E3" w14:textId="77777777" w:rsidR="0053303D" w:rsidRDefault="00205F41">
      <w:pPr>
        <w:pStyle w:val="Zkladntextodsazen"/>
        <w:numPr>
          <w:ilvl w:val="0"/>
          <w:numId w:val="8"/>
        </w:numPr>
        <w:spacing w:after="120"/>
        <w:ind w:left="284" w:hanging="284"/>
        <w:rPr>
          <w:szCs w:val="22"/>
        </w:rPr>
      </w:pPr>
      <w:r>
        <w:rPr>
          <w:szCs w:val="22"/>
        </w:rPr>
        <w:t>Příkazce je dále oprávněn odstoupit od smlouvy také v případě, že z objektivních důvodů nebude moci realizovat stavbu uvedenou a specifikovanou v čl. I. odst. 1.</w:t>
      </w:r>
    </w:p>
    <w:p w14:paraId="1362F021" w14:textId="77777777" w:rsidR="0053303D" w:rsidRDefault="00205F41">
      <w:pPr>
        <w:pStyle w:val="Zkladntextodsazen"/>
        <w:numPr>
          <w:ilvl w:val="0"/>
          <w:numId w:val="8"/>
        </w:numPr>
        <w:spacing w:after="120"/>
        <w:ind w:left="284" w:hanging="284"/>
        <w:rPr>
          <w:szCs w:val="22"/>
        </w:rPr>
      </w:pPr>
      <w:r>
        <w:rPr>
          <w:szCs w:val="22"/>
        </w:rPr>
        <w:t xml:space="preserve">Odstoupením od smlouvy se smlouva ruší ex nunc, tj. dnem následujícím po doručení oznámení o odstoupení druhé smluvní straně. </w:t>
      </w:r>
    </w:p>
    <w:p w14:paraId="55A2D889" w14:textId="77777777" w:rsidR="0053303D" w:rsidRDefault="00205F41">
      <w:pPr>
        <w:pStyle w:val="Zkladntextodsazen"/>
        <w:numPr>
          <w:ilvl w:val="0"/>
          <w:numId w:val="8"/>
        </w:numPr>
        <w:spacing w:after="120"/>
        <w:ind w:left="284" w:hanging="284"/>
        <w:rPr>
          <w:szCs w:val="22"/>
        </w:rPr>
      </w:pPr>
      <w:r>
        <w:rPr>
          <w:szCs w:val="22"/>
        </w:rPr>
        <w:t xml:space="preserve">Při odstoupení od smlouvy kteroukoliv ze smluvních stran je příkazník povinen předat příkazci veškeré doklady a dokumentaci získané nebo pořízené v průběhu jeho činnosti dle této smlouvy. </w:t>
      </w:r>
    </w:p>
    <w:p w14:paraId="6359E299" w14:textId="77777777" w:rsidR="0053303D" w:rsidRDefault="00205F41">
      <w:pPr>
        <w:pStyle w:val="Zkladntextodsazen"/>
        <w:numPr>
          <w:ilvl w:val="0"/>
          <w:numId w:val="8"/>
        </w:numPr>
        <w:spacing w:after="120"/>
        <w:ind w:left="284" w:hanging="284"/>
        <w:rPr>
          <w:szCs w:val="22"/>
        </w:rPr>
      </w:pPr>
      <w:r>
        <w:rPr>
          <w:szCs w:val="22"/>
        </w:rPr>
        <w:t>Odstoupením od smlouvy není dotčeno právo na smluvní pokutu, úroky z prodlení a náhradu škody dle této smlouvy, případně též Občanského zákoníku.</w:t>
      </w:r>
    </w:p>
    <w:p w14:paraId="0A56F7D4" w14:textId="77777777" w:rsidR="0053303D" w:rsidRDefault="0053303D" w:rsidP="0027081C">
      <w:pPr>
        <w:pStyle w:val="Zkladntextodsazen"/>
        <w:spacing w:after="120"/>
        <w:ind w:left="284"/>
        <w:rPr>
          <w:szCs w:val="22"/>
        </w:rPr>
      </w:pPr>
    </w:p>
    <w:p w14:paraId="456E373D" w14:textId="77777777" w:rsidR="0053303D" w:rsidRDefault="00205F41">
      <w:pPr>
        <w:spacing w:after="120" w:line="100" w:lineRule="atLeast"/>
        <w:jc w:val="center"/>
        <w:rPr>
          <w:rFonts w:ascii="Arial" w:hAnsi="Arial"/>
          <w:b/>
          <w:sz w:val="22"/>
          <w:szCs w:val="22"/>
        </w:rPr>
      </w:pPr>
      <w:r>
        <w:rPr>
          <w:rFonts w:ascii="Arial" w:hAnsi="Arial"/>
          <w:b/>
          <w:sz w:val="22"/>
          <w:szCs w:val="22"/>
        </w:rPr>
        <w:lastRenderedPageBreak/>
        <w:t>VIII. Závěrečná ustanovení</w:t>
      </w:r>
    </w:p>
    <w:p w14:paraId="3049F3FB" w14:textId="77777777" w:rsidR="0053303D" w:rsidRDefault="0053303D">
      <w:pPr>
        <w:pStyle w:val="Zkladntext2"/>
        <w:spacing w:after="0" w:line="240" w:lineRule="auto"/>
        <w:ind w:left="284" w:right="49" w:hanging="284"/>
        <w:jc w:val="both"/>
        <w:rPr>
          <w:rFonts w:ascii="Arial" w:hAnsi="Arial"/>
          <w:sz w:val="22"/>
          <w:szCs w:val="22"/>
        </w:rPr>
      </w:pPr>
    </w:p>
    <w:p w14:paraId="2021AF57" w14:textId="77777777" w:rsidR="0053303D" w:rsidRDefault="00205F41">
      <w:pPr>
        <w:numPr>
          <w:ilvl w:val="1"/>
          <w:numId w:val="11"/>
        </w:numPr>
        <w:spacing w:after="120"/>
        <w:ind w:left="284" w:hanging="284"/>
        <w:jc w:val="both"/>
        <w:rPr>
          <w:rFonts w:ascii="Arial" w:hAnsi="Arial"/>
          <w:sz w:val="22"/>
          <w:szCs w:val="22"/>
        </w:rPr>
      </w:pPr>
      <w:r>
        <w:rPr>
          <w:rFonts w:ascii="Arial" w:hAnsi="Arial"/>
          <w:sz w:val="22"/>
          <w:szCs w:val="22"/>
        </w:rPr>
        <w:t>Smlouva se řídí právním řádem České republiky. Vztahy mezi stranami se řídí Občanským zákoníkem, pokud smlouva nestanoví jinak.</w:t>
      </w:r>
      <w:r>
        <w:rPr>
          <w:rFonts w:ascii="Arial" w:hAnsi="Arial"/>
          <w:sz w:val="22"/>
          <w:szCs w:val="22"/>
          <w:lang w:eastAsia="cs-CZ"/>
        </w:rPr>
        <w:t xml:space="preserve"> </w:t>
      </w:r>
      <w:r>
        <w:rPr>
          <w:rFonts w:ascii="Arial" w:hAnsi="Arial"/>
          <w:sz w:val="22"/>
          <w:szCs w:val="22"/>
        </w:rPr>
        <w:t>Smluvní strany se dohodly, že ust. § 2440 a § 2443 Občanského zákoníku se pro jejich smluvní vztah neuplatní.</w:t>
      </w:r>
    </w:p>
    <w:p w14:paraId="47505733" w14:textId="77777777" w:rsidR="0053303D" w:rsidRDefault="00205F41">
      <w:pPr>
        <w:numPr>
          <w:ilvl w:val="1"/>
          <w:numId w:val="11"/>
        </w:numPr>
        <w:spacing w:after="120"/>
        <w:ind w:left="284" w:hanging="284"/>
        <w:jc w:val="both"/>
        <w:rPr>
          <w:rFonts w:ascii="Arial" w:hAnsi="Arial"/>
          <w:sz w:val="22"/>
          <w:szCs w:val="22"/>
        </w:rPr>
      </w:pPr>
      <w:r>
        <w:rPr>
          <w:rFonts w:ascii="Arial" w:hAnsi="Arial"/>
          <w:sz w:val="22"/>
          <w:szCs w:val="22"/>
        </w:rPr>
        <w:t>Měnit, doplňovat nebo zrušit tuto smlouvu je možné jen formou písemných dodatků, které budou platné po podpisu oprávněných zástupců obou stran.</w:t>
      </w:r>
    </w:p>
    <w:p w14:paraId="702E1B03" w14:textId="77777777" w:rsidR="0053303D" w:rsidRDefault="00205F41">
      <w:pPr>
        <w:numPr>
          <w:ilvl w:val="1"/>
          <w:numId w:val="11"/>
        </w:numPr>
        <w:spacing w:after="120"/>
        <w:ind w:left="284" w:hanging="284"/>
        <w:jc w:val="both"/>
        <w:rPr>
          <w:rFonts w:ascii="Arial" w:hAnsi="Arial"/>
          <w:sz w:val="22"/>
          <w:szCs w:val="22"/>
        </w:rPr>
      </w:pPr>
      <w:r>
        <w:rPr>
          <w:rFonts w:ascii="Arial" w:hAnsi="Arial"/>
          <w:sz w:val="22"/>
          <w:szCs w:val="22"/>
        </w:rPr>
        <w:t>Smlouva je vyhotovena ve dvou stejnopisech s platností originálu, přičemž příkazce obdrží jeden výtisk a příkazník jeden výtisk.</w:t>
      </w:r>
    </w:p>
    <w:p w14:paraId="33CF39FA" w14:textId="77777777" w:rsidR="0053303D" w:rsidRDefault="00205F41">
      <w:pPr>
        <w:numPr>
          <w:ilvl w:val="1"/>
          <w:numId w:val="11"/>
        </w:numPr>
        <w:spacing w:after="120"/>
        <w:ind w:left="284" w:hanging="284"/>
        <w:jc w:val="both"/>
        <w:rPr>
          <w:rFonts w:ascii="Arial" w:hAnsi="Arial"/>
          <w:sz w:val="22"/>
          <w:szCs w:val="22"/>
        </w:rPr>
      </w:pPr>
      <w:r>
        <w:rPr>
          <w:rFonts w:ascii="Arial" w:hAnsi="Arial"/>
          <w:sz w:val="22"/>
          <w:szCs w:val="22"/>
        </w:rPr>
        <w:t>Smluvní strany prohlašují, že je jim znám celý obsah smlouvy a s tímto bezvýhradně souhlasí. Tuto smlouvu uzavřely na základě své svobodné a vážné vůle a na důkaz této skutečnosti připojují své podpisy.</w:t>
      </w:r>
    </w:p>
    <w:p w14:paraId="2FEFF746" w14:textId="77777777" w:rsidR="0053303D" w:rsidRDefault="00205F41">
      <w:pPr>
        <w:numPr>
          <w:ilvl w:val="1"/>
          <w:numId w:val="11"/>
        </w:numPr>
        <w:spacing w:after="120"/>
        <w:ind w:left="284" w:hanging="284"/>
        <w:jc w:val="both"/>
        <w:rPr>
          <w:rFonts w:ascii="Arial" w:hAnsi="Arial"/>
          <w:sz w:val="22"/>
          <w:szCs w:val="22"/>
        </w:rPr>
      </w:pPr>
      <w:r>
        <w:rPr>
          <w:rFonts w:ascii="Arial" w:hAnsi="Arial"/>
          <w:sz w:val="22"/>
          <w:szCs w:val="22"/>
        </w:rPr>
        <w:t>Smluvní strany výslovně souhlasí s tím, že tato smlouva bude v souladu se zák. č. 340/2015 Sb., o zvláštních podmínkách účinnosti některých smluv, uveřejňování těchto smluv a o registru smluv (zákon o registru smluv), uveřejněna v registru smluv. Elektronický obraz smlouvy a metadata dle uvedeného zákona zašle k uveřejnění v registru smluv Město Nový Jičín, a to nejpozději do 15 dnů od jejího uzavření. Smluvní strany prohlašují, že tato smlouva vyjma osobních údajů neobsahuje žádné informace ve smyslu § 3 odst. 1 zák. č. 340/2015 Sb., a proto souhlasí se zveřejněním celého textu smlouvy po znečitelnění osobních údajů.</w:t>
      </w:r>
    </w:p>
    <w:p w14:paraId="23EE0EE6" w14:textId="77777777" w:rsidR="0053303D" w:rsidRDefault="00205F41">
      <w:pPr>
        <w:numPr>
          <w:ilvl w:val="1"/>
          <w:numId w:val="11"/>
        </w:numPr>
        <w:spacing w:after="120"/>
        <w:ind w:left="284" w:hanging="284"/>
        <w:jc w:val="both"/>
        <w:rPr>
          <w:rFonts w:ascii="Arial" w:hAnsi="Arial"/>
          <w:sz w:val="22"/>
          <w:szCs w:val="22"/>
        </w:rPr>
      </w:pPr>
      <w:r>
        <w:rPr>
          <w:rFonts w:ascii="Arial" w:hAnsi="Arial"/>
          <w:sz w:val="22"/>
          <w:szCs w:val="22"/>
        </w:rPr>
        <w:t>Smlouva nabývá platnosti dnem podpisu oběma smluvními stranami a účinnosti uveřejněním v registru smluv.</w:t>
      </w:r>
    </w:p>
    <w:p w14:paraId="7EBE588E" w14:textId="77777777" w:rsidR="0053303D" w:rsidRDefault="0053303D">
      <w:pPr>
        <w:pStyle w:val="Zkladntext2"/>
        <w:spacing w:after="0" w:line="240" w:lineRule="auto"/>
        <w:ind w:left="284" w:right="49" w:hanging="284"/>
        <w:jc w:val="both"/>
        <w:rPr>
          <w:rFonts w:ascii="Arial" w:hAnsi="Arial"/>
          <w:sz w:val="22"/>
          <w:szCs w:val="22"/>
        </w:rPr>
      </w:pPr>
    </w:p>
    <w:p w14:paraId="675838F8" w14:textId="77777777" w:rsidR="0053303D" w:rsidRDefault="00205F41">
      <w:pPr>
        <w:pStyle w:val="Zkladntext2"/>
        <w:spacing w:after="0" w:line="240" w:lineRule="auto"/>
        <w:ind w:right="49"/>
        <w:jc w:val="both"/>
        <w:rPr>
          <w:rFonts w:ascii="Arial" w:hAnsi="Arial"/>
          <w:sz w:val="22"/>
          <w:szCs w:val="22"/>
        </w:rPr>
      </w:pPr>
      <w:r>
        <w:rPr>
          <w:rFonts w:ascii="Arial" w:hAnsi="Arial"/>
          <w:b/>
          <w:sz w:val="22"/>
          <w:szCs w:val="22"/>
        </w:rPr>
        <w:t>Přílohy</w:t>
      </w:r>
      <w:r>
        <w:rPr>
          <w:rFonts w:ascii="Arial" w:hAnsi="Arial"/>
          <w:sz w:val="22"/>
          <w:szCs w:val="22"/>
        </w:rPr>
        <w:t>:</w:t>
      </w:r>
    </w:p>
    <w:p w14:paraId="3E8E65D3" w14:textId="77777777" w:rsidR="0053303D" w:rsidRDefault="00205F41">
      <w:pPr>
        <w:pStyle w:val="Zkladntext2"/>
        <w:spacing w:after="0" w:line="240" w:lineRule="auto"/>
        <w:ind w:right="49"/>
        <w:jc w:val="both"/>
        <w:rPr>
          <w:rFonts w:ascii="Arial" w:hAnsi="Arial"/>
          <w:sz w:val="22"/>
          <w:szCs w:val="22"/>
        </w:rPr>
      </w:pPr>
      <w:r>
        <w:rPr>
          <w:rFonts w:ascii="Arial" w:hAnsi="Arial"/>
          <w:sz w:val="22"/>
          <w:szCs w:val="22"/>
        </w:rPr>
        <w:t>Příloha č. 1 – Specifikace činnosti příkazníka</w:t>
      </w:r>
    </w:p>
    <w:p w14:paraId="77E5206C" w14:textId="77777777" w:rsidR="0053303D" w:rsidRDefault="0053303D">
      <w:pPr>
        <w:pStyle w:val="Zkladntext2"/>
        <w:spacing w:after="0" w:line="240" w:lineRule="auto"/>
        <w:ind w:right="49"/>
        <w:jc w:val="both"/>
        <w:rPr>
          <w:rFonts w:ascii="Arial" w:hAnsi="Arial"/>
          <w:sz w:val="22"/>
          <w:szCs w:val="22"/>
        </w:rPr>
      </w:pPr>
    </w:p>
    <w:p w14:paraId="2C19C818" w14:textId="77777777" w:rsidR="0053303D" w:rsidRDefault="0053303D">
      <w:pPr>
        <w:pStyle w:val="Zkladntext2"/>
        <w:spacing w:after="0" w:line="240" w:lineRule="auto"/>
        <w:ind w:right="49"/>
        <w:jc w:val="both"/>
        <w:rPr>
          <w:rFonts w:ascii="Arial" w:hAnsi="Arial"/>
          <w:sz w:val="22"/>
          <w:szCs w:val="22"/>
        </w:rPr>
      </w:pPr>
    </w:p>
    <w:p w14:paraId="741E1A1B" w14:textId="77777777" w:rsidR="0053303D" w:rsidRDefault="0053303D">
      <w:pPr>
        <w:pStyle w:val="Zkladntext2"/>
        <w:spacing w:after="0" w:line="240" w:lineRule="auto"/>
        <w:ind w:right="49"/>
        <w:jc w:val="both"/>
        <w:rPr>
          <w:rFonts w:ascii="Arial" w:hAnsi="Arial"/>
          <w:sz w:val="22"/>
          <w:szCs w:val="22"/>
        </w:rPr>
      </w:pPr>
    </w:p>
    <w:p w14:paraId="41DC7266" w14:textId="55FEBBDC" w:rsidR="0053303D" w:rsidRDefault="00205F41">
      <w:pPr>
        <w:rPr>
          <w:rFonts w:ascii="Arial" w:hAnsi="Arial"/>
          <w:sz w:val="22"/>
          <w:szCs w:val="22"/>
        </w:rPr>
      </w:pPr>
      <w:r>
        <w:rPr>
          <w:rFonts w:ascii="Arial" w:hAnsi="Arial"/>
          <w:sz w:val="22"/>
          <w:szCs w:val="22"/>
        </w:rPr>
        <w:t xml:space="preserve">V Nové Jičíně dne </w:t>
      </w:r>
      <w:r w:rsidR="00681DE2">
        <w:rPr>
          <w:rFonts w:ascii="Arial" w:hAnsi="Arial"/>
          <w:sz w:val="22"/>
          <w:szCs w:val="22"/>
        </w:rPr>
        <w:t>16. 4. 2024</w:t>
      </w:r>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r>
      <w:r w:rsidR="00342A24">
        <w:rPr>
          <w:rFonts w:ascii="Arial" w:hAnsi="Arial"/>
          <w:sz w:val="22"/>
          <w:szCs w:val="22"/>
        </w:rPr>
        <w:t>V Ostravě</w:t>
      </w:r>
      <w:r>
        <w:rPr>
          <w:rFonts w:ascii="Arial" w:hAnsi="Arial"/>
          <w:sz w:val="22"/>
          <w:szCs w:val="22"/>
        </w:rPr>
        <w:t xml:space="preserve"> dne </w:t>
      </w:r>
      <w:r w:rsidR="00681DE2">
        <w:rPr>
          <w:rFonts w:ascii="Arial" w:hAnsi="Arial"/>
          <w:sz w:val="22"/>
          <w:szCs w:val="22"/>
        </w:rPr>
        <w:t>10. 4. 2024</w:t>
      </w:r>
    </w:p>
    <w:p w14:paraId="411D7ECF" w14:textId="24A448A8" w:rsidR="0053303D" w:rsidRDefault="00205F41">
      <w:pPr>
        <w:rPr>
          <w:rFonts w:ascii="Arial" w:hAnsi="Arial"/>
          <w:sz w:val="22"/>
          <w:szCs w:val="22"/>
        </w:rPr>
      </w:pPr>
      <w:r>
        <w:rPr>
          <w:rFonts w:ascii="Arial" w:hAnsi="Arial"/>
          <w:sz w:val="22"/>
          <w:szCs w:val="22"/>
        </w:rPr>
        <w:t>Za příkazce: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9F01E0">
        <w:rPr>
          <w:rFonts w:ascii="Arial" w:hAnsi="Arial"/>
          <w:sz w:val="22"/>
          <w:szCs w:val="22"/>
        </w:rPr>
        <w:t>P</w:t>
      </w:r>
      <w:r>
        <w:rPr>
          <w:rFonts w:ascii="Arial" w:hAnsi="Arial"/>
          <w:sz w:val="22"/>
          <w:szCs w:val="22"/>
        </w:rPr>
        <w:t>říkazník:</w:t>
      </w:r>
    </w:p>
    <w:p w14:paraId="2396972E" w14:textId="77777777" w:rsidR="0053303D" w:rsidRDefault="0053303D">
      <w:pPr>
        <w:rPr>
          <w:rFonts w:ascii="Arial" w:hAnsi="Arial"/>
          <w:sz w:val="22"/>
          <w:szCs w:val="22"/>
        </w:rPr>
      </w:pPr>
    </w:p>
    <w:p w14:paraId="63327A3A" w14:textId="77777777" w:rsidR="0053303D" w:rsidRDefault="0053303D">
      <w:pPr>
        <w:rPr>
          <w:rFonts w:ascii="Arial" w:hAnsi="Arial"/>
          <w:sz w:val="22"/>
          <w:szCs w:val="22"/>
        </w:rPr>
      </w:pPr>
    </w:p>
    <w:p w14:paraId="2287FDF4" w14:textId="77777777" w:rsidR="0053303D" w:rsidRDefault="0053303D">
      <w:pPr>
        <w:rPr>
          <w:rFonts w:ascii="Arial" w:hAnsi="Arial"/>
          <w:sz w:val="22"/>
          <w:szCs w:val="22"/>
        </w:rPr>
      </w:pPr>
    </w:p>
    <w:p w14:paraId="56264F48" w14:textId="77777777" w:rsidR="0053303D" w:rsidRDefault="0053303D">
      <w:pPr>
        <w:rPr>
          <w:rFonts w:ascii="Arial" w:hAnsi="Arial"/>
          <w:sz w:val="22"/>
          <w:szCs w:val="22"/>
        </w:rPr>
      </w:pPr>
    </w:p>
    <w:p w14:paraId="16BC6E9A" w14:textId="77777777" w:rsidR="0053303D" w:rsidRDefault="0053303D">
      <w:pPr>
        <w:rPr>
          <w:rFonts w:ascii="Arial" w:hAnsi="Arial"/>
          <w:sz w:val="22"/>
          <w:szCs w:val="22"/>
        </w:rPr>
      </w:pPr>
    </w:p>
    <w:p w14:paraId="55EBBD92" w14:textId="77777777" w:rsidR="0053303D" w:rsidRDefault="0053303D">
      <w:pPr>
        <w:rPr>
          <w:rFonts w:ascii="Arial" w:hAnsi="Arial"/>
          <w:sz w:val="22"/>
          <w:szCs w:val="22"/>
        </w:rPr>
      </w:pPr>
    </w:p>
    <w:p w14:paraId="4FD469A6" w14:textId="77777777" w:rsidR="0053303D" w:rsidRDefault="0053303D">
      <w:pPr>
        <w:rPr>
          <w:rFonts w:ascii="Arial" w:hAnsi="Arial"/>
          <w:sz w:val="22"/>
          <w:szCs w:val="22"/>
        </w:rPr>
      </w:pPr>
    </w:p>
    <w:p w14:paraId="22E5D674" w14:textId="77777777" w:rsidR="0053303D" w:rsidRDefault="00205F41">
      <w:pPr>
        <w:jc w:val="both"/>
        <w:outlineLvl w:val="0"/>
        <w:rPr>
          <w:rFonts w:ascii="Arial" w:hAnsi="Arial"/>
          <w:b/>
          <w:bCs/>
          <w:sz w:val="22"/>
          <w:szCs w:val="22"/>
        </w:rPr>
      </w:pPr>
      <w:r>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w:t>
      </w:r>
    </w:p>
    <w:p w14:paraId="6660EF1D" w14:textId="511B4EBA" w:rsidR="0053303D" w:rsidRDefault="00205F41">
      <w:pPr>
        <w:jc w:val="both"/>
        <w:outlineLvl w:val="0"/>
        <w:rPr>
          <w:rFonts w:ascii="Arial" w:hAnsi="Arial"/>
          <w:sz w:val="22"/>
          <w:szCs w:val="22"/>
        </w:rPr>
      </w:pPr>
      <w:r>
        <w:rPr>
          <w:rFonts w:ascii="Arial" w:hAnsi="Arial"/>
          <w:sz w:val="22"/>
          <w:szCs w:val="22"/>
        </w:rPr>
        <w:t>Ing. arch. Jitka Pospíšilová</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9F01E0">
        <w:rPr>
          <w:rFonts w:ascii="Arial" w:hAnsi="Arial"/>
          <w:sz w:val="22"/>
          <w:szCs w:val="22"/>
        </w:rPr>
        <w:t>Ing. Ivan Kudra</w:t>
      </w:r>
    </w:p>
    <w:p w14:paraId="2FC2169C" w14:textId="77777777" w:rsidR="0053303D" w:rsidRDefault="00205F41">
      <w:pPr>
        <w:jc w:val="both"/>
        <w:outlineLvl w:val="0"/>
        <w:rPr>
          <w:rFonts w:ascii="Arial" w:hAnsi="Arial"/>
          <w:sz w:val="22"/>
          <w:szCs w:val="22"/>
        </w:rPr>
      </w:pPr>
      <w:r>
        <w:rPr>
          <w:rFonts w:ascii="Arial" w:hAnsi="Arial"/>
          <w:sz w:val="22"/>
          <w:szCs w:val="22"/>
        </w:rPr>
        <w:t>vedoucí Odboru rozvoje a investic</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43EA27CD" w14:textId="77777777" w:rsidR="0053303D" w:rsidRDefault="00205F41">
      <w:pPr>
        <w:jc w:val="both"/>
        <w:rPr>
          <w:rFonts w:ascii="Arial" w:hAnsi="Arial"/>
          <w:sz w:val="22"/>
          <w:szCs w:val="22"/>
        </w:rPr>
      </w:pPr>
      <w:r>
        <w:rPr>
          <w:rFonts w:ascii="Arial" w:hAnsi="Arial"/>
          <w:sz w:val="22"/>
          <w:szCs w:val="22"/>
        </w:rPr>
        <w:t>Městského úřadu Nový Jičín</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p>
    <w:p w14:paraId="0905C81B" w14:textId="77777777" w:rsidR="0053303D" w:rsidRDefault="0053303D">
      <w:pPr>
        <w:jc w:val="both"/>
        <w:rPr>
          <w:rFonts w:ascii="Arial" w:hAnsi="Arial"/>
          <w:sz w:val="22"/>
          <w:szCs w:val="22"/>
        </w:rPr>
      </w:pPr>
    </w:p>
    <w:p w14:paraId="3DDA651D" w14:textId="77777777" w:rsidR="0053303D" w:rsidRDefault="0053303D">
      <w:pPr>
        <w:jc w:val="both"/>
        <w:rPr>
          <w:rFonts w:ascii="Arial" w:hAnsi="Arial"/>
          <w:sz w:val="22"/>
          <w:szCs w:val="22"/>
        </w:rPr>
      </w:pPr>
    </w:p>
    <w:p w14:paraId="7E65D0F0" w14:textId="77777777" w:rsidR="0053303D" w:rsidRDefault="0053303D">
      <w:pPr>
        <w:jc w:val="both"/>
        <w:rPr>
          <w:rFonts w:ascii="Arial" w:hAnsi="Arial"/>
          <w:sz w:val="22"/>
          <w:szCs w:val="22"/>
        </w:rPr>
      </w:pPr>
    </w:p>
    <w:p w14:paraId="230D8B5D" w14:textId="77777777" w:rsidR="0053303D" w:rsidRDefault="0053303D">
      <w:pPr>
        <w:jc w:val="both"/>
        <w:rPr>
          <w:rFonts w:ascii="Arial" w:hAnsi="Arial"/>
          <w:sz w:val="22"/>
          <w:szCs w:val="22"/>
        </w:rPr>
      </w:pPr>
    </w:p>
    <w:p w14:paraId="59A83225" w14:textId="77777777" w:rsidR="0053303D" w:rsidRDefault="0053303D">
      <w:pPr>
        <w:jc w:val="both"/>
        <w:rPr>
          <w:rFonts w:ascii="Arial" w:hAnsi="Arial"/>
          <w:sz w:val="22"/>
          <w:szCs w:val="22"/>
        </w:rPr>
      </w:pPr>
    </w:p>
    <w:p w14:paraId="24989A99" w14:textId="77777777" w:rsidR="0053303D" w:rsidRDefault="0053303D">
      <w:pPr>
        <w:jc w:val="both"/>
        <w:rPr>
          <w:rFonts w:ascii="Arial" w:hAnsi="Arial"/>
          <w:sz w:val="22"/>
          <w:szCs w:val="22"/>
        </w:rPr>
      </w:pPr>
    </w:p>
    <w:p w14:paraId="01F49289" w14:textId="77777777" w:rsidR="004C2091" w:rsidRDefault="004C2091">
      <w:pPr>
        <w:jc w:val="both"/>
        <w:rPr>
          <w:rFonts w:ascii="Arial" w:hAnsi="Arial"/>
          <w:sz w:val="22"/>
          <w:szCs w:val="22"/>
        </w:rPr>
      </w:pPr>
    </w:p>
    <w:p w14:paraId="1EA6427A" w14:textId="77777777" w:rsidR="004C2091" w:rsidRDefault="004C2091">
      <w:pPr>
        <w:jc w:val="both"/>
        <w:rPr>
          <w:rFonts w:ascii="Arial" w:hAnsi="Arial"/>
          <w:sz w:val="22"/>
          <w:szCs w:val="22"/>
        </w:rPr>
      </w:pPr>
    </w:p>
    <w:p w14:paraId="6B50F858" w14:textId="77777777" w:rsidR="004C2091" w:rsidRDefault="004C2091">
      <w:pPr>
        <w:jc w:val="both"/>
        <w:rPr>
          <w:rFonts w:ascii="Arial" w:hAnsi="Arial"/>
          <w:sz w:val="22"/>
          <w:szCs w:val="22"/>
        </w:rPr>
      </w:pPr>
    </w:p>
    <w:p w14:paraId="1C543764" w14:textId="77777777" w:rsidR="004C2091" w:rsidRDefault="004C2091">
      <w:pPr>
        <w:jc w:val="both"/>
        <w:rPr>
          <w:rFonts w:ascii="Arial" w:hAnsi="Arial"/>
          <w:sz w:val="22"/>
          <w:szCs w:val="22"/>
        </w:rPr>
      </w:pPr>
    </w:p>
    <w:p w14:paraId="0D6F9B4E" w14:textId="77777777" w:rsidR="0053303D" w:rsidRDefault="0053303D">
      <w:pPr>
        <w:jc w:val="both"/>
        <w:rPr>
          <w:rFonts w:ascii="Arial" w:hAnsi="Arial"/>
          <w:sz w:val="22"/>
          <w:szCs w:val="22"/>
        </w:rPr>
      </w:pPr>
    </w:p>
    <w:p w14:paraId="29F617AB" w14:textId="77777777" w:rsidR="0053303D" w:rsidRDefault="00205F41" w:rsidP="0027081C">
      <w:pPr>
        <w:jc w:val="right"/>
        <w:rPr>
          <w:rFonts w:ascii="Arial" w:hAnsi="Arial"/>
          <w:sz w:val="22"/>
          <w:szCs w:val="22"/>
        </w:rPr>
      </w:pPr>
      <w:r>
        <w:rPr>
          <w:rFonts w:ascii="Arial" w:hAnsi="Arial"/>
          <w:sz w:val="22"/>
          <w:szCs w:val="22"/>
        </w:rPr>
        <w:lastRenderedPageBreak/>
        <w:t xml:space="preserve">Příloha č. 1 Příkazní smlouvy </w:t>
      </w:r>
    </w:p>
    <w:p w14:paraId="60F6B26B" w14:textId="77777777" w:rsidR="0053303D" w:rsidRDefault="0053303D" w:rsidP="0027081C">
      <w:pPr>
        <w:jc w:val="right"/>
        <w:rPr>
          <w:rFonts w:ascii="Arial" w:hAnsi="Arial"/>
          <w:sz w:val="22"/>
          <w:szCs w:val="22"/>
        </w:rPr>
      </w:pPr>
    </w:p>
    <w:p w14:paraId="73278EA8" w14:textId="77777777" w:rsidR="0053303D" w:rsidRDefault="0053303D">
      <w:pPr>
        <w:jc w:val="both"/>
        <w:rPr>
          <w:rFonts w:ascii="Arial" w:hAnsi="Arial"/>
          <w:sz w:val="22"/>
          <w:szCs w:val="22"/>
        </w:rPr>
      </w:pPr>
    </w:p>
    <w:p w14:paraId="4F98B06D" w14:textId="0B68889E" w:rsidR="0053303D" w:rsidRDefault="00205F41">
      <w:pPr>
        <w:jc w:val="both"/>
        <w:rPr>
          <w:rFonts w:ascii="Arial" w:hAnsi="Arial"/>
          <w:sz w:val="22"/>
          <w:szCs w:val="22"/>
        </w:rPr>
      </w:pPr>
      <w:r>
        <w:rPr>
          <w:rFonts w:ascii="Arial" w:hAnsi="Arial"/>
          <w:sz w:val="22"/>
          <w:szCs w:val="22"/>
        </w:rPr>
        <w:t>Předmětem plnění příkazní smlouvy je výkon koordinátora BOZP u akce příkazce realizované pod názvem „</w:t>
      </w:r>
      <w:r w:rsidR="00D039C8">
        <w:rPr>
          <w:rFonts w:ascii="Arial" w:hAnsi="Arial"/>
          <w:b/>
          <w:sz w:val="22"/>
          <w:szCs w:val="22"/>
        </w:rPr>
        <w:t>L501 Lávka Za Potokem 90</w:t>
      </w:r>
      <w:r>
        <w:rPr>
          <w:rFonts w:ascii="Arial" w:hAnsi="Arial"/>
          <w:sz w:val="22"/>
          <w:szCs w:val="22"/>
        </w:rPr>
        <w:t>“, a to zejména v níže uvedeném rozsahu:</w:t>
      </w:r>
    </w:p>
    <w:p w14:paraId="2FB526EE" w14:textId="77777777" w:rsidR="0053303D" w:rsidRDefault="0053303D">
      <w:pPr>
        <w:jc w:val="both"/>
        <w:rPr>
          <w:rFonts w:ascii="Arial" w:hAnsi="Arial"/>
          <w:sz w:val="22"/>
          <w:szCs w:val="22"/>
        </w:rPr>
      </w:pPr>
    </w:p>
    <w:p w14:paraId="53A3506D" w14:textId="77777777" w:rsidR="0053303D" w:rsidRDefault="0053303D">
      <w:pPr>
        <w:ind w:left="284" w:hanging="284"/>
        <w:jc w:val="both"/>
        <w:rPr>
          <w:rFonts w:ascii="Arial" w:hAnsi="Arial"/>
          <w:b/>
          <w:sz w:val="22"/>
          <w:szCs w:val="22"/>
        </w:rPr>
      </w:pPr>
    </w:p>
    <w:p w14:paraId="3B5148E1" w14:textId="77777777" w:rsidR="0053303D" w:rsidRDefault="00205F41">
      <w:pPr>
        <w:pStyle w:val="Zkladntext"/>
        <w:spacing w:before="120"/>
        <w:ind w:left="426"/>
        <w:rPr>
          <w:rFonts w:ascii="Arial" w:hAnsi="Arial"/>
          <w:b w:val="0"/>
          <w:bCs/>
          <w:iCs/>
          <w:szCs w:val="22"/>
          <w:u w:val="single"/>
        </w:rPr>
      </w:pPr>
      <w:r>
        <w:rPr>
          <w:rFonts w:ascii="Arial" w:hAnsi="Arial"/>
          <w:b w:val="0"/>
          <w:iCs/>
          <w:szCs w:val="22"/>
          <w:u w:val="single"/>
        </w:rPr>
        <w:t>A. Práce související s přípravou stavby:</w:t>
      </w:r>
    </w:p>
    <w:p w14:paraId="3865AD11" w14:textId="77777777" w:rsidR="0053303D" w:rsidRDefault="00205F41">
      <w:pPr>
        <w:pStyle w:val="Zkladntext"/>
        <w:numPr>
          <w:ilvl w:val="0"/>
          <w:numId w:val="20"/>
        </w:numPr>
        <w:spacing w:before="160" w:line="240" w:lineRule="auto"/>
        <w:rPr>
          <w:rFonts w:ascii="Arial" w:hAnsi="Arial"/>
          <w:b w:val="0"/>
          <w:szCs w:val="22"/>
        </w:rPr>
      </w:pPr>
      <w:r>
        <w:rPr>
          <w:rFonts w:ascii="Arial" w:hAnsi="Arial"/>
          <w:b w:val="0"/>
          <w:szCs w:val="22"/>
        </w:rPr>
        <w:t>vypracování oznámení na OIP Ostrava</w:t>
      </w:r>
    </w:p>
    <w:p w14:paraId="2FAD2A09" w14:textId="77777777" w:rsidR="0053303D" w:rsidRDefault="00205F41">
      <w:pPr>
        <w:pStyle w:val="Zkladntext"/>
        <w:numPr>
          <w:ilvl w:val="0"/>
          <w:numId w:val="20"/>
        </w:numPr>
        <w:spacing w:line="240" w:lineRule="auto"/>
        <w:ind w:left="714" w:hanging="357"/>
        <w:rPr>
          <w:rFonts w:ascii="Arial" w:hAnsi="Arial"/>
          <w:b w:val="0"/>
          <w:szCs w:val="22"/>
        </w:rPr>
      </w:pPr>
      <w:r>
        <w:rPr>
          <w:rFonts w:ascii="Arial" w:hAnsi="Arial"/>
          <w:b w:val="0"/>
          <w:szCs w:val="22"/>
        </w:rPr>
        <w:t>zpracování plánu BOZP</w:t>
      </w:r>
    </w:p>
    <w:p w14:paraId="21327257" w14:textId="77777777" w:rsidR="0053303D" w:rsidRDefault="0053303D">
      <w:pPr>
        <w:pStyle w:val="Zkladntext"/>
        <w:spacing w:before="160"/>
        <w:rPr>
          <w:rFonts w:ascii="Arial" w:hAnsi="Arial"/>
          <w:b w:val="0"/>
          <w:szCs w:val="22"/>
        </w:rPr>
      </w:pPr>
    </w:p>
    <w:p w14:paraId="275929A1" w14:textId="77777777" w:rsidR="0053303D" w:rsidRDefault="00205F41">
      <w:pPr>
        <w:ind w:left="426"/>
        <w:jc w:val="both"/>
        <w:rPr>
          <w:rFonts w:ascii="Arial" w:hAnsi="Arial"/>
          <w:iCs/>
          <w:sz w:val="22"/>
          <w:szCs w:val="22"/>
          <w:u w:val="single"/>
        </w:rPr>
      </w:pPr>
      <w:r>
        <w:rPr>
          <w:rFonts w:ascii="Arial" w:hAnsi="Arial"/>
          <w:iCs/>
          <w:sz w:val="22"/>
          <w:szCs w:val="22"/>
          <w:u w:val="single"/>
        </w:rPr>
        <w:t>B. Práce a služby související s realizací stavby:</w:t>
      </w:r>
    </w:p>
    <w:p w14:paraId="229EDDE8" w14:textId="77777777" w:rsidR="0053303D" w:rsidRDefault="00205F41">
      <w:pPr>
        <w:pStyle w:val="Zkladntext"/>
        <w:numPr>
          <w:ilvl w:val="0"/>
          <w:numId w:val="21"/>
        </w:numPr>
        <w:spacing w:line="240" w:lineRule="auto"/>
        <w:ind w:left="714" w:hanging="357"/>
        <w:rPr>
          <w:rFonts w:ascii="Arial" w:hAnsi="Arial"/>
          <w:b w:val="0"/>
          <w:szCs w:val="22"/>
        </w:rPr>
      </w:pPr>
      <w:r>
        <w:rPr>
          <w:rFonts w:ascii="Arial" w:hAnsi="Arial"/>
          <w:b w:val="0"/>
          <w:szCs w:val="22"/>
        </w:rPr>
        <w:t>prokazatelné seznámení všech zhotovitelů stavby s bezpečnostními a zdravotními riziky na staveništi,</w:t>
      </w:r>
    </w:p>
    <w:p w14:paraId="43B3CDA5" w14:textId="77777777" w:rsidR="0053303D" w:rsidRDefault="00205F41">
      <w:pPr>
        <w:pStyle w:val="Zkladntext"/>
        <w:numPr>
          <w:ilvl w:val="0"/>
          <w:numId w:val="21"/>
        </w:numPr>
        <w:spacing w:line="240" w:lineRule="auto"/>
        <w:ind w:left="714" w:hanging="357"/>
        <w:rPr>
          <w:rFonts w:ascii="Arial" w:hAnsi="Arial"/>
          <w:b w:val="0"/>
          <w:szCs w:val="22"/>
        </w:rPr>
      </w:pPr>
      <w:r>
        <w:rPr>
          <w:rFonts w:ascii="Arial" w:hAnsi="Arial"/>
          <w:b w:val="0"/>
          <w:szCs w:val="22"/>
        </w:rPr>
        <w:t>kontrola stavu BOZP na staveništi, upozorňování zhotovitele stavby na zjištěné nedostatky, vyžadování nápravy, navrhování přiměřených opatření vč. zpětné kontroly a dále bezodkladné písemné informování příkazce (objednatele) o těchto krocích,</w:t>
      </w:r>
    </w:p>
    <w:p w14:paraId="63E50DE7" w14:textId="77777777" w:rsidR="0053303D" w:rsidRDefault="00205F41">
      <w:pPr>
        <w:pStyle w:val="Zkladntext"/>
        <w:numPr>
          <w:ilvl w:val="0"/>
          <w:numId w:val="21"/>
        </w:numPr>
        <w:spacing w:line="240" w:lineRule="auto"/>
        <w:ind w:left="714" w:hanging="357"/>
        <w:rPr>
          <w:rFonts w:ascii="Arial" w:hAnsi="Arial"/>
          <w:b w:val="0"/>
          <w:szCs w:val="22"/>
        </w:rPr>
      </w:pPr>
      <w:r>
        <w:rPr>
          <w:rFonts w:ascii="Arial" w:hAnsi="Arial"/>
          <w:b w:val="0"/>
          <w:szCs w:val="22"/>
        </w:rPr>
        <w:t>informování příkazce v případě neodstranění nedostatků v oblasti BOZP zhotovitelem stavby,</w:t>
      </w:r>
    </w:p>
    <w:p w14:paraId="65534463" w14:textId="77777777" w:rsidR="0053303D" w:rsidRDefault="00205F41">
      <w:pPr>
        <w:pStyle w:val="Zkladntext"/>
        <w:numPr>
          <w:ilvl w:val="0"/>
          <w:numId w:val="21"/>
        </w:numPr>
        <w:spacing w:line="240" w:lineRule="auto"/>
        <w:ind w:left="714" w:hanging="357"/>
        <w:rPr>
          <w:rFonts w:ascii="Arial" w:hAnsi="Arial"/>
          <w:b w:val="0"/>
          <w:szCs w:val="22"/>
        </w:rPr>
      </w:pPr>
      <w:r>
        <w:rPr>
          <w:rFonts w:ascii="Arial" w:hAnsi="Arial"/>
          <w:b w:val="0"/>
          <w:szCs w:val="22"/>
        </w:rPr>
        <w:t>koordinace osob při přijímání opatření k zajištění BOZP s ohledem na povahu stavby a prováděné činnosti,</w:t>
      </w:r>
    </w:p>
    <w:p w14:paraId="46737244" w14:textId="77777777" w:rsidR="0053303D" w:rsidRDefault="00205F41">
      <w:pPr>
        <w:pStyle w:val="Zkladntext"/>
        <w:numPr>
          <w:ilvl w:val="0"/>
          <w:numId w:val="21"/>
        </w:numPr>
        <w:spacing w:line="240" w:lineRule="auto"/>
        <w:ind w:left="714" w:hanging="357"/>
        <w:rPr>
          <w:rFonts w:ascii="Arial" w:hAnsi="Arial"/>
          <w:b w:val="0"/>
          <w:szCs w:val="22"/>
        </w:rPr>
      </w:pPr>
      <w:r>
        <w:rPr>
          <w:rFonts w:ascii="Arial" w:hAnsi="Arial"/>
          <w:b w:val="0"/>
          <w:szCs w:val="22"/>
        </w:rPr>
        <w:t>předkládání podnětů a doporučení opatření vhodných z hlediska BOZP pro stanovení postupů a plánování bezpečného provádění prací, které se při realizaci stavby uskuteční současně nebo na sebe budou bezprostředně navazovat (pozn. pouze na vyžádání zhotovitele),</w:t>
      </w:r>
    </w:p>
    <w:p w14:paraId="55F36E8C" w14:textId="77777777" w:rsidR="0053303D" w:rsidRDefault="00205F41">
      <w:pPr>
        <w:pStyle w:val="Zkladntext"/>
        <w:numPr>
          <w:ilvl w:val="0"/>
          <w:numId w:val="21"/>
        </w:numPr>
        <w:spacing w:line="240" w:lineRule="auto"/>
        <w:ind w:left="714" w:hanging="357"/>
        <w:rPr>
          <w:rFonts w:ascii="Arial" w:hAnsi="Arial"/>
          <w:b w:val="0"/>
          <w:szCs w:val="22"/>
        </w:rPr>
      </w:pPr>
      <w:r>
        <w:rPr>
          <w:rFonts w:ascii="Arial" w:hAnsi="Arial"/>
          <w:b w:val="0"/>
          <w:szCs w:val="22"/>
        </w:rPr>
        <w:t>spolupráce při stanovení času potřebného k bezpečnému provádění jednotlivých prací nebo činností,</w:t>
      </w:r>
    </w:p>
    <w:p w14:paraId="76E4D483" w14:textId="77777777" w:rsidR="0053303D" w:rsidRDefault="00205F41">
      <w:pPr>
        <w:pStyle w:val="Zkladntext"/>
        <w:numPr>
          <w:ilvl w:val="0"/>
          <w:numId w:val="21"/>
        </w:numPr>
        <w:spacing w:line="240" w:lineRule="auto"/>
        <w:ind w:left="714" w:hanging="357"/>
        <w:rPr>
          <w:rFonts w:ascii="Arial" w:hAnsi="Arial"/>
          <w:b w:val="0"/>
          <w:szCs w:val="22"/>
        </w:rPr>
      </w:pPr>
      <w:r>
        <w:rPr>
          <w:rFonts w:ascii="Arial" w:hAnsi="Arial"/>
          <w:b w:val="0"/>
          <w:szCs w:val="22"/>
        </w:rPr>
        <w:t>sledování provádění prací na staveništi se zaměřením na dodržování požadavků BOZP, upozorňování na zjištěné nedostatky a vyžadování jejich odstranění,</w:t>
      </w:r>
    </w:p>
    <w:p w14:paraId="43B995C2" w14:textId="77777777" w:rsidR="0053303D" w:rsidRDefault="00205F41">
      <w:pPr>
        <w:pStyle w:val="Zkladntext"/>
        <w:numPr>
          <w:ilvl w:val="0"/>
          <w:numId w:val="21"/>
        </w:numPr>
        <w:spacing w:line="240" w:lineRule="auto"/>
        <w:ind w:left="714" w:hanging="357"/>
        <w:rPr>
          <w:rFonts w:ascii="Arial" w:hAnsi="Arial"/>
          <w:b w:val="0"/>
          <w:szCs w:val="22"/>
        </w:rPr>
      </w:pPr>
      <w:r>
        <w:rPr>
          <w:rFonts w:ascii="Arial" w:hAnsi="Arial"/>
          <w:b w:val="0"/>
          <w:szCs w:val="22"/>
        </w:rPr>
        <w:t>kontrola zabezpečení obvodu staveniště, včetně vstupu a vjezdu na staveniště s cílem zamezit vstupu nepovolaným fyzickým osobám,</w:t>
      </w:r>
    </w:p>
    <w:p w14:paraId="41B30A2B" w14:textId="77777777" w:rsidR="0053303D" w:rsidRDefault="00205F41">
      <w:pPr>
        <w:pStyle w:val="Zkladntext"/>
        <w:numPr>
          <w:ilvl w:val="0"/>
          <w:numId w:val="21"/>
        </w:numPr>
        <w:spacing w:line="240" w:lineRule="auto"/>
        <w:ind w:left="714" w:hanging="357"/>
        <w:rPr>
          <w:rFonts w:ascii="Arial" w:hAnsi="Arial"/>
          <w:b w:val="0"/>
          <w:szCs w:val="22"/>
        </w:rPr>
      </w:pPr>
      <w:r>
        <w:rPr>
          <w:rFonts w:ascii="Arial" w:hAnsi="Arial"/>
          <w:b w:val="0"/>
          <w:szCs w:val="22"/>
        </w:rPr>
        <w:t xml:space="preserve">spolupráce se zástupci zaměstnanců pro oblast BOZP a příslušnými odborovými organizacemi, </w:t>
      </w:r>
    </w:p>
    <w:p w14:paraId="0C99F388" w14:textId="77777777" w:rsidR="0053303D" w:rsidRDefault="00205F41">
      <w:pPr>
        <w:pStyle w:val="Zkladntext"/>
        <w:numPr>
          <w:ilvl w:val="0"/>
          <w:numId w:val="21"/>
        </w:numPr>
        <w:spacing w:line="240" w:lineRule="auto"/>
        <w:ind w:left="714" w:hanging="357"/>
        <w:rPr>
          <w:rFonts w:ascii="Arial" w:hAnsi="Arial"/>
          <w:b w:val="0"/>
          <w:szCs w:val="22"/>
        </w:rPr>
      </w:pPr>
      <w:r>
        <w:rPr>
          <w:rFonts w:ascii="Arial" w:hAnsi="Arial"/>
          <w:b w:val="0"/>
          <w:szCs w:val="22"/>
        </w:rPr>
        <w:t>účast na kontrolní prohlídce stavby v případě požadavku stavebního úřadu nebo příkazce,</w:t>
      </w:r>
    </w:p>
    <w:p w14:paraId="09206F11" w14:textId="77777777" w:rsidR="0053303D" w:rsidRDefault="00205F41">
      <w:pPr>
        <w:pStyle w:val="Zkladntext"/>
        <w:numPr>
          <w:ilvl w:val="0"/>
          <w:numId w:val="21"/>
        </w:numPr>
        <w:spacing w:line="240" w:lineRule="auto"/>
        <w:ind w:left="714" w:hanging="357"/>
        <w:rPr>
          <w:rFonts w:ascii="Arial" w:hAnsi="Arial"/>
          <w:b w:val="0"/>
          <w:szCs w:val="22"/>
        </w:rPr>
      </w:pPr>
      <w:r>
        <w:rPr>
          <w:rFonts w:ascii="Arial" w:hAnsi="Arial"/>
          <w:b w:val="0"/>
          <w:szCs w:val="22"/>
        </w:rPr>
        <w:t>navrhování termínů a organizování kontrolních dnů k dodržování plánu BOZP  za účasti zhotovitelů nebo osob jimi pověřených,</w:t>
      </w:r>
    </w:p>
    <w:p w14:paraId="3C519DAB" w14:textId="77777777" w:rsidR="0053303D" w:rsidRDefault="00205F41">
      <w:pPr>
        <w:pStyle w:val="Zkladntext"/>
        <w:numPr>
          <w:ilvl w:val="0"/>
          <w:numId w:val="21"/>
        </w:numPr>
        <w:spacing w:line="240" w:lineRule="auto"/>
        <w:ind w:left="714" w:hanging="357"/>
        <w:rPr>
          <w:rFonts w:ascii="Arial" w:hAnsi="Arial"/>
          <w:b w:val="0"/>
          <w:szCs w:val="22"/>
        </w:rPr>
      </w:pPr>
      <w:r>
        <w:rPr>
          <w:rFonts w:ascii="Arial" w:hAnsi="Arial"/>
          <w:b w:val="0"/>
          <w:szCs w:val="22"/>
        </w:rPr>
        <w:t>sledování dodržování plánu BOZP zhotoviteli, projednávání přijetí opatření a termínů k nápravě zjištěných nedostatků,</w:t>
      </w:r>
    </w:p>
    <w:p w14:paraId="221A6F55" w14:textId="77777777" w:rsidR="0053303D" w:rsidRDefault="00205F41">
      <w:pPr>
        <w:pStyle w:val="Zkladntext"/>
        <w:numPr>
          <w:ilvl w:val="0"/>
          <w:numId w:val="21"/>
        </w:numPr>
        <w:spacing w:line="240" w:lineRule="auto"/>
        <w:ind w:left="714" w:hanging="357"/>
        <w:rPr>
          <w:rFonts w:ascii="Arial" w:hAnsi="Arial"/>
          <w:b w:val="0"/>
          <w:szCs w:val="22"/>
        </w:rPr>
      </w:pPr>
      <w:r>
        <w:rPr>
          <w:rFonts w:ascii="Arial" w:hAnsi="Arial"/>
          <w:b w:val="0"/>
          <w:szCs w:val="22"/>
        </w:rPr>
        <w:t>podávání informací z kontroly BOZP ke kontrolním dnům stavby (osobní přítomnost nebo předem zaslaný písemný zápis),</w:t>
      </w:r>
    </w:p>
    <w:p w14:paraId="6B2DCAEC" w14:textId="77777777" w:rsidR="0053303D" w:rsidRDefault="00205F41">
      <w:pPr>
        <w:pStyle w:val="Zkladntext"/>
        <w:numPr>
          <w:ilvl w:val="0"/>
          <w:numId w:val="21"/>
        </w:numPr>
        <w:spacing w:line="240" w:lineRule="auto"/>
        <w:ind w:left="714" w:hanging="357"/>
        <w:rPr>
          <w:rFonts w:ascii="Arial" w:hAnsi="Arial"/>
          <w:b w:val="0"/>
          <w:szCs w:val="22"/>
        </w:rPr>
      </w:pPr>
      <w:r>
        <w:rPr>
          <w:rFonts w:ascii="Arial" w:hAnsi="Arial"/>
          <w:b w:val="0"/>
          <w:szCs w:val="22"/>
        </w:rPr>
        <w:t>zpracování zápisů o zjištěných nedostatcích v BOZP na staveništi a způsobu jejich odstranění, včetně pořizování fotodokumentace týkající se BOZP,</w:t>
      </w:r>
    </w:p>
    <w:p w14:paraId="56CE9EAB" w14:textId="77777777" w:rsidR="0053303D" w:rsidRDefault="00205F41">
      <w:pPr>
        <w:pStyle w:val="Zkladntext"/>
        <w:numPr>
          <w:ilvl w:val="0"/>
          <w:numId w:val="21"/>
        </w:numPr>
        <w:spacing w:line="240" w:lineRule="auto"/>
        <w:ind w:left="714" w:hanging="357"/>
        <w:rPr>
          <w:rFonts w:ascii="Arial" w:hAnsi="Arial"/>
          <w:b w:val="0"/>
          <w:szCs w:val="22"/>
        </w:rPr>
      </w:pPr>
      <w:r>
        <w:rPr>
          <w:rFonts w:ascii="Arial" w:hAnsi="Arial"/>
          <w:b w:val="0"/>
          <w:szCs w:val="22"/>
        </w:rPr>
        <w:t>spolupráce s ostatními účastníky realizace stavby a zástupci příkazce (technický dozor, autorský dozor apod.).</w:t>
      </w:r>
    </w:p>
    <w:p w14:paraId="4FA9E55B" w14:textId="77777777" w:rsidR="0053303D" w:rsidRDefault="0053303D">
      <w:pPr>
        <w:pStyle w:val="Zkladntext"/>
        <w:spacing w:line="240" w:lineRule="auto"/>
        <w:ind w:left="714"/>
        <w:rPr>
          <w:rFonts w:ascii="Arial" w:hAnsi="Arial"/>
          <w:b w:val="0"/>
          <w:szCs w:val="22"/>
        </w:rPr>
      </w:pPr>
    </w:p>
    <w:p w14:paraId="43D0A8BA" w14:textId="77777777" w:rsidR="0053303D" w:rsidRDefault="0053303D" w:rsidP="0027081C">
      <w:pPr>
        <w:pStyle w:val="Zkladntext"/>
        <w:spacing w:before="120" w:line="240" w:lineRule="auto"/>
        <w:rPr>
          <w:rFonts w:ascii="Arial" w:hAnsi="Arial"/>
          <w:b w:val="0"/>
          <w:szCs w:val="22"/>
        </w:rPr>
      </w:pPr>
    </w:p>
    <w:sectPr w:rsidR="0053303D">
      <w:headerReference w:type="default" r:id="rId8"/>
      <w:footerReference w:type="default" r:id="rId9"/>
      <w:pgSz w:w="11907" w:h="16840"/>
      <w:pgMar w:top="1417" w:right="1417" w:bottom="1417" w:left="1417" w:header="426" w:footer="4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D71F2" w14:textId="77777777" w:rsidR="00A94EC3" w:rsidRDefault="00A94EC3">
      <w:r>
        <w:separator/>
      </w:r>
    </w:p>
  </w:endnote>
  <w:endnote w:type="continuationSeparator" w:id="0">
    <w:p w14:paraId="0B9AE1D7" w14:textId="77777777" w:rsidR="00A94EC3" w:rsidRDefault="00A9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324C" w14:textId="77777777" w:rsidR="0053303D" w:rsidRDefault="00205F41">
    <w:pPr>
      <w:pStyle w:val="Zpat"/>
      <w:jc w:val="center"/>
    </w:pPr>
    <w:r>
      <w:fldChar w:fldCharType="begin"/>
    </w:r>
    <w:r>
      <w:instrText>PAGE   \* MERGEFORMAT</w:instrText>
    </w:r>
    <w:r>
      <w:fldChar w:fldCharType="separate"/>
    </w:r>
    <w:r w:rsidR="009404CD">
      <w:rPr>
        <w:noProof/>
      </w:rPr>
      <w:t>7</w:t>
    </w:r>
    <w:r>
      <w:fldChar w:fldCharType="end"/>
    </w:r>
  </w:p>
  <w:p w14:paraId="5FFF7F20" w14:textId="77777777" w:rsidR="0053303D" w:rsidRDefault="0053303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3FB5A" w14:textId="77777777" w:rsidR="00A94EC3" w:rsidRDefault="00A94EC3">
      <w:r>
        <w:separator/>
      </w:r>
    </w:p>
  </w:footnote>
  <w:footnote w:type="continuationSeparator" w:id="0">
    <w:p w14:paraId="57613453" w14:textId="77777777" w:rsidR="00A94EC3" w:rsidRDefault="00A9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FB83B" w14:textId="23FA0FDF" w:rsidR="0053303D" w:rsidRDefault="00334826">
    <w:pPr>
      <w:pStyle w:val="Zhlav"/>
      <w:jc w:val="right"/>
      <w:rPr>
        <w:rFonts w:asciiTheme="majorHAnsi" w:hAnsiTheme="majorHAnsi" w:cstheme="majorHAnsi"/>
      </w:rPr>
    </w:pPr>
    <w:r>
      <w:rPr>
        <w:rFonts w:asciiTheme="majorHAnsi" w:hAnsiTheme="majorHAnsi" w:cstheme="majorHAnsi"/>
      </w:rPr>
      <w:t>V 2024</w:t>
    </w:r>
    <w:r w:rsidR="00205F41">
      <w:rPr>
        <w:rFonts w:asciiTheme="majorHAnsi" w:hAnsiTheme="majorHAnsi" w:cstheme="majorHAnsi"/>
      </w:rPr>
      <w:t>-</w:t>
    </w:r>
    <w:r w:rsidR="00CD144C">
      <w:rPr>
        <w:rFonts w:asciiTheme="majorHAnsi" w:hAnsiTheme="majorHAnsi" w:cstheme="majorHAnsi"/>
        <w:lang w:val="cs-CZ"/>
      </w:rPr>
      <w:t>0283</w:t>
    </w:r>
    <w:r w:rsidR="00205F41">
      <w:rPr>
        <w:rFonts w:asciiTheme="majorHAnsi" w:hAnsiTheme="majorHAnsi" w:cstheme="majorHAnsi"/>
      </w:rPr>
      <w:t>/ORI</w:t>
    </w:r>
  </w:p>
  <w:p w14:paraId="04EB9245" w14:textId="77777777" w:rsidR="0053303D" w:rsidRDefault="0053303D">
    <w:pPr>
      <w:pStyle w:val="Zhlav"/>
    </w:pPr>
  </w:p>
  <w:p w14:paraId="5C570495" w14:textId="77777777" w:rsidR="0053303D" w:rsidRDefault="0053303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5DD3"/>
    <w:multiLevelType w:val="hybridMultilevel"/>
    <w:tmpl w:val="7BC6E9FE"/>
    <w:lvl w:ilvl="0" w:tplc="4CEA00A4">
      <w:start w:val="1"/>
      <w:numFmt w:val="bullet"/>
      <w:lvlText w:val=""/>
      <w:lvlJc w:val="left"/>
      <w:pPr>
        <w:ind w:left="720" w:hanging="360"/>
      </w:pPr>
      <w:rPr>
        <w:rFonts w:ascii="Symbol" w:hAnsi="Symbol"/>
      </w:rPr>
    </w:lvl>
    <w:lvl w:ilvl="1" w:tplc="0E842B3A">
      <w:start w:val="1"/>
      <w:numFmt w:val="bullet"/>
      <w:lvlText w:val="o"/>
      <w:lvlJc w:val="left"/>
      <w:pPr>
        <w:ind w:left="1440" w:hanging="360"/>
      </w:pPr>
      <w:rPr>
        <w:rFonts w:ascii="Courier New" w:hAnsi="Courier New"/>
      </w:rPr>
    </w:lvl>
    <w:lvl w:ilvl="2" w:tplc="AA5E4BD2">
      <w:start w:val="1"/>
      <w:numFmt w:val="bullet"/>
      <w:lvlText w:val=""/>
      <w:lvlJc w:val="left"/>
      <w:pPr>
        <w:ind w:left="2160" w:hanging="360"/>
      </w:pPr>
      <w:rPr>
        <w:rFonts w:ascii="Wingdings" w:hAnsi="Wingdings"/>
      </w:rPr>
    </w:lvl>
    <w:lvl w:ilvl="3" w:tplc="49FE1044">
      <w:start w:val="1"/>
      <w:numFmt w:val="bullet"/>
      <w:lvlText w:val=""/>
      <w:lvlJc w:val="left"/>
      <w:pPr>
        <w:ind w:left="2880" w:hanging="360"/>
      </w:pPr>
      <w:rPr>
        <w:rFonts w:ascii="Symbol" w:hAnsi="Symbol"/>
      </w:rPr>
    </w:lvl>
    <w:lvl w:ilvl="4" w:tplc="47587730">
      <w:start w:val="1"/>
      <w:numFmt w:val="bullet"/>
      <w:lvlText w:val="o"/>
      <w:lvlJc w:val="left"/>
      <w:pPr>
        <w:ind w:left="3600" w:hanging="360"/>
      </w:pPr>
      <w:rPr>
        <w:rFonts w:ascii="Courier New" w:hAnsi="Courier New"/>
      </w:rPr>
    </w:lvl>
    <w:lvl w:ilvl="5" w:tplc="00C629C2">
      <w:start w:val="1"/>
      <w:numFmt w:val="bullet"/>
      <w:lvlText w:val=""/>
      <w:lvlJc w:val="left"/>
      <w:pPr>
        <w:ind w:left="4320" w:hanging="360"/>
      </w:pPr>
      <w:rPr>
        <w:rFonts w:ascii="Wingdings" w:hAnsi="Wingdings"/>
      </w:rPr>
    </w:lvl>
    <w:lvl w:ilvl="6" w:tplc="7410F2DE">
      <w:start w:val="1"/>
      <w:numFmt w:val="bullet"/>
      <w:lvlText w:val=""/>
      <w:lvlJc w:val="left"/>
      <w:pPr>
        <w:ind w:left="5040" w:hanging="360"/>
      </w:pPr>
      <w:rPr>
        <w:rFonts w:ascii="Symbol" w:hAnsi="Symbol"/>
      </w:rPr>
    </w:lvl>
    <w:lvl w:ilvl="7" w:tplc="C22E0FA0">
      <w:start w:val="1"/>
      <w:numFmt w:val="bullet"/>
      <w:lvlText w:val="o"/>
      <w:lvlJc w:val="left"/>
      <w:pPr>
        <w:ind w:left="5760" w:hanging="360"/>
      </w:pPr>
      <w:rPr>
        <w:rFonts w:ascii="Courier New" w:hAnsi="Courier New"/>
      </w:rPr>
    </w:lvl>
    <w:lvl w:ilvl="8" w:tplc="E9FCF4EC">
      <w:start w:val="1"/>
      <w:numFmt w:val="bullet"/>
      <w:lvlText w:val=""/>
      <w:lvlJc w:val="left"/>
      <w:pPr>
        <w:ind w:left="6480" w:hanging="360"/>
      </w:pPr>
      <w:rPr>
        <w:rFonts w:ascii="Wingdings" w:hAnsi="Wingdings"/>
      </w:rPr>
    </w:lvl>
  </w:abstractNum>
  <w:abstractNum w:abstractNumId="1">
    <w:nsid w:val="05512FA9"/>
    <w:multiLevelType w:val="hybridMultilevel"/>
    <w:tmpl w:val="2B90AA6C"/>
    <w:lvl w:ilvl="0" w:tplc="9058E586">
      <w:start w:val="1"/>
      <w:numFmt w:val="bullet"/>
      <w:lvlText w:val=""/>
      <w:lvlJc w:val="left"/>
      <w:pPr>
        <w:tabs>
          <w:tab w:val="num" w:pos="360"/>
        </w:tabs>
        <w:ind w:left="360" w:hanging="360"/>
      </w:pPr>
      <w:rPr>
        <w:rFonts w:ascii="Symbol" w:hAnsi="Symbol"/>
        <w:color w:val="000000"/>
      </w:rPr>
    </w:lvl>
    <w:lvl w:ilvl="1" w:tplc="C4103C90">
      <w:start w:val="1"/>
      <w:numFmt w:val="decimal"/>
      <w:lvlText w:val="%2."/>
      <w:lvlJc w:val="left"/>
      <w:pPr>
        <w:tabs>
          <w:tab w:val="num" w:pos="363"/>
        </w:tabs>
        <w:ind w:left="363" w:hanging="360"/>
      </w:pPr>
      <w:rPr>
        <w:color w:val="000000"/>
      </w:rPr>
    </w:lvl>
    <w:lvl w:ilvl="2" w:tplc="BD90C522">
      <w:start w:val="1"/>
      <w:numFmt w:val="bullet"/>
      <w:lvlText w:val=""/>
      <w:lvlJc w:val="left"/>
      <w:pPr>
        <w:tabs>
          <w:tab w:val="num" w:pos="1083"/>
        </w:tabs>
        <w:ind w:left="1083" w:hanging="360"/>
      </w:pPr>
      <w:rPr>
        <w:rFonts w:ascii="Wingdings" w:hAnsi="Wingdings"/>
      </w:rPr>
    </w:lvl>
    <w:lvl w:ilvl="3" w:tplc="3A821BD2">
      <w:start w:val="1"/>
      <w:numFmt w:val="bullet"/>
      <w:lvlText w:val=""/>
      <w:lvlJc w:val="left"/>
      <w:pPr>
        <w:tabs>
          <w:tab w:val="num" w:pos="1803"/>
        </w:tabs>
        <w:ind w:left="1803" w:hanging="360"/>
      </w:pPr>
      <w:rPr>
        <w:rFonts w:ascii="Symbol" w:hAnsi="Symbol"/>
      </w:rPr>
    </w:lvl>
    <w:lvl w:ilvl="4" w:tplc="923C8E10">
      <w:start w:val="1"/>
      <w:numFmt w:val="bullet"/>
      <w:lvlText w:val="o"/>
      <w:lvlJc w:val="left"/>
      <w:pPr>
        <w:tabs>
          <w:tab w:val="num" w:pos="2523"/>
        </w:tabs>
        <w:ind w:left="2523" w:hanging="360"/>
      </w:pPr>
      <w:rPr>
        <w:rFonts w:ascii="Courier New" w:hAnsi="Courier New"/>
      </w:rPr>
    </w:lvl>
    <w:lvl w:ilvl="5" w:tplc="69D6B32E">
      <w:start w:val="1"/>
      <w:numFmt w:val="bullet"/>
      <w:lvlText w:val=""/>
      <w:lvlJc w:val="left"/>
      <w:pPr>
        <w:tabs>
          <w:tab w:val="num" w:pos="3243"/>
        </w:tabs>
        <w:ind w:left="3243" w:hanging="360"/>
      </w:pPr>
      <w:rPr>
        <w:rFonts w:ascii="Wingdings" w:hAnsi="Wingdings"/>
      </w:rPr>
    </w:lvl>
    <w:lvl w:ilvl="6" w:tplc="6D14F750">
      <w:start w:val="1"/>
      <w:numFmt w:val="bullet"/>
      <w:lvlText w:val=""/>
      <w:lvlJc w:val="left"/>
      <w:pPr>
        <w:tabs>
          <w:tab w:val="num" w:pos="3963"/>
        </w:tabs>
        <w:ind w:left="3963" w:hanging="360"/>
      </w:pPr>
      <w:rPr>
        <w:rFonts w:ascii="Symbol" w:hAnsi="Symbol"/>
      </w:rPr>
    </w:lvl>
    <w:lvl w:ilvl="7" w:tplc="7A6285BA">
      <w:start w:val="1"/>
      <w:numFmt w:val="bullet"/>
      <w:lvlText w:val="o"/>
      <w:lvlJc w:val="left"/>
      <w:pPr>
        <w:tabs>
          <w:tab w:val="num" w:pos="4683"/>
        </w:tabs>
        <w:ind w:left="4683" w:hanging="360"/>
      </w:pPr>
      <w:rPr>
        <w:rFonts w:ascii="Courier New" w:hAnsi="Courier New"/>
      </w:rPr>
    </w:lvl>
    <w:lvl w:ilvl="8" w:tplc="A586703A">
      <w:start w:val="1"/>
      <w:numFmt w:val="bullet"/>
      <w:lvlText w:val=""/>
      <w:lvlJc w:val="left"/>
      <w:pPr>
        <w:tabs>
          <w:tab w:val="num" w:pos="5403"/>
        </w:tabs>
        <w:ind w:left="5403" w:hanging="360"/>
      </w:pPr>
      <w:rPr>
        <w:rFonts w:ascii="Wingdings" w:hAnsi="Wingdings"/>
      </w:rPr>
    </w:lvl>
  </w:abstractNum>
  <w:abstractNum w:abstractNumId="2">
    <w:nsid w:val="0CCD4DE8"/>
    <w:multiLevelType w:val="hybridMultilevel"/>
    <w:tmpl w:val="EFAC31B2"/>
    <w:lvl w:ilvl="0" w:tplc="C336AB1A">
      <w:start w:val="1"/>
      <w:numFmt w:val="decimal"/>
      <w:lvlText w:val="%1."/>
      <w:lvlJc w:val="left"/>
      <w:pPr>
        <w:ind w:left="644" w:hanging="360"/>
      </w:pPr>
    </w:lvl>
    <w:lvl w:ilvl="1" w:tplc="8DF8E71E">
      <w:start w:val="1"/>
      <w:numFmt w:val="lowerLetter"/>
      <w:lvlText w:val="%2."/>
      <w:lvlJc w:val="left"/>
      <w:pPr>
        <w:ind w:left="1364" w:hanging="360"/>
      </w:pPr>
    </w:lvl>
    <w:lvl w:ilvl="2" w:tplc="E77C406C">
      <w:start w:val="1"/>
      <w:numFmt w:val="lowerRoman"/>
      <w:lvlText w:val="%3."/>
      <w:lvlJc w:val="right"/>
      <w:pPr>
        <w:ind w:left="2084" w:hanging="180"/>
      </w:pPr>
    </w:lvl>
    <w:lvl w:ilvl="3" w:tplc="D6D8CDF2">
      <w:start w:val="1"/>
      <w:numFmt w:val="decimal"/>
      <w:lvlText w:val="%4."/>
      <w:lvlJc w:val="left"/>
      <w:pPr>
        <w:ind w:left="2804" w:hanging="360"/>
      </w:pPr>
    </w:lvl>
    <w:lvl w:ilvl="4" w:tplc="4F76F726">
      <w:start w:val="1"/>
      <w:numFmt w:val="lowerLetter"/>
      <w:lvlText w:val="%5."/>
      <w:lvlJc w:val="left"/>
      <w:pPr>
        <w:ind w:left="3524" w:hanging="360"/>
      </w:pPr>
    </w:lvl>
    <w:lvl w:ilvl="5" w:tplc="04441418">
      <w:start w:val="1"/>
      <w:numFmt w:val="lowerRoman"/>
      <w:lvlText w:val="%6."/>
      <w:lvlJc w:val="right"/>
      <w:pPr>
        <w:ind w:left="4244" w:hanging="180"/>
      </w:pPr>
    </w:lvl>
    <w:lvl w:ilvl="6" w:tplc="23C21362">
      <w:start w:val="1"/>
      <w:numFmt w:val="decimal"/>
      <w:lvlText w:val="%7."/>
      <w:lvlJc w:val="left"/>
      <w:pPr>
        <w:ind w:left="4964" w:hanging="360"/>
      </w:pPr>
    </w:lvl>
    <w:lvl w:ilvl="7" w:tplc="006EF0B6">
      <w:start w:val="1"/>
      <w:numFmt w:val="lowerLetter"/>
      <w:lvlText w:val="%8."/>
      <w:lvlJc w:val="left"/>
      <w:pPr>
        <w:ind w:left="5684" w:hanging="360"/>
      </w:pPr>
    </w:lvl>
    <w:lvl w:ilvl="8" w:tplc="252081FE">
      <w:start w:val="1"/>
      <w:numFmt w:val="lowerRoman"/>
      <w:lvlText w:val="%9."/>
      <w:lvlJc w:val="right"/>
      <w:pPr>
        <w:ind w:left="6404" w:hanging="180"/>
      </w:pPr>
    </w:lvl>
  </w:abstractNum>
  <w:abstractNum w:abstractNumId="3">
    <w:nsid w:val="0DC1482E"/>
    <w:multiLevelType w:val="multilevel"/>
    <w:tmpl w:val="C4323E40"/>
    <w:lvl w:ilvl="0">
      <w:start w:val="1"/>
      <w:numFmt w:val="bullet"/>
      <w:suff w:val="space"/>
      <w:lvlText w:val="-"/>
      <w:lvlJc w:val="left"/>
      <w:pPr>
        <w:ind w:left="360" w:hanging="360"/>
      </w:pPr>
      <w:rPr>
        <w:rFonts w:ascii="Arial" w:eastAsia="Times New Roman" w:hAnsi="Arial" w:cs="Aria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4">
    <w:nsid w:val="136A0CF8"/>
    <w:multiLevelType w:val="hybridMultilevel"/>
    <w:tmpl w:val="669E47BA"/>
    <w:lvl w:ilvl="0" w:tplc="3A6C8D16">
      <w:start w:val="1"/>
      <w:numFmt w:val="decimal"/>
      <w:lvlText w:val="%1."/>
      <w:lvlJc w:val="left"/>
      <w:pPr>
        <w:ind w:left="570" w:hanging="570"/>
      </w:pPr>
      <w:rPr>
        <w:rFonts w:ascii="Arial" w:hAnsi="Arial"/>
        <w:sz w:val="22"/>
        <w:szCs w:val="22"/>
      </w:rPr>
    </w:lvl>
    <w:lvl w:ilvl="1" w:tplc="08E82A9A">
      <w:start w:val="1"/>
      <w:numFmt w:val="lowerLetter"/>
      <w:lvlText w:val="%2."/>
      <w:lvlJc w:val="left"/>
      <w:pPr>
        <w:ind w:left="1080" w:hanging="360"/>
      </w:pPr>
    </w:lvl>
    <w:lvl w:ilvl="2" w:tplc="D4EA8E12">
      <w:start w:val="1"/>
      <w:numFmt w:val="lowerRoman"/>
      <w:lvlText w:val="%3."/>
      <w:lvlJc w:val="right"/>
      <w:pPr>
        <w:ind w:left="1800" w:hanging="180"/>
      </w:pPr>
    </w:lvl>
    <w:lvl w:ilvl="3" w:tplc="E7FA0A06">
      <w:start w:val="1"/>
      <w:numFmt w:val="decimal"/>
      <w:lvlText w:val="%4."/>
      <w:lvlJc w:val="left"/>
      <w:pPr>
        <w:ind w:left="2520" w:hanging="360"/>
      </w:pPr>
    </w:lvl>
    <w:lvl w:ilvl="4" w:tplc="FDA8C12E">
      <w:start w:val="1"/>
      <w:numFmt w:val="lowerLetter"/>
      <w:lvlText w:val="%5."/>
      <w:lvlJc w:val="left"/>
      <w:pPr>
        <w:ind w:left="3240" w:hanging="360"/>
      </w:pPr>
    </w:lvl>
    <w:lvl w:ilvl="5" w:tplc="BAAAAFCA">
      <w:start w:val="1"/>
      <w:numFmt w:val="lowerRoman"/>
      <w:lvlText w:val="%6."/>
      <w:lvlJc w:val="right"/>
      <w:pPr>
        <w:ind w:left="3960" w:hanging="180"/>
      </w:pPr>
    </w:lvl>
    <w:lvl w:ilvl="6" w:tplc="56EE4EBE">
      <w:start w:val="1"/>
      <w:numFmt w:val="decimal"/>
      <w:lvlText w:val="%7."/>
      <w:lvlJc w:val="left"/>
      <w:pPr>
        <w:ind w:left="4680" w:hanging="360"/>
      </w:pPr>
    </w:lvl>
    <w:lvl w:ilvl="7" w:tplc="3506B91E">
      <w:start w:val="1"/>
      <w:numFmt w:val="lowerLetter"/>
      <w:lvlText w:val="%8."/>
      <w:lvlJc w:val="left"/>
      <w:pPr>
        <w:ind w:left="5400" w:hanging="360"/>
      </w:pPr>
    </w:lvl>
    <w:lvl w:ilvl="8" w:tplc="5ABE9132">
      <w:start w:val="1"/>
      <w:numFmt w:val="lowerRoman"/>
      <w:lvlText w:val="%9."/>
      <w:lvlJc w:val="right"/>
      <w:pPr>
        <w:ind w:left="6120" w:hanging="180"/>
      </w:pPr>
    </w:lvl>
  </w:abstractNum>
  <w:abstractNum w:abstractNumId="5">
    <w:nsid w:val="16C9648F"/>
    <w:multiLevelType w:val="hybridMultilevel"/>
    <w:tmpl w:val="06AC4974"/>
    <w:lvl w:ilvl="0" w:tplc="69FC7356">
      <w:start w:val="1"/>
      <w:numFmt w:val="decimal"/>
      <w:lvlText w:val="%1."/>
      <w:lvlJc w:val="left"/>
      <w:pPr>
        <w:tabs>
          <w:tab w:val="num" w:pos="720"/>
        </w:tabs>
        <w:ind w:left="720" w:hanging="360"/>
      </w:pPr>
    </w:lvl>
    <w:lvl w:ilvl="1" w:tplc="2D80E11C">
      <w:start w:val="1"/>
      <w:numFmt w:val="decimal"/>
      <w:lvlText w:val="%2."/>
      <w:lvlJc w:val="left"/>
      <w:pPr>
        <w:tabs>
          <w:tab w:val="num" w:pos="1440"/>
        </w:tabs>
        <w:ind w:left="1440" w:hanging="360"/>
      </w:pPr>
    </w:lvl>
    <w:lvl w:ilvl="2" w:tplc="8F785A68">
      <w:start w:val="1"/>
      <w:numFmt w:val="decimal"/>
      <w:lvlText w:val="%3."/>
      <w:lvlJc w:val="left"/>
      <w:pPr>
        <w:tabs>
          <w:tab w:val="num" w:pos="2160"/>
        </w:tabs>
        <w:ind w:left="2160" w:hanging="360"/>
      </w:pPr>
    </w:lvl>
    <w:lvl w:ilvl="3" w:tplc="D9FAD442">
      <w:start w:val="1"/>
      <w:numFmt w:val="decimal"/>
      <w:lvlText w:val="%4."/>
      <w:lvlJc w:val="left"/>
      <w:pPr>
        <w:tabs>
          <w:tab w:val="num" w:pos="2880"/>
        </w:tabs>
        <w:ind w:left="2880" w:hanging="360"/>
      </w:pPr>
    </w:lvl>
    <w:lvl w:ilvl="4" w:tplc="72AEFBD4">
      <w:start w:val="1"/>
      <w:numFmt w:val="decimal"/>
      <w:lvlText w:val="%5."/>
      <w:lvlJc w:val="left"/>
      <w:pPr>
        <w:tabs>
          <w:tab w:val="num" w:pos="3600"/>
        </w:tabs>
        <w:ind w:left="3600" w:hanging="360"/>
      </w:pPr>
    </w:lvl>
    <w:lvl w:ilvl="5" w:tplc="8480CCE6">
      <w:start w:val="1"/>
      <w:numFmt w:val="decimal"/>
      <w:lvlText w:val="%6."/>
      <w:lvlJc w:val="left"/>
      <w:pPr>
        <w:tabs>
          <w:tab w:val="num" w:pos="4320"/>
        </w:tabs>
        <w:ind w:left="4320" w:hanging="360"/>
      </w:pPr>
    </w:lvl>
    <w:lvl w:ilvl="6" w:tplc="4C9EB912">
      <w:start w:val="1"/>
      <w:numFmt w:val="decimal"/>
      <w:lvlText w:val="%7."/>
      <w:lvlJc w:val="left"/>
      <w:pPr>
        <w:tabs>
          <w:tab w:val="num" w:pos="5040"/>
        </w:tabs>
        <w:ind w:left="5040" w:hanging="360"/>
      </w:pPr>
    </w:lvl>
    <w:lvl w:ilvl="7" w:tplc="83EA4D8C">
      <w:start w:val="1"/>
      <w:numFmt w:val="decimal"/>
      <w:lvlText w:val="%8."/>
      <w:lvlJc w:val="left"/>
      <w:pPr>
        <w:tabs>
          <w:tab w:val="num" w:pos="5760"/>
        </w:tabs>
        <w:ind w:left="5760" w:hanging="360"/>
      </w:pPr>
    </w:lvl>
    <w:lvl w:ilvl="8" w:tplc="61AEAD9A">
      <w:start w:val="1"/>
      <w:numFmt w:val="decimal"/>
      <w:lvlText w:val="%9."/>
      <w:lvlJc w:val="left"/>
      <w:pPr>
        <w:tabs>
          <w:tab w:val="num" w:pos="6480"/>
        </w:tabs>
        <w:ind w:left="6480" w:hanging="360"/>
      </w:pPr>
    </w:lvl>
  </w:abstractNum>
  <w:abstractNum w:abstractNumId="6">
    <w:nsid w:val="1CCF7584"/>
    <w:multiLevelType w:val="hybridMultilevel"/>
    <w:tmpl w:val="29180B38"/>
    <w:lvl w:ilvl="0" w:tplc="E2927E7C">
      <w:start w:val="1"/>
      <w:numFmt w:val="decimal"/>
      <w:lvlText w:val="%1."/>
      <w:lvlJc w:val="left"/>
      <w:pPr>
        <w:ind w:left="930" w:hanging="570"/>
      </w:pPr>
    </w:lvl>
    <w:lvl w:ilvl="1" w:tplc="D8A00092">
      <w:start w:val="1"/>
      <w:numFmt w:val="lowerLetter"/>
      <w:lvlText w:val="%2."/>
      <w:lvlJc w:val="left"/>
      <w:pPr>
        <w:ind w:left="1440" w:hanging="360"/>
      </w:pPr>
    </w:lvl>
    <w:lvl w:ilvl="2" w:tplc="3D10049C">
      <w:start w:val="1"/>
      <w:numFmt w:val="lowerRoman"/>
      <w:lvlText w:val="%3."/>
      <w:lvlJc w:val="right"/>
      <w:pPr>
        <w:ind w:left="2160" w:hanging="180"/>
      </w:pPr>
    </w:lvl>
    <w:lvl w:ilvl="3" w:tplc="4060030C">
      <w:start w:val="1"/>
      <w:numFmt w:val="decimal"/>
      <w:lvlText w:val="%4."/>
      <w:lvlJc w:val="left"/>
      <w:pPr>
        <w:ind w:left="2880" w:hanging="360"/>
      </w:pPr>
    </w:lvl>
    <w:lvl w:ilvl="4" w:tplc="5BA2BA50">
      <w:start w:val="1"/>
      <w:numFmt w:val="lowerLetter"/>
      <w:lvlText w:val="%5."/>
      <w:lvlJc w:val="left"/>
      <w:pPr>
        <w:ind w:left="3600" w:hanging="360"/>
      </w:pPr>
    </w:lvl>
    <w:lvl w:ilvl="5" w:tplc="13004B2C">
      <w:start w:val="1"/>
      <w:numFmt w:val="lowerRoman"/>
      <w:lvlText w:val="%6."/>
      <w:lvlJc w:val="right"/>
      <w:pPr>
        <w:ind w:left="4320" w:hanging="180"/>
      </w:pPr>
    </w:lvl>
    <w:lvl w:ilvl="6" w:tplc="6708FBE6">
      <w:start w:val="1"/>
      <w:numFmt w:val="decimal"/>
      <w:lvlText w:val="%7."/>
      <w:lvlJc w:val="left"/>
      <w:pPr>
        <w:ind w:left="5040" w:hanging="360"/>
      </w:pPr>
    </w:lvl>
    <w:lvl w:ilvl="7" w:tplc="55F8809E">
      <w:start w:val="1"/>
      <w:numFmt w:val="lowerLetter"/>
      <w:lvlText w:val="%8."/>
      <w:lvlJc w:val="left"/>
      <w:pPr>
        <w:ind w:left="5760" w:hanging="360"/>
      </w:pPr>
    </w:lvl>
    <w:lvl w:ilvl="8" w:tplc="AAEEE5C2">
      <w:start w:val="1"/>
      <w:numFmt w:val="lowerRoman"/>
      <w:lvlText w:val="%9."/>
      <w:lvlJc w:val="right"/>
      <w:pPr>
        <w:ind w:left="6480" w:hanging="180"/>
      </w:pPr>
    </w:lvl>
  </w:abstractNum>
  <w:abstractNum w:abstractNumId="7">
    <w:nsid w:val="1D5614A9"/>
    <w:multiLevelType w:val="hybridMultilevel"/>
    <w:tmpl w:val="3FE0D6AC"/>
    <w:lvl w:ilvl="0" w:tplc="0B82DE5E">
      <w:start w:val="3"/>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nsid w:val="1F135656"/>
    <w:multiLevelType w:val="multilevel"/>
    <w:tmpl w:val="8B861CB0"/>
    <w:lvl w:ilvl="0">
      <w:start w:val="1"/>
      <w:numFmt w:val="upperLetter"/>
      <w:suff w:val="space"/>
      <w:lvlText w:val="%1."/>
      <w:lvlJc w:val="left"/>
      <w:pPr>
        <w:tabs>
          <w:tab w:val="num" w:pos="644"/>
        </w:tabs>
        <w:ind w:left="644" w:hanging="360"/>
      </w:pPr>
      <w:rPr>
        <w:rFonts w:hint="default"/>
      </w:rPr>
    </w:lvl>
    <w:lvl w:ilvl="1">
      <w:start w:val="1"/>
      <w:numFmt w:val="lowerLetter"/>
      <w:suff w:val="space"/>
      <w:lvlText w:val="%2."/>
      <w:lvlJc w:val="left"/>
      <w:pPr>
        <w:tabs>
          <w:tab w:val="num" w:pos="1364"/>
        </w:tabs>
        <w:ind w:left="1364" w:hanging="360"/>
      </w:pPr>
    </w:lvl>
    <w:lvl w:ilvl="2">
      <w:start w:val="1"/>
      <w:numFmt w:val="lowerRoman"/>
      <w:suff w:val="space"/>
      <w:lvlText w:val="%3."/>
      <w:lvlJc w:val="right"/>
      <w:pPr>
        <w:tabs>
          <w:tab w:val="num" w:pos="2084"/>
        </w:tabs>
        <w:ind w:left="2084" w:hanging="180"/>
      </w:pPr>
    </w:lvl>
    <w:lvl w:ilvl="3">
      <w:start w:val="1"/>
      <w:numFmt w:val="decimal"/>
      <w:suff w:val="space"/>
      <w:lvlText w:val="%4."/>
      <w:lvlJc w:val="left"/>
      <w:pPr>
        <w:tabs>
          <w:tab w:val="num" w:pos="2804"/>
        </w:tabs>
        <w:ind w:left="2804" w:hanging="360"/>
      </w:pPr>
    </w:lvl>
    <w:lvl w:ilvl="4">
      <w:start w:val="1"/>
      <w:numFmt w:val="lowerLetter"/>
      <w:suff w:val="space"/>
      <w:lvlText w:val="%5."/>
      <w:lvlJc w:val="left"/>
      <w:pPr>
        <w:tabs>
          <w:tab w:val="num" w:pos="3524"/>
        </w:tabs>
        <w:ind w:left="3524" w:hanging="360"/>
      </w:pPr>
    </w:lvl>
    <w:lvl w:ilvl="5">
      <w:start w:val="1"/>
      <w:numFmt w:val="lowerRoman"/>
      <w:suff w:val="space"/>
      <w:lvlText w:val="%6."/>
      <w:lvlJc w:val="right"/>
      <w:pPr>
        <w:tabs>
          <w:tab w:val="num" w:pos="4244"/>
        </w:tabs>
        <w:ind w:left="4244" w:hanging="180"/>
      </w:pPr>
    </w:lvl>
    <w:lvl w:ilvl="6">
      <w:start w:val="1"/>
      <w:numFmt w:val="decimal"/>
      <w:suff w:val="space"/>
      <w:lvlText w:val="%7."/>
      <w:lvlJc w:val="left"/>
      <w:pPr>
        <w:tabs>
          <w:tab w:val="num" w:pos="4964"/>
        </w:tabs>
        <w:ind w:left="4964" w:hanging="360"/>
      </w:pPr>
    </w:lvl>
    <w:lvl w:ilvl="7">
      <w:start w:val="1"/>
      <w:numFmt w:val="lowerLetter"/>
      <w:suff w:val="space"/>
      <w:lvlText w:val="%8."/>
      <w:lvlJc w:val="left"/>
      <w:pPr>
        <w:tabs>
          <w:tab w:val="num" w:pos="5684"/>
        </w:tabs>
        <w:ind w:left="5684" w:hanging="360"/>
      </w:pPr>
    </w:lvl>
    <w:lvl w:ilvl="8">
      <w:start w:val="1"/>
      <w:numFmt w:val="lowerRoman"/>
      <w:suff w:val="space"/>
      <w:lvlText w:val="%9."/>
      <w:lvlJc w:val="right"/>
      <w:pPr>
        <w:tabs>
          <w:tab w:val="num" w:pos="6404"/>
        </w:tabs>
        <w:ind w:left="6404" w:hanging="180"/>
      </w:pPr>
    </w:lvl>
  </w:abstractNum>
  <w:abstractNum w:abstractNumId="9">
    <w:nsid w:val="27511904"/>
    <w:multiLevelType w:val="hybridMultilevel"/>
    <w:tmpl w:val="A8C03E36"/>
    <w:lvl w:ilvl="0" w:tplc="F88A63C2">
      <w:start w:val="1"/>
      <w:numFmt w:val="bullet"/>
      <w:lvlText w:val=""/>
      <w:lvlJc w:val="left"/>
      <w:pPr>
        <w:ind w:left="720" w:hanging="360"/>
      </w:pPr>
      <w:rPr>
        <w:rFonts w:ascii="Symbol" w:hAnsi="Symbol"/>
      </w:rPr>
    </w:lvl>
    <w:lvl w:ilvl="1" w:tplc="8F98487A">
      <w:start w:val="1"/>
      <w:numFmt w:val="bullet"/>
      <w:lvlText w:val="o"/>
      <w:lvlJc w:val="left"/>
      <w:pPr>
        <w:ind w:left="1440" w:hanging="360"/>
      </w:pPr>
      <w:rPr>
        <w:rFonts w:ascii="Courier New" w:hAnsi="Courier New"/>
      </w:rPr>
    </w:lvl>
    <w:lvl w:ilvl="2" w:tplc="F208BEDA">
      <w:start w:val="1"/>
      <w:numFmt w:val="bullet"/>
      <w:lvlText w:val=""/>
      <w:lvlJc w:val="left"/>
      <w:pPr>
        <w:ind w:left="2160" w:hanging="360"/>
      </w:pPr>
      <w:rPr>
        <w:rFonts w:ascii="Symbol" w:hAnsi="Symbol"/>
      </w:rPr>
    </w:lvl>
    <w:lvl w:ilvl="3" w:tplc="2126353C">
      <w:start w:val="1"/>
      <w:numFmt w:val="bullet"/>
      <w:lvlText w:val=""/>
      <w:lvlJc w:val="left"/>
      <w:pPr>
        <w:ind w:left="2880" w:hanging="360"/>
      </w:pPr>
      <w:rPr>
        <w:rFonts w:ascii="Symbol" w:hAnsi="Symbol"/>
      </w:rPr>
    </w:lvl>
    <w:lvl w:ilvl="4" w:tplc="8CB6CCB0">
      <w:start w:val="1"/>
      <w:numFmt w:val="bullet"/>
      <w:lvlText w:val="o"/>
      <w:lvlJc w:val="left"/>
      <w:pPr>
        <w:ind w:left="3600" w:hanging="360"/>
      </w:pPr>
      <w:rPr>
        <w:rFonts w:ascii="Courier New" w:hAnsi="Courier New"/>
      </w:rPr>
    </w:lvl>
    <w:lvl w:ilvl="5" w:tplc="1E227AE0">
      <w:start w:val="1"/>
      <w:numFmt w:val="bullet"/>
      <w:lvlText w:val=""/>
      <w:lvlJc w:val="left"/>
      <w:pPr>
        <w:ind w:left="4320" w:hanging="360"/>
      </w:pPr>
      <w:rPr>
        <w:rFonts w:ascii="Wingdings" w:hAnsi="Wingdings"/>
      </w:rPr>
    </w:lvl>
    <w:lvl w:ilvl="6" w:tplc="724426A0">
      <w:start w:val="1"/>
      <w:numFmt w:val="bullet"/>
      <w:lvlText w:val=""/>
      <w:lvlJc w:val="left"/>
      <w:pPr>
        <w:ind w:left="5040" w:hanging="360"/>
      </w:pPr>
      <w:rPr>
        <w:rFonts w:ascii="Symbol" w:hAnsi="Symbol"/>
      </w:rPr>
    </w:lvl>
    <w:lvl w:ilvl="7" w:tplc="243C9A4E">
      <w:start w:val="1"/>
      <w:numFmt w:val="bullet"/>
      <w:lvlText w:val="o"/>
      <w:lvlJc w:val="left"/>
      <w:pPr>
        <w:ind w:left="5760" w:hanging="360"/>
      </w:pPr>
      <w:rPr>
        <w:rFonts w:ascii="Courier New" w:hAnsi="Courier New"/>
      </w:rPr>
    </w:lvl>
    <w:lvl w:ilvl="8" w:tplc="3B8A89B0">
      <w:start w:val="1"/>
      <w:numFmt w:val="bullet"/>
      <w:lvlText w:val=""/>
      <w:lvlJc w:val="left"/>
      <w:pPr>
        <w:ind w:left="6480" w:hanging="360"/>
      </w:pPr>
      <w:rPr>
        <w:rFonts w:ascii="Wingdings" w:hAnsi="Wingdings"/>
      </w:rPr>
    </w:lvl>
  </w:abstractNum>
  <w:abstractNum w:abstractNumId="10">
    <w:nsid w:val="3BC93E37"/>
    <w:multiLevelType w:val="hybridMultilevel"/>
    <w:tmpl w:val="F73A0CC0"/>
    <w:lvl w:ilvl="0" w:tplc="601A4A28">
      <w:start w:val="1"/>
      <w:numFmt w:val="upperLetter"/>
      <w:lvlText w:val="%1."/>
      <w:lvlJc w:val="left"/>
      <w:pPr>
        <w:tabs>
          <w:tab w:val="num" w:pos="786"/>
        </w:tabs>
        <w:ind w:left="786" w:hanging="360"/>
      </w:pPr>
    </w:lvl>
    <w:lvl w:ilvl="1" w:tplc="4BD46654">
      <w:start w:val="1"/>
      <w:numFmt w:val="lowerLetter"/>
      <w:lvlText w:val="%2."/>
      <w:lvlJc w:val="left"/>
      <w:pPr>
        <w:tabs>
          <w:tab w:val="num" w:pos="1506"/>
        </w:tabs>
        <w:ind w:left="1506" w:hanging="360"/>
      </w:pPr>
    </w:lvl>
    <w:lvl w:ilvl="2" w:tplc="060E851A">
      <w:start w:val="1"/>
      <w:numFmt w:val="lowerRoman"/>
      <w:lvlText w:val="%3."/>
      <w:lvlJc w:val="right"/>
      <w:pPr>
        <w:tabs>
          <w:tab w:val="num" w:pos="2226"/>
        </w:tabs>
        <w:ind w:left="2226" w:hanging="180"/>
      </w:pPr>
    </w:lvl>
    <w:lvl w:ilvl="3" w:tplc="B1A6C34E">
      <w:start w:val="1"/>
      <w:numFmt w:val="decimal"/>
      <w:lvlText w:val="%4."/>
      <w:lvlJc w:val="left"/>
      <w:pPr>
        <w:tabs>
          <w:tab w:val="num" w:pos="2946"/>
        </w:tabs>
        <w:ind w:left="2946" w:hanging="360"/>
      </w:pPr>
    </w:lvl>
    <w:lvl w:ilvl="4" w:tplc="FFEEF882">
      <w:start w:val="1"/>
      <w:numFmt w:val="lowerLetter"/>
      <w:lvlText w:val="%5."/>
      <w:lvlJc w:val="left"/>
      <w:pPr>
        <w:tabs>
          <w:tab w:val="num" w:pos="3666"/>
        </w:tabs>
        <w:ind w:left="3666" w:hanging="360"/>
      </w:pPr>
    </w:lvl>
    <w:lvl w:ilvl="5" w:tplc="48BE2970">
      <w:start w:val="1"/>
      <w:numFmt w:val="lowerRoman"/>
      <w:lvlText w:val="%6."/>
      <w:lvlJc w:val="right"/>
      <w:pPr>
        <w:tabs>
          <w:tab w:val="num" w:pos="4386"/>
        </w:tabs>
        <w:ind w:left="4386" w:hanging="180"/>
      </w:pPr>
    </w:lvl>
    <w:lvl w:ilvl="6" w:tplc="1D9EB750">
      <w:start w:val="1"/>
      <w:numFmt w:val="decimal"/>
      <w:lvlText w:val="%7."/>
      <w:lvlJc w:val="left"/>
      <w:pPr>
        <w:tabs>
          <w:tab w:val="num" w:pos="5106"/>
        </w:tabs>
        <w:ind w:left="5106" w:hanging="360"/>
      </w:pPr>
    </w:lvl>
    <w:lvl w:ilvl="7" w:tplc="2048C00E">
      <w:start w:val="1"/>
      <w:numFmt w:val="lowerLetter"/>
      <w:lvlText w:val="%8."/>
      <w:lvlJc w:val="left"/>
      <w:pPr>
        <w:tabs>
          <w:tab w:val="num" w:pos="5826"/>
        </w:tabs>
        <w:ind w:left="5826" w:hanging="360"/>
      </w:pPr>
    </w:lvl>
    <w:lvl w:ilvl="8" w:tplc="7B4692E4">
      <w:start w:val="1"/>
      <w:numFmt w:val="lowerRoman"/>
      <w:lvlText w:val="%9."/>
      <w:lvlJc w:val="right"/>
      <w:pPr>
        <w:tabs>
          <w:tab w:val="num" w:pos="6546"/>
        </w:tabs>
        <w:ind w:left="6546" w:hanging="180"/>
      </w:pPr>
    </w:lvl>
  </w:abstractNum>
  <w:abstractNum w:abstractNumId="11">
    <w:nsid w:val="41896731"/>
    <w:multiLevelType w:val="hybridMultilevel"/>
    <w:tmpl w:val="FD1A87B6"/>
    <w:lvl w:ilvl="0" w:tplc="EF32E08E">
      <w:start w:val="1"/>
      <w:numFmt w:val="decimal"/>
      <w:lvlText w:val="%1."/>
      <w:lvlJc w:val="left"/>
      <w:pPr>
        <w:ind w:left="930" w:hanging="570"/>
      </w:pPr>
      <w:rPr>
        <w:rFonts w:asciiTheme="minorHAnsi" w:hAnsiTheme="minorHAnsi" w:cstheme="minorHAnsi" w:hint="default"/>
        <w:b w:val="0"/>
      </w:rPr>
    </w:lvl>
    <w:lvl w:ilvl="1" w:tplc="6A4442FC">
      <w:start w:val="1"/>
      <w:numFmt w:val="lowerLetter"/>
      <w:lvlText w:val="%2."/>
      <w:lvlJc w:val="left"/>
      <w:pPr>
        <w:ind w:left="1440" w:hanging="360"/>
      </w:pPr>
    </w:lvl>
    <w:lvl w:ilvl="2" w:tplc="42426EA4">
      <w:start w:val="1"/>
      <w:numFmt w:val="lowerRoman"/>
      <w:lvlText w:val="%3."/>
      <w:lvlJc w:val="right"/>
      <w:pPr>
        <w:ind w:left="2160" w:hanging="180"/>
      </w:pPr>
    </w:lvl>
    <w:lvl w:ilvl="3" w:tplc="F81C0EA2">
      <w:start w:val="1"/>
      <w:numFmt w:val="decimal"/>
      <w:lvlText w:val="%4."/>
      <w:lvlJc w:val="left"/>
      <w:pPr>
        <w:ind w:left="2880" w:hanging="360"/>
      </w:pPr>
    </w:lvl>
    <w:lvl w:ilvl="4" w:tplc="B344AB24">
      <w:start w:val="1"/>
      <w:numFmt w:val="lowerLetter"/>
      <w:lvlText w:val="%5."/>
      <w:lvlJc w:val="left"/>
      <w:pPr>
        <w:ind w:left="3600" w:hanging="360"/>
      </w:pPr>
    </w:lvl>
    <w:lvl w:ilvl="5" w:tplc="08282B8E">
      <w:start w:val="1"/>
      <w:numFmt w:val="lowerRoman"/>
      <w:lvlText w:val="%6."/>
      <w:lvlJc w:val="right"/>
      <w:pPr>
        <w:ind w:left="4320" w:hanging="180"/>
      </w:pPr>
    </w:lvl>
    <w:lvl w:ilvl="6" w:tplc="38E8AE96">
      <w:start w:val="1"/>
      <w:numFmt w:val="decimal"/>
      <w:lvlText w:val="%7."/>
      <w:lvlJc w:val="left"/>
      <w:pPr>
        <w:ind w:left="5040" w:hanging="360"/>
      </w:pPr>
    </w:lvl>
    <w:lvl w:ilvl="7" w:tplc="45FE9C0A">
      <w:start w:val="1"/>
      <w:numFmt w:val="lowerLetter"/>
      <w:lvlText w:val="%8."/>
      <w:lvlJc w:val="left"/>
      <w:pPr>
        <w:ind w:left="5760" w:hanging="360"/>
      </w:pPr>
    </w:lvl>
    <w:lvl w:ilvl="8" w:tplc="969EB028">
      <w:start w:val="1"/>
      <w:numFmt w:val="lowerRoman"/>
      <w:lvlText w:val="%9."/>
      <w:lvlJc w:val="right"/>
      <w:pPr>
        <w:ind w:left="6480" w:hanging="180"/>
      </w:pPr>
    </w:lvl>
  </w:abstractNum>
  <w:abstractNum w:abstractNumId="12">
    <w:nsid w:val="4202788F"/>
    <w:multiLevelType w:val="multilevel"/>
    <w:tmpl w:val="9EE8D218"/>
    <w:lvl w:ilvl="0">
      <w:start w:val="5"/>
      <w:numFmt w:val="decimal"/>
      <w:lvlText w:val="%1"/>
      <w:lvlJc w:val="left"/>
      <w:pPr>
        <w:ind w:left="360" w:hanging="360"/>
      </w:pPr>
    </w:lvl>
    <w:lvl w:ilvl="1">
      <w:start w:val="1"/>
      <w:numFmt w:val="decimal"/>
      <w:lvlText w:val="%2."/>
      <w:lvlJc w:val="left"/>
      <w:pPr>
        <w:ind w:left="360" w:hanging="360"/>
      </w:pPr>
      <w:rPr>
        <w:rFonts w:asciiTheme="minorHAnsi" w:eastAsia="Times New Roman" w:hAnsiTheme="minorHAnsi" w:cstheme="minorHAnsi" w:hint="default"/>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43985917"/>
    <w:multiLevelType w:val="hybridMultilevel"/>
    <w:tmpl w:val="37C00F5C"/>
    <w:lvl w:ilvl="0" w:tplc="79B0D814">
      <w:start w:val="1"/>
      <w:numFmt w:val="decimal"/>
      <w:lvlText w:val="%1."/>
      <w:lvlJc w:val="left"/>
      <w:pPr>
        <w:tabs>
          <w:tab w:val="num" w:pos="720"/>
        </w:tabs>
        <w:ind w:left="720" w:hanging="360"/>
      </w:pPr>
    </w:lvl>
    <w:lvl w:ilvl="1" w:tplc="34EED98A">
      <w:start w:val="1"/>
      <w:numFmt w:val="decimal"/>
      <w:lvlText w:val="%2."/>
      <w:lvlJc w:val="left"/>
      <w:pPr>
        <w:tabs>
          <w:tab w:val="num" w:pos="1440"/>
        </w:tabs>
        <w:ind w:left="1440" w:hanging="360"/>
      </w:pPr>
    </w:lvl>
    <w:lvl w:ilvl="2" w:tplc="096AAB38">
      <w:start w:val="1"/>
      <w:numFmt w:val="decimal"/>
      <w:lvlText w:val="%3."/>
      <w:lvlJc w:val="left"/>
      <w:pPr>
        <w:tabs>
          <w:tab w:val="num" w:pos="2160"/>
        </w:tabs>
        <w:ind w:left="2160" w:hanging="360"/>
      </w:pPr>
    </w:lvl>
    <w:lvl w:ilvl="3" w:tplc="0E08B29A">
      <w:start w:val="1"/>
      <w:numFmt w:val="decimal"/>
      <w:lvlText w:val="%4."/>
      <w:lvlJc w:val="left"/>
      <w:pPr>
        <w:tabs>
          <w:tab w:val="num" w:pos="2880"/>
        </w:tabs>
        <w:ind w:left="2880" w:hanging="360"/>
      </w:pPr>
    </w:lvl>
    <w:lvl w:ilvl="4" w:tplc="2BBC3244">
      <w:start w:val="1"/>
      <w:numFmt w:val="decimal"/>
      <w:lvlText w:val="%5."/>
      <w:lvlJc w:val="left"/>
      <w:pPr>
        <w:tabs>
          <w:tab w:val="num" w:pos="3600"/>
        </w:tabs>
        <w:ind w:left="3600" w:hanging="360"/>
      </w:pPr>
    </w:lvl>
    <w:lvl w:ilvl="5" w:tplc="DD0CAEF4">
      <w:start w:val="1"/>
      <w:numFmt w:val="decimal"/>
      <w:lvlText w:val="%6."/>
      <w:lvlJc w:val="left"/>
      <w:pPr>
        <w:tabs>
          <w:tab w:val="num" w:pos="4320"/>
        </w:tabs>
        <w:ind w:left="4320" w:hanging="360"/>
      </w:pPr>
    </w:lvl>
    <w:lvl w:ilvl="6" w:tplc="70B07C16">
      <w:start w:val="1"/>
      <w:numFmt w:val="decimal"/>
      <w:lvlText w:val="%7."/>
      <w:lvlJc w:val="left"/>
      <w:pPr>
        <w:tabs>
          <w:tab w:val="num" w:pos="5040"/>
        </w:tabs>
        <w:ind w:left="5040" w:hanging="360"/>
      </w:pPr>
    </w:lvl>
    <w:lvl w:ilvl="7" w:tplc="BFFE170E">
      <w:start w:val="1"/>
      <w:numFmt w:val="decimal"/>
      <w:lvlText w:val="%8."/>
      <w:lvlJc w:val="left"/>
      <w:pPr>
        <w:tabs>
          <w:tab w:val="num" w:pos="5760"/>
        </w:tabs>
        <w:ind w:left="5760" w:hanging="360"/>
      </w:pPr>
    </w:lvl>
    <w:lvl w:ilvl="8" w:tplc="E0EA07A8">
      <w:start w:val="1"/>
      <w:numFmt w:val="decimal"/>
      <w:lvlText w:val="%9."/>
      <w:lvlJc w:val="left"/>
      <w:pPr>
        <w:tabs>
          <w:tab w:val="num" w:pos="6480"/>
        </w:tabs>
        <w:ind w:left="6480" w:hanging="360"/>
      </w:pPr>
    </w:lvl>
  </w:abstractNum>
  <w:abstractNum w:abstractNumId="14">
    <w:nsid w:val="4CF93226"/>
    <w:multiLevelType w:val="hybridMultilevel"/>
    <w:tmpl w:val="9C5AC298"/>
    <w:lvl w:ilvl="0" w:tplc="1F3237AE">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97E0692"/>
    <w:multiLevelType w:val="multilevel"/>
    <w:tmpl w:val="D0FCD2E2"/>
    <w:lvl w:ilvl="0">
      <w:start w:val="1"/>
      <w:numFmt w:val="upperRoman"/>
      <w:lvlText w:val="%1."/>
      <w:lvlJc w:val="right"/>
      <w:pPr>
        <w:ind w:left="1080" w:hanging="720"/>
      </w:pPr>
      <w:rPr>
        <w:rFonts w:hint="default"/>
        <w:b/>
      </w:rPr>
    </w:lvl>
    <w:lvl w:ilvl="1">
      <w:start w:val="4"/>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5CA72AE1"/>
    <w:multiLevelType w:val="hybridMultilevel"/>
    <w:tmpl w:val="542CA670"/>
    <w:lvl w:ilvl="0" w:tplc="A9E894D4">
      <w:start w:val="1"/>
      <w:numFmt w:val="bullet"/>
      <w:lvlText w:val=""/>
      <w:lvlJc w:val="left"/>
      <w:pPr>
        <w:tabs>
          <w:tab w:val="num" w:pos="720"/>
        </w:tabs>
        <w:ind w:left="720" w:hanging="360"/>
      </w:pPr>
      <w:rPr>
        <w:rFonts w:ascii="Symbol" w:hAnsi="Symbol"/>
      </w:rPr>
    </w:lvl>
    <w:lvl w:ilvl="1" w:tplc="F0C6822C">
      <w:start w:val="1"/>
      <w:numFmt w:val="bullet"/>
      <w:lvlText w:val="o"/>
      <w:lvlJc w:val="left"/>
      <w:pPr>
        <w:tabs>
          <w:tab w:val="num" w:pos="1440"/>
        </w:tabs>
        <w:ind w:left="1440" w:hanging="360"/>
      </w:pPr>
      <w:rPr>
        <w:rFonts w:ascii="Courier New" w:hAnsi="Courier New"/>
      </w:rPr>
    </w:lvl>
    <w:lvl w:ilvl="2" w:tplc="449C761A">
      <w:start w:val="1"/>
      <w:numFmt w:val="bullet"/>
      <w:lvlText w:val=""/>
      <w:lvlJc w:val="left"/>
      <w:pPr>
        <w:tabs>
          <w:tab w:val="num" w:pos="2160"/>
        </w:tabs>
        <w:ind w:left="2160" w:hanging="360"/>
      </w:pPr>
      <w:rPr>
        <w:rFonts w:ascii="Wingdings" w:hAnsi="Wingdings"/>
      </w:rPr>
    </w:lvl>
    <w:lvl w:ilvl="3" w:tplc="4E1E41E0">
      <w:start w:val="1"/>
      <w:numFmt w:val="bullet"/>
      <w:lvlText w:val=""/>
      <w:lvlJc w:val="left"/>
      <w:pPr>
        <w:tabs>
          <w:tab w:val="num" w:pos="2880"/>
        </w:tabs>
        <w:ind w:left="2880" w:hanging="360"/>
      </w:pPr>
      <w:rPr>
        <w:rFonts w:ascii="Symbol" w:hAnsi="Symbol"/>
      </w:rPr>
    </w:lvl>
    <w:lvl w:ilvl="4" w:tplc="AF947600">
      <w:start w:val="1"/>
      <w:numFmt w:val="bullet"/>
      <w:lvlText w:val="o"/>
      <w:lvlJc w:val="left"/>
      <w:pPr>
        <w:tabs>
          <w:tab w:val="num" w:pos="3600"/>
        </w:tabs>
        <w:ind w:left="3600" w:hanging="360"/>
      </w:pPr>
      <w:rPr>
        <w:rFonts w:ascii="Courier New" w:hAnsi="Courier New"/>
      </w:rPr>
    </w:lvl>
    <w:lvl w:ilvl="5" w:tplc="6194D0AC">
      <w:start w:val="1"/>
      <w:numFmt w:val="bullet"/>
      <w:lvlText w:val=""/>
      <w:lvlJc w:val="left"/>
      <w:pPr>
        <w:tabs>
          <w:tab w:val="num" w:pos="4320"/>
        </w:tabs>
        <w:ind w:left="4320" w:hanging="360"/>
      </w:pPr>
      <w:rPr>
        <w:rFonts w:ascii="Wingdings" w:hAnsi="Wingdings"/>
      </w:rPr>
    </w:lvl>
    <w:lvl w:ilvl="6" w:tplc="CD2A6746">
      <w:start w:val="1"/>
      <w:numFmt w:val="bullet"/>
      <w:lvlText w:val=""/>
      <w:lvlJc w:val="left"/>
      <w:pPr>
        <w:tabs>
          <w:tab w:val="num" w:pos="5040"/>
        </w:tabs>
        <w:ind w:left="5040" w:hanging="360"/>
      </w:pPr>
      <w:rPr>
        <w:rFonts w:ascii="Symbol" w:hAnsi="Symbol"/>
      </w:rPr>
    </w:lvl>
    <w:lvl w:ilvl="7" w:tplc="5EA07862">
      <w:start w:val="1"/>
      <w:numFmt w:val="bullet"/>
      <w:lvlText w:val="o"/>
      <w:lvlJc w:val="left"/>
      <w:pPr>
        <w:tabs>
          <w:tab w:val="num" w:pos="5760"/>
        </w:tabs>
        <w:ind w:left="5760" w:hanging="360"/>
      </w:pPr>
      <w:rPr>
        <w:rFonts w:ascii="Courier New" w:hAnsi="Courier New"/>
      </w:rPr>
    </w:lvl>
    <w:lvl w:ilvl="8" w:tplc="DFCE896E">
      <w:start w:val="1"/>
      <w:numFmt w:val="bullet"/>
      <w:lvlText w:val=""/>
      <w:lvlJc w:val="left"/>
      <w:pPr>
        <w:tabs>
          <w:tab w:val="num" w:pos="6480"/>
        </w:tabs>
        <w:ind w:left="6480" w:hanging="360"/>
      </w:pPr>
      <w:rPr>
        <w:rFonts w:ascii="Wingdings" w:hAnsi="Wingdings"/>
      </w:rPr>
    </w:lvl>
  </w:abstractNum>
  <w:abstractNum w:abstractNumId="17">
    <w:nsid w:val="5D694690"/>
    <w:multiLevelType w:val="hybridMultilevel"/>
    <w:tmpl w:val="7BE45694"/>
    <w:lvl w:ilvl="0" w:tplc="D18C99D2">
      <w:start w:val="1"/>
      <w:numFmt w:val="upperLetter"/>
      <w:lvlText w:val="%1."/>
      <w:lvlJc w:val="left"/>
      <w:pPr>
        <w:tabs>
          <w:tab w:val="num" w:pos="644"/>
        </w:tabs>
        <w:ind w:left="644" w:hanging="360"/>
      </w:pPr>
      <w:rPr>
        <w:rFonts w:hint="default"/>
      </w:rPr>
    </w:lvl>
    <w:lvl w:ilvl="1" w:tplc="8C6EDDD8">
      <w:start w:val="1"/>
      <w:numFmt w:val="lowerLetter"/>
      <w:lvlText w:val="%2."/>
      <w:lvlJc w:val="left"/>
      <w:pPr>
        <w:tabs>
          <w:tab w:val="num" w:pos="1364"/>
        </w:tabs>
        <w:ind w:left="1364" w:hanging="360"/>
      </w:pPr>
    </w:lvl>
    <w:lvl w:ilvl="2" w:tplc="32F2D05C">
      <w:start w:val="1"/>
      <w:numFmt w:val="lowerRoman"/>
      <w:lvlText w:val="%3."/>
      <w:lvlJc w:val="right"/>
      <w:pPr>
        <w:tabs>
          <w:tab w:val="num" w:pos="2084"/>
        </w:tabs>
        <w:ind w:left="2084" w:hanging="180"/>
      </w:pPr>
    </w:lvl>
    <w:lvl w:ilvl="3" w:tplc="F448F864">
      <w:start w:val="1"/>
      <w:numFmt w:val="decimal"/>
      <w:lvlText w:val="%4."/>
      <w:lvlJc w:val="left"/>
      <w:pPr>
        <w:tabs>
          <w:tab w:val="num" w:pos="2804"/>
        </w:tabs>
        <w:ind w:left="2804" w:hanging="360"/>
      </w:pPr>
    </w:lvl>
    <w:lvl w:ilvl="4" w:tplc="CB94A660">
      <w:start w:val="1"/>
      <w:numFmt w:val="lowerLetter"/>
      <w:lvlText w:val="%5."/>
      <w:lvlJc w:val="left"/>
      <w:pPr>
        <w:tabs>
          <w:tab w:val="num" w:pos="3524"/>
        </w:tabs>
        <w:ind w:left="3524" w:hanging="360"/>
      </w:pPr>
    </w:lvl>
    <w:lvl w:ilvl="5" w:tplc="31DE6E06">
      <w:start w:val="1"/>
      <w:numFmt w:val="lowerRoman"/>
      <w:lvlText w:val="%6."/>
      <w:lvlJc w:val="right"/>
      <w:pPr>
        <w:tabs>
          <w:tab w:val="num" w:pos="4244"/>
        </w:tabs>
        <w:ind w:left="4244" w:hanging="180"/>
      </w:pPr>
    </w:lvl>
    <w:lvl w:ilvl="6" w:tplc="711481FC">
      <w:start w:val="1"/>
      <w:numFmt w:val="decimal"/>
      <w:lvlText w:val="%7."/>
      <w:lvlJc w:val="left"/>
      <w:pPr>
        <w:tabs>
          <w:tab w:val="num" w:pos="4964"/>
        </w:tabs>
        <w:ind w:left="4964" w:hanging="360"/>
      </w:pPr>
    </w:lvl>
    <w:lvl w:ilvl="7" w:tplc="031CABFA">
      <w:start w:val="1"/>
      <w:numFmt w:val="lowerLetter"/>
      <w:lvlText w:val="%8."/>
      <w:lvlJc w:val="left"/>
      <w:pPr>
        <w:tabs>
          <w:tab w:val="num" w:pos="5684"/>
        </w:tabs>
        <w:ind w:left="5684" w:hanging="360"/>
      </w:pPr>
    </w:lvl>
    <w:lvl w:ilvl="8" w:tplc="32F0892C">
      <w:start w:val="1"/>
      <w:numFmt w:val="lowerRoman"/>
      <w:lvlText w:val="%9."/>
      <w:lvlJc w:val="right"/>
      <w:pPr>
        <w:tabs>
          <w:tab w:val="num" w:pos="6404"/>
        </w:tabs>
        <w:ind w:left="6404" w:hanging="180"/>
      </w:pPr>
    </w:lvl>
  </w:abstractNum>
  <w:abstractNum w:abstractNumId="18">
    <w:nsid w:val="5E1A5A7D"/>
    <w:multiLevelType w:val="hybridMultilevel"/>
    <w:tmpl w:val="7574777E"/>
    <w:lvl w:ilvl="0" w:tplc="BD1C7FC8">
      <w:start w:val="1"/>
      <w:numFmt w:val="decimal"/>
      <w:lvlText w:val="%1."/>
      <w:lvlJc w:val="left"/>
      <w:pPr>
        <w:ind w:left="644" w:hanging="360"/>
      </w:pPr>
    </w:lvl>
    <w:lvl w:ilvl="1" w:tplc="8E8E8058">
      <w:start w:val="1"/>
      <w:numFmt w:val="lowerLetter"/>
      <w:lvlText w:val="%2."/>
      <w:lvlJc w:val="left"/>
      <w:pPr>
        <w:ind w:left="1364" w:hanging="360"/>
      </w:pPr>
    </w:lvl>
    <w:lvl w:ilvl="2" w:tplc="30B6327A">
      <w:start w:val="1"/>
      <w:numFmt w:val="lowerRoman"/>
      <w:lvlText w:val="%3."/>
      <w:lvlJc w:val="right"/>
      <w:pPr>
        <w:ind w:left="2084" w:hanging="180"/>
      </w:pPr>
    </w:lvl>
    <w:lvl w:ilvl="3" w:tplc="FE92DD8E">
      <w:start w:val="1"/>
      <w:numFmt w:val="decimal"/>
      <w:lvlText w:val="%4."/>
      <w:lvlJc w:val="left"/>
      <w:pPr>
        <w:ind w:left="2804" w:hanging="360"/>
      </w:pPr>
    </w:lvl>
    <w:lvl w:ilvl="4" w:tplc="20BA0488">
      <w:start w:val="1"/>
      <w:numFmt w:val="lowerLetter"/>
      <w:lvlText w:val="%5."/>
      <w:lvlJc w:val="left"/>
      <w:pPr>
        <w:ind w:left="3524" w:hanging="360"/>
      </w:pPr>
    </w:lvl>
    <w:lvl w:ilvl="5" w:tplc="1E286716">
      <w:start w:val="1"/>
      <w:numFmt w:val="lowerRoman"/>
      <w:lvlText w:val="%6."/>
      <w:lvlJc w:val="right"/>
      <w:pPr>
        <w:ind w:left="4244" w:hanging="180"/>
      </w:pPr>
    </w:lvl>
    <w:lvl w:ilvl="6" w:tplc="189A45D8">
      <w:start w:val="1"/>
      <w:numFmt w:val="decimal"/>
      <w:lvlText w:val="%7."/>
      <w:lvlJc w:val="left"/>
      <w:pPr>
        <w:ind w:left="4964" w:hanging="360"/>
      </w:pPr>
    </w:lvl>
    <w:lvl w:ilvl="7" w:tplc="F3CC723A">
      <w:start w:val="1"/>
      <w:numFmt w:val="lowerLetter"/>
      <w:lvlText w:val="%8."/>
      <w:lvlJc w:val="left"/>
      <w:pPr>
        <w:ind w:left="5684" w:hanging="360"/>
      </w:pPr>
    </w:lvl>
    <w:lvl w:ilvl="8" w:tplc="8A44F72E">
      <w:start w:val="1"/>
      <w:numFmt w:val="lowerRoman"/>
      <w:lvlText w:val="%9."/>
      <w:lvlJc w:val="right"/>
      <w:pPr>
        <w:ind w:left="6404" w:hanging="180"/>
      </w:pPr>
    </w:lvl>
  </w:abstractNum>
  <w:abstractNum w:abstractNumId="19">
    <w:nsid w:val="615F4490"/>
    <w:multiLevelType w:val="hybridMultilevel"/>
    <w:tmpl w:val="FF3A1EB8"/>
    <w:lvl w:ilvl="0" w:tplc="DEBC9562">
      <w:start w:val="1"/>
      <w:numFmt w:val="bullet"/>
      <w:lvlText w:val="-"/>
      <w:lvlJc w:val="left"/>
      <w:pPr>
        <w:ind w:left="1065" w:hanging="360"/>
      </w:pPr>
      <w:rPr>
        <w:rFonts w:ascii="Arial" w:eastAsia="Times New Roman" w:hAnsi="Arial"/>
      </w:rPr>
    </w:lvl>
    <w:lvl w:ilvl="1" w:tplc="5590DD80">
      <w:start w:val="1"/>
      <w:numFmt w:val="bullet"/>
      <w:lvlText w:val="o"/>
      <w:lvlJc w:val="left"/>
      <w:pPr>
        <w:ind w:left="1785" w:hanging="360"/>
      </w:pPr>
      <w:rPr>
        <w:rFonts w:ascii="Courier New" w:hAnsi="Courier New"/>
      </w:rPr>
    </w:lvl>
    <w:lvl w:ilvl="2" w:tplc="10840070">
      <w:start w:val="1"/>
      <w:numFmt w:val="bullet"/>
      <w:lvlText w:val=""/>
      <w:lvlJc w:val="left"/>
      <w:pPr>
        <w:ind w:left="2505" w:hanging="360"/>
      </w:pPr>
      <w:rPr>
        <w:rFonts w:ascii="Wingdings" w:hAnsi="Wingdings"/>
      </w:rPr>
    </w:lvl>
    <w:lvl w:ilvl="3" w:tplc="1DB6165C">
      <w:start w:val="1"/>
      <w:numFmt w:val="bullet"/>
      <w:lvlText w:val=""/>
      <w:lvlJc w:val="left"/>
      <w:pPr>
        <w:ind w:left="3225" w:hanging="360"/>
      </w:pPr>
      <w:rPr>
        <w:rFonts w:ascii="Symbol" w:hAnsi="Symbol"/>
      </w:rPr>
    </w:lvl>
    <w:lvl w:ilvl="4" w:tplc="2C88CF2C">
      <w:start w:val="1"/>
      <w:numFmt w:val="bullet"/>
      <w:lvlText w:val="o"/>
      <w:lvlJc w:val="left"/>
      <w:pPr>
        <w:ind w:left="3945" w:hanging="360"/>
      </w:pPr>
      <w:rPr>
        <w:rFonts w:ascii="Courier New" w:hAnsi="Courier New"/>
      </w:rPr>
    </w:lvl>
    <w:lvl w:ilvl="5" w:tplc="434C1F00">
      <w:start w:val="1"/>
      <w:numFmt w:val="bullet"/>
      <w:lvlText w:val=""/>
      <w:lvlJc w:val="left"/>
      <w:pPr>
        <w:ind w:left="4665" w:hanging="360"/>
      </w:pPr>
      <w:rPr>
        <w:rFonts w:ascii="Wingdings" w:hAnsi="Wingdings"/>
      </w:rPr>
    </w:lvl>
    <w:lvl w:ilvl="6" w:tplc="AC4EDA64">
      <w:start w:val="1"/>
      <w:numFmt w:val="bullet"/>
      <w:lvlText w:val=""/>
      <w:lvlJc w:val="left"/>
      <w:pPr>
        <w:ind w:left="5385" w:hanging="360"/>
      </w:pPr>
      <w:rPr>
        <w:rFonts w:ascii="Symbol" w:hAnsi="Symbol"/>
      </w:rPr>
    </w:lvl>
    <w:lvl w:ilvl="7" w:tplc="D6D09166">
      <w:start w:val="1"/>
      <w:numFmt w:val="bullet"/>
      <w:lvlText w:val="o"/>
      <w:lvlJc w:val="left"/>
      <w:pPr>
        <w:ind w:left="6105" w:hanging="360"/>
      </w:pPr>
      <w:rPr>
        <w:rFonts w:ascii="Courier New" w:hAnsi="Courier New"/>
      </w:rPr>
    </w:lvl>
    <w:lvl w:ilvl="8" w:tplc="8C984504">
      <w:start w:val="1"/>
      <w:numFmt w:val="bullet"/>
      <w:lvlText w:val=""/>
      <w:lvlJc w:val="left"/>
      <w:pPr>
        <w:ind w:left="6825" w:hanging="360"/>
      </w:pPr>
      <w:rPr>
        <w:rFonts w:ascii="Wingdings" w:hAnsi="Wingdings"/>
      </w:rPr>
    </w:lvl>
  </w:abstractNum>
  <w:abstractNum w:abstractNumId="20">
    <w:nsid w:val="62675EC1"/>
    <w:multiLevelType w:val="hybridMultilevel"/>
    <w:tmpl w:val="D7289AB4"/>
    <w:lvl w:ilvl="0" w:tplc="88BE4CF0">
      <w:start w:val="1"/>
      <w:numFmt w:val="bullet"/>
      <w:lvlText w:val=""/>
      <w:lvlJc w:val="left"/>
      <w:pPr>
        <w:ind w:left="720" w:hanging="360"/>
      </w:pPr>
      <w:rPr>
        <w:rFonts w:ascii="Wingdings" w:hAnsi="Wingdings"/>
      </w:rPr>
    </w:lvl>
    <w:lvl w:ilvl="1" w:tplc="FB02221C">
      <w:start w:val="1"/>
      <w:numFmt w:val="bullet"/>
      <w:lvlText w:val="o"/>
      <w:lvlJc w:val="left"/>
      <w:pPr>
        <w:ind w:left="1440" w:hanging="360"/>
      </w:pPr>
      <w:rPr>
        <w:rFonts w:ascii="Courier New" w:hAnsi="Courier New"/>
      </w:rPr>
    </w:lvl>
    <w:lvl w:ilvl="2" w:tplc="F0847662">
      <w:start w:val="1"/>
      <w:numFmt w:val="bullet"/>
      <w:lvlText w:val=""/>
      <w:lvlJc w:val="left"/>
      <w:pPr>
        <w:ind w:left="2160" w:hanging="360"/>
      </w:pPr>
      <w:rPr>
        <w:rFonts w:ascii="Wingdings" w:hAnsi="Wingdings"/>
      </w:rPr>
    </w:lvl>
    <w:lvl w:ilvl="3" w:tplc="28EE77A6">
      <w:start w:val="1"/>
      <w:numFmt w:val="bullet"/>
      <w:lvlText w:val=""/>
      <w:lvlJc w:val="left"/>
      <w:pPr>
        <w:ind w:left="2880" w:hanging="360"/>
      </w:pPr>
      <w:rPr>
        <w:rFonts w:ascii="Symbol" w:hAnsi="Symbol"/>
      </w:rPr>
    </w:lvl>
    <w:lvl w:ilvl="4" w:tplc="7BC26210">
      <w:start w:val="1"/>
      <w:numFmt w:val="bullet"/>
      <w:lvlText w:val="o"/>
      <w:lvlJc w:val="left"/>
      <w:pPr>
        <w:ind w:left="3600" w:hanging="360"/>
      </w:pPr>
      <w:rPr>
        <w:rFonts w:ascii="Courier New" w:hAnsi="Courier New"/>
      </w:rPr>
    </w:lvl>
    <w:lvl w:ilvl="5" w:tplc="9D3A578C">
      <w:start w:val="1"/>
      <w:numFmt w:val="bullet"/>
      <w:lvlText w:val=""/>
      <w:lvlJc w:val="left"/>
      <w:pPr>
        <w:ind w:left="4320" w:hanging="360"/>
      </w:pPr>
      <w:rPr>
        <w:rFonts w:ascii="Wingdings" w:hAnsi="Wingdings"/>
      </w:rPr>
    </w:lvl>
    <w:lvl w:ilvl="6" w:tplc="29F60BE6">
      <w:start w:val="1"/>
      <w:numFmt w:val="bullet"/>
      <w:lvlText w:val=""/>
      <w:lvlJc w:val="left"/>
      <w:pPr>
        <w:ind w:left="5040" w:hanging="360"/>
      </w:pPr>
      <w:rPr>
        <w:rFonts w:ascii="Symbol" w:hAnsi="Symbol"/>
      </w:rPr>
    </w:lvl>
    <w:lvl w:ilvl="7" w:tplc="BFD61E60">
      <w:start w:val="1"/>
      <w:numFmt w:val="bullet"/>
      <w:lvlText w:val="o"/>
      <w:lvlJc w:val="left"/>
      <w:pPr>
        <w:ind w:left="5760" w:hanging="360"/>
      </w:pPr>
      <w:rPr>
        <w:rFonts w:ascii="Courier New" w:hAnsi="Courier New"/>
      </w:rPr>
    </w:lvl>
    <w:lvl w:ilvl="8" w:tplc="B4523212">
      <w:start w:val="1"/>
      <w:numFmt w:val="bullet"/>
      <w:lvlText w:val=""/>
      <w:lvlJc w:val="left"/>
      <w:pPr>
        <w:ind w:left="6480" w:hanging="360"/>
      </w:pPr>
      <w:rPr>
        <w:rFonts w:ascii="Wingdings" w:hAnsi="Wingdings"/>
      </w:rPr>
    </w:lvl>
  </w:abstractNum>
  <w:abstractNum w:abstractNumId="21">
    <w:nsid w:val="62BB5DC0"/>
    <w:multiLevelType w:val="hybridMultilevel"/>
    <w:tmpl w:val="C9C644B6"/>
    <w:lvl w:ilvl="0" w:tplc="7172ADB8">
      <w:start w:val="1"/>
      <w:numFmt w:val="bullet"/>
      <w:lvlText w:val=""/>
      <w:lvlJc w:val="left"/>
      <w:pPr>
        <w:ind w:left="720" w:hanging="360"/>
      </w:pPr>
      <w:rPr>
        <w:rFonts w:ascii="Symbol" w:hAnsi="Symbol"/>
      </w:rPr>
    </w:lvl>
    <w:lvl w:ilvl="1" w:tplc="E402CD7C">
      <w:start w:val="1"/>
      <w:numFmt w:val="bullet"/>
      <w:lvlText w:val="o"/>
      <w:lvlJc w:val="left"/>
      <w:pPr>
        <w:ind w:left="1440" w:hanging="360"/>
      </w:pPr>
      <w:rPr>
        <w:rFonts w:ascii="Courier New" w:hAnsi="Courier New"/>
      </w:rPr>
    </w:lvl>
    <w:lvl w:ilvl="2" w:tplc="9E744DFC">
      <w:start w:val="1"/>
      <w:numFmt w:val="bullet"/>
      <w:lvlText w:val=""/>
      <w:lvlJc w:val="left"/>
      <w:pPr>
        <w:ind w:left="2160" w:hanging="360"/>
      </w:pPr>
      <w:rPr>
        <w:rFonts w:ascii="Wingdings" w:hAnsi="Wingdings"/>
      </w:rPr>
    </w:lvl>
    <w:lvl w:ilvl="3" w:tplc="425C5662">
      <w:start w:val="1"/>
      <w:numFmt w:val="bullet"/>
      <w:lvlText w:val=""/>
      <w:lvlJc w:val="left"/>
      <w:pPr>
        <w:ind w:left="2880" w:hanging="360"/>
      </w:pPr>
      <w:rPr>
        <w:rFonts w:ascii="Symbol" w:hAnsi="Symbol"/>
      </w:rPr>
    </w:lvl>
    <w:lvl w:ilvl="4" w:tplc="6C186544">
      <w:start w:val="1"/>
      <w:numFmt w:val="bullet"/>
      <w:lvlText w:val="o"/>
      <w:lvlJc w:val="left"/>
      <w:pPr>
        <w:ind w:left="3600" w:hanging="360"/>
      </w:pPr>
      <w:rPr>
        <w:rFonts w:ascii="Courier New" w:hAnsi="Courier New"/>
      </w:rPr>
    </w:lvl>
    <w:lvl w:ilvl="5" w:tplc="64F2269A">
      <w:start w:val="1"/>
      <w:numFmt w:val="bullet"/>
      <w:lvlText w:val=""/>
      <w:lvlJc w:val="left"/>
      <w:pPr>
        <w:ind w:left="4320" w:hanging="360"/>
      </w:pPr>
      <w:rPr>
        <w:rFonts w:ascii="Wingdings" w:hAnsi="Wingdings"/>
      </w:rPr>
    </w:lvl>
    <w:lvl w:ilvl="6" w:tplc="362472B6">
      <w:start w:val="1"/>
      <w:numFmt w:val="bullet"/>
      <w:lvlText w:val=""/>
      <w:lvlJc w:val="left"/>
      <w:pPr>
        <w:ind w:left="5040" w:hanging="360"/>
      </w:pPr>
      <w:rPr>
        <w:rFonts w:ascii="Symbol" w:hAnsi="Symbol"/>
      </w:rPr>
    </w:lvl>
    <w:lvl w:ilvl="7" w:tplc="226AA4CA">
      <w:start w:val="1"/>
      <w:numFmt w:val="bullet"/>
      <w:lvlText w:val="o"/>
      <w:lvlJc w:val="left"/>
      <w:pPr>
        <w:ind w:left="5760" w:hanging="360"/>
      </w:pPr>
      <w:rPr>
        <w:rFonts w:ascii="Courier New" w:hAnsi="Courier New"/>
      </w:rPr>
    </w:lvl>
    <w:lvl w:ilvl="8" w:tplc="7DF49DD0">
      <w:start w:val="1"/>
      <w:numFmt w:val="bullet"/>
      <w:lvlText w:val=""/>
      <w:lvlJc w:val="left"/>
      <w:pPr>
        <w:ind w:left="6480" w:hanging="360"/>
      </w:pPr>
      <w:rPr>
        <w:rFonts w:ascii="Wingdings" w:hAnsi="Wingdings"/>
      </w:rPr>
    </w:lvl>
  </w:abstractNum>
  <w:abstractNum w:abstractNumId="22">
    <w:nsid w:val="63DD5983"/>
    <w:multiLevelType w:val="hybridMultilevel"/>
    <w:tmpl w:val="8378F74A"/>
    <w:lvl w:ilvl="0" w:tplc="5D2A6F9C">
      <w:start w:val="1"/>
      <w:numFmt w:val="lowerLetter"/>
      <w:lvlText w:val="%1)"/>
      <w:lvlJc w:val="left"/>
      <w:pPr>
        <w:ind w:left="360" w:hanging="360"/>
      </w:pPr>
    </w:lvl>
    <w:lvl w:ilvl="1" w:tplc="365A7E66">
      <w:start w:val="1"/>
      <w:numFmt w:val="lowerLetter"/>
      <w:lvlText w:val="%2."/>
      <w:lvlJc w:val="left"/>
      <w:pPr>
        <w:ind w:left="1080" w:hanging="360"/>
      </w:pPr>
    </w:lvl>
    <w:lvl w:ilvl="2" w:tplc="A58093CE">
      <w:start w:val="1"/>
      <w:numFmt w:val="lowerRoman"/>
      <w:lvlText w:val="%3."/>
      <w:lvlJc w:val="right"/>
      <w:pPr>
        <w:ind w:left="1800" w:hanging="180"/>
      </w:pPr>
    </w:lvl>
    <w:lvl w:ilvl="3" w:tplc="BE3CACB6">
      <w:start w:val="1"/>
      <w:numFmt w:val="decimal"/>
      <w:lvlText w:val="%4."/>
      <w:lvlJc w:val="left"/>
      <w:pPr>
        <w:ind w:left="2520" w:hanging="360"/>
      </w:pPr>
    </w:lvl>
    <w:lvl w:ilvl="4" w:tplc="73A2990E">
      <w:start w:val="1"/>
      <w:numFmt w:val="lowerLetter"/>
      <w:lvlText w:val="%5."/>
      <w:lvlJc w:val="left"/>
      <w:pPr>
        <w:ind w:left="3240" w:hanging="360"/>
      </w:pPr>
    </w:lvl>
    <w:lvl w:ilvl="5" w:tplc="4608F54A">
      <w:start w:val="1"/>
      <w:numFmt w:val="lowerRoman"/>
      <w:lvlText w:val="%6."/>
      <w:lvlJc w:val="right"/>
      <w:pPr>
        <w:ind w:left="3960" w:hanging="180"/>
      </w:pPr>
    </w:lvl>
    <w:lvl w:ilvl="6" w:tplc="BC8CD68C">
      <w:start w:val="1"/>
      <w:numFmt w:val="decimal"/>
      <w:lvlText w:val="%7."/>
      <w:lvlJc w:val="left"/>
      <w:pPr>
        <w:ind w:left="4680" w:hanging="360"/>
      </w:pPr>
    </w:lvl>
    <w:lvl w:ilvl="7" w:tplc="36E08C5A">
      <w:start w:val="1"/>
      <w:numFmt w:val="lowerLetter"/>
      <w:lvlText w:val="%8."/>
      <w:lvlJc w:val="left"/>
      <w:pPr>
        <w:ind w:left="5400" w:hanging="360"/>
      </w:pPr>
    </w:lvl>
    <w:lvl w:ilvl="8" w:tplc="E16A31CA">
      <w:start w:val="1"/>
      <w:numFmt w:val="lowerRoman"/>
      <w:lvlText w:val="%9."/>
      <w:lvlJc w:val="right"/>
      <w:pPr>
        <w:ind w:left="6120" w:hanging="180"/>
      </w:pPr>
    </w:lvl>
  </w:abstractNum>
  <w:abstractNum w:abstractNumId="23">
    <w:nsid w:val="659727D9"/>
    <w:multiLevelType w:val="multilevel"/>
    <w:tmpl w:val="8604A754"/>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4">
    <w:nsid w:val="65FF34AB"/>
    <w:multiLevelType w:val="multilevel"/>
    <w:tmpl w:val="DC3A429C"/>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67FB5ACB"/>
    <w:multiLevelType w:val="multilevel"/>
    <w:tmpl w:val="ACA49D0E"/>
    <w:lvl w:ilvl="0">
      <w:start w:val="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69A4749C"/>
    <w:multiLevelType w:val="multilevel"/>
    <w:tmpl w:val="B9C404B2"/>
    <w:lvl w:ilvl="0">
      <w:start w:val="10"/>
      <w:numFmt w:val="decimal"/>
      <w:lvlText w:val="%1"/>
      <w:lvlJc w:val="left"/>
      <w:pPr>
        <w:ind w:left="420" w:hanging="420"/>
      </w:pPr>
    </w:lvl>
    <w:lvl w:ilvl="1">
      <w:start w:val="1"/>
      <w:numFmt w:val="decimal"/>
      <w:lvlText w:val="%2."/>
      <w:lvlJc w:val="left"/>
      <w:pPr>
        <w:ind w:left="420" w:hanging="420"/>
      </w:pPr>
      <w:rPr>
        <w:rFonts w:ascii="Arial" w:eastAsia="Times New Roman" w:hAnsi="Arial"/>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6B5907F7"/>
    <w:multiLevelType w:val="multilevel"/>
    <w:tmpl w:val="92821268"/>
    <w:lvl w:ilvl="0">
      <w:start w:val="1"/>
      <w:numFmt w:val="upperRoman"/>
      <w:suff w:val="space"/>
      <w:lvlText w:val="%1."/>
      <w:lvlJc w:val="right"/>
      <w:pPr>
        <w:ind w:left="1080" w:hanging="720"/>
      </w:pPr>
      <w:rPr>
        <w:rFonts w:hint="default"/>
        <w:b/>
      </w:rPr>
    </w:lvl>
    <w:lvl w:ilvl="1">
      <w:start w:val="1"/>
      <w:numFmt w:val="decimal"/>
      <w:suff w:val="space"/>
      <w:lvlText w:val="%2."/>
      <w:lvlJc w:val="left"/>
      <w:pPr>
        <w:ind w:left="1080" w:hanging="720"/>
      </w:pPr>
      <w:rPr>
        <w:rFonts w:hint="default"/>
      </w:rPr>
    </w:lvl>
    <w:lvl w:ilvl="2">
      <w:start w:val="1"/>
      <w:numFmt w:val="decimal"/>
      <w:isLgl/>
      <w:suff w:val="space"/>
      <w:lvlText w:val="%1.%2.%3."/>
      <w:lvlJc w:val="left"/>
      <w:pPr>
        <w:ind w:left="1080" w:hanging="720"/>
      </w:pPr>
      <w:rPr>
        <w:rFonts w:hint="default"/>
      </w:rPr>
    </w:lvl>
    <w:lvl w:ilvl="3">
      <w:start w:val="1"/>
      <w:numFmt w:val="decimal"/>
      <w:isLgl/>
      <w:suff w:val="space"/>
      <w:lvlText w:val="%1.%2.%3.%4."/>
      <w:lvlJc w:val="left"/>
      <w:pPr>
        <w:ind w:left="1440" w:hanging="1080"/>
      </w:pPr>
      <w:rPr>
        <w:rFonts w:hint="default"/>
      </w:rPr>
    </w:lvl>
    <w:lvl w:ilvl="4">
      <w:start w:val="1"/>
      <w:numFmt w:val="decimal"/>
      <w:isLgl/>
      <w:suff w:val="space"/>
      <w:lvlText w:val="%1.%2.%3.%4.%5."/>
      <w:lvlJc w:val="left"/>
      <w:pPr>
        <w:ind w:left="1440" w:hanging="1080"/>
      </w:pPr>
      <w:rPr>
        <w:rFonts w:hint="default"/>
      </w:rPr>
    </w:lvl>
    <w:lvl w:ilvl="5">
      <w:start w:val="1"/>
      <w:numFmt w:val="decimal"/>
      <w:isLgl/>
      <w:suff w:val="space"/>
      <w:lvlText w:val="%1.%2.%3.%4.%5.%6."/>
      <w:lvlJc w:val="left"/>
      <w:pPr>
        <w:ind w:left="1800" w:hanging="1440"/>
      </w:pPr>
      <w:rPr>
        <w:rFonts w:hint="default"/>
      </w:rPr>
    </w:lvl>
    <w:lvl w:ilvl="6">
      <w:start w:val="1"/>
      <w:numFmt w:val="decimal"/>
      <w:isLgl/>
      <w:suff w:val="space"/>
      <w:lvlText w:val="%1.%2.%3.%4.%5.%6.%7."/>
      <w:lvlJc w:val="left"/>
      <w:pPr>
        <w:ind w:left="1800" w:hanging="1440"/>
      </w:pPr>
      <w:rPr>
        <w:rFonts w:hint="default"/>
      </w:rPr>
    </w:lvl>
    <w:lvl w:ilvl="7">
      <w:start w:val="1"/>
      <w:numFmt w:val="decimal"/>
      <w:isLgl/>
      <w:suff w:val="space"/>
      <w:lvlText w:val="%1.%2.%3.%4.%5.%6.%7.%8."/>
      <w:lvlJc w:val="left"/>
      <w:pPr>
        <w:ind w:left="2160" w:hanging="1800"/>
      </w:pPr>
      <w:rPr>
        <w:rFonts w:hint="default"/>
      </w:rPr>
    </w:lvl>
    <w:lvl w:ilvl="8">
      <w:start w:val="1"/>
      <w:numFmt w:val="decimal"/>
      <w:isLgl/>
      <w:suff w:val="space"/>
      <w:lvlText w:val="%1.%2.%3.%4.%5.%6.%7.%8.%9."/>
      <w:lvlJc w:val="left"/>
      <w:pPr>
        <w:ind w:left="2160" w:hanging="1800"/>
      </w:pPr>
      <w:rPr>
        <w:rFonts w:hint="default"/>
      </w:rPr>
    </w:lvl>
  </w:abstractNum>
  <w:abstractNum w:abstractNumId="28">
    <w:nsid w:val="6B63031E"/>
    <w:multiLevelType w:val="multilevel"/>
    <w:tmpl w:val="8B861CB0"/>
    <w:lvl w:ilvl="0">
      <w:start w:val="1"/>
      <w:numFmt w:val="upperLetter"/>
      <w:suff w:val="space"/>
      <w:lvlText w:val="%1."/>
      <w:lvlJc w:val="left"/>
      <w:pPr>
        <w:tabs>
          <w:tab w:val="num" w:pos="644"/>
        </w:tabs>
        <w:ind w:left="644" w:hanging="360"/>
      </w:pPr>
      <w:rPr>
        <w:rFonts w:hint="default"/>
      </w:rPr>
    </w:lvl>
    <w:lvl w:ilvl="1">
      <w:start w:val="1"/>
      <w:numFmt w:val="lowerLetter"/>
      <w:suff w:val="space"/>
      <w:lvlText w:val="%2."/>
      <w:lvlJc w:val="left"/>
      <w:pPr>
        <w:tabs>
          <w:tab w:val="num" w:pos="1364"/>
        </w:tabs>
        <w:ind w:left="1364" w:hanging="360"/>
      </w:pPr>
    </w:lvl>
    <w:lvl w:ilvl="2">
      <w:start w:val="1"/>
      <w:numFmt w:val="lowerRoman"/>
      <w:suff w:val="space"/>
      <w:lvlText w:val="%3."/>
      <w:lvlJc w:val="right"/>
      <w:pPr>
        <w:tabs>
          <w:tab w:val="num" w:pos="2084"/>
        </w:tabs>
        <w:ind w:left="2084" w:hanging="180"/>
      </w:pPr>
    </w:lvl>
    <w:lvl w:ilvl="3">
      <w:start w:val="1"/>
      <w:numFmt w:val="decimal"/>
      <w:suff w:val="space"/>
      <w:lvlText w:val="%4."/>
      <w:lvlJc w:val="left"/>
      <w:pPr>
        <w:tabs>
          <w:tab w:val="num" w:pos="2804"/>
        </w:tabs>
        <w:ind w:left="2804" w:hanging="360"/>
      </w:pPr>
    </w:lvl>
    <w:lvl w:ilvl="4">
      <w:start w:val="1"/>
      <w:numFmt w:val="lowerLetter"/>
      <w:suff w:val="space"/>
      <w:lvlText w:val="%5."/>
      <w:lvlJc w:val="left"/>
      <w:pPr>
        <w:tabs>
          <w:tab w:val="num" w:pos="3524"/>
        </w:tabs>
        <w:ind w:left="3524" w:hanging="360"/>
      </w:pPr>
    </w:lvl>
    <w:lvl w:ilvl="5">
      <w:start w:val="1"/>
      <w:numFmt w:val="lowerRoman"/>
      <w:suff w:val="space"/>
      <w:lvlText w:val="%6."/>
      <w:lvlJc w:val="right"/>
      <w:pPr>
        <w:tabs>
          <w:tab w:val="num" w:pos="4244"/>
        </w:tabs>
        <w:ind w:left="4244" w:hanging="180"/>
      </w:pPr>
    </w:lvl>
    <w:lvl w:ilvl="6">
      <w:start w:val="1"/>
      <w:numFmt w:val="decimal"/>
      <w:suff w:val="space"/>
      <w:lvlText w:val="%7."/>
      <w:lvlJc w:val="left"/>
      <w:pPr>
        <w:tabs>
          <w:tab w:val="num" w:pos="4964"/>
        </w:tabs>
        <w:ind w:left="4964" w:hanging="360"/>
      </w:pPr>
    </w:lvl>
    <w:lvl w:ilvl="7">
      <w:start w:val="1"/>
      <w:numFmt w:val="lowerLetter"/>
      <w:suff w:val="space"/>
      <w:lvlText w:val="%8."/>
      <w:lvlJc w:val="left"/>
      <w:pPr>
        <w:tabs>
          <w:tab w:val="num" w:pos="5684"/>
        </w:tabs>
        <w:ind w:left="5684" w:hanging="360"/>
      </w:pPr>
    </w:lvl>
    <w:lvl w:ilvl="8">
      <w:start w:val="1"/>
      <w:numFmt w:val="lowerRoman"/>
      <w:suff w:val="space"/>
      <w:lvlText w:val="%9."/>
      <w:lvlJc w:val="right"/>
      <w:pPr>
        <w:tabs>
          <w:tab w:val="num" w:pos="6404"/>
        </w:tabs>
        <w:ind w:left="6404" w:hanging="180"/>
      </w:pPr>
    </w:lvl>
  </w:abstractNum>
  <w:abstractNum w:abstractNumId="29">
    <w:nsid w:val="713A13FF"/>
    <w:multiLevelType w:val="hybridMultilevel"/>
    <w:tmpl w:val="BCDE4A32"/>
    <w:lvl w:ilvl="0" w:tplc="D87A6012">
      <w:start w:val="1"/>
      <w:numFmt w:val="decimal"/>
      <w:lvlText w:val="%1."/>
      <w:lvlJc w:val="left"/>
      <w:pPr>
        <w:ind w:left="712" w:hanging="570"/>
      </w:pPr>
    </w:lvl>
    <w:lvl w:ilvl="1" w:tplc="FC7CD88E">
      <w:start w:val="1"/>
      <w:numFmt w:val="lowerLetter"/>
      <w:lvlText w:val="%2."/>
      <w:lvlJc w:val="left"/>
      <w:pPr>
        <w:ind w:left="1440" w:hanging="360"/>
      </w:pPr>
    </w:lvl>
    <w:lvl w:ilvl="2" w:tplc="42288574">
      <w:start w:val="1"/>
      <w:numFmt w:val="lowerRoman"/>
      <w:lvlText w:val="%3."/>
      <w:lvlJc w:val="right"/>
      <w:pPr>
        <w:ind w:left="2160" w:hanging="180"/>
      </w:pPr>
    </w:lvl>
    <w:lvl w:ilvl="3" w:tplc="3F004EA0">
      <w:start w:val="1"/>
      <w:numFmt w:val="decimal"/>
      <w:lvlText w:val="%4."/>
      <w:lvlJc w:val="left"/>
      <w:pPr>
        <w:ind w:left="2880" w:hanging="360"/>
      </w:pPr>
    </w:lvl>
    <w:lvl w:ilvl="4" w:tplc="C24EBDD4">
      <w:start w:val="1"/>
      <w:numFmt w:val="lowerLetter"/>
      <w:lvlText w:val="%5."/>
      <w:lvlJc w:val="left"/>
      <w:pPr>
        <w:ind w:left="3600" w:hanging="360"/>
      </w:pPr>
    </w:lvl>
    <w:lvl w:ilvl="5" w:tplc="EF846068">
      <w:start w:val="1"/>
      <w:numFmt w:val="lowerRoman"/>
      <w:lvlText w:val="%6."/>
      <w:lvlJc w:val="right"/>
      <w:pPr>
        <w:ind w:left="4320" w:hanging="180"/>
      </w:pPr>
    </w:lvl>
    <w:lvl w:ilvl="6" w:tplc="F3661048">
      <w:start w:val="1"/>
      <w:numFmt w:val="decimal"/>
      <w:lvlText w:val="%7."/>
      <w:lvlJc w:val="left"/>
      <w:pPr>
        <w:ind w:left="5040" w:hanging="360"/>
      </w:pPr>
    </w:lvl>
    <w:lvl w:ilvl="7" w:tplc="17EE45B0">
      <w:start w:val="1"/>
      <w:numFmt w:val="lowerLetter"/>
      <w:lvlText w:val="%8."/>
      <w:lvlJc w:val="left"/>
      <w:pPr>
        <w:ind w:left="5760" w:hanging="360"/>
      </w:pPr>
    </w:lvl>
    <w:lvl w:ilvl="8" w:tplc="D55E37C6">
      <w:start w:val="1"/>
      <w:numFmt w:val="lowerRoman"/>
      <w:lvlText w:val="%9."/>
      <w:lvlJc w:val="right"/>
      <w:pPr>
        <w:ind w:left="6480" w:hanging="180"/>
      </w:pPr>
    </w:lvl>
  </w:abstractNum>
  <w:abstractNum w:abstractNumId="30">
    <w:nsid w:val="74727D9F"/>
    <w:multiLevelType w:val="hybridMultilevel"/>
    <w:tmpl w:val="2E944D50"/>
    <w:lvl w:ilvl="0" w:tplc="54F8321E">
      <w:start w:val="1"/>
      <w:numFmt w:val="bullet"/>
      <w:lvlText w:val=""/>
      <w:lvlJc w:val="left"/>
      <w:pPr>
        <w:ind w:left="426" w:hanging="360"/>
      </w:pPr>
      <w:rPr>
        <w:rFonts w:ascii="Symbol" w:hAnsi="Symbol"/>
      </w:rPr>
    </w:lvl>
    <w:lvl w:ilvl="1" w:tplc="0DE8C50C">
      <w:start w:val="1"/>
      <w:numFmt w:val="bullet"/>
      <w:lvlText w:val="o"/>
      <w:lvlJc w:val="left"/>
      <w:pPr>
        <w:ind w:left="1146" w:hanging="360"/>
      </w:pPr>
      <w:rPr>
        <w:rFonts w:ascii="Courier New" w:hAnsi="Courier New"/>
      </w:rPr>
    </w:lvl>
    <w:lvl w:ilvl="2" w:tplc="16FE786E">
      <w:start w:val="1"/>
      <w:numFmt w:val="bullet"/>
      <w:lvlText w:val=""/>
      <w:lvlJc w:val="left"/>
      <w:pPr>
        <w:ind w:left="1866" w:hanging="360"/>
      </w:pPr>
      <w:rPr>
        <w:rFonts w:ascii="Wingdings" w:hAnsi="Wingdings"/>
      </w:rPr>
    </w:lvl>
    <w:lvl w:ilvl="3" w:tplc="80804ABE">
      <w:start w:val="1"/>
      <w:numFmt w:val="bullet"/>
      <w:lvlText w:val=""/>
      <w:lvlJc w:val="left"/>
      <w:pPr>
        <w:ind w:left="2586" w:hanging="360"/>
      </w:pPr>
      <w:rPr>
        <w:rFonts w:ascii="Symbol" w:hAnsi="Symbol"/>
      </w:rPr>
    </w:lvl>
    <w:lvl w:ilvl="4" w:tplc="B402403A">
      <w:start w:val="1"/>
      <w:numFmt w:val="bullet"/>
      <w:lvlText w:val="o"/>
      <w:lvlJc w:val="left"/>
      <w:pPr>
        <w:ind w:left="3306" w:hanging="360"/>
      </w:pPr>
      <w:rPr>
        <w:rFonts w:ascii="Courier New" w:hAnsi="Courier New"/>
      </w:rPr>
    </w:lvl>
    <w:lvl w:ilvl="5" w:tplc="59A0B81E">
      <w:start w:val="1"/>
      <w:numFmt w:val="bullet"/>
      <w:lvlText w:val=""/>
      <w:lvlJc w:val="left"/>
      <w:pPr>
        <w:ind w:left="4026" w:hanging="360"/>
      </w:pPr>
      <w:rPr>
        <w:rFonts w:ascii="Wingdings" w:hAnsi="Wingdings"/>
      </w:rPr>
    </w:lvl>
    <w:lvl w:ilvl="6" w:tplc="F5BA9336">
      <w:start w:val="1"/>
      <w:numFmt w:val="bullet"/>
      <w:lvlText w:val=""/>
      <w:lvlJc w:val="left"/>
      <w:pPr>
        <w:ind w:left="4746" w:hanging="360"/>
      </w:pPr>
      <w:rPr>
        <w:rFonts w:ascii="Symbol" w:hAnsi="Symbol"/>
      </w:rPr>
    </w:lvl>
    <w:lvl w:ilvl="7" w:tplc="FF0E468A">
      <w:start w:val="1"/>
      <w:numFmt w:val="bullet"/>
      <w:lvlText w:val="o"/>
      <w:lvlJc w:val="left"/>
      <w:pPr>
        <w:ind w:left="5466" w:hanging="360"/>
      </w:pPr>
      <w:rPr>
        <w:rFonts w:ascii="Courier New" w:hAnsi="Courier New"/>
      </w:rPr>
    </w:lvl>
    <w:lvl w:ilvl="8" w:tplc="81C87312">
      <w:start w:val="1"/>
      <w:numFmt w:val="bullet"/>
      <w:lvlText w:val=""/>
      <w:lvlJc w:val="left"/>
      <w:pPr>
        <w:ind w:left="6186" w:hanging="360"/>
      </w:pPr>
      <w:rPr>
        <w:rFonts w:ascii="Wingdings" w:hAnsi="Wingdings"/>
      </w:rPr>
    </w:lvl>
  </w:abstractNum>
  <w:abstractNum w:abstractNumId="31">
    <w:nsid w:val="7AA9790F"/>
    <w:multiLevelType w:val="multilevel"/>
    <w:tmpl w:val="862835B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7AC93C7D"/>
    <w:multiLevelType w:val="hybridMultilevel"/>
    <w:tmpl w:val="AB08EFE2"/>
    <w:lvl w:ilvl="0" w:tplc="D18C99D2">
      <w:start w:val="1"/>
      <w:numFmt w:val="upperLetter"/>
      <w:lvlText w:val="%1."/>
      <w:lvlJc w:val="left"/>
      <w:pPr>
        <w:ind w:left="2084" w:hanging="360"/>
      </w:pPr>
      <w:rPr>
        <w:rFonts w:hint="default"/>
      </w:rPr>
    </w:lvl>
    <w:lvl w:ilvl="1" w:tplc="04050019" w:tentative="1">
      <w:start w:val="1"/>
      <w:numFmt w:val="lowerLetter"/>
      <w:lvlText w:val="%2."/>
      <w:lvlJc w:val="left"/>
      <w:pPr>
        <w:ind w:left="2804" w:hanging="360"/>
      </w:pPr>
    </w:lvl>
    <w:lvl w:ilvl="2" w:tplc="0405001B" w:tentative="1">
      <w:start w:val="1"/>
      <w:numFmt w:val="lowerRoman"/>
      <w:lvlText w:val="%3."/>
      <w:lvlJc w:val="right"/>
      <w:pPr>
        <w:ind w:left="3524" w:hanging="180"/>
      </w:pPr>
    </w:lvl>
    <w:lvl w:ilvl="3" w:tplc="0405000F" w:tentative="1">
      <w:start w:val="1"/>
      <w:numFmt w:val="decimal"/>
      <w:lvlText w:val="%4."/>
      <w:lvlJc w:val="left"/>
      <w:pPr>
        <w:ind w:left="4244" w:hanging="360"/>
      </w:pPr>
    </w:lvl>
    <w:lvl w:ilvl="4" w:tplc="04050019" w:tentative="1">
      <w:start w:val="1"/>
      <w:numFmt w:val="lowerLetter"/>
      <w:lvlText w:val="%5."/>
      <w:lvlJc w:val="left"/>
      <w:pPr>
        <w:ind w:left="4964" w:hanging="360"/>
      </w:pPr>
    </w:lvl>
    <w:lvl w:ilvl="5" w:tplc="0405001B" w:tentative="1">
      <w:start w:val="1"/>
      <w:numFmt w:val="lowerRoman"/>
      <w:lvlText w:val="%6."/>
      <w:lvlJc w:val="right"/>
      <w:pPr>
        <w:ind w:left="5684" w:hanging="180"/>
      </w:pPr>
    </w:lvl>
    <w:lvl w:ilvl="6" w:tplc="0405000F" w:tentative="1">
      <w:start w:val="1"/>
      <w:numFmt w:val="decimal"/>
      <w:lvlText w:val="%7."/>
      <w:lvlJc w:val="left"/>
      <w:pPr>
        <w:ind w:left="6404" w:hanging="360"/>
      </w:pPr>
    </w:lvl>
    <w:lvl w:ilvl="7" w:tplc="04050019" w:tentative="1">
      <w:start w:val="1"/>
      <w:numFmt w:val="lowerLetter"/>
      <w:lvlText w:val="%8."/>
      <w:lvlJc w:val="left"/>
      <w:pPr>
        <w:ind w:left="7124" w:hanging="360"/>
      </w:pPr>
    </w:lvl>
    <w:lvl w:ilvl="8" w:tplc="0405001B" w:tentative="1">
      <w:start w:val="1"/>
      <w:numFmt w:val="lowerRoman"/>
      <w:lvlText w:val="%9."/>
      <w:lvlJc w:val="right"/>
      <w:pPr>
        <w:ind w:left="7844" w:hanging="180"/>
      </w:pPr>
    </w:lvl>
  </w:abstractNum>
  <w:abstractNum w:abstractNumId="33">
    <w:nsid w:val="7D044E1C"/>
    <w:multiLevelType w:val="multilevel"/>
    <w:tmpl w:val="9294C18A"/>
    <w:lvl w:ilvl="0">
      <w:start w:val="7"/>
      <w:numFmt w:val="decimal"/>
      <w:suff w:val="space"/>
      <w:lvlText w:val="%1"/>
      <w:lvlJc w:val="left"/>
      <w:pPr>
        <w:ind w:left="360" w:hanging="360"/>
      </w:pPr>
      <w:rPr>
        <w:rFonts w:hint="default"/>
      </w:rPr>
    </w:lvl>
    <w:lvl w:ilvl="1">
      <w:start w:val="1"/>
      <w:numFmt w:val="decimal"/>
      <w:suff w:val="space"/>
      <w:lvlText w:val="%2."/>
      <w:lvlJc w:val="left"/>
      <w:pPr>
        <w:ind w:left="360" w:hanging="360"/>
      </w:pPr>
      <w:rPr>
        <w:rFonts w:hint="default"/>
        <w:b w:val="0"/>
        <w:color w:val="auto"/>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num w:numId="1">
    <w:abstractNumId w:val="30"/>
  </w:num>
  <w:num w:numId="2">
    <w:abstractNumId w:val="9"/>
  </w:num>
  <w:num w:numId="3">
    <w:abstractNumId w:val="22"/>
  </w:num>
  <w:num w:numId="4">
    <w:abstractNumId w:val="20"/>
  </w:num>
  <w:num w:numId="5">
    <w:abstractNumId w:val="11"/>
  </w:num>
  <w:num w:numId="6">
    <w:abstractNumId w:val="4"/>
  </w:num>
  <w:num w:numId="7">
    <w:abstractNumId w:val="6"/>
  </w:num>
  <w:num w:numId="8">
    <w:abstractNumId w:val="29"/>
  </w:num>
  <w:num w:numId="9">
    <w:abstractNumId w:val="18"/>
  </w:num>
  <w:num w:numId="10">
    <w:abstractNumId w:val="12"/>
  </w:num>
  <w:num w:numId="11">
    <w:abstractNumId w:val="26"/>
  </w:num>
  <w:num w:numId="12">
    <w:abstractNumId w:val="2"/>
  </w:num>
  <w:num w:numId="13">
    <w:abstractNumId w:val="23"/>
  </w:num>
  <w:num w:numId="14">
    <w:abstractNumId w:val="16"/>
  </w:num>
  <w:num w:numId="15">
    <w:abstractNumId w:val="1"/>
  </w:num>
  <w:num w:numId="16">
    <w:abstractNumId w:val="24"/>
  </w:num>
  <w:num w:numId="17">
    <w:abstractNumId w:val="31"/>
  </w:num>
  <w:num w:numId="18">
    <w:abstractNumId w:val="10"/>
  </w:num>
  <w:num w:numId="19">
    <w:abstractNumId w:val="25"/>
  </w:num>
  <w:num w:numId="20">
    <w:abstractNumId w:val="21"/>
  </w:num>
  <w:num w:numId="21">
    <w:abstractNumId w:val="0"/>
  </w:num>
  <w:num w:numId="22">
    <w:abstractNumId w:val="19"/>
  </w:num>
  <w:num w:numId="23">
    <w:abstractNumId w:val="5"/>
  </w:num>
  <w:num w:numId="24">
    <w:abstractNumId w:val="13"/>
  </w:num>
  <w:num w:numId="25">
    <w:abstractNumId w:val="17"/>
  </w:num>
  <w:num w:numId="26">
    <w:abstractNumId w:val="7"/>
  </w:num>
  <w:num w:numId="27">
    <w:abstractNumId w:val="28"/>
  </w:num>
  <w:num w:numId="28">
    <w:abstractNumId w:val="8"/>
  </w:num>
  <w:num w:numId="29">
    <w:abstractNumId w:val="32"/>
  </w:num>
  <w:num w:numId="30">
    <w:abstractNumId w:val="3"/>
  </w:num>
  <w:num w:numId="31">
    <w:abstractNumId w:val="27"/>
  </w:num>
  <w:num w:numId="32">
    <w:abstractNumId w:val="33"/>
  </w:num>
  <w:num w:numId="33">
    <w:abstractNumId w:val="1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3D"/>
    <w:rsid w:val="00017FA5"/>
    <w:rsid w:val="00094100"/>
    <w:rsid w:val="001041AD"/>
    <w:rsid w:val="00113C6F"/>
    <w:rsid w:val="00205F41"/>
    <w:rsid w:val="0027081C"/>
    <w:rsid w:val="003252DF"/>
    <w:rsid w:val="00334826"/>
    <w:rsid w:val="00342A24"/>
    <w:rsid w:val="003A7E9A"/>
    <w:rsid w:val="003B4D07"/>
    <w:rsid w:val="003E431D"/>
    <w:rsid w:val="0044444A"/>
    <w:rsid w:val="00493A07"/>
    <w:rsid w:val="004C2091"/>
    <w:rsid w:val="004F487F"/>
    <w:rsid w:val="0053303D"/>
    <w:rsid w:val="005C458E"/>
    <w:rsid w:val="00602EA4"/>
    <w:rsid w:val="006278A6"/>
    <w:rsid w:val="00681DE2"/>
    <w:rsid w:val="0069313C"/>
    <w:rsid w:val="00694205"/>
    <w:rsid w:val="006E64C5"/>
    <w:rsid w:val="007A033D"/>
    <w:rsid w:val="00826209"/>
    <w:rsid w:val="00851201"/>
    <w:rsid w:val="008522DB"/>
    <w:rsid w:val="008D1421"/>
    <w:rsid w:val="009404CD"/>
    <w:rsid w:val="00960E59"/>
    <w:rsid w:val="00980727"/>
    <w:rsid w:val="009F01E0"/>
    <w:rsid w:val="00A536A1"/>
    <w:rsid w:val="00A94EC3"/>
    <w:rsid w:val="00B24993"/>
    <w:rsid w:val="00B51C24"/>
    <w:rsid w:val="00CD144C"/>
    <w:rsid w:val="00CF091F"/>
    <w:rsid w:val="00D039C8"/>
    <w:rsid w:val="00D30EBC"/>
    <w:rsid w:val="00D46C87"/>
    <w:rsid w:val="00D51D9F"/>
    <w:rsid w:val="00E33E6A"/>
    <w:rsid w:val="00E35A3A"/>
    <w:rsid w:val="00ED68AA"/>
    <w:rsid w:val="00F06541"/>
    <w:rsid w:val="00F20058"/>
    <w:rsid w:val="00F37426"/>
    <w:rsid w:val="00F61DE2"/>
    <w:rsid w:val="00FF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E12F"/>
  <w15:docId w15:val="{E6FF0384-7CE5-4928-8E25-08FBA54A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spacing w:line="264" w:lineRule="auto"/>
      <w:jc w:val="both"/>
      <w:outlineLvl w:val="0"/>
    </w:pPr>
    <w:rPr>
      <w:b/>
      <w:sz w:val="40"/>
    </w:rPr>
  </w:style>
  <w:style w:type="paragraph" w:styleId="Nadpis2">
    <w:name w:val="heading 2"/>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semiHidden/>
    <w:pPr>
      <w:keepNext/>
      <w:spacing w:before="240" w:after="60"/>
      <w:outlineLvl w:val="2"/>
    </w:pPr>
    <w:rPr>
      <w:rFonts w:ascii="Cambria" w:hAnsi="Cambria"/>
      <w:b/>
      <w:bCs/>
      <w:sz w:val="26"/>
      <w:szCs w:val="26"/>
    </w:rPr>
  </w:style>
  <w:style w:type="paragraph" w:styleId="Nadpis4">
    <w:name w:val="heading 4"/>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link w:val="Nadpis1"/>
    <w:uiPriority w:val="9"/>
    <w:rPr>
      <w:rFonts w:ascii="Arial" w:eastAsia="Arial" w:hAnsi="Arial" w:cs="Arial"/>
      <w:sz w:val="40"/>
      <w:szCs w:val="40"/>
    </w:rPr>
  </w:style>
  <w:style w:type="character" w:customStyle="1" w:styleId="Nadpis2Char">
    <w:name w:val="Nadpis 2 Char"/>
    <w:link w:val="Nadpis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basedOn w:val="Normln"/>
    <w:link w:val="OdstavecseseznamemChar"/>
    <w:qFormat/>
    <w:pPr>
      <w:ind w:left="708"/>
    </w:pPr>
  </w:style>
  <w:style w:type="paragraph" w:styleId="Bezmezer">
    <w:name w:val="No Spacing"/>
    <w:uiPriority w:val="1"/>
    <w:qFormat/>
  </w:style>
  <w:style w:type="paragraph" w:styleId="Nzev">
    <w:name w:val="Title"/>
    <w:basedOn w:val="Normln"/>
    <w:link w:val="NzevChar"/>
    <w:pPr>
      <w:jc w:val="center"/>
    </w:pPr>
    <w:rPr>
      <w:b/>
      <w:sz w:val="28"/>
      <w:lang w:val="en-US" w:eastAsia="en-US"/>
    </w:rPr>
  </w:style>
  <w:style w:type="character" w:customStyle="1" w:styleId="TitleChar">
    <w:name w:val="Title Char"/>
    <w:uiPriority w:val="10"/>
    <w:rPr>
      <w:sz w:val="48"/>
      <w:szCs w:val="48"/>
    </w:rPr>
  </w:style>
  <w:style w:type="paragraph" w:styleId="Podtitul">
    <w:name w:val="Subtitle"/>
    <w:link w:val="PodtitulChar"/>
    <w:uiPriority w:val="11"/>
    <w:qFormat/>
    <w:pPr>
      <w:spacing w:before="200" w:after="200"/>
    </w:pPr>
    <w:rPr>
      <w:sz w:val="24"/>
      <w:szCs w:val="24"/>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rPr>
      <w:lang w:val="en-US" w:eastAsia="en-US"/>
    </w:r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Mkatabulky">
    <w:name w:val="Table Grid"/>
    <w:basedOn w:val="Normlntabulka"/>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uiPriority w:val="39"/>
    <w:unhideWhenUsed/>
    <w:pPr>
      <w:spacing w:after="57"/>
    </w:pPr>
  </w:style>
  <w:style w:type="paragraph" w:styleId="Obsah2">
    <w:name w:val="toc 2"/>
    <w:uiPriority w:val="39"/>
    <w:unhideWhenUsed/>
    <w:pPr>
      <w:spacing w:after="57"/>
      <w:ind w:left="283"/>
    </w:pPr>
  </w:style>
  <w:style w:type="paragraph" w:styleId="Obsah3">
    <w:name w:val="toc 3"/>
    <w:uiPriority w:val="39"/>
    <w:unhideWhenUsed/>
    <w:pPr>
      <w:spacing w:after="57"/>
      <w:ind w:left="567"/>
    </w:pPr>
  </w:style>
  <w:style w:type="paragraph" w:styleId="Obsah4">
    <w:name w:val="toc 4"/>
    <w:uiPriority w:val="39"/>
    <w:unhideWhenUsed/>
    <w:pPr>
      <w:spacing w:after="57"/>
      <w:ind w:left="850"/>
    </w:pPr>
  </w:style>
  <w:style w:type="paragraph" w:styleId="Obsah5">
    <w:name w:val="toc 5"/>
    <w:uiPriority w:val="39"/>
    <w:unhideWhenUsed/>
    <w:pPr>
      <w:spacing w:after="57"/>
      <w:ind w:left="1134"/>
    </w:pPr>
  </w:style>
  <w:style w:type="paragraph" w:styleId="Obsah6">
    <w:name w:val="toc 6"/>
    <w:uiPriority w:val="39"/>
    <w:unhideWhenUsed/>
    <w:pPr>
      <w:spacing w:after="57"/>
      <w:ind w:left="1417"/>
    </w:pPr>
  </w:style>
  <w:style w:type="paragraph" w:styleId="Obsah7">
    <w:name w:val="toc 7"/>
    <w:uiPriority w:val="39"/>
    <w:unhideWhenUsed/>
    <w:pPr>
      <w:spacing w:after="57"/>
      <w:ind w:left="1701"/>
    </w:pPr>
  </w:style>
  <w:style w:type="paragraph" w:styleId="Obsah8">
    <w:name w:val="toc 8"/>
    <w:uiPriority w:val="39"/>
    <w:unhideWhenUsed/>
    <w:pPr>
      <w:spacing w:after="57"/>
      <w:ind w:left="1984"/>
    </w:pPr>
  </w:style>
  <w:style w:type="paragraph" w:styleId="Obsah9">
    <w:name w:val="toc 9"/>
    <w:uiPriority w:val="39"/>
    <w:unhideWhenUsed/>
    <w:pPr>
      <w:spacing w:after="57"/>
      <w:ind w:left="2268"/>
    </w:pPr>
  </w:style>
  <w:style w:type="paragraph" w:styleId="Nadpisobsahu">
    <w:name w:val="TOC Heading"/>
    <w:uiPriority w:val="39"/>
    <w:unhideWhenUsed/>
  </w:style>
  <w:style w:type="paragraph" w:styleId="Seznamobrzk">
    <w:name w:val="table of figures"/>
    <w:uiPriority w:val="99"/>
    <w:unhideWhenUsed/>
  </w:style>
  <w:style w:type="paragraph" w:styleId="Zkladntextodsazen">
    <w:name w:val="Body Text Indent"/>
    <w:basedOn w:val="Normln"/>
    <w:pPr>
      <w:ind w:left="567"/>
      <w:jc w:val="both"/>
    </w:pPr>
    <w:rPr>
      <w:rFonts w:ascii="Arial" w:hAnsi="Arial"/>
      <w:sz w:val="22"/>
    </w:rPr>
  </w:style>
  <w:style w:type="character" w:styleId="Odkaznakoment">
    <w:name w:val="annotation reference"/>
    <w:rPr>
      <w:sz w:val="16"/>
      <w:szCs w:val="16"/>
    </w:rPr>
  </w:style>
  <w:style w:type="paragraph" w:styleId="Textkomente">
    <w:name w:val="annotation text"/>
    <w:basedOn w:val="Normln"/>
    <w:link w:val="TextkomenteChar"/>
    <w:semiHidden/>
  </w:style>
  <w:style w:type="paragraph" w:styleId="Textbubliny">
    <w:name w:val="Balloon Text"/>
    <w:basedOn w:val="Normln"/>
    <w:semiHidden/>
    <w:rPr>
      <w:rFonts w:ascii="Tahoma" w:hAnsi="Tahoma"/>
      <w:sz w:val="16"/>
      <w:szCs w:val="16"/>
    </w:rPr>
  </w:style>
  <w:style w:type="character" w:styleId="slostrnky">
    <w:name w:val="page number"/>
    <w:basedOn w:val="Standardnpsmoodstavce"/>
  </w:style>
  <w:style w:type="paragraph" w:styleId="Zkladntext">
    <w:name w:val="Body Text"/>
    <w:basedOn w:val="Normln"/>
    <w:link w:val="ZkladntextChar"/>
    <w:pPr>
      <w:spacing w:line="264" w:lineRule="auto"/>
      <w:jc w:val="both"/>
    </w:pPr>
    <w:rPr>
      <w:b/>
      <w:sz w:val="22"/>
    </w:rPr>
  </w:style>
  <w:style w:type="paragraph" w:styleId="Zkladntextodsazen3">
    <w:name w:val="Body Text Indent 3"/>
    <w:basedOn w:val="Normln"/>
    <w:pPr>
      <w:tabs>
        <w:tab w:val="left" w:pos="680"/>
        <w:tab w:val="left" w:pos="1701"/>
        <w:tab w:val="left" w:pos="2835"/>
        <w:tab w:val="left" w:pos="3969"/>
        <w:tab w:val="left" w:pos="5103"/>
        <w:tab w:val="left" w:pos="6237"/>
        <w:tab w:val="left" w:pos="7371"/>
        <w:tab w:val="left" w:pos="8505"/>
      </w:tabs>
      <w:spacing w:after="120"/>
      <w:ind w:left="283"/>
      <w:jc w:val="both"/>
    </w:pPr>
    <w:rPr>
      <w:sz w:val="16"/>
      <w:szCs w:val="16"/>
    </w:rPr>
  </w:style>
  <w:style w:type="paragraph" w:styleId="Zkladntextodsazen2">
    <w:name w:val="Body Text Indent 2"/>
    <w:basedOn w:val="Normln"/>
    <w:pPr>
      <w:spacing w:after="120" w:line="480" w:lineRule="auto"/>
      <w:ind w:left="283"/>
      <w:jc w:val="both"/>
    </w:pPr>
  </w:style>
  <w:style w:type="paragraph" w:styleId="Zkladntext2">
    <w:name w:val="Body Text 2"/>
    <w:basedOn w:val="Normln"/>
    <w:link w:val="Zkladntext2Char"/>
    <w:pPr>
      <w:spacing w:after="120" w:line="480" w:lineRule="auto"/>
    </w:pPr>
  </w:style>
  <w:style w:type="character" w:customStyle="1" w:styleId="NzevChar">
    <w:name w:val="Název Char"/>
    <w:link w:val="Nzev"/>
    <w:rPr>
      <w:b/>
      <w:sz w:val="28"/>
    </w:rPr>
  </w:style>
  <w:style w:type="paragraph" w:customStyle="1" w:styleId="HLAVICKA">
    <w:name w:val="HLAVICKA"/>
    <w:basedOn w:val="Normln"/>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288" w:lineRule="auto"/>
    </w:pPr>
    <w:rPr>
      <w:color w:val="000000"/>
    </w:rPr>
  </w:style>
  <w:style w:type="paragraph" w:customStyle="1" w:styleId="Odstavecseseznamem1">
    <w:name w:val="Odstavec se seznamem1"/>
    <w:basedOn w:val="Normln"/>
    <w:pPr>
      <w:ind w:left="720"/>
      <w:contextualSpacing/>
    </w:pPr>
  </w:style>
  <w:style w:type="character" w:customStyle="1" w:styleId="ZhlavChar">
    <w:name w:val="Záhlaví Char"/>
    <w:link w:val="Zhlav"/>
    <w:rPr>
      <w:sz w:val="24"/>
      <w:szCs w:val="24"/>
    </w:rPr>
  </w:style>
  <w:style w:type="paragraph" w:customStyle="1" w:styleId="Styl">
    <w:name w:val="Styl"/>
    <w:pPr>
      <w:widowControl w:val="0"/>
    </w:pPr>
    <w:rPr>
      <w:rFonts w:ascii="Arial" w:hAnsi="Arial"/>
      <w:sz w:val="24"/>
      <w:szCs w:val="24"/>
      <w:lang w:eastAsia="cs-CZ"/>
    </w:rPr>
  </w:style>
  <w:style w:type="paragraph" w:customStyle="1" w:styleId="Style4">
    <w:name w:val="Style4"/>
    <w:basedOn w:val="Normln"/>
    <w:pPr>
      <w:widowControl w:val="0"/>
    </w:pPr>
  </w:style>
  <w:style w:type="paragraph" w:customStyle="1" w:styleId="Znaka1">
    <w:name w:val="Značka 1"/>
    <w:pPr>
      <w:ind w:left="576"/>
    </w:pPr>
    <w:rPr>
      <w:color w:val="000000"/>
      <w:sz w:val="24"/>
      <w:lang w:eastAsia="cs-CZ"/>
    </w:rPr>
  </w:style>
  <w:style w:type="paragraph" w:styleId="Seznam">
    <w:name w:val="List"/>
    <w:basedOn w:val="Normln"/>
    <w:pPr>
      <w:ind w:left="283" w:hanging="283"/>
    </w:pPr>
  </w:style>
  <w:style w:type="character" w:customStyle="1" w:styleId="TextkomenteChar">
    <w:name w:val="Text komentáře Char"/>
    <w:link w:val="Textkomente"/>
    <w:semiHidden/>
  </w:style>
  <w:style w:type="character" w:customStyle="1" w:styleId="FontStyle20">
    <w:name w:val="Font Style20"/>
    <w:rPr>
      <w:rFonts w:ascii="Times New Roman" w:hAnsi="Times New Roman"/>
      <w:b/>
      <w:bCs/>
      <w:sz w:val="22"/>
      <w:szCs w:val="22"/>
    </w:rPr>
  </w:style>
  <w:style w:type="paragraph" w:styleId="Pedmtkomente">
    <w:name w:val="annotation subject"/>
    <w:basedOn w:val="Textkomente"/>
    <w:next w:val="Textkomente"/>
    <w:link w:val="PedmtkomenteChar"/>
    <w:rPr>
      <w:b/>
      <w:bCs/>
      <w:lang w:val="en-US" w:eastAsia="en-US"/>
    </w:rPr>
  </w:style>
  <w:style w:type="character" w:customStyle="1" w:styleId="PedmtkomenteChar">
    <w:name w:val="Předmět komentáře Char"/>
    <w:link w:val="Pedmtkomente"/>
    <w:rPr>
      <w:b/>
      <w:bCs/>
    </w:rPr>
  </w:style>
  <w:style w:type="paragraph" w:styleId="Revize">
    <w:name w:val="Revision"/>
    <w:hidden/>
    <w:semiHidden/>
    <w:rPr>
      <w:sz w:val="24"/>
      <w:szCs w:val="24"/>
      <w:lang w:eastAsia="cs-CZ"/>
    </w:rPr>
  </w:style>
  <w:style w:type="paragraph" w:customStyle="1" w:styleId="Textvtabulce">
    <w:name w:val="Text v tabulce"/>
    <w:basedOn w:val="Normln"/>
    <w:rPr>
      <w:sz w:val="22"/>
    </w:rPr>
  </w:style>
  <w:style w:type="paragraph" w:styleId="Zkladntext3">
    <w:name w:val="Body Text 3"/>
    <w:basedOn w:val="Normln"/>
    <w:link w:val="Zkladntext3Char"/>
    <w:pPr>
      <w:spacing w:after="120"/>
    </w:pPr>
    <w:rPr>
      <w:sz w:val="16"/>
      <w:szCs w:val="16"/>
      <w:lang w:val="en-US" w:eastAsia="en-US"/>
    </w:rPr>
  </w:style>
  <w:style w:type="character" w:customStyle="1" w:styleId="Zkladntext3Char">
    <w:name w:val="Základní text 3 Char"/>
    <w:link w:val="Zkladntext3"/>
    <w:rPr>
      <w:sz w:val="16"/>
      <w:szCs w:val="16"/>
    </w:rPr>
  </w:style>
  <w:style w:type="character" w:styleId="Sledovanodkaz">
    <w:name w:val="FollowedHyperlink"/>
    <w:rPr>
      <w:color w:val="800080"/>
      <w:u w:val="single"/>
    </w:rPr>
  </w:style>
  <w:style w:type="character" w:customStyle="1" w:styleId="ZkladntextChar">
    <w:name w:val="Základní text Char"/>
    <w:link w:val="Zkladntext"/>
    <w:rPr>
      <w:b/>
      <w:sz w:val="22"/>
    </w:rPr>
  </w:style>
  <w:style w:type="character" w:customStyle="1" w:styleId="OdstavecseseznamemChar">
    <w:name w:val="Odstavec se seznamem Char"/>
    <w:link w:val="Odstavecseseznamem"/>
    <w:rPr>
      <w:sz w:val="24"/>
      <w:szCs w:val="24"/>
    </w:rPr>
  </w:style>
  <w:style w:type="character" w:customStyle="1" w:styleId="Nadpis3Char">
    <w:name w:val="Nadpis 3 Char"/>
    <w:link w:val="Nadpis3"/>
    <w:semiHidden/>
    <w:rPr>
      <w:rFonts w:ascii="Cambria" w:eastAsia="Times New Roman" w:hAnsi="Cambria"/>
      <w:b/>
      <w:bCs/>
      <w:sz w:val="26"/>
      <w:szCs w:val="26"/>
    </w:rPr>
  </w:style>
  <w:style w:type="paragraph" w:styleId="Normlnweb">
    <w:name w:val="Normal (Web)"/>
    <w:basedOn w:val="Normln"/>
    <w:uiPriority w:val="99"/>
    <w:pPr>
      <w:spacing w:before="60" w:after="60"/>
      <w:jc w:val="both"/>
    </w:pPr>
    <w:rPr>
      <w:color w:val="000000"/>
    </w:rPr>
  </w:style>
  <w:style w:type="character" w:customStyle="1" w:styleId="aktual">
    <w:name w:val="aktual"/>
  </w:style>
  <w:style w:type="character" w:customStyle="1" w:styleId="data1">
    <w:name w:val="data1"/>
    <w:rPr>
      <w:rFonts w:ascii="Arial" w:hAnsi="Arial"/>
      <w:b/>
      <w:bCs/>
      <w:sz w:val="20"/>
      <w:szCs w:val="20"/>
    </w:rPr>
  </w:style>
  <w:style w:type="character" w:customStyle="1" w:styleId="ZpatChar">
    <w:name w:val="Zápatí Char"/>
    <w:link w:val="Zpat"/>
    <w:rPr>
      <w:sz w:val="24"/>
      <w:szCs w:val="24"/>
    </w:rPr>
  </w:style>
  <w:style w:type="character" w:styleId="Siln">
    <w:name w:val="Strong"/>
    <w:rPr>
      <w:b/>
      <w:bCs/>
    </w:rPr>
  </w:style>
  <w:style w:type="character" w:customStyle="1" w:styleId="Zkladntext2Char">
    <w:name w:val="Základní text 2 Char"/>
    <w:basedOn w:val="Standardnpsmoodstavce"/>
    <w:link w:val="Zkladntext2"/>
  </w:style>
  <w:style w:type="paragraph" w:customStyle="1" w:styleId="Standard">
    <w:name w:val="Standar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Template>
  <TotalTime>1</TotalTime>
  <Pages>7</Pages>
  <Words>2545</Words>
  <Characters>15017</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Janečková</dc:creator>
  <cp:lastModifiedBy>Účet Microsoft</cp:lastModifiedBy>
  <cp:revision>2</cp:revision>
  <dcterms:created xsi:type="dcterms:W3CDTF">2024-04-17T05:43:00Z</dcterms:created>
  <dcterms:modified xsi:type="dcterms:W3CDTF">2024-04-17T05:43:00Z</dcterms:modified>
</cp:coreProperties>
</file>