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635F" w14:textId="0853BE8C" w:rsidR="00612D4D" w:rsidRPr="002208A1" w:rsidRDefault="00E34B4E" w:rsidP="00AF2333">
      <w:pPr>
        <w:jc w:val="center"/>
        <w:rPr>
          <w:b/>
          <w:sz w:val="44"/>
          <w:szCs w:val="44"/>
        </w:rPr>
      </w:pPr>
      <w:r>
        <w:rPr>
          <w:b/>
          <w:sz w:val="44"/>
          <w:szCs w:val="44"/>
        </w:rPr>
        <w:t>SMLOUVA O DÍLO</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05F75D2E" w:rsidR="00612D4D" w:rsidRPr="005C11D1" w:rsidRDefault="005C11D1" w:rsidP="004C6515">
            <w:pPr>
              <w:rPr>
                <w:sz w:val="22"/>
                <w:szCs w:val="22"/>
              </w:rPr>
            </w:pPr>
            <w:r w:rsidRPr="005C11D1">
              <w:rPr>
                <w:b/>
                <w:sz w:val="22"/>
                <w:szCs w:val="22"/>
              </w:rPr>
              <w:t>Dům sociální péče Kralovice,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45EA030E" w:rsidR="00612D4D" w:rsidRPr="009527D3" w:rsidRDefault="005C11D1" w:rsidP="004C6515">
            <w:pPr>
              <w:rPr>
                <w:sz w:val="22"/>
                <w:szCs w:val="22"/>
              </w:rPr>
            </w:pPr>
            <w:r w:rsidRPr="005C11D1">
              <w:rPr>
                <w:sz w:val="22"/>
                <w:szCs w:val="22"/>
              </w:rPr>
              <w:t>Plzeňská tř. 345, Kralovice, 331 41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7A3E1FAA" w:rsidR="00612D4D" w:rsidRPr="009527D3" w:rsidRDefault="005C11D1" w:rsidP="004C6515">
            <w:pPr>
              <w:rPr>
                <w:sz w:val="22"/>
                <w:szCs w:val="22"/>
              </w:rPr>
            </w:pPr>
            <w:r w:rsidRPr="005C11D1">
              <w:rPr>
                <w:sz w:val="22"/>
                <w:szCs w:val="22"/>
              </w:rPr>
              <w:t>49748190</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5C11D1" w:rsidRDefault="00612D4D" w:rsidP="004C6515">
            <w:pPr>
              <w:rPr>
                <w:sz w:val="22"/>
                <w:szCs w:val="22"/>
              </w:rPr>
            </w:pPr>
            <w:r w:rsidRPr="005C11D1">
              <w:rPr>
                <w:sz w:val="22"/>
                <w:szCs w:val="22"/>
              </w:rPr>
              <w:t>DIČ:</w:t>
            </w:r>
          </w:p>
        </w:tc>
        <w:tc>
          <w:tcPr>
            <w:tcW w:w="3538" w:type="pct"/>
            <w:tcMar>
              <w:left w:w="0" w:type="dxa"/>
            </w:tcMar>
          </w:tcPr>
          <w:p w14:paraId="3CA5FE66" w14:textId="23B2220E" w:rsidR="00612D4D" w:rsidRPr="005C11D1" w:rsidRDefault="005C11D1" w:rsidP="005C11D1">
            <w:pPr>
              <w:rPr>
                <w:sz w:val="22"/>
                <w:szCs w:val="22"/>
              </w:rPr>
            </w:pPr>
            <w:r w:rsidRPr="005C11D1">
              <w:rPr>
                <w:sz w:val="22"/>
                <w:szCs w:val="22"/>
              </w:rPr>
              <w:t>CZ49748190</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5C11D1" w:rsidRDefault="00612D4D" w:rsidP="004C6515">
            <w:pPr>
              <w:rPr>
                <w:sz w:val="22"/>
                <w:szCs w:val="22"/>
              </w:rPr>
            </w:pPr>
            <w:r w:rsidRPr="005C11D1">
              <w:rPr>
                <w:sz w:val="22"/>
                <w:szCs w:val="22"/>
              </w:rPr>
              <w:t>zastoupený:</w:t>
            </w:r>
          </w:p>
        </w:tc>
        <w:tc>
          <w:tcPr>
            <w:tcW w:w="3538" w:type="pct"/>
            <w:tcMar>
              <w:left w:w="0" w:type="dxa"/>
            </w:tcMar>
          </w:tcPr>
          <w:p w14:paraId="5DC0FC12" w14:textId="40F7D23D" w:rsidR="00612D4D" w:rsidRPr="005C11D1" w:rsidRDefault="00972FF7" w:rsidP="004C6515">
            <w:pPr>
              <w:rPr>
                <w:sz w:val="22"/>
                <w:szCs w:val="22"/>
              </w:rPr>
            </w:pPr>
            <w:proofErr w:type="spellStart"/>
            <w:r>
              <w:rPr>
                <w:sz w:val="22"/>
                <w:szCs w:val="22"/>
              </w:rPr>
              <w:t>xxxxxxxxxxxxx</w:t>
            </w:r>
            <w:proofErr w:type="spellEnd"/>
            <w:r w:rsidR="005C11D1" w:rsidRPr="005C11D1">
              <w:rPr>
                <w:sz w:val="22"/>
                <w:szCs w:val="22"/>
              </w:rPr>
              <w:t>- ředitel</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5C11D1" w:rsidRDefault="00612D4D" w:rsidP="004C6515">
            <w:pPr>
              <w:rPr>
                <w:sz w:val="22"/>
                <w:szCs w:val="22"/>
              </w:rPr>
            </w:pPr>
            <w:r w:rsidRPr="005C11D1">
              <w:rPr>
                <w:sz w:val="22"/>
                <w:szCs w:val="22"/>
              </w:rPr>
              <w:t>bankovní spojení:</w:t>
            </w:r>
          </w:p>
        </w:tc>
        <w:tc>
          <w:tcPr>
            <w:tcW w:w="3538" w:type="pct"/>
            <w:tcMar>
              <w:left w:w="0" w:type="dxa"/>
            </w:tcMar>
          </w:tcPr>
          <w:p w14:paraId="1E379505" w14:textId="42EE3DCB" w:rsidR="00612D4D" w:rsidRPr="005C11D1" w:rsidRDefault="00972FF7" w:rsidP="005C11D1">
            <w:pPr>
              <w:rPr>
                <w:sz w:val="22"/>
                <w:szCs w:val="22"/>
              </w:rPr>
            </w:pPr>
            <w:proofErr w:type="spellStart"/>
            <w:r>
              <w:rPr>
                <w:sz w:val="22"/>
                <w:szCs w:val="22"/>
              </w:rPr>
              <w:t>xxxxxxxxxxxxxxxxxxxxxxxxxxx</w:t>
            </w:r>
            <w:proofErr w:type="spellEnd"/>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67402761" w:rsidR="00612D4D" w:rsidRPr="00EF10DB" w:rsidRDefault="00EF10DB" w:rsidP="006D083E">
            <w:pPr>
              <w:rPr>
                <w:b/>
                <w:sz w:val="22"/>
                <w:szCs w:val="22"/>
              </w:rPr>
            </w:pPr>
            <w:proofErr w:type="spellStart"/>
            <w:r w:rsidRPr="00EF10DB">
              <w:rPr>
                <w:b/>
                <w:sz w:val="22"/>
                <w:szCs w:val="22"/>
              </w:rPr>
              <w:t>Inselekt</w:t>
            </w:r>
            <w:proofErr w:type="spellEnd"/>
            <w:r w:rsidRPr="00EF10DB">
              <w:rPr>
                <w:b/>
                <w:sz w:val="22"/>
                <w:szCs w:val="22"/>
              </w:rPr>
              <w:t xml:space="preserve"> s.r.o.</w:t>
            </w: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219FBC43" w:rsidR="00612D4D" w:rsidRPr="009527D3" w:rsidRDefault="00EF10DB" w:rsidP="004C6515">
            <w:pPr>
              <w:rPr>
                <w:sz w:val="22"/>
                <w:szCs w:val="22"/>
              </w:rPr>
            </w:pPr>
            <w:r w:rsidRPr="00EF10DB">
              <w:rPr>
                <w:sz w:val="22"/>
                <w:szCs w:val="22"/>
              </w:rPr>
              <w:t>Všeruby 393, 330 16 Všeruby</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36341327" w:rsidR="00612D4D" w:rsidRPr="009527D3" w:rsidRDefault="00EF10DB" w:rsidP="004C6515">
            <w:pPr>
              <w:rPr>
                <w:sz w:val="22"/>
                <w:szCs w:val="22"/>
              </w:rPr>
            </w:pPr>
            <w:r w:rsidRPr="00EF10DB">
              <w:rPr>
                <w:sz w:val="22"/>
                <w:szCs w:val="22"/>
              </w:rPr>
              <w:t>08542597</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BF0F9B" w:rsidR="00612D4D" w:rsidRPr="009527D3" w:rsidRDefault="00EF10DB" w:rsidP="004C6515">
            <w:pPr>
              <w:rPr>
                <w:sz w:val="22"/>
                <w:szCs w:val="22"/>
              </w:rPr>
            </w:pPr>
            <w:r w:rsidRPr="00EF10DB">
              <w:rPr>
                <w:sz w:val="22"/>
                <w:szCs w:val="22"/>
              </w:rPr>
              <w:t>CZ08542597</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7808E65C" w:rsidR="006D26AE" w:rsidRPr="009527D3" w:rsidRDefault="006D26AE" w:rsidP="00EF10DB">
            <w:pPr>
              <w:rPr>
                <w:sz w:val="22"/>
                <w:szCs w:val="22"/>
              </w:rPr>
            </w:pPr>
            <w:r w:rsidRPr="009527D3">
              <w:rPr>
                <w:sz w:val="22"/>
                <w:szCs w:val="22"/>
              </w:rPr>
              <w:t xml:space="preserve">Spisová značka: </w:t>
            </w:r>
            <w:r w:rsidR="00EF10DB" w:rsidRPr="00EF10DB">
              <w:rPr>
                <w:sz w:val="22"/>
                <w:szCs w:val="22"/>
              </w:rPr>
              <w:t>C 38336</w:t>
            </w:r>
            <w:r w:rsidR="00EF10DB">
              <w:rPr>
                <w:sz w:val="22"/>
                <w:szCs w:val="22"/>
              </w:rPr>
              <w:t xml:space="preserve"> </w:t>
            </w:r>
            <w:r w:rsidRPr="009527D3">
              <w:rPr>
                <w:sz w:val="22"/>
                <w:szCs w:val="22"/>
              </w:rPr>
              <w:t xml:space="preserve">uvedená u </w:t>
            </w:r>
            <w:r w:rsidR="00EF10DB" w:rsidRPr="00EF10DB">
              <w:rPr>
                <w:sz w:val="22"/>
                <w:szCs w:val="22"/>
              </w:rPr>
              <w:t>Krajského soudu v Plzni</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2998048" w:rsidR="00612D4D" w:rsidRPr="009527D3" w:rsidRDefault="00972FF7" w:rsidP="00EF10DB">
            <w:pPr>
              <w:rPr>
                <w:sz w:val="22"/>
                <w:szCs w:val="22"/>
              </w:rPr>
            </w:pPr>
            <w:proofErr w:type="spellStart"/>
            <w:r>
              <w:rPr>
                <w:sz w:val="22"/>
                <w:szCs w:val="22"/>
              </w:rPr>
              <w:t>xxxxxxxxxxxxxx</w:t>
            </w:r>
            <w:proofErr w:type="spellEnd"/>
            <w:r w:rsidR="00EF10DB" w:rsidRPr="00EF10DB">
              <w:rPr>
                <w:sz w:val="22"/>
                <w:szCs w:val="22"/>
              </w:rPr>
              <w:t>, jednatel</w:t>
            </w: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0E9393EF" w:rsidR="00612D4D" w:rsidRPr="009527D3" w:rsidRDefault="00972FF7" w:rsidP="00EF10DB">
            <w:pPr>
              <w:rPr>
                <w:sz w:val="22"/>
                <w:szCs w:val="22"/>
              </w:rPr>
            </w:pPr>
            <w:proofErr w:type="spellStart"/>
            <w:r>
              <w:rPr>
                <w:sz w:val="22"/>
                <w:szCs w:val="22"/>
              </w:rPr>
              <w:t>xxxxxxxxxxxxxxxxxxxx</w:t>
            </w:r>
            <w:proofErr w:type="spellEnd"/>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38B7058B" w:rsidR="00612D4D" w:rsidRPr="009527D3" w:rsidRDefault="00972FF7" w:rsidP="00EF10DB">
            <w:pPr>
              <w:rPr>
                <w:sz w:val="22"/>
                <w:szCs w:val="22"/>
              </w:rPr>
            </w:pPr>
            <w:proofErr w:type="spellStart"/>
            <w:r>
              <w:rPr>
                <w:sz w:val="22"/>
                <w:szCs w:val="22"/>
              </w:rPr>
              <w:t>xxxxxxxxxxxxxx</w:t>
            </w:r>
            <w:proofErr w:type="spellEnd"/>
            <w:r w:rsidR="007C611D" w:rsidRPr="007C611D">
              <w:rPr>
                <w:sz w:val="22"/>
                <w:szCs w:val="22"/>
              </w:rPr>
              <w:t xml:space="preserve"> </w:t>
            </w:r>
            <w:r w:rsidR="00EF10DB">
              <w:rPr>
                <w:sz w:val="22"/>
                <w:szCs w:val="22"/>
              </w:rPr>
              <w:t xml:space="preserve">– obor </w:t>
            </w:r>
            <w:r w:rsidR="00EF10DB" w:rsidRPr="00EF10DB">
              <w:rPr>
                <w:sz w:val="22"/>
                <w:szCs w:val="22"/>
              </w:rPr>
              <w:t>Autorizovaný inženýr technologická zařízení staveb</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sidR="00316065">
          <w:rPr>
            <w:noProof/>
            <w:webHidden/>
          </w:rPr>
          <w:t>3</w:t>
        </w:r>
        <w:r>
          <w:rPr>
            <w:noProof/>
            <w:webHidden/>
          </w:rPr>
          <w:fldChar w:fldCharType="end"/>
        </w:r>
      </w:hyperlink>
    </w:p>
    <w:p w14:paraId="375C40BD" w14:textId="77777777" w:rsidR="00862A35" w:rsidRDefault="00A07DA9">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sidR="00316065">
          <w:rPr>
            <w:noProof/>
            <w:webHidden/>
          </w:rPr>
          <w:t>3</w:t>
        </w:r>
        <w:r w:rsidR="00862A35">
          <w:rPr>
            <w:noProof/>
            <w:webHidden/>
          </w:rPr>
          <w:fldChar w:fldCharType="end"/>
        </w:r>
      </w:hyperlink>
    </w:p>
    <w:p w14:paraId="692C5AD0" w14:textId="77777777" w:rsidR="00862A35" w:rsidRDefault="00A07DA9">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sidR="00316065">
          <w:rPr>
            <w:noProof/>
            <w:webHidden/>
          </w:rPr>
          <w:t>3</w:t>
        </w:r>
        <w:r w:rsidR="00862A35">
          <w:rPr>
            <w:noProof/>
            <w:webHidden/>
          </w:rPr>
          <w:fldChar w:fldCharType="end"/>
        </w:r>
      </w:hyperlink>
    </w:p>
    <w:p w14:paraId="65A4DAB1" w14:textId="77777777" w:rsidR="00862A35" w:rsidRDefault="00A07DA9">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sidR="00316065">
          <w:rPr>
            <w:noProof/>
            <w:webHidden/>
          </w:rPr>
          <w:t>5</w:t>
        </w:r>
        <w:r w:rsidR="00862A35">
          <w:rPr>
            <w:noProof/>
            <w:webHidden/>
          </w:rPr>
          <w:fldChar w:fldCharType="end"/>
        </w:r>
      </w:hyperlink>
    </w:p>
    <w:p w14:paraId="00669F2E" w14:textId="77777777" w:rsidR="00862A35" w:rsidRDefault="00A07DA9">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sidR="00316065">
          <w:rPr>
            <w:noProof/>
            <w:webHidden/>
          </w:rPr>
          <w:t>5</w:t>
        </w:r>
        <w:r w:rsidR="00862A35">
          <w:rPr>
            <w:noProof/>
            <w:webHidden/>
          </w:rPr>
          <w:fldChar w:fldCharType="end"/>
        </w:r>
      </w:hyperlink>
    </w:p>
    <w:p w14:paraId="7BF56A3E" w14:textId="77777777" w:rsidR="00862A35" w:rsidRDefault="00A07DA9">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sidR="00316065">
          <w:rPr>
            <w:noProof/>
            <w:webHidden/>
          </w:rPr>
          <w:t>7</w:t>
        </w:r>
        <w:r w:rsidR="00862A35">
          <w:rPr>
            <w:noProof/>
            <w:webHidden/>
          </w:rPr>
          <w:fldChar w:fldCharType="end"/>
        </w:r>
      </w:hyperlink>
    </w:p>
    <w:p w14:paraId="10F9D81F" w14:textId="77777777" w:rsidR="00862A35" w:rsidRDefault="00A07DA9">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sidR="00316065">
          <w:rPr>
            <w:noProof/>
            <w:webHidden/>
          </w:rPr>
          <w:t>9</w:t>
        </w:r>
        <w:r w:rsidR="00862A35">
          <w:rPr>
            <w:noProof/>
            <w:webHidden/>
          </w:rPr>
          <w:fldChar w:fldCharType="end"/>
        </w:r>
      </w:hyperlink>
    </w:p>
    <w:p w14:paraId="5BE4C80B" w14:textId="77777777" w:rsidR="00862A35" w:rsidRDefault="00A07DA9">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sidR="00316065">
          <w:rPr>
            <w:noProof/>
            <w:webHidden/>
          </w:rPr>
          <w:t>10</w:t>
        </w:r>
        <w:r w:rsidR="00862A35">
          <w:rPr>
            <w:noProof/>
            <w:webHidden/>
          </w:rPr>
          <w:fldChar w:fldCharType="end"/>
        </w:r>
      </w:hyperlink>
    </w:p>
    <w:p w14:paraId="72DB4355" w14:textId="77777777" w:rsidR="00862A35" w:rsidRDefault="00A07DA9">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sidR="00316065">
          <w:rPr>
            <w:noProof/>
            <w:webHidden/>
          </w:rPr>
          <w:t>11</w:t>
        </w:r>
        <w:r w:rsidR="00862A35">
          <w:rPr>
            <w:noProof/>
            <w:webHidden/>
          </w:rPr>
          <w:fldChar w:fldCharType="end"/>
        </w:r>
      </w:hyperlink>
    </w:p>
    <w:p w14:paraId="60B2FEF3" w14:textId="77777777" w:rsidR="00862A35" w:rsidRDefault="00A07DA9">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sidR="00316065">
          <w:rPr>
            <w:noProof/>
            <w:webHidden/>
          </w:rPr>
          <w:t>11</w:t>
        </w:r>
        <w:r w:rsidR="00862A35">
          <w:rPr>
            <w:noProof/>
            <w:webHidden/>
          </w:rPr>
          <w:fldChar w:fldCharType="end"/>
        </w:r>
      </w:hyperlink>
    </w:p>
    <w:p w14:paraId="4DEB9FD8" w14:textId="77777777" w:rsidR="00862A35" w:rsidRDefault="00A07DA9">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sidR="00316065">
          <w:rPr>
            <w:noProof/>
            <w:webHidden/>
          </w:rPr>
          <w:t>12</w:t>
        </w:r>
        <w:r w:rsidR="00862A35">
          <w:rPr>
            <w:noProof/>
            <w:webHidden/>
          </w:rPr>
          <w:fldChar w:fldCharType="end"/>
        </w:r>
      </w:hyperlink>
    </w:p>
    <w:p w14:paraId="63600D10" w14:textId="77777777" w:rsidR="00862A35" w:rsidRDefault="00A07DA9">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sidR="00316065">
          <w:rPr>
            <w:noProof/>
            <w:webHidden/>
          </w:rPr>
          <w:t>12</w:t>
        </w:r>
        <w:r w:rsidR="00862A35">
          <w:rPr>
            <w:noProof/>
            <w:webHidden/>
          </w:rPr>
          <w:fldChar w:fldCharType="end"/>
        </w:r>
      </w:hyperlink>
    </w:p>
    <w:p w14:paraId="76E218B8" w14:textId="77777777" w:rsidR="00862A35" w:rsidRDefault="00A07DA9">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sidR="00316065">
          <w:rPr>
            <w:noProof/>
            <w:webHidden/>
          </w:rPr>
          <w:t>13</w:t>
        </w:r>
        <w:r w:rsidR="00862A35">
          <w:rPr>
            <w:noProof/>
            <w:webHidden/>
          </w:rPr>
          <w:fldChar w:fldCharType="end"/>
        </w:r>
      </w:hyperlink>
    </w:p>
    <w:p w14:paraId="5ADB38FD" w14:textId="77777777" w:rsidR="00862A35" w:rsidRDefault="00A07DA9">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sidR="00316065">
          <w:rPr>
            <w:noProof/>
            <w:webHidden/>
          </w:rPr>
          <w:t>13</w:t>
        </w:r>
        <w:r w:rsidR="00862A35">
          <w:rPr>
            <w:noProof/>
            <w:webHidden/>
          </w:rPr>
          <w:fldChar w:fldCharType="end"/>
        </w:r>
      </w:hyperlink>
    </w:p>
    <w:p w14:paraId="27261C5A" w14:textId="77777777" w:rsidR="00862A35" w:rsidRDefault="00A07DA9">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sidR="00316065">
          <w:rPr>
            <w:noProof/>
            <w:webHidden/>
          </w:rPr>
          <w:t>13</w:t>
        </w:r>
        <w:r w:rsidR="00862A35">
          <w:rPr>
            <w:noProof/>
            <w:webHidden/>
          </w:rPr>
          <w:fldChar w:fldCharType="end"/>
        </w:r>
      </w:hyperlink>
    </w:p>
    <w:p w14:paraId="7C1A6562" w14:textId="77777777" w:rsidR="00862A35" w:rsidRDefault="00A07DA9">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sidR="00316065">
          <w:rPr>
            <w:noProof/>
            <w:webHidden/>
          </w:rPr>
          <w:t>15</w:t>
        </w:r>
        <w:r w:rsidR="00862A35">
          <w:rPr>
            <w:noProof/>
            <w:webHidden/>
          </w:rPr>
          <w:fldChar w:fldCharType="end"/>
        </w:r>
      </w:hyperlink>
    </w:p>
    <w:p w14:paraId="1BB065C0" w14:textId="77777777" w:rsidR="00862A35" w:rsidRDefault="00A07DA9">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sidR="00316065">
          <w:rPr>
            <w:noProof/>
            <w:webHidden/>
          </w:rPr>
          <w:t>16</w:t>
        </w:r>
        <w:r w:rsidR="00862A35">
          <w:rPr>
            <w:noProof/>
            <w:webHidden/>
          </w:rPr>
          <w:fldChar w:fldCharType="end"/>
        </w:r>
      </w:hyperlink>
    </w:p>
    <w:p w14:paraId="593C480C" w14:textId="77777777" w:rsidR="00862A35" w:rsidRDefault="00A07DA9">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sidR="00316065">
          <w:rPr>
            <w:noProof/>
            <w:webHidden/>
          </w:rPr>
          <w:t>17</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97796488"/>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16594229" w:rsidR="00646856" w:rsidRDefault="00612D4D" w:rsidP="0020307B">
      <w:pPr>
        <w:pStyle w:val="Nadpis2"/>
      </w:pPr>
      <w:r w:rsidRPr="004C6515">
        <w:t xml:space="preserve">Smlouva je uzavřena na základě </w:t>
      </w:r>
      <w:r w:rsidR="00E2266C">
        <w:t xml:space="preserve">výsledku </w:t>
      </w:r>
      <w:r w:rsidRPr="004C6515">
        <w:t xml:space="preserve">veřejné zakázky </w:t>
      </w:r>
      <w:r w:rsidR="0020307B" w:rsidRPr="0020307B">
        <w:t>PŘÍPOJKA VN, TRAFOSTANICE A EL. VEDENÍ NN PRO DSP KRALOVICE</w:t>
      </w:r>
      <w:r w:rsidR="0020307B">
        <w:t>.</w:t>
      </w:r>
      <w:r w:rsidR="00E2266C">
        <w:t xml:space="preserve"> </w:t>
      </w:r>
      <w:r w:rsidR="00454345">
        <w:t>Poptávkové</w:t>
      </w:r>
      <w:r w:rsidR="00E2266C">
        <w:t xml:space="preserve"> řízení k předmětné veřejné zakázce bylo vyhlášeno</w:t>
      </w:r>
      <w:r w:rsidR="00E2266C" w:rsidRPr="004C6515">
        <w:t xml:space="preserve"> dne </w:t>
      </w:r>
      <w:r w:rsidR="00556269">
        <w:t>26. 03. 2024.</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6B44EDD7" w:rsidR="00646856" w:rsidRDefault="00612D4D" w:rsidP="00AE5CB6">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8B1349">
        <w:t xml:space="preserve">a č. </w:t>
      </w:r>
      <w:r w:rsidR="001276F5">
        <w:t>1</w:t>
      </w:r>
      <w:r w:rsidR="000001CA">
        <w:t>3.</w:t>
      </w:r>
    </w:p>
    <w:p w14:paraId="015226A8" w14:textId="77777777" w:rsidR="00612D4D" w:rsidRPr="00310A5C" w:rsidRDefault="00612D4D" w:rsidP="00AE5CB6">
      <w:pPr>
        <w:pStyle w:val="Nadpis1"/>
      </w:pPr>
      <w:bookmarkStart w:id="1" w:name="_Toc97796489"/>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316065">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97796490"/>
      <w:r w:rsidRPr="00AE5CB6">
        <w:t>ROZSAH PŘEDMĚTU PLNĚNÍ</w:t>
      </w:r>
      <w:bookmarkEnd w:id="2"/>
      <w:bookmarkEnd w:id="3"/>
    </w:p>
    <w:p w14:paraId="1DFF7829" w14:textId="1429B541" w:rsidR="00091336" w:rsidRPr="00091336" w:rsidRDefault="00612D4D" w:rsidP="00091336">
      <w:pPr>
        <w:pStyle w:val="Nadpis2"/>
        <w:ind w:left="708"/>
        <w:rPr>
          <w:rFonts w:eastAsiaTheme="minorHAnsi" w:cstheme="minorBidi"/>
          <w:szCs w:val="22"/>
        </w:rPr>
      </w:pPr>
      <w:bookmarkStart w:id="4"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091336">
        <w:t>novostavby</w:t>
      </w:r>
      <w:r w:rsidR="00091336" w:rsidRPr="00091336">
        <w:rPr>
          <w:rFonts w:eastAsiaTheme="minorHAnsi" w:cstheme="minorBidi"/>
          <w:szCs w:val="22"/>
        </w:rPr>
        <w:t xml:space="preserve"> přípojky VN, trafostanice a vedení NN. Z trafostanice povede vedení NN, jako prodloužení již povoleného vedení NN na základě rozhodnutí ze dne </w:t>
      </w:r>
      <w:r w:rsidR="00091336">
        <w:rPr>
          <w:rFonts w:eastAsiaTheme="minorHAnsi" w:cstheme="minorBidi"/>
          <w:szCs w:val="22"/>
        </w:rPr>
        <w:t>0</w:t>
      </w:r>
      <w:r w:rsidR="00091336" w:rsidRPr="00091336">
        <w:rPr>
          <w:rFonts w:eastAsiaTheme="minorHAnsi" w:cstheme="minorBidi"/>
          <w:szCs w:val="22"/>
        </w:rPr>
        <w:t>5.</w:t>
      </w:r>
      <w:r w:rsidR="00091336">
        <w:rPr>
          <w:rFonts w:eastAsiaTheme="minorHAnsi" w:cstheme="minorBidi"/>
          <w:szCs w:val="22"/>
        </w:rPr>
        <w:t xml:space="preserve"> 0</w:t>
      </w:r>
      <w:r w:rsidR="00091336" w:rsidRPr="00091336">
        <w:rPr>
          <w:rFonts w:eastAsiaTheme="minorHAnsi" w:cstheme="minorBidi"/>
          <w:szCs w:val="22"/>
        </w:rPr>
        <w:t>2.</w:t>
      </w:r>
      <w:r w:rsidR="00091336">
        <w:rPr>
          <w:rFonts w:eastAsiaTheme="minorHAnsi" w:cstheme="minorBidi"/>
          <w:szCs w:val="22"/>
        </w:rPr>
        <w:t xml:space="preserve"> </w:t>
      </w:r>
      <w:r w:rsidR="00091336" w:rsidRPr="00091336">
        <w:rPr>
          <w:rFonts w:eastAsiaTheme="minorHAnsi" w:cstheme="minorBidi"/>
          <w:szCs w:val="22"/>
        </w:rPr>
        <w:t xml:space="preserve">2021 č.j. OV/2811/21 Sak; </w:t>
      </w:r>
      <w:proofErr w:type="spellStart"/>
      <w:r w:rsidR="00091336" w:rsidRPr="00091336">
        <w:rPr>
          <w:rFonts w:eastAsiaTheme="minorHAnsi" w:cstheme="minorBidi"/>
          <w:szCs w:val="22"/>
        </w:rPr>
        <w:t>spis.zn</w:t>
      </w:r>
      <w:proofErr w:type="spellEnd"/>
      <w:r w:rsidR="00091336" w:rsidRPr="00091336">
        <w:rPr>
          <w:rFonts w:eastAsiaTheme="minorHAnsi" w:cstheme="minorBidi"/>
          <w:szCs w:val="22"/>
        </w:rPr>
        <w:t>.: OV/2987/2020-Sak. Za tímto již povoleným vedením je navrženo prodloužení k nově umístěným připojovacím skříním, které bude umístěno u rohu stávajícího objektu SO.01 B – budova B.</w:t>
      </w:r>
    </w:p>
    <w:p w14:paraId="6CB18160" w14:textId="2240D86C" w:rsidR="00091336" w:rsidRPr="00091336" w:rsidRDefault="00091336" w:rsidP="00091336">
      <w:pPr>
        <w:ind w:left="708"/>
        <w:jc w:val="both"/>
        <w:rPr>
          <w:rFonts w:eastAsiaTheme="minorHAnsi" w:cstheme="minorBidi"/>
          <w:szCs w:val="22"/>
        </w:rPr>
      </w:pPr>
      <w:r w:rsidRPr="00091336">
        <w:rPr>
          <w:rFonts w:eastAsiaTheme="minorHAnsi" w:cstheme="minorBidi"/>
          <w:szCs w:val="22"/>
        </w:rPr>
        <w:t xml:space="preserve">Podrobněji lze trasu popsat tak, že na stávajícím transformátoru bude provedena úprava pro napojení nové přípojky, která povede v komunikaci v ulici U Sběrny, poté kříží ulici Plzeňská tř. Následně se přípojka stáčí vpravo (směrem na jih) v zeleném pruhu a následně odbočí na pozemek </w:t>
      </w:r>
      <w:proofErr w:type="spellStart"/>
      <w:r w:rsidRPr="00091336">
        <w:rPr>
          <w:rFonts w:eastAsiaTheme="minorHAnsi" w:cstheme="minorBidi"/>
          <w:szCs w:val="22"/>
        </w:rPr>
        <w:t>p.č</w:t>
      </w:r>
      <w:proofErr w:type="spellEnd"/>
      <w:r w:rsidRPr="00091336">
        <w:rPr>
          <w:rFonts w:eastAsiaTheme="minorHAnsi" w:cstheme="minorBidi"/>
          <w:szCs w:val="22"/>
        </w:rPr>
        <w:t xml:space="preserve">. 2138/15, kde bude umístěna trafostanice. Z trafostanice povede vedení NN, jako prodloužení již povoleného vedení NN na základě rozhodnutí ze dne </w:t>
      </w:r>
      <w:r>
        <w:rPr>
          <w:rFonts w:eastAsiaTheme="minorHAnsi" w:cstheme="minorBidi"/>
          <w:szCs w:val="22"/>
        </w:rPr>
        <w:t>0</w:t>
      </w:r>
      <w:r w:rsidRPr="00091336">
        <w:rPr>
          <w:rFonts w:eastAsiaTheme="minorHAnsi" w:cstheme="minorBidi"/>
          <w:szCs w:val="22"/>
        </w:rPr>
        <w:t>5.</w:t>
      </w:r>
      <w:r>
        <w:rPr>
          <w:rFonts w:eastAsiaTheme="minorHAnsi" w:cstheme="minorBidi"/>
          <w:szCs w:val="22"/>
        </w:rPr>
        <w:t xml:space="preserve"> 0</w:t>
      </w:r>
      <w:r w:rsidRPr="00091336">
        <w:rPr>
          <w:rFonts w:eastAsiaTheme="minorHAnsi" w:cstheme="minorBidi"/>
          <w:szCs w:val="22"/>
        </w:rPr>
        <w:t>2.</w:t>
      </w:r>
      <w:r>
        <w:rPr>
          <w:rFonts w:eastAsiaTheme="minorHAnsi" w:cstheme="minorBidi"/>
          <w:szCs w:val="22"/>
        </w:rPr>
        <w:t xml:space="preserve"> </w:t>
      </w:r>
      <w:r w:rsidRPr="00091336">
        <w:rPr>
          <w:rFonts w:eastAsiaTheme="minorHAnsi" w:cstheme="minorBidi"/>
          <w:szCs w:val="22"/>
        </w:rPr>
        <w:t xml:space="preserve">2021 č.j. OV/2811/21 Sak; </w:t>
      </w:r>
      <w:proofErr w:type="spellStart"/>
      <w:r w:rsidRPr="00091336">
        <w:rPr>
          <w:rFonts w:eastAsiaTheme="minorHAnsi" w:cstheme="minorBidi"/>
          <w:szCs w:val="22"/>
        </w:rPr>
        <w:t>spis.zn</w:t>
      </w:r>
      <w:proofErr w:type="spellEnd"/>
      <w:r w:rsidRPr="00091336">
        <w:rPr>
          <w:rFonts w:eastAsiaTheme="minorHAnsi" w:cstheme="minorBidi"/>
          <w:szCs w:val="22"/>
        </w:rPr>
        <w:t>.: OV/2987/2020-Sak. Za tímto již povoleným vedením je navrženo prodloužení k nově umístěným připojovacím skříním, které bude umístěno u rohu stávajícího objektu SO.01 B – budova B.</w:t>
      </w:r>
    </w:p>
    <w:p w14:paraId="70BD40D3" w14:textId="77777777" w:rsidR="00091336" w:rsidRPr="00091336" w:rsidRDefault="00091336" w:rsidP="00091336">
      <w:pPr>
        <w:ind w:left="708"/>
        <w:jc w:val="both"/>
        <w:rPr>
          <w:rFonts w:eastAsiaTheme="minorHAnsi" w:cstheme="minorBidi"/>
          <w:szCs w:val="22"/>
        </w:rPr>
      </w:pPr>
      <w:r w:rsidRPr="00091336">
        <w:rPr>
          <w:rFonts w:eastAsiaTheme="minorHAnsi" w:cstheme="minorBidi"/>
          <w:szCs w:val="22"/>
        </w:rPr>
        <w:t>Přípojka, trafostanice vedení NN musí být provedena v souladu se Stanoviskem k žádosti a Technickými podmínkami ČEZ Distribuce a.s.</w:t>
      </w:r>
    </w:p>
    <w:p w14:paraId="276CCFB9" w14:textId="6AF9C55F" w:rsidR="00091336" w:rsidRPr="00091336" w:rsidRDefault="00091336" w:rsidP="00091336">
      <w:pPr>
        <w:ind w:left="708"/>
        <w:jc w:val="both"/>
        <w:rPr>
          <w:rFonts w:eastAsiaTheme="minorHAnsi" w:cstheme="minorBidi"/>
          <w:szCs w:val="22"/>
        </w:rPr>
      </w:pPr>
      <w:r w:rsidRPr="00091336">
        <w:rPr>
          <w:rFonts w:eastAsiaTheme="minorHAnsi" w:cstheme="minorBidi"/>
          <w:szCs w:val="22"/>
        </w:rPr>
        <w:t>Stavba trafostanice bude provedena v souladu se stanoviskem provozovatele distribuční soustavy č. 23-SOBS01-4122160591 ze dne 14.</w:t>
      </w:r>
      <w:r>
        <w:rPr>
          <w:rFonts w:eastAsiaTheme="minorHAnsi" w:cstheme="minorBidi"/>
          <w:szCs w:val="22"/>
        </w:rPr>
        <w:t xml:space="preserve"> 0</w:t>
      </w:r>
      <w:r w:rsidRPr="00091336">
        <w:rPr>
          <w:rFonts w:eastAsiaTheme="minorHAnsi" w:cstheme="minorBidi"/>
          <w:szCs w:val="22"/>
        </w:rPr>
        <w:t>6.</w:t>
      </w:r>
      <w:r>
        <w:rPr>
          <w:rFonts w:eastAsiaTheme="minorHAnsi" w:cstheme="minorBidi"/>
          <w:szCs w:val="22"/>
        </w:rPr>
        <w:t xml:space="preserve"> </w:t>
      </w:r>
      <w:r w:rsidRPr="00091336">
        <w:rPr>
          <w:rFonts w:eastAsiaTheme="minorHAnsi" w:cstheme="minorBidi"/>
          <w:szCs w:val="22"/>
        </w:rPr>
        <w:t xml:space="preserve">2023. Stavba trafostanice je provedena jako betonová pochozí UF 2542, 4180x2500x3580mm. Jde o pochozí betonovou trafostanici s jedním stanovištěm pro transformátor do výkonu 630 </w:t>
      </w:r>
      <w:proofErr w:type="spellStart"/>
      <w:r w:rsidRPr="00091336">
        <w:rPr>
          <w:rFonts w:eastAsiaTheme="minorHAnsi" w:cstheme="minorBidi"/>
          <w:szCs w:val="22"/>
        </w:rPr>
        <w:t>kVA</w:t>
      </w:r>
      <w:proofErr w:type="spellEnd"/>
      <w:r w:rsidRPr="00091336">
        <w:rPr>
          <w:rFonts w:eastAsiaTheme="minorHAnsi" w:cstheme="minorBidi"/>
          <w:szCs w:val="22"/>
        </w:rPr>
        <w:t>. Stanice je zhotovena ze železobetonu, odlitá z jednoho kusu ve zvláštní formě (zvonové lití), osazená na základovou vanu, která je rozdělena na dvě části.</w:t>
      </w:r>
    </w:p>
    <w:p w14:paraId="1469A36F" w14:textId="53B87841" w:rsidR="00091336" w:rsidRPr="00091336" w:rsidRDefault="00091336" w:rsidP="00091336">
      <w:pPr>
        <w:ind w:left="708"/>
        <w:jc w:val="both"/>
        <w:rPr>
          <w:rFonts w:eastAsiaTheme="minorHAnsi" w:cstheme="minorBidi"/>
          <w:szCs w:val="22"/>
        </w:rPr>
      </w:pPr>
      <w:r w:rsidRPr="00091336">
        <w:rPr>
          <w:rFonts w:eastAsiaTheme="minorHAnsi" w:cstheme="minorBidi"/>
          <w:szCs w:val="22"/>
        </w:rPr>
        <w:t xml:space="preserve">Zásady organizace výstavby, které jsou podrobně popsány v projektové dokumentaci zakázky budou plně dodržovány a respektovány. Předpokládá se, že stavební práce budou navazovat v těsném časovém sledu tak, aby nebyla jáma ani spára v případě dešťů a podzemními vodami dlouhodobě zaplavena. V případě zaplavení musí být voda z výkopů odčerpána a rozbředlá zemina odtěžena. </w:t>
      </w:r>
      <w:r w:rsidRPr="00091336">
        <w:rPr>
          <w:rFonts w:eastAsiaTheme="minorHAnsi" w:cstheme="minorBidi"/>
          <w:szCs w:val="22"/>
        </w:rPr>
        <w:lastRenderedPageBreak/>
        <w:t>Staveniště bude spádováno tak, aby dešťové vody zasakovaly na stavebním pozemku a nestékaly na sousední pozemky a komunikace.</w:t>
      </w:r>
    </w:p>
    <w:p w14:paraId="33AF87C8" w14:textId="153F8413" w:rsidR="00091336" w:rsidRPr="00091336" w:rsidRDefault="00091336" w:rsidP="00091336">
      <w:pPr>
        <w:ind w:left="708"/>
        <w:jc w:val="both"/>
        <w:rPr>
          <w:rFonts w:eastAsiaTheme="minorHAnsi" w:cstheme="minorBidi"/>
          <w:szCs w:val="22"/>
        </w:rPr>
      </w:pPr>
      <w:r w:rsidRPr="00091336">
        <w:rPr>
          <w:rFonts w:eastAsiaTheme="minorHAnsi" w:cstheme="minorBidi"/>
          <w:szCs w:val="22"/>
        </w:rPr>
        <w:t xml:space="preserve">Zakázka bude provedena v souladu s Rozhodnutím - Územním rozhodnutím č.j.: OV/32495/23 Sak, </w:t>
      </w:r>
      <w:proofErr w:type="spellStart"/>
      <w:r w:rsidRPr="00091336">
        <w:rPr>
          <w:rFonts w:eastAsiaTheme="minorHAnsi" w:cstheme="minorBidi"/>
          <w:szCs w:val="22"/>
        </w:rPr>
        <w:t>Spis.zn</w:t>
      </w:r>
      <w:proofErr w:type="spellEnd"/>
      <w:r w:rsidRPr="00091336">
        <w:rPr>
          <w:rFonts w:eastAsiaTheme="minorHAnsi" w:cstheme="minorBidi"/>
          <w:szCs w:val="22"/>
        </w:rPr>
        <w:t xml:space="preserve">.: OV/4861/2023-Sak ze dne 29. 12. 2023, které vydal </w:t>
      </w:r>
      <w:proofErr w:type="spellStart"/>
      <w:r w:rsidRPr="00091336">
        <w:rPr>
          <w:rFonts w:eastAsiaTheme="minorHAnsi" w:cstheme="minorBidi"/>
          <w:szCs w:val="22"/>
        </w:rPr>
        <w:t>MěÚ</w:t>
      </w:r>
      <w:proofErr w:type="spellEnd"/>
      <w:r w:rsidRPr="00091336">
        <w:rPr>
          <w:rFonts w:eastAsiaTheme="minorHAnsi" w:cstheme="minorBidi"/>
          <w:szCs w:val="22"/>
        </w:rPr>
        <w:t xml:space="preserve"> Kralovice – odbor výs</w:t>
      </w:r>
      <w:r w:rsidR="00A07DA9">
        <w:rPr>
          <w:rFonts w:eastAsiaTheme="minorHAnsi" w:cstheme="minorBidi"/>
          <w:szCs w:val="22"/>
        </w:rPr>
        <w:t>t</w:t>
      </w:r>
      <w:r w:rsidRPr="00091336">
        <w:rPr>
          <w:rFonts w:eastAsiaTheme="minorHAnsi" w:cstheme="minorBidi"/>
          <w:szCs w:val="22"/>
        </w:rPr>
        <w:t>avby, při respektování všech dalších vyjádření DOSS, která jsou obsaženy Dokladové části projektové dokumentace.</w:t>
      </w:r>
    </w:p>
    <w:p w14:paraId="2847BB8C" w14:textId="77722436" w:rsidR="00091336" w:rsidRDefault="00612D4D" w:rsidP="00155EB7">
      <w:pPr>
        <w:pStyle w:val="Nadpis3"/>
        <w:spacing w:after="0"/>
      </w:pPr>
      <w:r w:rsidRPr="00AE5CB6">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155EB7">
        <w:t>k datu 06/2023 pod názvem stavby „</w:t>
      </w:r>
      <w:r w:rsidR="00155EB7" w:rsidRPr="00155EB7">
        <w:t>Přípojka VN, Trafostanice a elektrické ved</w:t>
      </w:r>
      <w:r w:rsidR="00155EB7">
        <w:t>ení NN pro DSP</w:t>
      </w:r>
      <w:r w:rsidR="00155EB7" w:rsidRPr="00155EB7">
        <w:t xml:space="preserve"> Kralovice</w:t>
      </w:r>
      <w:r w:rsidR="00155EB7">
        <w:t xml:space="preserve">“ </w:t>
      </w:r>
      <w:r w:rsidRPr="00AE5CB6">
        <w:t>společností</w:t>
      </w:r>
      <w:r w:rsidR="00EA207C" w:rsidRPr="00AE5CB6">
        <w:t>/oprávněnou osobou</w:t>
      </w:r>
      <w:r w:rsidR="00091336">
        <w:t>:</w:t>
      </w:r>
    </w:p>
    <w:p w14:paraId="4CDC0D0E" w14:textId="3E138985" w:rsidR="00091336" w:rsidRPr="00091336" w:rsidRDefault="00612D4D" w:rsidP="00091336">
      <w:pPr>
        <w:spacing w:after="0"/>
        <w:rPr>
          <w:rFonts w:eastAsiaTheme="minorHAnsi" w:cs="Calibri"/>
          <w:szCs w:val="22"/>
          <w:lang w:eastAsia="en-US"/>
        </w:rPr>
      </w:pPr>
      <w:r w:rsidRPr="00AE5CB6">
        <w:t xml:space="preserve"> </w:t>
      </w:r>
      <w:r w:rsidR="00091336">
        <w:tab/>
      </w:r>
      <w:r w:rsidR="00091336">
        <w:tab/>
      </w:r>
      <w:r w:rsidR="00091336">
        <w:tab/>
      </w:r>
      <w:r w:rsidR="00091336">
        <w:tab/>
      </w:r>
      <w:r w:rsidR="00091336">
        <w:tab/>
      </w:r>
      <w:proofErr w:type="spellStart"/>
      <w:r w:rsidR="00091336" w:rsidRPr="00091336">
        <w:rPr>
          <w:rFonts w:eastAsiaTheme="minorHAnsi" w:cs="Calibri"/>
          <w:szCs w:val="22"/>
          <w:lang w:eastAsia="en-US"/>
        </w:rPr>
        <w:t>Řezanina</w:t>
      </w:r>
      <w:proofErr w:type="spellEnd"/>
      <w:r w:rsidR="00091336" w:rsidRPr="00091336">
        <w:rPr>
          <w:rFonts w:eastAsiaTheme="minorHAnsi" w:cs="Calibri"/>
          <w:szCs w:val="22"/>
          <w:lang w:eastAsia="en-US"/>
        </w:rPr>
        <w:t xml:space="preserve"> a Bartoň, s.r.o.</w:t>
      </w:r>
    </w:p>
    <w:p w14:paraId="30EDAD20" w14:textId="0DF01259" w:rsidR="00091336" w:rsidRPr="00091336" w:rsidRDefault="00091336" w:rsidP="00091336">
      <w:pPr>
        <w:spacing w:after="0"/>
        <w:jc w:val="both"/>
        <w:rPr>
          <w:rFonts w:eastAsiaTheme="minorHAnsi" w:cs="Calibri"/>
          <w:szCs w:val="22"/>
          <w:lang w:eastAsia="en-US"/>
        </w:rPr>
      </w:pP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proofErr w:type="spellStart"/>
      <w:r w:rsidR="00972FF7">
        <w:rPr>
          <w:rFonts w:eastAsiaTheme="minorHAnsi" w:cs="Calibri"/>
          <w:szCs w:val="22"/>
          <w:lang w:eastAsia="en-US"/>
        </w:rPr>
        <w:t>xxxxxxxxxxxxxxxxx</w:t>
      </w:r>
      <w:proofErr w:type="spellEnd"/>
    </w:p>
    <w:p w14:paraId="291772B4" w14:textId="77777777" w:rsidR="00091336" w:rsidRPr="00091336" w:rsidRDefault="00091336" w:rsidP="00091336">
      <w:pPr>
        <w:spacing w:after="0"/>
        <w:jc w:val="both"/>
        <w:rPr>
          <w:rFonts w:eastAsiaTheme="minorHAnsi" w:cs="Calibri"/>
          <w:szCs w:val="22"/>
          <w:lang w:eastAsia="en-US"/>
        </w:rPr>
      </w:pP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t>IČO: 14729482</w:t>
      </w:r>
    </w:p>
    <w:p w14:paraId="03982136" w14:textId="77777777" w:rsidR="00091336" w:rsidRPr="00091336" w:rsidRDefault="00091336" w:rsidP="00091336">
      <w:pPr>
        <w:spacing w:after="0"/>
        <w:jc w:val="both"/>
        <w:rPr>
          <w:rFonts w:eastAsiaTheme="minorHAnsi" w:cs="Calibri"/>
          <w:szCs w:val="22"/>
          <w:lang w:eastAsia="en-US"/>
        </w:rPr>
      </w:pP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r>
      <w:r w:rsidRPr="00091336">
        <w:rPr>
          <w:rFonts w:eastAsiaTheme="minorHAnsi" w:cs="Calibri"/>
          <w:szCs w:val="22"/>
          <w:lang w:eastAsia="en-US"/>
        </w:rPr>
        <w:tab/>
        <w:t>Sídlo: Jeníkovice 111, 503 46 Jeníkovice</w:t>
      </w:r>
    </w:p>
    <w:p w14:paraId="083F14AB" w14:textId="1C91BDF3" w:rsidR="00646856" w:rsidRPr="00091336" w:rsidRDefault="00091336" w:rsidP="00091336">
      <w:pPr>
        <w:ind w:left="426" w:firstLine="708"/>
        <w:jc w:val="both"/>
        <w:rPr>
          <w:rFonts w:eastAsiaTheme="minorHAnsi" w:cs="Calibri"/>
          <w:szCs w:val="22"/>
          <w:lang w:eastAsia="en-US"/>
        </w:rPr>
      </w:pPr>
      <w:r w:rsidRPr="00091336">
        <w:rPr>
          <w:rFonts w:eastAsiaTheme="minorHAnsi" w:cs="Calibri"/>
          <w:szCs w:val="22"/>
          <w:lang w:eastAsia="en-US"/>
        </w:rPr>
        <w:t xml:space="preserve">Projektová dokumentace elektroinstalace: </w:t>
      </w:r>
      <w:proofErr w:type="spellStart"/>
      <w:r w:rsidR="00972FF7">
        <w:rPr>
          <w:rFonts w:eastAsiaTheme="minorHAnsi" w:cs="Calibri"/>
          <w:szCs w:val="22"/>
          <w:lang w:eastAsia="en-US"/>
        </w:rPr>
        <w:t>xxxxxxxxxxxxxxxxxx</w:t>
      </w:r>
      <w:proofErr w:type="spellEnd"/>
    </w:p>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4DD61B2B"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A07DA9">
        <w:t>n</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29DD2241"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r w:rsidR="00155EB7">
        <w:t xml:space="preserve"> dodržovat všechny podmínky Rozhodnutí - Územní rozhodnutí</w:t>
      </w:r>
      <w:r w:rsidR="00155EB7" w:rsidRPr="00155EB7">
        <w:t xml:space="preserve"> č.j.: OV/32495/23 Sak, </w:t>
      </w:r>
      <w:proofErr w:type="spellStart"/>
      <w:r w:rsidR="00155EB7" w:rsidRPr="00155EB7">
        <w:t>Spis.zn</w:t>
      </w:r>
      <w:proofErr w:type="spellEnd"/>
      <w:r w:rsidR="00155EB7" w:rsidRPr="00155EB7">
        <w:t xml:space="preserve">.: OV/4861/2023-Sak ze dne 29. 12. 2023, které vydal </w:t>
      </w:r>
      <w:proofErr w:type="spellStart"/>
      <w:r w:rsidR="00155EB7" w:rsidRPr="00155EB7">
        <w:t>MěÚ</w:t>
      </w:r>
      <w:proofErr w:type="spellEnd"/>
      <w:r w:rsidR="00155EB7" w:rsidRPr="00155EB7">
        <w:t xml:space="preserve"> Kralovice – odbor výs</w:t>
      </w:r>
      <w:r w:rsidR="00A07DA9">
        <w:t>t</w:t>
      </w:r>
      <w:r w:rsidR="00155EB7" w:rsidRPr="00155EB7">
        <w:t>avby, při respektování všech dalších vyjádření DOSS</w:t>
      </w:r>
      <w:r w:rsidR="00155EB7">
        <w:t xml:space="preserve"> a správců sítí, která jsou obsažena v</w:t>
      </w:r>
      <w:r w:rsidR="00155EB7" w:rsidRPr="00155EB7">
        <w:t xml:space="preserve"> </w:t>
      </w:r>
      <w:r w:rsidR="00155EB7">
        <w:t>„</w:t>
      </w:r>
      <w:r w:rsidR="00155EB7" w:rsidRPr="00155EB7">
        <w:t>Dokladové části</w:t>
      </w:r>
      <w:r w:rsidR="00155EB7">
        <w:t>“</w:t>
      </w:r>
      <w:r w:rsidR="00155EB7" w:rsidRPr="00155EB7">
        <w:t xml:space="preserve"> projektové dokumentace</w:t>
      </w:r>
      <w:r w:rsidR="00155EB7">
        <w:t>, dále provést revize a zkoušky instalovaných zařízení,</w:t>
      </w:r>
    </w:p>
    <w:p w14:paraId="21D80D7E" w14:textId="51CF07D2"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zákona č.</w:t>
      </w:r>
      <w:r w:rsidR="002C5450" w:rsidRPr="000D2AAE">
        <w:t xml:space="preserve"> </w:t>
      </w:r>
      <w:r w:rsidRPr="000D2AAE">
        <w:t>183/2006 Sb., o územním plánování a stav</w:t>
      </w:r>
      <w:r w:rsidR="00D44E76" w:rsidRPr="000D2AAE">
        <w:t>ebním řádu – Stavební zákon,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lastRenderedPageBreak/>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4183CC13" w:rsidR="008833BC" w:rsidRDefault="00612D4D" w:rsidP="00190269">
      <w:pPr>
        <w:pStyle w:val="Nadpis2"/>
      </w:pPr>
      <w:bookmarkStart w:id="5" w:name="_Ref97725655"/>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97796491"/>
      <w:r w:rsidRPr="00190269">
        <w:t>MÍSTO PLNĚNÍ</w:t>
      </w:r>
      <w:bookmarkEnd w:id="6"/>
    </w:p>
    <w:p w14:paraId="45AAA9B9" w14:textId="5E7BE377" w:rsidR="00EE19BC" w:rsidRPr="00EE19BC" w:rsidRDefault="00502FD5" w:rsidP="00EE19BC">
      <w:pPr>
        <w:pStyle w:val="Nadpis2"/>
        <w:rPr>
          <w:rFonts w:asciiTheme="minorHAnsi" w:hAnsiTheme="minorHAnsi" w:cstheme="minorHAnsi"/>
          <w:b/>
          <w:szCs w:val="22"/>
        </w:rPr>
      </w:pPr>
      <w:r w:rsidRPr="00EE19BC">
        <w:rPr>
          <w:rFonts w:asciiTheme="minorHAnsi" w:hAnsiTheme="minorHAnsi" w:cstheme="minorHAnsi"/>
          <w:b/>
          <w:szCs w:val="22"/>
        </w:rPr>
        <w:t>Místem plnění</w:t>
      </w:r>
      <w:r w:rsidR="00EE19BC" w:rsidRPr="00EE19BC">
        <w:rPr>
          <w:rFonts w:asciiTheme="minorHAnsi" w:hAnsiTheme="minorHAnsi" w:cstheme="minorHAnsi"/>
          <w:b/>
          <w:szCs w:val="22"/>
        </w:rPr>
        <w:t>:</w:t>
      </w:r>
    </w:p>
    <w:tbl>
      <w:tblPr>
        <w:tblStyle w:val="Mkatabulky"/>
        <w:tblW w:w="9693"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7594"/>
      </w:tblGrid>
      <w:tr w:rsidR="00EE19BC" w:rsidRPr="00EE19BC" w14:paraId="7934EB81" w14:textId="77777777" w:rsidTr="00EE19BC">
        <w:tc>
          <w:tcPr>
            <w:tcW w:w="9693" w:type="dxa"/>
            <w:gridSpan w:val="2"/>
            <w:shd w:val="clear" w:color="auto" w:fill="auto"/>
          </w:tcPr>
          <w:p w14:paraId="3F3DE983" w14:textId="77777777" w:rsidR="00EE19BC" w:rsidRPr="00EE19BC" w:rsidRDefault="00EE19BC" w:rsidP="00D94491">
            <w:pPr>
              <w:spacing w:after="0"/>
              <w:ind w:hanging="108"/>
              <w:rPr>
                <w:rFonts w:asciiTheme="minorHAnsi" w:hAnsiTheme="minorHAnsi" w:cstheme="minorHAnsi"/>
                <w:sz w:val="22"/>
                <w:szCs w:val="22"/>
              </w:rPr>
            </w:pPr>
            <w:r w:rsidRPr="00EE19BC">
              <w:rPr>
                <w:rFonts w:asciiTheme="minorHAnsi" w:hAnsiTheme="minorHAnsi" w:cstheme="minorHAnsi"/>
                <w:b/>
                <w:sz w:val="22"/>
                <w:szCs w:val="22"/>
              </w:rPr>
              <w:t xml:space="preserve">Přípojka VN, Trafostanice a hlavní domovní vedení pro DSP Kralovice, </w:t>
            </w:r>
            <w:r w:rsidRPr="00EE19BC">
              <w:rPr>
                <w:rFonts w:asciiTheme="minorHAnsi" w:hAnsiTheme="minorHAnsi" w:cstheme="minorHAnsi"/>
                <w:sz w:val="22"/>
                <w:szCs w:val="22"/>
              </w:rPr>
              <w:t xml:space="preserve">stavbou dotčená </w:t>
            </w:r>
            <w:proofErr w:type="spellStart"/>
            <w:r w:rsidRPr="00EE19BC">
              <w:rPr>
                <w:rFonts w:asciiTheme="minorHAnsi" w:hAnsiTheme="minorHAnsi" w:cstheme="minorHAnsi"/>
                <w:sz w:val="22"/>
                <w:szCs w:val="22"/>
              </w:rPr>
              <w:t>parc</w:t>
            </w:r>
            <w:proofErr w:type="spellEnd"/>
            <w:r w:rsidRPr="00EE19BC">
              <w:rPr>
                <w:rFonts w:asciiTheme="minorHAnsi" w:hAnsiTheme="minorHAnsi" w:cstheme="minorHAnsi"/>
                <w:sz w:val="22"/>
                <w:szCs w:val="22"/>
              </w:rPr>
              <w:t xml:space="preserve">. č.: </w:t>
            </w:r>
          </w:p>
          <w:p w14:paraId="45340F1F" w14:textId="77777777" w:rsidR="00EE19BC" w:rsidRPr="00EE19BC" w:rsidRDefault="00EE19BC" w:rsidP="00D94491">
            <w:pPr>
              <w:spacing w:after="0"/>
              <w:ind w:hanging="108"/>
              <w:rPr>
                <w:rFonts w:asciiTheme="minorHAnsi" w:hAnsiTheme="minorHAnsi" w:cstheme="minorHAnsi"/>
                <w:b/>
                <w:sz w:val="22"/>
                <w:szCs w:val="22"/>
              </w:rPr>
            </w:pPr>
            <w:r w:rsidRPr="00EE19BC">
              <w:rPr>
                <w:rFonts w:asciiTheme="minorHAnsi" w:hAnsiTheme="minorHAnsi" w:cstheme="minorHAnsi"/>
                <w:sz w:val="22"/>
                <w:szCs w:val="22"/>
              </w:rPr>
              <w:t>2138/1, 2138/15, 2532/1, 2533, 2138/19, 5539/3, 5539/4, 6082, 2137/1, 469;</w:t>
            </w:r>
          </w:p>
        </w:tc>
      </w:tr>
      <w:tr w:rsidR="00EE19BC" w:rsidRPr="00EE19BC" w14:paraId="32927415" w14:textId="77777777" w:rsidTr="00EE19BC">
        <w:tc>
          <w:tcPr>
            <w:tcW w:w="2099" w:type="dxa"/>
            <w:shd w:val="clear" w:color="auto" w:fill="auto"/>
          </w:tcPr>
          <w:p w14:paraId="7E3BAC7F" w14:textId="77777777" w:rsidR="00EE19BC" w:rsidRPr="00EE19BC" w:rsidRDefault="00EE19BC" w:rsidP="00D94491">
            <w:pPr>
              <w:spacing w:after="0"/>
              <w:ind w:hanging="113"/>
              <w:rPr>
                <w:rFonts w:asciiTheme="minorHAnsi" w:hAnsiTheme="minorHAnsi" w:cstheme="minorHAnsi"/>
                <w:sz w:val="22"/>
                <w:szCs w:val="22"/>
              </w:rPr>
            </w:pPr>
            <w:r w:rsidRPr="00EE19BC">
              <w:rPr>
                <w:rFonts w:asciiTheme="minorHAnsi" w:hAnsiTheme="minorHAnsi" w:cstheme="minorHAnsi"/>
                <w:sz w:val="22"/>
                <w:szCs w:val="22"/>
              </w:rPr>
              <w:t>Obec:</w:t>
            </w:r>
          </w:p>
        </w:tc>
        <w:tc>
          <w:tcPr>
            <w:tcW w:w="7594" w:type="dxa"/>
            <w:shd w:val="clear" w:color="auto" w:fill="auto"/>
          </w:tcPr>
          <w:p w14:paraId="52556F0F" w14:textId="77777777" w:rsidR="00EE19BC" w:rsidRPr="00EE19BC" w:rsidRDefault="00EE19BC" w:rsidP="00D94491">
            <w:pPr>
              <w:spacing w:after="0"/>
              <w:rPr>
                <w:rFonts w:asciiTheme="minorHAnsi" w:hAnsiTheme="minorHAnsi" w:cstheme="minorHAnsi"/>
                <w:sz w:val="22"/>
                <w:szCs w:val="22"/>
              </w:rPr>
            </w:pPr>
            <w:r w:rsidRPr="00EE19BC">
              <w:rPr>
                <w:rFonts w:asciiTheme="minorHAnsi" w:hAnsiTheme="minorHAnsi" w:cstheme="minorHAnsi"/>
                <w:sz w:val="22"/>
                <w:szCs w:val="22"/>
              </w:rPr>
              <w:t>Kralovice</w:t>
            </w:r>
          </w:p>
        </w:tc>
      </w:tr>
      <w:tr w:rsidR="00EE19BC" w:rsidRPr="00EE19BC" w14:paraId="47A1BE22" w14:textId="77777777" w:rsidTr="00EE19BC">
        <w:tc>
          <w:tcPr>
            <w:tcW w:w="2099" w:type="dxa"/>
            <w:shd w:val="clear" w:color="auto" w:fill="auto"/>
          </w:tcPr>
          <w:p w14:paraId="377C171B" w14:textId="77777777" w:rsidR="00EE19BC" w:rsidRPr="00EE19BC" w:rsidRDefault="00EE19BC" w:rsidP="00D94491">
            <w:pPr>
              <w:spacing w:after="0"/>
              <w:ind w:hanging="113"/>
              <w:rPr>
                <w:rFonts w:asciiTheme="minorHAnsi" w:hAnsiTheme="minorHAnsi" w:cstheme="minorHAnsi"/>
                <w:sz w:val="22"/>
                <w:szCs w:val="22"/>
              </w:rPr>
            </w:pPr>
            <w:r w:rsidRPr="00EE19BC">
              <w:rPr>
                <w:rFonts w:asciiTheme="minorHAnsi" w:hAnsiTheme="minorHAnsi" w:cstheme="minorHAnsi"/>
                <w:sz w:val="22"/>
                <w:szCs w:val="22"/>
              </w:rPr>
              <w:t>Katastrální území:</w:t>
            </w:r>
          </w:p>
        </w:tc>
        <w:tc>
          <w:tcPr>
            <w:tcW w:w="7594" w:type="dxa"/>
            <w:shd w:val="clear" w:color="auto" w:fill="auto"/>
          </w:tcPr>
          <w:p w14:paraId="2E8F399B" w14:textId="77777777" w:rsidR="00EE19BC" w:rsidRPr="00EE19BC" w:rsidRDefault="00EE19BC" w:rsidP="00D94491">
            <w:pPr>
              <w:spacing w:after="0"/>
              <w:rPr>
                <w:rFonts w:asciiTheme="minorHAnsi" w:hAnsiTheme="minorHAnsi" w:cstheme="minorHAnsi"/>
                <w:sz w:val="22"/>
                <w:szCs w:val="22"/>
              </w:rPr>
            </w:pPr>
            <w:proofErr w:type="spellStart"/>
            <w:r w:rsidRPr="00EE19BC">
              <w:rPr>
                <w:rFonts w:asciiTheme="minorHAnsi" w:hAnsiTheme="minorHAnsi" w:cstheme="minorHAnsi"/>
                <w:sz w:val="22"/>
                <w:szCs w:val="22"/>
              </w:rPr>
              <w:t>k.ú</w:t>
            </w:r>
            <w:proofErr w:type="spellEnd"/>
            <w:r w:rsidRPr="00EE19BC">
              <w:rPr>
                <w:rFonts w:asciiTheme="minorHAnsi" w:hAnsiTheme="minorHAnsi" w:cstheme="minorHAnsi"/>
                <w:sz w:val="22"/>
                <w:szCs w:val="22"/>
              </w:rPr>
              <w:t>. Kralovice u Rakovníka (672 645);</w:t>
            </w:r>
          </w:p>
        </w:tc>
      </w:tr>
      <w:tr w:rsidR="00EE19BC" w:rsidRPr="00EE19BC" w14:paraId="4EFBCB89" w14:textId="77777777" w:rsidTr="00EE19BC">
        <w:tc>
          <w:tcPr>
            <w:tcW w:w="2099" w:type="dxa"/>
            <w:shd w:val="clear" w:color="auto" w:fill="auto"/>
          </w:tcPr>
          <w:p w14:paraId="2307FB7D" w14:textId="77777777" w:rsidR="00EE19BC" w:rsidRPr="00EE19BC" w:rsidRDefault="00EE19BC" w:rsidP="00D94491">
            <w:pPr>
              <w:spacing w:after="0"/>
              <w:ind w:hanging="113"/>
              <w:rPr>
                <w:rFonts w:asciiTheme="minorHAnsi" w:hAnsiTheme="minorHAnsi" w:cstheme="minorHAnsi"/>
                <w:sz w:val="22"/>
                <w:szCs w:val="22"/>
              </w:rPr>
            </w:pPr>
            <w:r w:rsidRPr="00EE19BC">
              <w:rPr>
                <w:rFonts w:asciiTheme="minorHAnsi" w:hAnsiTheme="minorHAnsi" w:cstheme="minorHAnsi"/>
                <w:sz w:val="22"/>
                <w:szCs w:val="22"/>
                <w:lang w:eastAsia="x-none"/>
              </w:rPr>
              <w:t>Statistický kód LAU 1:</w:t>
            </w:r>
          </w:p>
        </w:tc>
        <w:tc>
          <w:tcPr>
            <w:tcW w:w="7594" w:type="dxa"/>
            <w:shd w:val="clear" w:color="auto" w:fill="auto"/>
          </w:tcPr>
          <w:p w14:paraId="0447BBC9" w14:textId="77777777" w:rsidR="00EE19BC" w:rsidRPr="00EE19BC" w:rsidRDefault="00EE19BC" w:rsidP="00D94491">
            <w:pPr>
              <w:spacing w:after="0"/>
              <w:rPr>
                <w:rFonts w:asciiTheme="minorHAnsi" w:hAnsiTheme="minorHAnsi" w:cstheme="minorHAnsi"/>
                <w:sz w:val="22"/>
                <w:szCs w:val="22"/>
              </w:rPr>
            </w:pPr>
            <w:r w:rsidRPr="00EE19BC">
              <w:rPr>
                <w:rFonts w:asciiTheme="minorHAnsi" w:hAnsiTheme="minorHAnsi" w:cstheme="minorHAnsi"/>
                <w:sz w:val="22"/>
                <w:szCs w:val="22"/>
                <w:lang w:eastAsia="x-none"/>
              </w:rPr>
              <w:t>CZ0325</w:t>
            </w:r>
          </w:p>
        </w:tc>
      </w:tr>
      <w:tr w:rsidR="00EE19BC" w:rsidRPr="00EE19BC" w14:paraId="39E23641" w14:textId="77777777" w:rsidTr="00EE19BC">
        <w:tc>
          <w:tcPr>
            <w:tcW w:w="2099" w:type="dxa"/>
            <w:shd w:val="clear" w:color="auto" w:fill="auto"/>
          </w:tcPr>
          <w:p w14:paraId="2CBC257B" w14:textId="77777777" w:rsidR="00EE19BC" w:rsidRPr="00EE19BC" w:rsidRDefault="00EE19BC" w:rsidP="00D94491">
            <w:pPr>
              <w:spacing w:after="0"/>
              <w:ind w:hanging="113"/>
              <w:rPr>
                <w:rFonts w:asciiTheme="minorHAnsi" w:hAnsiTheme="minorHAnsi" w:cstheme="minorHAnsi"/>
                <w:sz w:val="22"/>
                <w:szCs w:val="22"/>
              </w:rPr>
            </w:pPr>
            <w:r w:rsidRPr="00EE19BC">
              <w:rPr>
                <w:rFonts w:asciiTheme="minorHAnsi" w:hAnsiTheme="minorHAnsi" w:cstheme="minorHAnsi"/>
                <w:sz w:val="22"/>
                <w:szCs w:val="22"/>
              </w:rPr>
              <w:t>Stavba na pozemku:</w:t>
            </w:r>
          </w:p>
        </w:tc>
        <w:tc>
          <w:tcPr>
            <w:tcW w:w="7594" w:type="dxa"/>
            <w:shd w:val="clear" w:color="auto" w:fill="auto"/>
          </w:tcPr>
          <w:p w14:paraId="66C9B638" w14:textId="77777777" w:rsidR="00EE19BC" w:rsidRDefault="00EE19BC" w:rsidP="00D94491">
            <w:pPr>
              <w:spacing w:after="0"/>
              <w:rPr>
                <w:rFonts w:asciiTheme="minorHAnsi" w:hAnsiTheme="minorHAnsi" w:cstheme="minorHAnsi"/>
                <w:sz w:val="22"/>
                <w:szCs w:val="22"/>
              </w:rPr>
            </w:pPr>
            <w:proofErr w:type="spellStart"/>
            <w:r w:rsidRPr="00EE19BC">
              <w:rPr>
                <w:rFonts w:asciiTheme="minorHAnsi" w:hAnsiTheme="minorHAnsi" w:cstheme="minorHAnsi"/>
                <w:sz w:val="22"/>
                <w:szCs w:val="22"/>
              </w:rPr>
              <w:t>parc</w:t>
            </w:r>
            <w:proofErr w:type="spellEnd"/>
            <w:r w:rsidRPr="00EE19BC">
              <w:rPr>
                <w:rFonts w:asciiTheme="minorHAnsi" w:hAnsiTheme="minorHAnsi" w:cstheme="minorHAnsi"/>
                <w:sz w:val="22"/>
                <w:szCs w:val="22"/>
              </w:rPr>
              <w:t xml:space="preserve">. č. 2138/1, 2138/15, 2532/1, 2533, 2138/19, 5539/3, 5539/4, 6082, </w:t>
            </w:r>
          </w:p>
          <w:p w14:paraId="48F6A9F0" w14:textId="63606240" w:rsidR="00EE19BC" w:rsidRPr="00EE19BC" w:rsidRDefault="00EE19BC" w:rsidP="00D94491">
            <w:pPr>
              <w:spacing w:after="0"/>
              <w:rPr>
                <w:rFonts w:asciiTheme="minorHAnsi" w:hAnsiTheme="minorHAnsi" w:cstheme="minorHAnsi"/>
                <w:sz w:val="22"/>
                <w:szCs w:val="22"/>
              </w:rPr>
            </w:pPr>
            <w:r w:rsidRPr="00EE19BC">
              <w:rPr>
                <w:rFonts w:asciiTheme="minorHAnsi" w:hAnsiTheme="minorHAnsi" w:cstheme="minorHAnsi"/>
                <w:sz w:val="22"/>
                <w:szCs w:val="22"/>
              </w:rPr>
              <w:t>2137/1, 469;</w:t>
            </w:r>
          </w:p>
        </w:tc>
      </w:tr>
      <w:tr w:rsidR="00EE19BC" w:rsidRPr="00EE19BC" w14:paraId="1777B259" w14:textId="77777777" w:rsidTr="00EE19BC">
        <w:tc>
          <w:tcPr>
            <w:tcW w:w="2099" w:type="dxa"/>
            <w:shd w:val="clear" w:color="auto" w:fill="auto"/>
          </w:tcPr>
          <w:p w14:paraId="36481BD4" w14:textId="77777777" w:rsidR="00EE19BC" w:rsidRPr="00EE19BC" w:rsidRDefault="00EE19BC" w:rsidP="00D94491">
            <w:pPr>
              <w:spacing w:after="0"/>
              <w:ind w:hanging="113"/>
              <w:rPr>
                <w:rFonts w:asciiTheme="minorHAnsi" w:hAnsiTheme="minorHAnsi" w:cstheme="minorHAnsi"/>
                <w:sz w:val="22"/>
                <w:szCs w:val="22"/>
              </w:rPr>
            </w:pPr>
            <w:r w:rsidRPr="00EE19BC">
              <w:rPr>
                <w:rFonts w:asciiTheme="minorHAnsi" w:hAnsiTheme="minorHAnsi" w:cstheme="minorHAnsi"/>
                <w:sz w:val="22"/>
                <w:szCs w:val="22"/>
              </w:rPr>
              <w:t>Adresa místa plnění:</w:t>
            </w:r>
          </w:p>
        </w:tc>
        <w:tc>
          <w:tcPr>
            <w:tcW w:w="7594" w:type="dxa"/>
            <w:shd w:val="clear" w:color="auto" w:fill="auto"/>
          </w:tcPr>
          <w:p w14:paraId="0760610C" w14:textId="77777777" w:rsidR="00EE19BC" w:rsidRPr="00EE19BC" w:rsidRDefault="00EE19BC" w:rsidP="00D94491">
            <w:pPr>
              <w:spacing w:after="0"/>
              <w:rPr>
                <w:rFonts w:asciiTheme="minorHAnsi" w:hAnsiTheme="minorHAnsi" w:cstheme="minorHAnsi"/>
                <w:sz w:val="22"/>
                <w:szCs w:val="22"/>
              </w:rPr>
            </w:pPr>
            <w:r w:rsidRPr="00EE19BC">
              <w:rPr>
                <w:rFonts w:asciiTheme="minorHAnsi" w:hAnsiTheme="minorHAnsi" w:cstheme="minorHAnsi"/>
                <w:sz w:val="22"/>
                <w:szCs w:val="22"/>
              </w:rPr>
              <w:t xml:space="preserve">Areál DSP Kralovice a výše uvedená </w:t>
            </w:r>
            <w:proofErr w:type="spellStart"/>
            <w:r w:rsidRPr="00EE19BC">
              <w:rPr>
                <w:rFonts w:asciiTheme="minorHAnsi" w:hAnsiTheme="minorHAnsi" w:cstheme="minorHAnsi"/>
                <w:sz w:val="22"/>
                <w:szCs w:val="22"/>
              </w:rPr>
              <w:t>parc</w:t>
            </w:r>
            <w:proofErr w:type="spellEnd"/>
            <w:r w:rsidRPr="00EE19BC">
              <w:rPr>
                <w:rFonts w:asciiTheme="minorHAnsi" w:hAnsiTheme="minorHAnsi" w:cstheme="minorHAnsi"/>
                <w:sz w:val="22"/>
                <w:szCs w:val="22"/>
              </w:rPr>
              <w:t>. č. stavbou dotčená;</w:t>
            </w:r>
          </w:p>
        </w:tc>
      </w:tr>
    </w:tbl>
    <w:p w14:paraId="00DA4DE8" w14:textId="77777777" w:rsidR="00EE19BC" w:rsidRPr="00595CBC" w:rsidRDefault="00EE19BC" w:rsidP="00EE19BC">
      <w:pPr>
        <w:rPr>
          <w:sz w:val="16"/>
          <w:szCs w:val="16"/>
        </w:rPr>
      </w:pPr>
    </w:p>
    <w:p w14:paraId="236F5CAE" w14:textId="77777777" w:rsidR="00502FD5" w:rsidRPr="00190269" w:rsidRDefault="00502FD5" w:rsidP="00190269">
      <w:pPr>
        <w:pStyle w:val="Nadpis1"/>
      </w:pPr>
      <w:bookmarkStart w:id="7" w:name="_Ref97721681"/>
      <w:bookmarkStart w:id="8" w:name="_Toc97796492"/>
      <w:r w:rsidRPr="00190269">
        <w:t>TERMÍNY PLNĚNÍ - PŘEDÁNÍ STAVENIŠTĚ, DOKONČENÍ A PŘEDÁNÍ DÍLA</w:t>
      </w:r>
      <w:bookmarkEnd w:id="7"/>
      <w:bookmarkEnd w:id="8"/>
    </w:p>
    <w:p w14:paraId="6F698048" w14:textId="0912A1A6" w:rsidR="00595CBC" w:rsidRDefault="008833BC" w:rsidP="001A1665">
      <w:pPr>
        <w:ind w:left="3402" w:hanging="2693"/>
        <w:jc w:val="both"/>
        <w:rPr>
          <w:b/>
        </w:rPr>
      </w:pPr>
      <w:r w:rsidRPr="00FE2A43">
        <w:rPr>
          <w:b/>
          <w:u w:val="single"/>
        </w:rPr>
        <w:t>Zahájení stavebních prací</w:t>
      </w:r>
      <w:r w:rsidRPr="00FE2A43">
        <w:rPr>
          <w:b/>
        </w:rPr>
        <w:t>:</w:t>
      </w:r>
      <w:r w:rsidRPr="00FE2A43">
        <w:rPr>
          <w:b/>
        </w:rPr>
        <w:tab/>
      </w:r>
      <w:r w:rsidR="00595CBC" w:rsidRPr="00595CBC">
        <w:rPr>
          <w:b/>
        </w:rPr>
        <w:t>Staveniště bude zhotoviteli předáno do 5 dnů od písemného pokynu objednatele. Následně budou neprodleně zahájeny stavební práce na díle. Termín pro dokončení díla počíná běžet dnem následujícím po předání staveniště. Objednatel vyzve zhotovitele k převzetí staveniště bez zbytečného odkladu, nejpozději však do 30 dnů od uzavření smlouvy.</w:t>
      </w:r>
    </w:p>
    <w:p w14:paraId="54A0E4BE" w14:textId="77777777" w:rsidR="00595CBC" w:rsidRDefault="00595CBC" w:rsidP="001A1665">
      <w:pPr>
        <w:ind w:left="3402" w:hanging="2693"/>
        <w:jc w:val="both"/>
        <w:rPr>
          <w:b/>
        </w:rPr>
      </w:pPr>
    </w:p>
    <w:p w14:paraId="56BACC2B" w14:textId="02977668" w:rsidR="00595CBC" w:rsidRPr="00595CBC" w:rsidRDefault="008833BC" w:rsidP="00595CBC">
      <w:pPr>
        <w:spacing w:after="0"/>
        <w:ind w:left="3402" w:hanging="2693"/>
        <w:rPr>
          <w:b/>
        </w:rPr>
      </w:pPr>
      <w:r w:rsidRPr="00FE2A43">
        <w:rPr>
          <w:b/>
          <w:u w:val="single"/>
        </w:rPr>
        <w:lastRenderedPageBreak/>
        <w:t>Dokončení stavebních prací</w:t>
      </w:r>
      <w:r w:rsidRPr="00FE2A43">
        <w:rPr>
          <w:b/>
        </w:rPr>
        <w:t>:</w:t>
      </w:r>
      <w:r w:rsidRPr="00FE2A43">
        <w:rPr>
          <w:b/>
        </w:rPr>
        <w:tab/>
      </w:r>
      <w:r w:rsidR="00595CBC">
        <w:rPr>
          <w:b/>
        </w:rPr>
        <w:tab/>
      </w:r>
      <w:r w:rsidR="00595CBC" w:rsidRPr="00595CBC">
        <w:rPr>
          <w:b/>
        </w:rPr>
        <w:t xml:space="preserve">nejpozději do 135 kalendářních dní od předání staveniště, </w:t>
      </w:r>
    </w:p>
    <w:p w14:paraId="68B4BBA0" w14:textId="5737612A" w:rsidR="00595CBC" w:rsidRPr="00595CBC" w:rsidRDefault="00595CBC" w:rsidP="00595CBC">
      <w:pPr>
        <w:ind w:left="3402" w:firstLine="138"/>
      </w:pPr>
      <w:r w:rsidRPr="00595CBC">
        <w:t>nejpozději však do 30. 08. 2024.</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355A58B2" w:rsidR="008833BC" w:rsidRPr="00132513" w:rsidRDefault="00502FD5" w:rsidP="00450B80">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r w:rsidR="00450B80">
        <w:t xml:space="preserve"> </w:t>
      </w:r>
      <w:r w:rsidR="00450B80" w:rsidRPr="00450B80">
        <w:t>Objednatel je povinen k předání a převzetí díla přizvat osoby vykonávající funkci technického dozoru stavebníka, případně také autorského dozoru projektanta.</w:t>
      </w:r>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190269">
      <w:pPr>
        <w:pStyle w:val="Nadpis2"/>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6DFDC4BA"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D2210B">
        <w:rPr>
          <w:b/>
        </w:rPr>
        <w:t>jedno</w:t>
      </w:r>
      <w:r w:rsidRPr="004C6515">
        <w:rPr>
          <w:b/>
        </w:rPr>
        <w:t xml:space="preserve"> </w:t>
      </w:r>
      <w:r w:rsidR="00D2210B">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 xml:space="preserve">Zařízení staveniště zabezpečuje zhotovitel na své náklady a v souladu se svými potřebami, dokumentací předanou objednatelem a s požadavky objednatele. Povinností zhotovitele je zajištění </w:t>
      </w:r>
      <w:r w:rsidRPr="00132513">
        <w:lastRenderedPageBreak/>
        <w:t>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97796493"/>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Default="00321E12" w:rsidP="004C6515">
      <w:pPr>
        <w:pStyle w:val="Odstavecseseznamem"/>
        <w:ind w:left="709"/>
        <w:jc w:val="both"/>
      </w:pPr>
    </w:p>
    <w:p w14:paraId="17FFFC21" w14:textId="054B72E2"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556269" w:rsidRPr="00556269">
        <w:t>3.310.451,74</w:t>
      </w:r>
      <w:r w:rsidRPr="00FE2A43">
        <w:t xml:space="preserve"> Kč</w:t>
      </w:r>
    </w:p>
    <w:p w14:paraId="52782F71" w14:textId="236E528F" w:rsidR="00FD7710" w:rsidRPr="00FE2A43" w:rsidRDefault="00FD7710" w:rsidP="00190269">
      <w:pPr>
        <w:ind w:left="1389" w:hanging="709"/>
      </w:pPr>
      <w:r w:rsidRPr="00FE2A43">
        <w:t xml:space="preserve">(slovy: </w:t>
      </w:r>
      <w:r w:rsidR="00556269" w:rsidRPr="00556269">
        <w:t>tři miliony tři sta deset tisíc čtyři sta padesát jedna korun českých a sedmdesát čtyři haléřů</w:t>
      </w:r>
      <w:r w:rsidRPr="00FE2A43">
        <w:t>)</w:t>
      </w:r>
    </w:p>
    <w:p w14:paraId="67C0D764" w14:textId="37F26B48"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556269" w:rsidRPr="00556269">
        <w:t>695.194,87</w:t>
      </w:r>
      <w:r w:rsidRPr="00132513">
        <w:t xml:space="preserve"> Kč</w:t>
      </w:r>
    </w:p>
    <w:p w14:paraId="6C141342" w14:textId="79C8F0A2" w:rsidR="00FD7710" w:rsidRPr="00FE2A43" w:rsidRDefault="00FD7710" w:rsidP="00190269">
      <w:pPr>
        <w:ind w:left="1389" w:hanging="709"/>
      </w:pPr>
      <w:r w:rsidRPr="00FE2A43">
        <w:t xml:space="preserve">(slovy: </w:t>
      </w:r>
      <w:r w:rsidR="00556269" w:rsidRPr="00556269">
        <w:t>šest set devadesát pět tisíc sto devadesát čtyři korun českých a osmdesát sedm haléřů</w:t>
      </w:r>
      <w:r w:rsidRPr="00FE2A43">
        <w:t>)</w:t>
      </w:r>
    </w:p>
    <w:p w14:paraId="5933B573" w14:textId="32B1EEC1"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556269" w:rsidRPr="00556269">
        <w:t>4.005.646,61</w:t>
      </w:r>
      <w:r w:rsidR="000B6844" w:rsidRPr="000B6844">
        <w:rPr>
          <w:szCs w:val="22"/>
        </w:rPr>
        <w:t xml:space="preserve"> </w:t>
      </w:r>
      <w:r w:rsidRPr="00132513">
        <w:t>Kč</w:t>
      </w:r>
    </w:p>
    <w:p w14:paraId="2FC4DAF7" w14:textId="74B26381" w:rsidR="00FD7710" w:rsidRPr="00FE2A43" w:rsidRDefault="00FD7710" w:rsidP="006D083E">
      <w:pPr>
        <w:spacing w:after="360"/>
        <w:ind w:left="1389" w:hanging="709"/>
      </w:pPr>
      <w:r w:rsidRPr="00FE2A43">
        <w:t xml:space="preserve">(slovy: </w:t>
      </w:r>
      <w:r w:rsidR="00556269" w:rsidRPr="00556269">
        <w:t>čtyři miliony pět tisíc šest set čtyřicet šest korun českých a šedesát jedna haléřů</w:t>
      </w:r>
      <w:r w:rsidRPr="00FE2A43">
        <w:t>)</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316065">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4A2CEF24"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w:t>
      </w:r>
      <w:r w:rsidR="00450B80">
        <w:t>, trasy přípojky</w:t>
      </w:r>
      <w:r w:rsidRPr="008833BC">
        <w:t xml:space="preserve">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lastRenderedPageBreak/>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2"/>
    </w:p>
    <w:p w14:paraId="443ACDD0" w14:textId="7AB04EC0" w:rsidR="00815C93" w:rsidRPr="000D2AAE" w:rsidRDefault="00815C93" w:rsidP="000D2AAE">
      <w:pPr>
        <w:pStyle w:val="Nadpis2"/>
      </w:pPr>
      <w:bookmarkStart w:id="13"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316065">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316065">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4"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316065">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4"/>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w:t>
      </w:r>
      <w:r w:rsidRPr="00F63EC1">
        <w:lastRenderedPageBreak/>
        <w:t xml:space="preserve">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0D2AA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97796494"/>
      <w:r w:rsidRPr="000D2AAE">
        <w:t>ZÁRUKY</w:t>
      </w:r>
      <w:bookmarkEnd w:id="16"/>
    </w:p>
    <w:p w14:paraId="6ECD421A" w14:textId="7705E42F" w:rsidR="002530EC" w:rsidRPr="00DA0ED3" w:rsidRDefault="002530EC" w:rsidP="002530EC">
      <w:pPr>
        <w:jc w:val="both"/>
        <w:rPr>
          <w:b/>
          <w:color w:val="FF0000"/>
        </w:rPr>
      </w:pPr>
      <w:r w:rsidRPr="00DA0ED3">
        <w:rPr>
          <w:b/>
        </w:rPr>
        <w:t>Záruky za řádné plnění:</w:t>
      </w:r>
    </w:p>
    <w:p w14:paraId="74C582E6" w14:textId="1F1A0BE3"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316065">
        <w:t>6.10</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80FC5E0" w14:textId="30705393" w:rsidR="009B7814" w:rsidRDefault="00AB6CE7" w:rsidP="009B7814">
      <w:pPr>
        <w:pStyle w:val="Nadpis2"/>
      </w:pPr>
      <w:r w:rsidRPr="00AB6CE7">
        <w:t xml:space="preserve">Záruční doba </w:t>
      </w:r>
      <w:r w:rsidR="009B7814" w:rsidRPr="009B7814">
        <w:t xml:space="preserve">díla je sjednána v délce 60 měsíců od řádného dokončení a předání díla. Záruční doba dodávek zařízení a výrobků, na něž výrobce vystavuje samostatný záruční list, se sjednává v délce lhůty poskytnuté </w:t>
      </w:r>
      <w:r w:rsidR="009B7814">
        <w:t>výrobcem, nejméně však v délce 36</w:t>
      </w:r>
      <w:r w:rsidR="009B7814" w:rsidRPr="009B7814">
        <w:t xml:space="preserve"> měsíců.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97796495"/>
      <w:r w:rsidRPr="00C81227">
        <w:lastRenderedPageBreak/>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31606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97796496"/>
      <w:r w:rsidRPr="008833BC">
        <w:lastRenderedPageBreak/>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01F197CD" w14:textId="346284FE" w:rsidR="004E09AB" w:rsidRDefault="005E5A4A" w:rsidP="004E09AB">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w:t>
      </w:r>
      <w:r w:rsidR="004E09AB" w:rsidRPr="004E09AB">
        <w:t>Limit pojistného plnění je požadován ve výši min. 3 000 000,- Kč (tři miliony Kč).</w:t>
      </w:r>
    </w:p>
    <w:p w14:paraId="2EA2BF64" w14:textId="77777777" w:rsidR="00612D4D" w:rsidRPr="00C81227" w:rsidRDefault="00612D4D" w:rsidP="00C81227">
      <w:pPr>
        <w:pStyle w:val="Nadpis1"/>
      </w:pPr>
      <w:bookmarkStart w:id="21" w:name="_Toc97796497"/>
      <w:r w:rsidRPr="00C81227">
        <w:t>PRÁVA A POVINNOSTI OBJEDNATELE A ZHOTOVITELE</w:t>
      </w:r>
      <w:bookmarkEnd w:id="21"/>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4E6B8F3F" w:rsidR="00FF7384" w:rsidRDefault="00612D4D" w:rsidP="00C81227">
      <w:pPr>
        <w:pStyle w:val="Nadpis2"/>
      </w:pPr>
      <w:bookmarkStart w:id="22"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316065">
        <w:t>6.13</w:t>
      </w:r>
      <w:r w:rsidR="00E72DE3">
        <w:fldChar w:fldCharType="end"/>
      </w:r>
      <w:r w:rsidR="004E09AB">
        <w:t>3</w:t>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2"/>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6478C551" w:rsidR="00551CE3" w:rsidRDefault="00551CE3" w:rsidP="00C81227">
      <w:pPr>
        <w:pStyle w:val="Nadpis2"/>
      </w:pPr>
      <w:r w:rsidRPr="0097006F">
        <w:t>Zhotovitel je povinen po celou dobu  realizace díla poskytovat objednateli potřebnou součinnost v souvislosti s probíha</w:t>
      </w:r>
      <w:r w:rsidR="004E09AB">
        <w:t>jícím provozem v objektech, v areálu objednatele</w:t>
      </w:r>
      <w:r w:rsidRPr="0097006F">
        <w:t xml:space="preserve"> a současně probíhajícími pracemi, které jsou nezb</w:t>
      </w:r>
      <w:r>
        <w:t xml:space="preserve">ytné k řádnému dokončení díla. Stavební práce </w:t>
      </w:r>
      <w:r w:rsidR="00880A04">
        <w:t>mohou</w:t>
      </w:r>
      <w:r>
        <w:t xml:space="preserve"> probíhat i o víkendech</w:t>
      </w:r>
      <w:r w:rsidR="004E09AB">
        <w:t xml:space="preserve"> po informování objednatele</w:t>
      </w:r>
      <w:r>
        <w:t>.</w:t>
      </w:r>
    </w:p>
    <w:p w14:paraId="3709139A" w14:textId="6B5C4020" w:rsidR="000737D7" w:rsidRDefault="000737D7" w:rsidP="00C81227">
      <w:pPr>
        <w:pStyle w:val="Nadpis2"/>
      </w:pPr>
      <w:r w:rsidRPr="008833BC">
        <w:t>Zhotovitel bude plně respektovat provoz v</w:t>
      </w:r>
      <w:r w:rsidR="004E09AB">
        <w:t> </w:t>
      </w:r>
      <w:r w:rsidRPr="008833BC">
        <w:t>objektu</w:t>
      </w:r>
      <w:r w:rsidR="004E09AB">
        <w:t>, areálu</w:t>
      </w:r>
      <w:r w:rsidRPr="008833BC">
        <w:t xml:space="preserve">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lastRenderedPageBreak/>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DCC8603" w14:textId="6010ACED" w:rsidR="004843B3" w:rsidRDefault="004843B3" w:rsidP="00E651A9">
      <w:pPr>
        <w:pStyle w:val="Nadpis2"/>
      </w:pPr>
      <w:r w:rsidRPr="004843B3">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w:t>
      </w:r>
      <w:r>
        <w:t xml:space="preserve">rné vedení a organizaci stavby </w:t>
      </w:r>
      <w:r w:rsidRPr="004843B3">
        <w:t xml:space="preserve">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6030C405" w:rsidR="0084504A" w:rsidRDefault="0084504A" w:rsidP="0084504A">
      <w:pPr>
        <w:pStyle w:val="Nadpis2"/>
      </w:pPr>
      <w:r>
        <w:t>Objednatel</w:t>
      </w:r>
      <w:r w:rsidRPr="00881500">
        <w:t xml:space="preserve"> si vyhradil v zadávacích podmínkách veře</w:t>
      </w:r>
      <w:r>
        <w:t xml:space="preserve">jné zakázky, </w:t>
      </w:r>
      <w:r w:rsidRPr="00A060CA">
        <w:t>konkrétně v čl. 2.4 Výzvy k podání</w:t>
      </w:r>
      <w:r>
        <w:t xml:space="preserve"> nabídek</w:t>
      </w:r>
      <w:r w:rsidRPr="00881500">
        <w:t>, změnu z</w:t>
      </w:r>
      <w:r>
        <w:t>ávazku ze smlouvy</w:t>
      </w:r>
      <w:r w:rsidRPr="00881500">
        <w:t>.</w:t>
      </w:r>
      <w:r>
        <w:t xml:space="preserve"> Případná změna závazku se bude řídit tímto ustanovením Zadávací dokumentace nebo § 222 ZZVZ.</w:t>
      </w:r>
    </w:p>
    <w:p w14:paraId="2A3BDD75" w14:textId="77777777" w:rsidR="00B976A8" w:rsidRPr="00132513" w:rsidRDefault="00B976A8" w:rsidP="00AE5CB6">
      <w:pPr>
        <w:pStyle w:val="Nadpis1"/>
      </w:pPr>
      <w:bookmarkStart w:id="23" w:name="_Toc97796498"/>
      <w:r w:rsidRPr="00132513">
        <w:t>VEDENÍ STAVEBNÍHO DENÍKU</w:t>
      </w:r>
      <w:bookmarkEnd w:id="23"/>
    </w:p>
    <w:p w14:paraId="770622B0" w14:textId="31E094AD" w:rsidR="00DF2D96" w:rsidRDefault="00DF2D96" w:rsidP="00E651A9">
      <w:pPr>
        <w:pStyle w:val="Nadpis2"/>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4231D2">
        <w:t>16</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4" w:name="_Toc97796499"/>
      <w:r w:rsidRPr="008833BC">
        <w:t>PŘERUŠENÍ PRACÍ NA DÍLE</w:t>
      </w:r>
      <w:bookmarkEnd w:id="24"/>
    </w:p>
    <w:p w14:paraId="2743279B" w14:textId="7FDC4148" w:rsidR="00A75E84" w:rsidRPr="00E651A9" w:rsidRDefault="00A75E84" w:rsidP="00E651A9">
      <w:pPr>
        <w:pStyle w:val="Nadpis2"/>
      </w:pPr>
      <w:r w:rsidRPr="00E651A9">
        <w:t xml:space="preserve">Objednatel si vyhrazuje právo zastavit práce zápisem do stavebního deníku, jestliže nebude plněna tato Smlouva, nebude-li dodržena kvalita díla nebo pokud zhotovitel nebude dodržovat platné právní </w:t>
      </w:r>
      <w:r w:rsidRPr="00E651A9">
        <w:lastRenderedPageBreak/>
        <w:t>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5" w:name="_Toc97796500"/>
      <w:r w:rsidRPr="008833BC">
        <w:t>PROVÁDĚNÍ KONTROL</w:t>
      </w:r>
      <w:bookmarkEnd w:id="25"/>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6" w:name="_Toc97796501"/>
      <w:r w:rsidRPr="008833BC">
        <w:t>VLASTNICTVÍ DÍLA</w:t>
      </w:r>
      <w:bookmarkEnd w:id="26"/>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7" w:name="_Toc97796502"/>
      <w:r w:rsidRPr="008833BC">
        <w:t>SANKCE</w:t>
      </w:r>
      <w:bookmarkEnd w:id="27"/>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31606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31606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D94491">
        <w:t>bez DPH,</w:t>
      </w:r>
      <w:r w:rsidRPr="00132513">
        <w:t xml:space="preserve">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lastRenderedPageBreak/>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40A33C93"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316065">
        <w:t>8.6</w:t>
      </w:r>
      <w:r w:rsidR="00A21A3E">
        <w:fldChar w:fldCharType="end"/>
      </w:r>
      <w:r w:rsidR="0050711C">
        <w:t>.</w:t>
      </w:r>
      <w:r w:rsidR="00AF2BDB">
        <w:t xml:space="preserve">), </w:t>
      </w:r>
      <w:r w:rsidRPr="00646856">
        <w:t xml:space="preserve">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06531C56"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bez DPH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3C5A36" w:rsidR="00DF2D96" w:rsidRDefault="00612D4D" w:rsidP="00E651A9">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lastRenderedPageBreak/>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8" w:name="_Ref97718829"/>
      <w:bookmarkStart w:id="29" w:name="_Toc97796503"/>
      <w:r w:rsidRPr="00646856">
        <w:t>UKONČENÍ</w:t>
      </w:r>
      <w:r w:rsidR="00612D4D" w:rsidRPr="008833BC">
        <w:t xml:space="preserve"> SMLOUVY</w:t>
      </w:r>
      <w:bookmarkEnd w:id="28"/>
      <w:bookmarkEnd w:id="29"/>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0" w:name="_Ref97721769"/>
      <w:r w:rsidRPr="00050D05">
        <w:t>Smluvní strana je oprávněna Smlouvu vypovědět s okamžitou platností, pokud:</w:t>
      </w:r>
      <w:bookmarkEnd w:id="30"/>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DD52A4">
      <w:pPr>
        <w:pStyle w:val="Nadpis2"/>
      </w:pPr>
      <w:bookmarkStart w:id="31" w:name="_Ref9772180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1"/>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31606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2"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2"/>
    </w:p>
    <w:p w14:paraId="7FA9A966" w14:textId="6569AE78" w:rsidR="00FD19D3" w:rsidRDefault="00612D4D" w:rsidP="00DD52A4">
      <w:pPr>
        <w:pStyle w:val="Nadpis3"/>
      </w:pPr>
      <w:bookmarkStart w:id="33"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316065">
        <w:t>5</w:t>
      </w:r>
      <w:r w:rsidR="00C25A0B">
        <w:fldChar w:fldCharType="end"/>
      </w:r>
      <w:r w:rsidR="00F9414C" w:rsidRPr="004C6515">
        <w:t xml:space="preserve"> </w:t>
      </w:r>
      <w:r w:rsidR="005F1EA6" w:rsidRPr="004C6515">
        <w:t>této S</w:t>
      </w:r>
      <w:r w:rsidRPr="004C6515">
        <w:t>mlouvy;</w:t>
      </w:r>
      <w:bookmarkEnd w:id="33"/>
    </w:p>
    <w:p w14:paraId="10A9EB91" w14:textId="1A6F5FBE" w:rsidR="00FD19D3" w:rsidRDefault="00612D4D" w:rsidP="00DD52A4">
      <w:pPr>
        <w:pStyle w:val="Nadpis3"/>
      </w:pPr>
      <w:bookmarkStart w:id="34"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4"/>
    </w:p>
    <w:p w14:paraId="7F01401A" w14:textId="6F712803" w:rsidR="00FD19D3" w:rsidRDefault="00612D4D" w:rsidP="00DD52A4">
      <w:pPr>
        <w:pStyle w:val="Nadpis3"/>
      </w:pPr>
      <w:bookmarkStart w:id="35"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5"/>
    </w:p>
    <w:p w14:paraId="68575E88" w14:textId="77777777" w:rsidR="00FD19D3" w:rsidRDefault="00612D4D" w:rsidP="00DD52A4">
      <w:pPr>
        <w:pStyle w:val="Nadpis3"/>
      </w:pPr>
      <w:bookmarkStart w:id="36" w:name="_Ref97721864"/>
      <w:r w:rsidRPr="004C6515">
        <w:t>ze zákonem stanovených důvodů.</w:t>
      </w:r>
      <w:bookmarkEnd w:id="36"/>
    </w:p>
    <w:p w14:paraId="757B5998" w14:textId="0E408F66" w:rsidR="00FD19D3" w:rsidRPr="00DD52A4" w:rsidRDefault="005F1EA6" w:rsidP="00DD52A4">
      <w:pPr>
        <w:pStyle w:val="Nadpis2"/>
      </w:pPr>
      <w:r w:rsidRPr="00DD52A4">
        <w:lastRenderedPageBreak/>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474950E4"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31606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316065">
        <w:t>16.3</w:t>
      </w:r>
      <w:r w:rsidR="00C25A0B">
        <w:fldChar w:fldCharType="end"/>
      </w:r>
      <w:r w:rsidR="00D576B1">
        <w:t>.</w:t>
      </w:r>
      <w:r w:rsidRPr="008833BC">
        <w:t xml:space="preserve"> písm.</w:t>
      </w:r>
      <w:r w:rsidR="00AF2BDB">
        <w:t xml:space="preserve"> e.,</w:t>
      </w:r>
      <w:r w:rsidRPr="008833BC">
        <w:t xml:space="preserve"> </w:t>
      </w:r>
      <w:r w:rsidR="00C25A0B">
        <w:fldChar w:fldCharType="begin"/>
      </w:r>
      <w:r w:rsidR="00C25A0B">
        <w:instrText xml:space="preserve"> REF _Ref97721854 \r \h </w:instrText>
      </w:r>
      <w:r w:rsidR="00C25A0B">
        <w:fldChar w:fldCharType="separate"/>
      </w:r>
      <w:r w:rsidR="00316065">
        <w:t>e</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316065">
        <w:t>f</w:t>
      </w:r>
      <w:r w:rsidR="00C25A0B">
        <w:fldChar w:fldCharType="end"/>
      </w:r>
      <w:r w:rsidR="00D72B27">
        <w:t xml:space="preserve">., a </w:t>
      </w:r>
      <w:r w:rsidR="00AF2BDB">
        <w:t>h</w:t>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316065">
        <w:t>16.3</w:t>
      </w:r>
      <w:r w:rsidR="00D72B27">
        <w:fldChar w:fldCharType="end"/>
      </w:r>
      <w:r w:rsidR="00D576B1">
        <w:t>.</w:t>
      </w:r>
      <w:r>
        <w:t xml:space="preserve"> písm.</w:t>
      </w:r>
      <w:r w:rsidR="00AF2BDB">
        <w:t xml:space="preserve"> h</w:t>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7" w:name="_Toc97796504"/>
      <w:r w:rsidRPr="008833BC">
        <w:t>KOMUNIKACE MEZI SMLUVNÍMI STRANAMI</w:t>
      </w:r>
      <w:bookmarkEnd w:id="37"/>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3E5937A1" w:rsidR="00FD19D3" w:rsidRPr="009527D3" w:rsidRDefault="00972FF7" w:rsidP="004C6515">
            <w:pPr>
              <w:rPr>
                <w:sz w:val="22"/>
                <w:szCs w:val="22"/>
              </w:rPr>
            </w:pPr>
            <w:proofErr w:type="spellStart"/>
            <w:r>
              <w:rPr>
                <w:sz w:val="22"/>
                <w:szCs w:val="22"/>
              </w:rPr>
              <w:t>xxxxxxxxxxxxxxx</w:t>
            </w:r>
            <w:proofErr w:type="spellEnd"/>
            <w:r w:rsidR="00CA183E" w:rsidRPr="00CA183E">
              <w:rPr>
                <w:sz w:val="22"/>
                <w:szCs w:val="22"/>
              </w:rPr>
              <w:t xml:space="preserve"> - ředitel</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7A71023A" w:rsidR="00FD19D3" w:rsidRPr="00786C6C" w:rsidRDefault="00786C6C" w:rsidP="004C6515">
            <w:pPr>
              <w:rPr>
                <w:sz w:val="22"/>
                <w:szCs w:val="22"/>
              </w:rPr>
            </w:pPr>
            <w:r w:rsidRPr="00786C6C">
              <w:rPr>
                <w:sz w:val="22"/>
                <w:szCs w:val="22"/>
              </w:rPr>
              <w:t>+420 </w:t>
            </w:r>
            <w:proofErr w:type="spellStart"/>
            <w:r w:rsidR="00972FF7">
              <w:rPr>
                <w:sz w:val="22"/>
                <w:szCs w:val="22"/>
              </w:rPr>
              <w:t>xxxxxxxxxxxxxxxxx</w:t>
            </w:r>
            <w:proofErr w:type="spellEnd"/>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6FDC867B" w:rsidR="00FD19D3" w:rsidRPr="00786C6C" w:rsidRDefault="00972FF7" w:rsidP="004C6515">
            <w:pPr>
              <w:rPr>
                <w:sz w:val="22"/>
                <w:szCs w:val="22"/>
              </w:rPr>
            </w:pPr>
            <w:proofErr w:type="spellStart"/>
            <w:r>
              <w:t>xxxxxxxxxxxxxxxxxxxxxxxxxxx</w:t>
            </w:r>
            <w:proofErr w:type="spellEnd"/>
            <w:r w:rsidR="00786C6C" w:rsidRPr="00786C6C">
              <w:rPr>
                <w:sz w:val="22"/>
                <w:szCs w:val="22"/>
              </w:rPr>
              <w:t xml:space="preserve"> </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396B2795" w:rsidR="00FD19D3" w:rsidRPr="009527D3" w:rsidRDefault="00972FF7" w:rsidP="004C6515">
            <w:pPr>
              <w:rPr>
                <w:sz w:val="22"/>
                <w:szCs w:val="22"/>
              </w:rPr>
            </w:pPr>
            <w:proofErr w:type="spellStart"/>
            <w:r>
              <w:rPr>
                <w:sz w:val="22"/>
                <w:szCs w:val="22"/>
              </w:rPr>
              <w:t>xxxxxxxxxxxx</w:t>
            </w:r>
            <w:proofErr w:type="spellEnd"/>
            <w:r w:rsidR="007E4E0F" w:rsidRPr="007E4E0F">
              <w:rPr>
                <w:sz w:val="22"/>
                <w:szCs w:val="22"/>
              </w:rPr>
              <w:t xml:space="preserve"> - jednatel</w:t>
            </w: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3B2703F4" w:rsidR="00FD19D3" w:rsidRPr="009527D3" w:rsidRDefault="007E4E0F" w:rsidP="004C6515">
            <w:pPr>
              <w:rPr>
                <w:sz w:val="22"/>
                <w:szCs w:val="22"/>
              </w:rPr>
            </w:pPr>
            <w:r w:rsidRPr="007E4E0F">
              <w:rPr>
                <w:sz w:val="22"/>
                <w:szCs w:val="22"/>
              </w:rPr>
              <w:t xml:space="preserve">+420 </w:t>
            </w:r>
            <w:proofErr w:type="spellStart"/>
            <w:r w:rsidR="00972FF7">
              <w:rPr>
                <w:sz w:val="22"/>
                <w:szCs w:val="22"/>
              </w:rPr>
              <w:t>xxxxxxxxxxxxxxx</w:t>
            </w:r>
            <w:proofErr w:type="spellEnd"/>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6598E6E4" w:rsidR="00FD19D3" w:rsidRPr="007E4E0F" w:rsidRDefault="00972FF7" w:rsidP="004C6515">
            <w:pPr>
              <w:rPr>
                <w:sz w:val="22"/>
                <w:szCs w:val="22"/>
              </w:rPr>
            </w:pPr>
            <w:proofErr w:type="spellStart"/>
            <w:r>
              <w:t>xxxxxxxxxxxxxxxxxxxxxxxx</w:t>
            </w:r>
            <w:proofErr w:type="spellEnd"/>
          </w:p>
        </w:tc>
      </w:tr>
    </w:tbl>
    <w:p w14:paraId="675BCD8D" w14:textId="77777777" w:rsidR="00FD19D3" w:rsidRPr="008833BC" w:rsidRDefault="00FD19D3" w:rsidP="004C6515">
      <w:pPr>
        <w:rPr>
          <w:highlight w:val="yellow"/>
        </w:rPr>
      </w:pPr>
    </w:p>
    <w:p w14:paraId="47E99721" w14:textId="6BD8E119"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51DA6E9B" w:rsidR="00FD19D3" w:rsidRPr="009527D3" w:rsidRDefault="00972FF7" w:rsidP="004C6515">
            <w:pPr>
              <w:rPr>
                <w:sz w:val="22"/>
                <w:szCs w:val="22"/>
              </w:rPr>
            </w:pPr>
            <w:proofErr w:type="spellStart"/>
            <w:r>
              <w:rPr>
                <w:sz w:val="22"/>
                <w:szCs w:val="22"/>
              </w:rPr>
              <w:t>xxxxxxxxxxxxxxx</w:t>
            </w:r>
            <w:proofErr w:type="spellEnd"/>
            <w:r w:rsidR="00CA183E" w:rsidRPr="00CA183E">
              <w:rPr>
                <w:sz w:val="22"/>
                <w:szCs w:val="22"/>
              </w:rPr>
              <w:t xml:space="preserve"> - ředitel</w:t>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40523BE0" w:rsidR="00FD19D3" w:rsidRPr="009527D3" w:rsidRDefault="00786C6C" w:rsidP="004C6515">
            <w:pPr>
              <w:rPr>
                <w:sz w:val="22"/>
                <w:szCs w:val="22"/>
              </w:rPr>
            </w:pPr>
            <w:r w:rsidRPr="00786C6C">
              <w:rPr>
                <w:sz w:val="22"/>
                <w:szCs w:val="22"/>
              </w:rPr>
              <w:t xml:space="preserve">+420 </w:t>
            </w:r>
            <w:proofErr w:type="spellStart"/>
            <w:r w:rsidR="00972FF7">
              <w:rPr>
                <w:sz w:val="22"/>
                <w:szCs w:val="22"/>
              </w:rPr>
              <w:t>xxx</w:t>
            </w:r>
            <w:proofErr w:type="spellEnd"/>
            <w:r w:rsidR="00972FF7">
              <w:rPr>
                <w:sz w:val="22"/>
                <w:szCs w:val="22"/>
              </w:rPr>
              <w:t xml:space="preserve"> </w:t>
            </w:r>
            <w:proofErr w:type="spellStart"/>
            <w:r w:rsidR="00972FF7">
              <w:rPr>
                <w:sz w:val="22"/>
                <w:szCs w:val="22"/>
              </w:rPr>
              <w:t>xxx</w:t>
            </w:r>
            <w:proofErr w:type="spellEnd"/>
            <w:r w:rsidR="00972FF7">
              <w:rPr>
                <w:sz w:val="22"/>
                <w:szCs w:val="22"/>
              </w:rPr>
              <w:t xml:space="preserve"> </w:t>
            </w:r>
            <w:proofErr w:type="spellStart"/>
            <w:r w:rsidR="00972FF7">
              <w:rPr>
                <w:sz w:val="22"/>
                <w:szCs w:val="22"/>
              </w:rPr>
              <w:t>xxx</w:t>
            </w:r>
            <w:proofErr w:type="spellEnd"/>
            <w:r>
              <w:rPr>
                <w:sz w:val="22"/>
                <w:szCs w:val="22"/>
              </w:rPr>
              <w:t>, +420 </w:t>
            </w:r>
            <w:proofErr w:type="spellStart"/>
            <w:r w:rsidR="00972FF7">
              <w:rPr>
                <w:sz w:val="22"/>
                <w:szCs w:val="22"/>
              </w:rPr>
              <w:t>xxx</w:t>
            </w:r>
            <w:proofErr w:type="spellEnd"/>
            <w:r w:rsidR="00972FF7">
              <w:rPr>
                <w:sz w:val="22"/>
                <w:szCs w:val="22"/>
              </w:rPr>
              <w:t xml:space="preserve"> </w:t>
            </w:r>
            <w:proofErr w:type="spellStart"/>
            <w:r w:rsidR="00972FF7">
              <w:rPr>
                <w:sz w:val="22"/>
                <w:szCs w:val="22"/>
              </w:rPr>
              <w:t>xxx</w:t>
            </w:r>
            <w:proofErr w:type="spellEnd"/>
            <w:r w:rsidR="00972FF7">
              <w:rPr>
                <w:sz w:val="22"/>
                <w:szCs w:val="22"/>
              </w:rPr>
              <w:t xml:space="preserve"> </w:t>
            </w:r>
            <w:proofErr w:type="spellStart"/>
            <w:r w:rsidR="00972FF7">
              <w:rPr>
                <w:sz w:val="22"/>
                <w:szCs w:val="22"/>
              </w:rPr>
              <w:t>xxx</w:t>
            </w:r>
            <w:proofErr w:type="spellEnd"/>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0336DDA5" w:rsidR="00FD19D3" w:rsidRPr="00786C6C" w:rsidRDefault="00972FF7" w:rsidP="004C6515">
            <w:pPr>
              <w:rPr>
                <w:sz w:val="22"/>
                <w:szCs w:val="22"/>
              </w:rPr>
            </w:pPr>
            <w:proofErr w:type="spellStart"/>
            <w:r>
              <w:t>xxxxxxxxxxxxxxxxxx</w:t>
            </w:r>
            <w:proofErr w:type="spellEnd"/>
            <w:r w:rsidR="00786C6C" w:rsidRPr="00786C6C">
              <w:rPr>
                <w:sz w:val="22"/>
                <w:szCs w:val="22"/>
              </w:rPr>
              <w:t xml:space="preserve"> </w:t>
            </w: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58924F8C" w:rsidR="00FD19D3" w:rsidRPr="009527D3" w:rsidRDefault="00972FF7" w:rsidP="004C6515">
            <w:pPr>
              <w:rPr>
                <w:sz w:val="22"/>
                <w:szCs w:val="22"/>
              </w:rPr>
            </w:pPr>
            <w:proofErr w:type="spellStart"/>
            <w:r>
              <w:rPr>
                <w:sz w:val="22"/>
                <w:szCs w:val="22"/>
              </w:rPr>
              <w:t>xxxxxxxxxxxxxxxxxxxx</w:t>
            </w:r>
            <w:proofErr w:type="spellEnd"/>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024917BA" w:rsidR="00FD19D3" w:rsidRPr="009527D3" w:rsidRDefault="007E4E0F" w:rsidP="004C6515">
            <w:pPr>
              <w:rPr>
                <w:sz w:val="22"/>
                <w:szCs w:val="22"/>
              </w:rPr>
            </w:pPr>
            <w:r w:rsidRPr="007E4E0F">
              <w:rPr>
                <w:sz w:val="22"/>
                <w:szCs w:val="22"/>
              </w:rPr>
              <w:t xml:space="preserve">+420 </w:t>
            </w:r>
            <w:proofErr w:type="spellStart"/>
            <w:r w:rsidR="00972FF7">
              <w:rPr>
                <w:sz w:val="22"/>
                <w:szCs w:val="22"/>
              </w:rPr>
              <w:t>xxx</w:t>
            </w:r>
            <w:proofErr w:type="spellEnd"/>
            <w:r w:rsidR="00972FF7">
              <w:rPr>
                <w:sz w:val="22"/>
                <w:szCs w:val="22"/>
              </w:rPr>
              <w:t xml:space="preserve"> </w:t>
            </w:r>
            <w:proofErr w:type="spellStart"/>
            <w:r w:rsidR="00972FF7">
              <w:rPr>
                <w:sz w:val="22"/>
                <w:szCs w:val="22"/>
              </w:rPr>
              <w:t>xxx</w:t>
            </w:r>
            <w:proofErr w:type="spellEnd"/>
            <w:r w:rsidR="00972FF7">
              <w:rPr>
                <w:sz w:val="22"/>
                <w:szCs w:val="22"/>
              </w:rPr>
              <w:t xml:space="preserve"> </w:t>
            </w:r>
            <w:proofErr w:type="spellStart"/>
            <w:r w:rsidR="00972FF7">
              <w:rPr>
                <w:sz w:val="22"/>
                <w:szCs w:val="22"/>
              </w:rPr>
              <w:t>xxx</w:t>
            </w:r>
            <w:proofErr w:type="spellEnd"/>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1633A0DE" w:rsidR="00FD19D3" w:rsidRPr="007E4E0F" w:rsidRDefault="00972FF7" w:rsidP="004C6515">
            <w:pPr>
              <w:rPr>
                <w:sz w:val="22"/>
                <w:szCs w:val="22"/>
              </w:rPr>
            </w:pPr>
            <w:proofErr w:type="spellStart"/>
            <w:r>
              <w:t>xxxxxxxxxxxxxxxxxxxxxxxxx</w:t>
            </w:r>
            <w:proofErr w:type="spellEnd"/>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68B6E4A2" w:rsidR="00FD19D3" w:rsidRPr="002B536E" w:rsidRDefault="00972FF7" w:rsidP="004C6515">
            <w:pPr>
              <w:rPr>
                <w:sz w:val="22"/>
                <w:szCs w:val="22"/>
              </w:rPr>
            </w:pPr>
            <w:proofErr w:type="spellStart"/>
            <w:r>
              <w:rPr>
                <w:sz w:val="22"/>
                <w:szCs w:val="22"/>
              </w:rPr>
              <w:t>xxxxxxxxxxxxxxxxxxxxxxx</w:t>
            </w:r>
            <w:proofErr w:type="spellEnd"/>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lastRenderedPageBreak/>
              <w:t>Tel.:</w:t>
            </w:r>
          </w:p>
        </w:tc>
        <w:tc>
          <w:tcPr>
            <w:tcW w:w="4275" w:type="dxa"/>
            <w:shd w:val="clear" w:color="auto" w:fill="auto"/>
          </w:tcPr>
          <w:p w14:paraId="0ACA3766" w14:textId="7E00A156" w:rsidR="00FD19D3" w:rsidRPr="009527D3" w:rsidRDefault="002B536E" w:rsidP="004C6515">
            <w:pPr>
              <w:rPr>
                <w:sz w:val="22"/>
                <w:szCs w:val="22"/>
              </w:rPr>
            </w:pPr>
            <w:r>
              <w:rPr>
                <w:sz w:val="22"/>
                <w:szCs w:val="22"/>
              </w:rPr>
              <w:t xml:space="preserve">+420 </w:t>
            </w:r>
            <w:proofErr w:type="spellStart"/>
            <w:r w:rsidR="00972FF7">
              <w:rPr>
                <w:sz w:val="22"/>
                <w:szCs w:val="22"/>
              </w:rPr>
              <w:t>xxxxxxxxxxxxxxxxx</w:t>
            </w:r>
            <w:proofErr w:type="spellEnd"/>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2C101F5F" w:rsidR="00FD19D3" w:rsidRPr="002B536E" w:rsidRDefault="00972FF7" w:rsidP="004C6515">
            <w:pPr>
              <w:rPr>
                <w:sz w:val="22"/>
                <w:szCs w:val="22"/>
              </w:rPr>
            </w:pPr>
            <w:proofErr w:type="spellStart"/>
            <w:r>
              <w:t>xxxxxxxxxxxxxxxxxxxxxx</w:t>
            </w:r>
            <w:proofErr w:type="spellEnd"/>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172FD3B0" w:rsidR="00FD19D3" w:rsidRPr="009527D3" w:rsidRDefault="00972FF7" w:rsidP="004C6515">
            <w:pPr>
              <w:rPr>
                <w:sz w:val="22"/>
                <w:szCs w:val="22"/>
              </w:rPr>
            </w:pPr>
            <w:proofErr w:type="spellStart"/>
            <w:r>
              <w:rPr>
                <w:sz w:val="22"/>
                <w:szCs w:val="22"/>
              </w:rPr>
              <w:t>xxxxxxxxxxxxxxxxxxxx</w:t>
            </w:r>
            <w:proofErr w:type="spellEnd"/>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741B6402" w:rsidR="00FD19D3" w:rsidRPr="009527D3" w:rsidRDefault="00972FF7" w:rsidP="004C6515">
            <w:pPr>
              <w:rPr>
                <w:sz w:val="22"/>
                <w:szCs w:val="22"/>
              </w:rPr>
            </w:pPr>
            <w:proofErr w:type="spellStart"/>
            <w:r>
              <w:rPr>
                <w:sz w:val="22"/>
                <w:szCs w:val="22"/>
              </w:rPr>
              <w:t>xxxxxxxxxxxxxxxxxxxxx</w:t>
            </w:r>
            <w:proofErr w:type="spellEnd"/>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6FE03730" w:rsidR="00FD19D3" w:rsidRPr="007E4E0F" w:rsidRDefault="00A07DA9" w:rsidP="004C6515">
            <w:pPr>
              <w:rPr>
                <w:sz w:val="22"/>
                <w:szCs w:val="22"/>
              </w:rPr>
            </w:pPr>
            <w:hyperlink r:id="rId8" w:history="1">
              <w:proofErr w:type="spellStart"/>
              <w:r w:rsidR="00972FF7">
                <w:rPr>
                  <w:rStyle w:val="Hypertextovodkaz"/>
                  <w:sz w:val="22"/>
                  <w:szCs w:val="22"/>
                </w:rPr>
                <w:t>x</w:t>
              </w:r>
              <w:r w:rsidR="00972FF7">
                <w:rPr>
                  <w:rStyle w:val="Hypertextovodkaz"/>
                </w:rPr>
                <w:t>xxxxxxxxxxxxxxxxxxxxxxxxx</w:t>
              </w:r>
              <w:proofErr w:type="spellEnd"/>
            </w:hyperlink>
            <w:r w:rsidR="007E4E0F" w:rsidRPr="007E4E0F">
              <w:rPr>
                <w:sz w:val="22"/>
                <w:szCs w:val="22"/>
              </w:rPr>
              <w:t xml:space="preserve"> </w:t>
            </w:r>
          </w:p>
        </w:tc>
      </w:tr>
    </w:tbl>
    <w:p w14:paraId="2249C575" w14:textId="452C3BA5" w:rsidR="00FD19D3" w:rsidRDefault="00FD19D3" w:rsidP="00FD19D3">
      <w:pPr>
        <w:ind w:left="4678"/>
      </w:pPr>
    </w:p>
    <w:p w14:paraId="3664081B" w14:textId="77777777" w:rsidR="00FD19D3" w:rsidRDefault="00AD7D59" w:rsidP="00DD52A4">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8" w:name="_Toc97796505"/>
      <w:r w:rsidRPr="008833BC">
        <w:t>ZÁVĚREČNÁ UJEDNÁNÍ</w:t>
      </w:r>
      <w:bookmarkEnd w:id="38"/>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316065">
        <w:t>6.14</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 xml:space="preserve">řízení vyplývá přímo </w:t>
      </w:r>
      <w:r w:rsidRPr="00310A5C">
        <w:lastRenderedPageBreak/>
        <w:t>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9525E0" w:rsidRDefault="005F1EA6" w:rsidP="004C6515">
      <w:pPr>
        <w:rPr>
          <w:b/>
        </w:rPr>
      </w:pPr>
      <w:r w:rsidRPr="009525E0">
        <w:rPr>
          <w:b/>
        </w:rPr>
        <w:t>Přílohy ke S</w:t>
      </w:r>
      <w:r w:rsidR="00612D4D" w:rsidRPr="009525E0">
        <w:rPr>
          <w:b/>
        </w:rPr>
        <w:t>mlouvě:</w:t>
      </w:r>
    </w:p>
    <w:p w14:paraId="0DFF126A" w14:textId="25E99F28" w:rsidR="009525E0" w:rsidRDefault="009525E0" w:rsidP="009525E0">
      <w:pPr>
        <w:spacing w:after="0"/>
      </w:pPr>
      <w:r>
        <w:t xml:space="preserve">Příloha č. 1 – rozpočet v souladu s nabídkou dodavatele (krycí list rozpočtu a rekapitulace objektů) </w:t>
      </w:r>
    </w:p>
    <w:p w14:paraId="3C41FB11" w14:textId="0D721B6B" w:rsidR="00612D4D" w:rsidRDefault="009525E0" w:rsidP="009525E0">
      <w:pPr>
        <w:spacing w:after="480"/>
      </w:pPr>
      <w:r>
        <w:t>– povinně podepsat přílohy smlouvy (min. 1. list)</w:t>
      </w:r>
    </w:p>
    <w:p w14:paraId="4FEF1E6F" w14:textId="77777777" w:rsidR="009525E0" w:rsidRPr="00310A5C" w:rsidRDefault="009525E0" w:rsidP="009525E0">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313299C1" w:rsidR="00612D4D" w:rsidRPr="009527D3" w:rsidRDefault="00786C6C" w:rsidP="004C6515">
            <w:pPr>
              <w:rPr>
                <w:sz w:val="22"/>
                <w:szCs w:val="22"/>
              </w:rPr>
            </w:pPr>
            <w:r>
              <w:rPr>
                <w:sz w:val="22"/>
                <w:szCs w:val="22"/>
              </w:rPr>
              <w:t>v Kralovicích</w:t>
            </w:r>
          </w:p>
          <w:p w14:paraId="39E2940E" w14:textId="4E93F2D2" w:rsidR="00612D4D" w:rsidRDefault="00612D4D" w:rsidP="004C6515">
            <w:pPr>
              <w:rPr>
                <w:sz w:val="22"/>
                <w:szCs w:val="22"/>
              </w:rPr>
            </w:pPr>
          </w:p>
          <w:p w14:paraId="1CD75229" w14:textId="77777777" w:rsidR="00786C6C" w:rsidRDefault="00786C6C" w:rsidP="004C6515">
            <w:pPr>
              <w:rPr>
                <w:sz w:val="22"/>
                <w:szCs w:val="22"/>
              </w:rPr>
            </w:pPr>
          </w:p>
          <w:p w14:paraId="0B77A9A4" w14:textId="77777777" w:rsidR="00786C6C" w:rsidRDefault="00786C6C" w:rsidP="004C6515">
            <w:pPr>
              <w:rPr>
                <w:sz w:val="22"/>
                <w:szCs w:val="22"/>
              </w:rPr>
            </w:pPr>
          </w:p>
          <w:p w14:paraId="08B3BBA5" w14:textId="4047E399" w:rsidR="00786C6C" w:rsidRDefault="00786C6C" w:rsidP="004C6515">
            <w:pPr>
              <w:rPr>
                <w:sz w:val="22"/>
                <w:szCs w:val="22"/>
              </w:rPr>
            </w:pPr>
            <w:r>
              <w:rPr>
                <w:sz w:val="22"/>
                <w:szCs w:val="22"/>
              </w:rPr>
              <w:t>…………………………………………</w:t>
            </w:r>
          </w:p>
          <w:p w14:paraId="20F33834" w14:textId="608990CA" w:rsidR="00786C6C" w:rsidRPr="009527D3" w:rsidRDefault="00972FF7" w:rsidP="004C6515">
            <w:pPr>
              <w:rPr>
                <w:sz w:val="22"/>
                <w:szCs w:val="22"/>
              </w:rPr>
            </w:pPr>
            <w:proofErr w:type="spellStart"/>
            <w:r>
              <w:rPr>
                <w:sz w:val="22"/>
                <w:szCs w:val="22"/>
              </w:rPr>
              <w:t>x</w:t>
            </w:r>
            <w:r>
              <w:t>xxxxxxxxxxxxxxxx</w:t>
            </w:r>
            <w:proofErr w:type="spellEnd"/>
          </w:p>
          <w:p w14:paraId="4456ADC9" w14:textId="502B613A" w:rsidR="00612D4D" w:rsidRPr="009527D3" w:rsidRDefault="00786C6C" w:rsidP="004C6515">
            <w:pPr>
              <w:rPr>
                <w:sz w:val="22"/>
                <w:szCs w:val="22"/>
              </w:rPr>
            </w:pPr>
            <w:r>
              <w:rPr>
                <w:sz w:val="22"/>
                <w:szCs w:val="22"/>
              </w:rPr>
              <w:t>ředitel</w:t>
            </w:r>
          </w:p>
          <w:p w14:paraId="4C55C38C" w14:textId="77777777" w:rsidR="00612D4D" w:rsidRPr="009527D3" w:rsidRDefault="00612D4D" w:rsidP="004C6515">
            <w:pPr>
              <w:rPr>
                <w:sz w:val="22"/>
                <w:szCs w:val="22"/>
              </w:rPr>
            </w:pPr>
          </w:p>
          <w:p w14:paraId="113BAF4C" w14:textId="010BD239" w:rsidR="00612D4D" w:rsidRPr="00786C6C" w:rsidRDefault="00786C6C" w:rsidP="004C6515">
            <w:pPr>
              <w:rPr>
                <w:sz w:val="22"/>
                <w:szCs w:val="22"/>
              </w:rPr>
            </w:pPr>
            <w:r w:rsidRPr="00786C6C">
              <w:rPr>
                <w:sz w:val="22"/>
                <w:szCs w:val="22"/>
              </w:rPr>
              <w:t>Dům sociální péče Kralovice, příspěvková organizace</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DCA3BC7" w:rsidR="00612D4D" w:rsidRPr="009527D3" w:rsidRDefault="00612D4D" w:rsidP="00DD52A4">
            <w:pPr>
              <w:ind w:right="-260"/>
              <w:rPr>
                <w:sz w:val="22"/>
                <w:szCs w:val="22"/>
              </w:rPr>
            </w:pPr>
            <w:r w:rsidRPr="009527D3">
              <w:rPr>
                <w:sz w:val="22"/>
                <w:szCs w:val="22"/>
              </w:rPr>
              <w:t xml:space="preserve">v </w:t>
            </w:r>
            <w:r w:rsidR="007E4E0F">
              <w:rPr>
                <w:sz w:val="22"/>
                <w:szCs w:val="22"/>
              </w:rPr>
              <w:t>Plzni</w:t>
            </w:r>
          </w:p>
          <w:p w14:paraId="420B4424" w14:textId="77777777" w:rsidR="00612D4D" w:rsidRDefault="00612D4D" w:rsidP="004C6515">
            <w:pPr>
              <w:rPr>
                <w:sz w:val="22"/>
                <w:szCs w:val="22"/>
              </w:rPr>
            </w:pPr>
          </w:p>
          <w:p w14:paraId="0E15F43C" w14:textId="77777777" w:rsidR="00786C6C" w:rsidRDefault="00786C6C" w:rsidP="004C6515">
            <w:pPr>
              <w:rPr>
                <w:sz w:val="22"/>
                <w:szCs w:val="22"/>
              </w:rPr>
            </w:pPr>
          </w:p>
          <w:p w14:paraId="7B476873" w14:textId="77777777" w:rsidR="00786C6C" w:rsidRDefault="00786C6C" w:rsidP="004C6515">
            <w:pPr>
              <w:rPr>
                <w:sz w:val="22"/>
                <w:szCs w:val="22"/>
              </w:rPr>
            </w:pPr>
          </w:p>
          <w:p w14:paraId="4F1AECBA" w14:textId="77777777" w:rsidR="00786C6C" w:rsidRDefault="00786C6C" w:rsidP="00786C6C">
            <w:pPr>
              <w:rPr>
                <w:sz w:val="22"/>
                <w:szCs w:val="22"/>
              </w:rPr>
            </w:pPr>
            <w:r>
              <w:rPr>
                <w:sz w:val="22"/>
                <w:szCs w:val="22"/>
              </w:rPr>
              <w:t>…………………………………………</w:t>
            </w:r>
          </w:p>
          <w:p w14:paraId="4541EC66" w14:textId="7B7FEDF1" w:rsidR="00612D4D" w:rsidRPr="009527D3" w:rsidRDefault="00972FF7" w:rsidP="004C6515">
            <w:pPr>
              <w:rPr>
                <w:sz w:val="22"/>
                <w:szCs w:val="22"/>
              </w:rPr>
            </w:pPr>
            <w:proofErr w:type="spellStart"/>
            <w:r>
              <w:rPr>
                <w:sz w:val="22"/>
                <w:szCs w:val="22"/>
              </w:rPr>
              <w:t>x</w:t>
            </w:r>
            <w:r>
              <w:t>xxxxxxxxxxxxxxxxxxx</w:t>
            </w:r>
            <w:proofErr w:type="spellEnd"/>
          </w:p>
          <w:p w14:paraId="0D16DE4C" w14:textId="4E527CF7" w:rsidR="00612D4D" w:rsidRPr="009527D3" w:rsidRDefault="007E4E0F" w:rsidP="004C6515">
            <w:pPr>
              <w:rPr>
                <w:sz w:val="22"/>
                <w:szCs w:val="22"/>
              </w:rPr>
            </w:pPr>
            <w:r>
              <w:rPr>
                <w:sz w:val="22"/>
                <w:szCs w:val="22"/>
              </w:rPr>
              <w:t>jednatel</w:t>
            </w:r>
          </w:p>
          <w:p w14:paraId="415AC9E6" w14:textId="77777777" w:rsidR="00612D4D" w:rsidRPr="009527D3" w:rsidRDefault="00612D4D" w:rsidP="004C6515">
            <w:pPr>
              <w:rPr>
                <w:sz w:val="22"/>
                <w:szCs w:val="22"/>
              </w:rPr>
            </w:pPr>
          </w:p>
          <w:p w14:paraId="5300508C" w14:textId="50461FC0" w:rsidR="00612D4D" w:rsidRPr="009527D3" w:rsidRDefault="007E4E0F" w:rsidP="004C6515">
            <w:pPr>
              <w:rPr>
                <w:sz w:val="22"/>
                <w:szCs w:val="22"/>
              </w:rPr>
            </w:pPr>
            <w:proofErr w:type="spellStart"/>
            <w:r w:rsidRPr="007E4E0F">
              <w:rPr>
                <w:sz w:val="22"/>
                <w:szCs w:val="22"/>
              </w:rPr>
              <w:t>Inselekt</w:t>
            </w:r>
            <w:proofErr w:type="spellEnd"/>
            <w:r w:rsidRPr="007E4E0F">
              <w:rPr>
                <w:sz w:val="22"/>
                <w:szCs w:val="22"/>
              </w:rPr>
              <w:t xml:space="preserve"> s.r.o.</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footerReference w:type="default" r:id="rId9"/>
      <w:headerReference w:type="first" r:id="rId10"/>
      <w:footerReference w:type="first" r:id="rId11"/>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DA02" w14:textId="77777777" w:rsidR="003A4660" w:rsidRDefault="003A4660" w:rsidP="005C54F7">
      <w:pPr>
        <w:spacing w:after="0"/>
      </w:pPr>
      <w:r>
        <w:separator/>
      </w:r>
    </w:p>
  </w:endnote>
  <w:endnote w:type="continuationSeparator" w:id="0">
    <w:p w14:paraId="57DC9517" w14:textId="77777777" w:rsidR="003A4660" w:rsidRDefault="003A4660"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D94491" w:rsidRDefault="00D94491">
            <w:pPr>
              <w:pStyle w:val="Zpat"/>
              <w:jc w:val="right"/>
            </w:pPr>
            <w:r>
              <w:t xml:space="preserve">Stránka </w:t>
            </w:r>
            <w:r>
              <w:rPr>
                <w:b/>
                <w:bCs/>
                <w:sz w:val="24"/>
              </w:rPr>
              <w:fldChar w:fldCharType="begin"/>
            </w:r>
            <w:r>
              <w:rPr>
                <w:b/>
                <w:bCs/>
              </w:rPr>
              <w:instrText>PAGE</w:instrText>
            </w:r>
            <w:r>
              <w:rPr>
                <w:b/>
                <w:bCs/>
                <w:sz w:val="24"/>
              </w:rPr>
              <w:fldChar w:fldCharType="separate"/>
            </w:r>
            <w:r w:rsidR="00316065">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16065">
              <w:rPr>
                <w:b/>
                <w:bCs/>
                <w:noProof/>
              </w:rPr>
              <w:t>18</w:t>
            </w:r>
            <w:r>
              <w:rPr>
                <w:b/>
                <w:bCs/>
                <w:sz w:val="24"/>
              </w:rPr>
              <w:fldChar w:fldCharType="end"/>
            </w:r>
          </w:p>
        </w:sdtContent>
      </w:sdt>
    </w:sdtContent>
  </w:sdt>
  <w:p w14:paraId="33EA6A4C" w14:textId="77777777" w:rsidR="00D94491" w:rsidRDefault="00D944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E50A" w14:textId="75C2E774" w:rsidR="00D94491" w:rsidRPr="00B00DC9" w:rsidRDefault="00D94491" w:rsidP="0057231A">
    <w:pPr>
      <w:pStyle w:val="Zhlav"/>
      <w:spacing w:after="120"/>
      <w:rPr>
        <w:color w:val="F2F2F2" w:themeColor="background1" w:themeShade="F2"/>
      </w:rPr>
    </w:pPr>
    <w:r w:rsidRPr="00B00DC9">
      <w:rPr>
        <w:i/>
        <w:color w:val="F2F2F2" w:themeColor="background1" w:themeShade="F2"/>
      </w:rPr>
      <w:t>Verze platná od 28. 4. 2023</w:t>
    </w:r>
  </w:p>
  <w:p w14:paraId="6E82AFA7" w14:textId="77777777" w:rsidR="00D94491" w:rsidRDefault="00D94491" w:rsidP="005723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BB00" w14:textId="77777777" w:rsidR="003A4660" w:rsidRDefault="003A4660" w:rsidP="005C54F7">
      <w:pPr>
        <w:spacing w:after="0"/>
      </w:pPr>
      <w:r>
        <w:separator/>
      </w:r>
    </w:p>
  </w:footnote>
  <w:footnote w:type="continuationSeparator" w:id="0">
    <w:p w14:paraId="17D0B2B4" w14:textId="77777777" w:rsidR="003A4660" w:rsidRDefault="003A4660"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AE72" w14:textId="0F87333E" w:rsidR="00D94491" w:rsidRDefault="00D94491" w:rsidP="00E34B4E">
    <w:pPr>
      <w:pStyle w:val="Zhlav"/>
    </w:pPr>
  </w:p>
  <w:p w14:paraId="50C5806E" w14:textId="77777777" w:rsidR="00E34B4E" w:rsidRPr="00E34B4E" w:rsidRDefault="00E34B4E" w:rsidP="00E34B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001CA"/>
    <w:rsid w:val="00003EDA"/>
    <w:rsid w:val="00023289"/>
    <w:rsid w:val="000330C7"/>
    <w:rsid w:val="00035273"/>
    <w:rsid w:val="00041102"/>
    <w:rsid w:val="00062E2B"/>
    <w:rsid w:val="00072082"/>
    <w:rsid w:val="000737D7"/>
    <w:rsid w:val="000900B7"/>
    <w:rsid w:val="00091336"/>
    <w:rsid w:val="00091425"/>
    <w:rsid w:val="0009167E"/>
    <w:rsid w:val="000A5E45"/>
    <w:rsid w:val="000A7482"/>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55EB7"/>
    <w:rsid w:val="00183BBC"/>
    <w:rsid w:val="00186DCE"/>
    <w:rsid w:val="00190269"/>
    <w:rsid w:val="0019753B"/>
    <w:rsid w:val="001A1665"/>
    <w:rsid w:val="001B4CAC"/>
    <w:rsid w:val="001B62F1"/>
    <w:rsid w:val="001C1B29"/>
    <w:rsid w:val="001E5723"/>
    <w:rsid w:val="001F6DE0"/>
    <w:rsid w:val="002015FE"/>
    <w:rsid w:val="0020307B"/>
    <w:rsid w:val="00203A6F"/>
    <w:rsid w:val="002068CF"/>
    <w:rsid w:val="002208A1"/>
    <w:rsid w:val="00221D17"/>
    <w:rsid w:val="00226D0F"/>
    <w:rsid w:val="00231758"/>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536E"/>
    <w:rsid w:val="002B6375"/>
    <w:rsid w:val="002C5450"/>
    <w:rsid w:val="002C73A6"/>
    <w:rsid w:val="00303134"/>
    <w:rsid w:val="00310A5C"/>
    <w:rsid w:val="00312948"/>
    <w:rsid w:val="00316065"/>
    <w:rsid w:val="00321E12"/>
    <w:rsid w:val="003422C1"/>
    <w:rsid w:val="00356D67"/>
    <w:rsid w:val="0036551B"/>
    <w:rsid w:val="00375EE5"/>
    <w:rsid w:val="003767B5"/>
    <w:rsid w:val="00380962"/>
    <w:rsid w:val="00381D99"/>
    <w:rsid w:val="00382673"/>
    <w:rsid w:val="00383D4C"/>
    <w:rsid w:val="003A4660"/>
    <w:rsid w:val="003A53C9"/>
    <w:rsid w:val="003A5BB0"/>
    <w:rsid w:val="003B4D7B"/>
    <w:rsid w:val="003D382A"/>
    <w:rsid w:val="003D58CA"/>
    <w:rsid w:val="003E6F5D"/>
    <w:rsid w:val="00402F7C"/>
    <w:rsid w:val="004042DE"/>
    <w:rsid w:val="00410D36"/>
    <w:rsid w:val="00417D19"/>
    <w:rsid w:val="00422A68"/>
    <w:rsid w:val="00423180"/>
    <w:rsid w:val="004231D2"/>
    <w:rsid w:val="00424414"/>
    <w:rsid w:val="004329EB"/>
    <w:rsid w:val="00436BCC"/>
    <w:rsid w:val="00440F4D"/>
    <w:rsid w:val="004434EB"/>
    <w:rsid w:val="00444C94"/>
    <w:rsid w:val="0044653C"/>
    <w:rsid w:val="00450B80"/>
    <w:rsid w:val="00454345"/>
    <w:rsid w:val="00463742"/>
    <w:rsid w:val="0046590D"/>
    <w:rsid w:val="00474E27"/>
    <w:rsid w:val="004843B3"/>
    <w:rsid w:val="00486CF6"/>
    <w:rsid w:val="00493F8E"/>
    <w:rsid w:val="00497F82"/>
    <w:rsid w:val="004A6D62"/>
    <w:rsid w:val="004B7B43"/>
    <w:rsid w:val="004C16CC"/>
    <w:rsid w:val="004C6515"/>
    <w:rsid w:val="004C7205"/>
    <w:rsid w:val="004E09AB"/>
    <w:rsid w:val="004E102E"/>
    <w:rsid w:val="004F74AE"/>
    <w:rsid w:val="00502FD5"/>
    <w:rsid w:val="00504316"/>
    <w:rsid w:val="0050711C"/>
    <w:rsid w:val="00512B4E"/>
    <w:rsid w:val="00521765"/>
    <w:rsid w:val="00522DE7"/>
    <w:rsid w:val="005268EF"/>
    <w:rsid w:val="00532ADA"/>
    <w:rsid w:val="00540C57"/>
    <w:rsid w:val="00551CE3"/>
    <w:rsid w:val="00556269"/>
    <w:rsid w:val="00556CEC"/>
    <w:rsid w:val="00557A89"/>
    <w:rsid w:val="0057231A"/>
    <w:rsid w:val="00574F0A"/>
    <w:rsid w:val="00580CBA"/>
    <w:rsid w:val="005875BE"/>
    <w:rsid w:val="005919F5"/>
    <w:rsid w:val="00595CBC"/>
    <w:rsid w:val="005A3696"/>
    <w:rsid w:val="005B551A"/>
    <w:rsid w:val="005B691F"/>
    <w:rsid w:val="005C11D1"/>
    <w:rsid w:val="005C4DAA"/>
    <w:rsid w:val="005C54F7"/>
    <w:rsid w:val="005D2684"/>
    <w:rsid w:val="005E5A4A"/>
    <w:rsid w:val="005F1EA6"/>
    <w:rsid w:val="00612D4D"/>
    <w:rsid w:val="006137FB"/>
    <w:rsid w:val="00615E1C"/>
    <w:rsid w:val="00616BF9"/>
    <w:rsid w:val="0063461C"/>
    <w:rsid w:val="00634B2A"/>
    <w:rsid w:val="00646856"/>
    <w:rsid w:val="00663FBC"/>
    <w:rsid w:val="00665B5E"/>
    <w:rsid w:val="00673576"/>
    <w:rsid w:val="006806AE"/>
    <w:rsid w:val="006853D3"/>
    <w:rsid w:val="0069138C"/>
    <w:rsid w:val="00696096"/>
    <w:rsid w:val="006A7909"/>
    <w:rsid w:val="006B44BD"/>
    <w:rsid w:val="006B4571"/>
    <w:rsid w:val="006B663B"/>
    <w:rsid w:val="006C4AC0"/>
    <w:rsid w:val="006C5E3F"/>
    <w:rsid w:val="006D083E"/>
    <w:rsid w:val="006D26AE"/>
    <w:rsid w:val="006D51A3"/>
    <w:rsid w:val="006E2D7A"/>
    <w:rsid w:val="006E6F1E"/>
    <w:rsid w:val="006F0ECA"/>
    <w:rsid w:val="006F4C75"/>
    <w:rsid w:val="0070642B"/>
    <w:rsid w:val="00742A09"/>
    <w:rsid w:val="00745A52"/>
    <w:rsid w:val="00762113"/>
    <w:rsid w:val="00786C6C"/>
    <w:rsid w:val="007A6275"/>
    <w:rsid w:val="007C611D"/>
    <w:rsid w:val="007D2262"/>
    <w:rsid w:val="007D3576"/>
    <w:rsid w:val="007D3BB6"/>
    <w:rsid w:val="007E32A6"/>
    <w:rsid w:val="007E4E0F"/>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748B3"/>
    <w:rsid w:val="00880A04"/>
    <w:rsid w:val="00882B91"/>
    <w:rsid w:val="008833BC"/>
    <w:rsid w:val="00891C8A"/>
    <w:rsid w:val="00893FF2"/>
    <w:rsid w:val="00894D66"/>
    <w:rsid w:val="0089534A"/>
    <w:rsid w:val="008A3BAB"/>
    <w:rsid w:val="008A40FF"/>
    <w:rsid w:val="008B1349"/>
    <w:rsid w:val="008C2BEA"/>
    <w:rsid w:val="008C371A"/>
    <w:rsid w:val="008F7CFB"/>
    <w:rsid w:val="009127EE"/>
    <w:rsid w:val="00920AF3"/>
    <w:rsid w:val="00927764"/>
    <w:rsid w:val="0093131B"/>
    <w:rsid w:val="00932A83"/>
    <w:rsid w:val="009415F2"/>
    <w:rsid w:val="009525DA"/>
    <w:rsid w:val="009525E0"/>
    <w:rsid w:val="009527D3"/>
    <w:rsid w:val="00954EFF"/>
    <w:rsid w:val="009562E2"/>
    <w:rsid w:val="0096100C"/>
    <w:rsid w:val="00963051"/>
    <w:rsid w:val="0096334D"/>
    <w:rsid w:val="00972FF7"/>
    <w:rsid w:val="00973660"/>
    <w:rsid w:val="00992E91"/>
    <w:rsid w:val="009A212B"/>
    <w:rsid w:val="009B6DCB"/>
    <w:rsid w:val="009B7814"/>
    <w:rsid w:val="009C2373"/>
    <w:rsid w:val="009C33CC"/>
    <w:rsid w:val="009C638D"/>
    <w:rsid w:val="009E01CA"/>
    <w:rsid w:val="009E23E0"/>
    <w:rsid w:val="009F3FFA"/>
    <w:rsid w:val="009F4463"/>
    <w:rsid w:val="00A01B86"/>
    <w:rsid w:val="00A060CA"/>
    <w:rsid w:val="00A07DA9"/>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6CE7"/>
    <w:rsid w:val="00AB7A0D"/>
    <w:rsid w:val="00AC51E3"/>
    <w:rsid w:val="00AC5BBE"/>
    <w:rsid w:val="00AD2D83"/>
    <w:rsid w:val="00AD4918"/>
    <w:rsid w:val="00AD7D59"/>
    <w:rsid w:val="00AE5CB6"/>
    <w:rsid w:val="00AF1836"/>
    <w:rsid w:val="00AF2333"/>
    <w:rsid w:val="00AF2BDB"/>
    <w:rsid w:val="00AF6739"/>
    <w:rsid w:val="00B00DC9"/>
    <w:rsid w:val="00B04A0E"/>
    <w:rsid w:val="00B6188F"/>
    <w:rsid w:val="00B63D42"/>
    <w:rsid w:val="00B67A2B"/>
    <w:rsid w:val="00B9086C"/>
    <w:rsid w:val="00B94889"/>
    <w:rsid w:val="00B96284"/>
    <w:rsid w:val="00B976A8"/>
    <w:rsid w:val="00BA01F2"/>
    <w:rsid w:val="00BA5590"/>
    <w:rsid w:val="00BB1C6E"/>
    <w:rsid w:val="00BE17EB"/>
    <w:rsid w:val="00BE5884"/>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95A2B"/>
    <w:rsid w:val="00C97D15"/>
    <w:rsid w:val="00CA183E"/>
    <w:rsid w:val="00CC563A"/>
    <w:rsid w:val="00CC7AF5"/>
    <w:rsid w:val="00CD1385"/>
    <w:rsid w:val="00CD453B"/>
    <w:rsid w:val="00D02218"/>
    <w:rsid w:val="00D05892"/>
    <w:rsid w:val="00D17091"/>
    <w:rsid w:val="00D171A1"/>
    <w:rsid w:val="00D2156F"/>
    <w:rsid w:val="00D2210B"/>
    <w:rsid w:val="00D23BA9"/>
    <w:rsid w:val="00D33984"/>
    <w:rsid w:val="00D41858"/>
    <w:rsid w:val="00D4244B"/>
    <w:rsid w:val="00D44E76"/>
    <w:rsid w:val="00D50C25"/>
    <w:rsid w:val="00D51492"/>
    <w:rsid w:val="00D576B1"/>
    <w:rsid w:val="00D666A1"/>
    <w:rsid w:val="00D712C3"/>
    <w:rsid w:val="00D72B27"/>
    <w:rsid w:val="00D752E3"/>
    <w:rsid w:val="00D801A4"/>
    <w:rsid w:val="00D94491"/>
    <w:rsid w:val="00DA67B3"/>
    <w:rsid w:val="00DC1E88"/>
    <w:rsid w:val="00DC52D5"/>
    <w:rsid w:val="00DD1AD7"/>
    <w:rsid w:val="00DD52A4"/>
    <w:rsid w:val="00DF15FA"/>
    <w:rsid w:val="00DF2D96"/>
    <w:rsid w:val="00E0193D"/>
    <w:rsid w:val="00E05271"/>
    <w:rsid w:val="00E1662D"/>
    <w:rsid w:val="00E2266C"/>
    <w:rsid w:val="00E27F61"/>
    <w:rsid w:val="00E34B4E"/>
    <w:rsid w:val="00E374B0"/>
    <w:rsid w:val="00E61E30"/>
    <w:rsid w:val="00E6224A"/>
    <w:rsid w:val="00E651A9"/>
    <w:rsid w:val="00E676F8"/>
    <w:rsid w:val="00E70785"/>
    <w:rsid w:val="00E719CB"/>
    <w:rsid w:val="00E72DE3"/>
    <w:rsid w:val="00E81402"/>
    <w:rsid w:val="00E9726B"/>
    <w:rsid w:val="00EA207C"/>
    <w:rsid w:val="00EB038C"/>
    <w:rsid w:val="00EB067D"/>
    <w:rsid w:val="00EB4D87"/>
    <w:rsid w:val="00EC023D"/>
    <w:rsid w:val="00EC7681"/>
    <w:rsid w:val="00EE19BC"/>
    <w:rsid w:val="00EF0EBA"/>
    <w:rsid w:val="00EF10DB"/>
    <w:rsid w:val="00F0362A"/>
    <w:rsid w:val="00F12E91"/>
    <w:rsid w:val="00F14D03"/>
    <w:rsid w:val="00F165B9"/>
    <w:rsid w:val="00F20A94"/>
    <w:rsid w:val="00F340C2"/>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C"/>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uiPriority w:val="39"/>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jr@inselek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6093-BDC1-4F36-8A1E-B24D6D0A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8413</Words>
  <Characters>49640</Characters>
  <Application>Microsoft Office Word</Application>
  <DocSecurity>0</DocSecurity>
  <Lines>413</Lines>
  <Paragraphs>115</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PŘÍPOJKA VN, TRAFOSTANIC</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jiným práv</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Pro rozsah provedení prací je závazný obsah projektové dokumentace, soupisu prac</vt:lpstr>
      <vt:lpstr>        Kompletní projektová dokumentace ve dvou (2) paré byla předána zhotoviteli nejpo</vt:lpstr>
      <vt:lpstr>        V případě, že jsou v projektové dokumentaci, která je součástí Výzvy k podání na</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jednotlivá ustanovení zákona č. 183/2006 Sb., o územním plánování a st</vt:lpstr>
      <vt:lpstr>        pořídit kompletní barevnou fotodokumentaci stavby a okolí před zahájením prací a</vt:lpstr>
      <vt:lpstr>        poskytnout součinnosti objednateli při kolaudaci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vt:lpstr>
      <vt:lpstr>TERMÍNY PLNĚNÍ - PŘEDÁNÍ STAVENIŠTĚ, DOKONČENÍ A PŘEDÁNÍ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Zhotoviteli bude uhrazena cena vč. DPH, neboť objednatel není plátcem DPH. </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Zhotovitel předloží obje</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dokončení díla</vt:lpstr>
      <vt:lpstr>    Záruční doba díla je sjednána v délce 60 měsíců od řádného dokončení a předání d</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lpstr>        požadovat odstranění vady opravou, je-li vada opravitelná,</vt:lpstr>
      <vt:lpstr>        požadovat přiměřenou slevu ze sjednané ceny,</vt:lpstr>
      <vt:lpstr>        ukončit Smlouvu v souladu se čl. 16.</vt:lpstr>
      <vt:lpstr>    Volba mezi nároky z vad díla náleží zcela objednateli bez ohledu na charakter va</vt:lpstr>
      <vt:lpstr>    Zhotovitel je povinen nejpozději do pěti (5) pracovních dnů po obdržení reklamac</vt:lpstr>
      <vt:lpstr>    Prokáže-li se ve sporných případech, že objednatel reklamoval neoprávněně, tzn.,</vt:lpstr>
      <vt:lpstr>    Dodá-li zhotovitel dílo s vadami, není shora stanovenými povinnostmi zhotovitele</vt:lpstr>
      <vt:lpstr>    V případě, že zhotovitel je v prodlení s odstraněním vady nebo vadu neodstraňuje</vt:lpstr>
      <vt:lpstr>ODPOVĚDNOST ZA ŠKODU</vt:lpstr>
      <vt:lpstr>    Zhotovitel plně odpovídá za škodu vzniklou objednateli nebo třetím osobám v souv</vt:lpstr>
      <vt:lpstr>    Zhotovitel je povinen po celou dobu plnění veřejné zakázky dle této Smlouvy (do </vt:lpstr>
      <vt:lpstr>PRÁVA A POVINNOSTI OBJEDNATELE A ZHOTOVITELE</vt:lpstr>
      <vt:lpstr>    Objednatel je odpovědný za správnost a kompletnost předané projektové dokumentac</vt:lpstr>
      <vt:lpstr>    Je-li v souladu s právními předpisy objednatel povinen určit koordinátora bezpeč</vt:lpstr>
      <vt:lpstr>    Objednatel umožní zhotoviteli odběr elektrické energie a vody. Zhotovitel si zaj</vt:lpstr>
      <vt:lpstr>    Zhotovitel je povinen podle § 2590 občanského zákoníku provést dílo s potřebnou </vt:lpstr>
      <vt:lpstr>    Od předání staveniště zhotovitel odpovídá za veškeré škody způsobené na stavební</vt:lpstr>
      <vt:lpstr>    Zhotovitel je povinen po celou dobu  realizace díla poskytovat objednateli potře</vt:lpstr>
      <vt:lpstr>    Zhotovitel bude plně respektovat provoz v objektu, areálu výstavby a s dostatečn</vt:lpstr>
      <vt:lpstr>    Zhotovitel je povinen zajistit, aby výstavba nebránila přístupu a příjezdu ke st</vt:lpstr>
    </vt:vector>
  </TitlesOfParts>
  <Company/>
  <LinksUpToDate>false</LinksUpToDate>
  <CharactersWithSpaces>57938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Jana Šuldová</cp:lastModifiedBy>
  <cp:revision>5</cp:revision>
  <cp:lastPrinted>2024-04-11T13:20:00Z</cp:lastPrinted>
  <dcterms:created xsi:type="dcterms:W3CDTF">2024-04-16T11:51:00Z</dcterms:created>
  <dcterms:modified xsi:type="dcterms:W3CDTF">2024-04-16T11:59:00Z</dcterms:modified>
</cp:coreProperties>
</file>