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62" w:rsidRDefault="00F37328">
      <w:pPr>
        <w:pStyle w:val="Zkladntext30"/>
        <w:shd w:val="clear" w:color="auto" w:fill="auto"/>
        <w:spacing w:after="284" w:line="210" w:lineRule="exact"/>
        <w:ind w:left="20"/>
      </w:pPr>
      <w:r>
        <w:t>Rámcová kupní smlouva</w:t>
      </w:r>
    </w:p>
    <w:p w:rsidR="00EE7A62" w:rsidRDefault="00F37328">
      <w:pPr>
        <w:pStyle w:val="Zkladntext20"/>
        <w:shd w:val="clear" w:color="auto" w:fill="auto"/>
        <w:tabs>
          <w:tab w:val="left" w:pos="2050"/>
        </w:tabs>
        <w:spacing w:before="0"/>
        <w:ind w:left="400" w:hanging="400"/>
      </w:pPr>
      <w:r>
        <w:t>Uzavřená dne:</w:t>
      </w:r>
      <w:r>
        <w:tab/>
        <w:t>01.04.2024</w:t>
      </w:r>
    </w:p>
    <w:p w:rsidR="00EE7A62" w:rsidRDefault="00F37328">
      <w:pPr>
        <w:pStyle w:val="Zkladntext20"/>
        <w:shd w:val="clear" w:color="auto" w:fill="auto"/>
        <w:tabs>
          <w:tab w:val="left" w:pos="2050"/>
        </w:tabs>
        <w:spacing w:before="0"/>
        <w:ind w:left="400" w:hanging="400"/>
      </w:pPr>
      <w:r>
        <w:t>Mezi společností:</w:t>
      </w:r>
      <w:r>
        <w:tab/>
        <w:t>Velkoobchod MILDRA, spol.s r.o., Moskevská 651,470 01 Česká Lípa</w:t>
      </w:r>
    </w:p>
    <w:p w:rsidR="00EE7A62" w:rsidRDefault="00F37328">
      <w:pPr>
        <w:pStyle w:val="Zkladntext20"/>
        <w:shd w:val="clear" w:color="auto" w:fill="auto"/>
        <w:spacing w:before="0" w:after="272"/>
        <w:ind w:left="2100" w:firstLine="0"/>
        <w:jc w:val="left"/>
      </w:pPr>
      <w:r>
        <w:t>IČ 27271013, DIČ CZ27271013, zastoupené jednatelem paní Drahuší Ipserovou (dále „Dodavatel")</w:t>
      </w:r>
    </w:p>
    <w:p w:rsidR="00EE7A62" w:rsidRDefault="00F37328">
      <w:pPr>
        <w:pStyle w:val="Zkladntext20"/>
        <w:shd w:val="clear" w:color="auto" w:fill="auto"/>
        <w:spacing w:before="0" w:after="171" w:line="200" w:lineRule="exact"/>
        <w:ind w:left="20" w:firstLine="0"/>
        <w:jc w:val="center"/>
      </w:pPr>
      <w:r>
        <w:t>a</w:t>
      </w:r>
    </w:p>
    <w:p w:rsidR="00EE7A62" w:rsidRDefault="00F37328">
      <w:pPr>
        <w:pStyle w:val="Zkladntext20"/>
        <w:shd w:val="clear" w:color="auto" w:fill="auto"/>
        <w:tabs>
          <w:tab w:val="left" w:pos="2050"/>
        </w:tabs>
        <w:spacing w:before="0"/>
        <w:ind w:left="400" w:hanging="400"/>
      </w:pPr>
      <w:r>
        <w:t>Společností:</w:t>
      </w:r>
      <w:r>
        <w:tab/>
        <w:t xml:space="preserve">Léčebna </w:t>
      </w:r>
      <w:r>
        <w:t>respiračních nemocí Cviov, příspěvková organizace</w:t>
      </w:r>
    </w:p>
    <w:p w:rsidR="00EE7A62" w:rsidRDefault="00F37328">
      <w:pPr>
        <w:pStyle w:val="Zkladntext20"/>
        <w:shd w:val="clear" w:color="auto" w:fill="auto"/>
        <w:spacing w:before="0"/>
        <w:ind w:left="2100" w:right="2140" w:firstLine="0"/>
        <w:jc w:val="left"/>
      </w:pPr>
      <w:r>
        <w:t>Martinovo Údolí 532, 471 54 Cikov dodací adresa: Dětská Léčebna Cvikov, Ústavní 529 471 54 Cvikov</w:t>
      </w:r>
    </w:p>
    <w:p w:rsidR="00EE7A62" w:rsidRDefault="00F37328">
      <w:pPr>
        <w:pStyle w:val="Zkladntext20"/>
        <w:shd w:val="clear" w:color="auto" w:fill="auto"/>
        <w:spacing w:before="0" w:after="452" w:line="475" w:lineRule="exact"/>
        <w:ind w:left="2100" w:right="4320" w:firstLine="0"/>
        <w:jc w:val="left"/>
      </w:pPr>
      <w:r>
        <w:t>IČO 00673951 , CZ00673951 (dále „Kupující")</w:t>
      </w:r>
    </w:p>
    <w:p w:rsidR="00EE7A62" w:rsidRDefault="00F3732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71"/>
        </w:tabs>
        <w:spacing w:before="0" w:after="164" w:line="210" w:lineRule="exact"/>
        <w:ind w:left="3380"/>
      </w:pPr>
      <w:bookmarkStart w:id="0" w:name="bookmark0"/>
      <w:r>
        <w:t>PŘEDMĚT SMLOUVY</w:t>
      </w:r>
      <w:bookmarkEnd w:id="0"/>
    </w:p>
    <w:p w:rsidR="00EE7A62" w:rsidRDefault="00F37328">
      <w:pPr>
        <w:pStyle w:val="Zkladntext2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400" w:hanging="400"/>
      </w:pPr>
      <w:r>
        <w:t xml:space="preserve">Tato smlouva upravuje podmínky obchodů, které </w:t>
      </w:r>
      <w:r>
        <w:t>budou uskutečňovat smluvní strany a jejichž předmětem budou dodávky zboží prodávajícím kupujícímu dle jednotlivých kupních smluv.</w:t>
      </w:r>
    </w:p>
    <w:p w:rsidR="00EE7A62" w:rsidRDefault="00F37328">
      <w:pPr>
        <w:pStyle w:val="Zkladntext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264"/>
        <w:ind w:left="400" w:hanging="400"/>
      </w:pPr>
      <w:r>
        <w:t>Jednotlivou kupní smlouvou se rozumí potvrzená objednávka, následně dodací list a faktura kupujícího pro každý jednotlivý obch</w:t>
      </w:r>
      <w:r>
        <w:t>odní případ (dodávku zboží).</w:t>
      </w:r>
    </w:p>
    <w:p w:rsidR="00EE7A62" w:rsidRDefault="00F3732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884"/>
        </w:tabs>
        <w:spacing w:before="0" w:after="164" w:line="210" w:lineRule="exact"/>
        <w:ind w:left="3540"/>
      </w:pPr>
      <w:bookmarkStart w:id="1" w:name="bookmark1"/>
      <w:r>
        <w:t>KUPNÍ SMLOUVY</w:t>
      </w:r>
      <w:bookmarkEnd w:id="1"/>
    </w:p>
    <w:p w:rsidR="00EE7A62" w:rsidRDefault="00F37328">
      <w:pPr>
        <w:pStyle w:val="Zkladntext20"/>
        <w:numPr>
          <w:ilvl w:val="0"/>
          <w:numId w:val="3"/>
        </w:numPr>
        <w:shd w:val="clear" w:color="auto" w:fill="auto"/>
        <w:tabs>
          <w:tab w:val="left" w:pos="352"/>
        </w:tabs>
        <w:spacing w:before="0"/>
        <w:ind w:left="400" w:hanging="400"/>
      </w:pPr>
      <w:r>
        <w:t>Objednávka musí být předána prodávajícímu telefonicky, elektronickou poštou, nebo předána při osobním jednání.</w:t>
      </w:r>
    </w:p>
    <w:p w:rsidR="00EE7A62" w:rsidRDefault="00F37328">
      <w:pPr>
        <w:pStyle w:val="Zkladntext20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264"/>
        <w:ind w:left="400" w:hanging="400"/>
      </w:pPr>
      <w:r>
        <w:t>Prodávající poskytuje kupujícímu záruku na jakost dodaného zboží v souladu s příslušnými právními před</w:t>
      </w:r>
      <w:r>
        <w:t>pisy. Záruční doba je poskytována v délce dle platného obchodního zákoníku a nevztahuje se na vady zboží způsobené opotřebením nebo nesprávným zacházením.</w:t>
      </w:r>
    </w:p>
    <w:p w:rsidR="00EE7A62" w:rsidRDefault="00F3732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142"/>
        </w:tabs>
        <w:spacing w:before="0" w:after="164" w:line="210" w:lineRule="exact"/>
        <w:ind w:left="2740"/>
      </w:pPr>
      <w:bookmarkStart w:id="2" w:name="bookmark2"/>
      <w:r>
        <w:t>CENA ZBOŽÍ A JEJÍ SPLATNOST</w:t>
      </w:r>
      <w:bookmarkEnd w:id="2"/>
    </w:p>
    <w:p w:rsidR="00EE7A62" w:rsidRDefault="00F37328">
      <w:pPr>
        <w:pStyle w:val="Zkladntext20"/>
        <w:numPr>
          <w:ilvl w:val="0"/>
          <w:numId w:val="4"/>
        </w:numPr>
        <w:shd w:val="clear" w:color="auto" w:fill="auto"/>
        <w:tabs>
          <w:tab w:val="left" w:pos="352"/>
        </w:tabs>
        <w:spacing w:before="0"/>
        <w:ind w:left="400" w:hanging="400"/>
      </w:pPr>
      <w:r>
        <w:t xml:space="preserve">Kupní cena se řídí platnými ceníky prodávajícího a dohodou mezi </w:t>
      </w:r>
      <w:r>
        <w:t>prodávajícím a kupujícím. Kupující bere na vědomí, že u sortimentu čerstvého ovoce a zeleniny se cena mění v závislosti na sezóně.</w:t>
      </w:r>
    </w:p>
    <w:p w:rsidR="00EE7A62" w:rsidRDefault="00F37328">
      <w:pPr>
        <w:pStyle w:val="Zkladntext20"/>
        <w:numPr>
          <w:ilvl w:val="0"/>
          <w:numId w:val="4"/>
        </w:numPr>
        <w:shd w:val="clear" w:color="auto" w:fill="auto"/>
        <w:tabs>
          <w:tab w:val="left" w:pos="352"/>
        </w:tabs>
        <w:spacing w:before="0"/>
        <w:ind w:left="400" w:hanging="400"/>
      </w:pPr>
      <w:r>
        <w:t>Na zboží zařazené do akcí na podporu prodeje se další sleva neposkytuje</w:t>
      </w:r>
    </w:p>
    <w:p w:rsidR="00EE7A62" w:rsidRDefault="00F37328">
      <w:pPr>
        <w:pStyle w:val="Zkladntext20"/>
        <w:numPr>
          <w:ilvl w:val="0"/>
          <w:numId w:val="4"/>
        </w:numPr>
        <w:shd w:val="clear" w:color="auto" w:fill="auto"/>
        <w:tabs>
          <w:tab w:val="left" w:pos="352"/>
        </w:tabs>
        <w:spacing w:before="0" w:after="444"/>
        <w:ind w:left="400" w:hanging="400"/>
      </w:pPr>
      <w:r>
        <w:t>Platba za zboží je fakturou se splatností 10 dní.</w:t>
      </w:r>
    </w:p>
    <w:p w:rsidR="00EE7A62" w:rsidRDefault="00F3732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810"/>
        </w:tabs>
        <w:spacing w:before="0" w:after="169" w:line="210" w:lineRule="exact"/>
        <w:ind w:left="3380"/>
      </w:pPr>
      <w:bookmarkStart w:id="3" w:name="bookmark3"/>
      <w:r>
        <w:t>VLA</w:t>
      </w:r>
      <w:r>
        <w:t>STNOSTI ZBOŽÍ</w:t>
      </w:r>
      <w:bookmarkEnd w:id="3"/>
    </w:p>
    <w:p w:rsidR="00EE7A62" w:rsidRDefault="00F37328">
      <w:pPr>
        <w:pStyle w:val="Zkladntext20"/>
        <w:numPr>
          <w:ilvl w:val="0"/>
          <w:numId w:val="5"/>
        </w:numPr>
        <w:shd w:val="clear" w:color="auto" w:fill="auto"/>
        <w:tabs>
          <w:tab w:val="left" w:pos="352"/>
        </w:tabs>
        <w:spacing w:before="0"/>
        <w:ind w:left="400" w:hanging="400"/>
      </w:pPr>
      <w:r>
        <w:t>Kupující provede při převzetí zboží kontrolu úplnosti a kvality dodávky. Případné připomínky ke kvalitě a množství kupující uvede na dokladu o převzetí zboží. Pokud připomínky nejsou uvedeny, tak se má za to, že kupující přebírá dodávku bez p</w:t>
      </w:r>
      <w:r>
        <w:t>řipomínek.</w:t>
      </w:r>
    </w:p>
    <w:p w:rsidR="00EE7A62" w:rsidRDefault="00F37328">
      <w:pPr>
        <w:pStyle w:val="Zkladntext20"/>
        <w:numPr>
          <w:ilvl w:val="0"/>
          <w:numId w:val="5"/>
        </w:numPr>
        <w:shd w:val="clear" w:color="auto" w:fill="auto"/>
        <w:tabs>
          <w:tab w:val="left" w:pos="352"/>
        </w:tabs>
        <w:spacing w:before="0"/>
        <w:ind w:left="400" w:hanging="400"/>
      </w:pPr>
      <w:r>
        <w:t>Pokud je zboží dodáno ve vratných obalech, postupuje se systémem kus za kus.</w:t>
      </w:r>
    </w:p>
    <w:p w:rsidR="00EE7A62" w:rsidRDefault="00F37328">
      <w:pPr>
        <w:pStyle w:val="Zkladntext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264"/>
        <w:ind w:left="400" w:hanging="400"/>
      </w:pPr>
      <w:r>
        <w:t xml:space="preserve">U trvanlivého zboží (konzervy apod.) případná reklamace musí být doručena prodávajícímu v písemné formě a musí obsahovat údaj o počtu vadných kusů a charakteru vad dle </w:t>
      </w:r>
      <w:r>
        <w:t>jednotlivých dodacích listů, případně faktur.</w:t>
      </w:r>
    </w:p>
    <w:p w:rsidR="00EE7A62" w:rsidRDefault="00F3732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1493"/>
        </w:tabs>
        <w:spacing w:before="0" w:after="174" w:line="210" w:lineRule="exact"/>
        <w:ind w:left="1120"/>
      </w:pPr>
      <w:bookmarkStart w:id="4" w:name="bookmark4"/>
      <w:r>
        <w:t>DOPRAVA ZBOŽÍ, PŘECHOD NEBEZPEČÍ ŠKODY A VLASTNICTVÍ</w:t>
      </w:r>
      <w:bookmarkEnd w:id="4"/>
    </w:p>
    <w:p w:rsidR="00EE7A62" w:rsidRDefault="00F37328">
      <w:pPr>
        <w:pStyle w:val="Zkladntext20"/>
        <w:numPr>
          <w:ilvl w:val="0"/>
          <w:numId w:val="6"/>
        </w:numPr>
        <w:shd w:val="clear" w:color="auto" w:fill="auto"/>
        <w:tabs>
          <w:tab w:val="left" w:pos="352"/>
        </w:tabs>
        <w:spacing w:before="0"/>
        <w:ind w:left="400" w:hanging="400"/>
      </w:pPr>
      <w:r>
        <w:t>Prodávající je povinen dodat zboží kupujícímu na jeho adresu do 2 pracovních dnů od převzetí objednávky, pokud nebude sjednáno jinak.</w:t>
      </w:r>
    </w:p>
    <w:p w:rsidR="00EE7A62" w:rsidRDefault="00F37328">
      <w:pPr>
        <w:pStyle w:val="Zkladntext20"/>
        <w:numPr>
          <w:ilvl w:val="0"/>
          <w:numId w:val="6"/>
        </w:numPr>
        <w:shd w:val="clear" w:color="auto" w:fill="auto"/>
        <w:tabs>
          <w:tab w:val="left" w:pos="352"/>
        </w:tabs>
        <w:spacing w:before="0"/>
        <w:ind w:left="400" w:hanging="400"/>
      </w:pPr>
      <w:r>
        <w:t xml:space="preserve">Náklady na dopravu </w:t>
      </w:r>
      <w:r>
        <w:t>hradí prodávající</w:t>
      </w:r>
      <w:r>
        <w:br w:type="page"/>
      </w:r>
    </w:p>
    <w:p w:rsidR="00EE7A62" w:rsidRDefault="00F37328">
      <w:pPr>
        <w:pStyle w:val="Zkladntext20"/>
        <w:numPr>
          <w:ilvl w:val="0"/>
          <w:numId w:val="6"/>
        </w:numPr>
        <w:shd w:val="clear" w:color="auto" w:fill="auto"/>
        <w:tabs>
          <w:tab w:val="left" w:pos="364"/>
        </w:tabs>
        <w:spacing w:before="0" w:line="235" w:lineRule="exact"/>
        <w:ind w:left="420"/>
        <w:jc w:val="left"/>
      </w:pPr>
      <w:r>
        <w:lastRenderedPageBreak/>
        <w:t>Na fakturu bude zboží dodáno, pokud není žádná neuhrazená pohledávka prodávajícího po termínu splatnosti.</w:t>
      </w:r>
    </w:p>
    <w:p w:rsidR="00EE7A62" w:rsidRDefault="00F37328">
      <w:pPr>
        <w:pStyle w:val="Zkladntext20"/>
        <w:numPr>
          <w:ilvl w:val="0"/>
          <w:numId w:val="7"/>
        </w:numPr>
        <w:shd w:val="clear" w:color="auto" w:fill="auto"/>
        <w:tabs>
          <w:tab w:val="left" w:pos="364"/>
        </w:tabs>
        <w:spacing w:before="0" w:after="260" w:line="235" w:lineRule="exact"/>
        <w:ind w:left="420"/>
      </w:pPr>
      <w:r>
        <w:t>Pokud zajišťuje dopravu zboží prodávající, přechází vlastnické právo a nebezpečí škody na zboží převzetím zboží od dopravce na míst</w:t>
      </w:r>
      <w:r>
        <w:t>ě určení. Pokud zajišťuje dopravu zboží kupující, přechází na něj vlastnické právo a nebezpečí škody na zboží okamžikem převzetí zboží prvním dopravcem.</w:t>
      </w:r>
    </w:p>
    <w:p w:rsidR="00EE7A62" w:rsidRDefault="00F3732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36"/>
        </w:tabs>
        <w:spacing w:before="0" w:after="164" w:line="210" w:lineRule="exact"/>
        <w:ind w:left="3220"/>
      </w:pPr>
      <w:bookmarkStart w:id="5" w:name="bookmark5"/>
      <w:r>
        <w:t>OBCHODNÍ TAJEMSTVÍ</w:t>
      </w:r>
      <w:bookmarkEnd w:id="5"/>
    </w:p>
    <w:p w:rsidR="00EE7A62" w:rsidRDefault="00F37328">
      <w:pPr>
        <w:pStyle w:val="Zkladntext20"/>
        <w:shd w:val="clear" w:color="auto" w:fill="auto"/>
        <w:spacing w:before="0" w:after="264"/>
        <w:ind w:left="420"/>
      </w:pPr>
      <w:r>
        <w:t>1. Smluvní strany jsou povinny zachovávat obchodní tajemství, neposkytovat třetím os</w:t>
      </w:r>
      <w:r>
        <w:t>obám a nezveřejňovat takové informace, které získaly v souvislosti s obchody podle této smlouvy a které by mohly poškodit obchodní zájmy druhé strany.</w:t>
      </w:r>
    </w:p>
    <w:p w:rsidR="00EE7A62" w:rsidRDefault="00F3732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93"/>
        </w:tabs>
        <w:spacing w:before="0" w:after="164" w:line="210" w:lineRule="exact"/>
        <w:ind w:left="3220"/>
      </w:pPr>
      <w:bookmarkStart w:id="6" w:name="bookmark6"/>
      <w:r>
        <w:t>ZÁVŘEČNÁ UJEDNÁNÍ</w:t>
      </w:r>
      <w:bookmarkEnd w:id="6"/>
    </w:p>
    <w:p w:rsidR="00EE7A62" w:rsidRDefault="00F37328">
      <w:pPr>
        <w:pStyle w:val="Zkladntext20"/>
        <w:numPr>
          <w:ilvl w:val="0"/>
          <w:numId w:val="8"/>
        </w:numPr>
        <w:shd w:val="clear" w:color="auto" w:fill="auto"/>
        <w:tabs>
          <w:tab w:val="left" w:pos="364"/>
        </w:tabs>
        <w:spacing w:before="0"/>
        <w:ind w:left="420"/>
      </w:pPr>
      <w:r>
        <w:t>Tato smlouva se uzavírá na dobu určitou na období od 01.04.2024 do 02.04.2025</w:t>
      </w:r>
    </w:p>
    <w:p w:rsidR="00EE7A62" w:rsidRDefault="00F37328">
      <w:pPr>
        <w:pStyle w:val="Zkladntext20"/>
        <w:numPr>
          <w:ilvl w:val="0"/>
          <w:numId w:val="8"/>
        </w:numPr>
        <w:shd w:val="clear" w:color="auto" w:fill="auto"/>
        <w:tabs>
          <w:tab w:val="left" w:pos="364"/>
        </w:tabs>
        <w:spacing w:before="0"/>
        <w:ind w:left="420"/>
      </w:pPr>
      <w:r>
        <w:t xml:space="preserve">a může </w:t>
      </w:r>
      <w:r>
        <w:t>být kteroukoliv ze stran písemně vypovězena s výpovědní dobou v délce 1 měsíce od doručení výpovědi.</w:t>
      </w:r>
    </w:p>
    <w:p w:rsidR="00EE7A62" w:rsidRDefault="00F37328">
      <w:pPr>
        <w:pStyle w:val="Zkladntext20"/>
        <w:numPr>
          <w:ilvl w:val="0"/>
          <w:numId w:val="8"/>
        </w:numPr>
        <w:shd w:val="clear" w:color="auto" w:fill="auto"/>
        <w:tabs>
          <w:tab w:val="left" w:pos="364"/>
        </w:tabs>
        <w:spacing w:before="0"/>
        <w:ind w:left="420"/>
      </w:pPr>
      <w:r>
        <w:t>Právní vztahy z této smlouvy vzniklé se řídí platnými právními předpisy České republiky, především příslušnými ustanoveními zák.č.513/1991 Sb. Pro případ s</w:t>
      </w:r>
      <w:r>
        <w:t>poru ujednaly strany příslušnost místně a věcně příslušného soudu žalovaného.</w:t>
      </w:r>
    </w:p>
    <w:p w:rsidR="00EE7A62" w:rsidRDefault="00F37328">
      <w:pPr>
        <w:pStyle w:val="Zkladntext20"/>
        <w:numPr>
          <w:ilvl w:val="0"/>
          <w:numId w:val="8"/>
        </w:numPr>
        <w:shd w:val="clear" w:color="auto" w:fill="auto"/>
        <w:tabs>
          <w:tab w:val="left" w:pos="364"/>
        </w:tabs>
        <w:spacing w:before="0"/>
        <w:ind w:left="420"/>
      </w:pPr>
      <w:r>
        <w:t>Podpisem této smlouvy pozbývají platnosti veškerá dřívější ujednání, která se týkala předmětu této smlouvy.</w:t>
      </w:r>
    </w:p>
    <w:p w:rsidR="00EE7A62" w:rsidRDefault="00F37328">
      <w:pPr>
        <w:pStyle w:val="Zkladntext20"/>
        <w:numPr>
          <w:ilvl w:val="0"/>
          <w:numId w:val="8"/>
        </w:numPr>
        <w:shd w:val="clear" w:color="auto" w:fill="auto"/>
        <w:tabs>
          <w:tab w:val="left" w:pos="364"/>
        </w:tabs>
        <w:spacing w:before="0" w:after="452"/>
        <w:ind w:left="420"/>
      </w:pPr>
      <w:r>
        <w:t xml:space="preserve">Smluvní strany prohlašují, že souhlasí s textem této smlouvy a že tato smlouva byla sepsána na základě jejich pravé a svobodné vůle a na důkaz toho </w:t>
      </w:r>
      <w:r>
        <w:t>připojují své podpisy.</w:t>
      </w:r>
    </w:p>
    <w:p w:rsidR="00EE7A62" w:rsidRDefault="00F37328">
      <w:pPr>
        <w:pStyle w:val="Zkladntext20"/>
        <w:shd w:val="clear" w:color="auto" w:fill="auto"/>
        <w:spacing w:before="0" w:after="380" w:line="200" w:lineRule="exact"/>
        <w:ind w:left="420"/>
      </w:pPr>
      <w:r>
        <w:t xml:space="preserve">V České Lípě dne: </w:t>
      </w:r>
      <w:r w:rsidR="00DF30BF">
        <w:t>01.04.</w:t>
      </w:r>
      <w:bookmarkStart w:id="7" w:name="_GoBack"/>
      <w:bookmarkEnd w:id="7"/>
      <w:r>
        <w:t>.2024</w:t>
      </w:r>
      <w:r w:rsidR="00DF30BF">
        <w:t xml:space="preserve">                                                           Cvikov: 16.4.2024</w:t>
      </w:r>
    </w:p>
    <w:p w:rsidR="00EE7A62" w:rsidRDefault="00EE7A62">
      <w:pPr>
        <w:framePr w:h="1162" w:wrap="notBeside" w:vAnchor="text" w:hAnchor="text" w:y="1"/>
        <w:rPr>
          <w:sz w:val="2"/>
          <w:szCs w:val="2"/>
        </w:rPr>
      </w:pPr>
    </w:p>
    <w:p w:rsidR="00EE7A62" w:rsidRDefault="00EE7A62">
      <w:pPr>
        <w:rPr>
          <w:sz w:val="2"/>
          <w:szCs w:val="2"/>
        </w:rPr>
      </w:pPr>
    </w:p>
    <w:p w:rsidR="00EE7A62" w:rsidRDefault="00DF30BF">
      <w:pPr>
        <w:pStyle w:val="Zkladntext20"/>
        <w:shd w:val="clear" w:color="auto" w:fill="auto"/>
        <w:spacing w:before="474" w:line="200" w:lineRule="exact"/>
        <w:ind w:left="420"/>
      </w:pPr>
      <w:r>
        <w:rPr>
          <w:noProof/>
          <w:lang w:bidi="ar-SA"/>
        </w:rPr>
        <mc:AlternateContent>
          <mc:Choice Requires="wps">
            <w:drawing>
              <wp:anchor distT="65405" distB="91440" distL="63500" distR="63500" simplePos="0" relativeHeight="251657728" behindDoc="1" locked="0" layoutInCell="1" allowOverlap="1">
                <wp:simplePos x="0" y="0"/>
                <wp:positionH relativeFrom="margin">
                  <wp:posOffset>4057015</wp:posOffset>
                </wp:positionH>
                <wp:positionV relativeFrom="paragraph">
                  <wp:posOffset>520700</wp:posOffset>
                </wp:positionV>
                <wp:extent cx="1831975" cy="179705"/>
                <wp:effectExtent l="4445" t="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A62" w:rsidRDefault="00EE7A6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E7A62" w:rsidRDefault="00F37328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Za kupujícího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45pt;margin-top:41pt;width:144.25pt;height:14.15pt;z-index:-251658752;visibility:visible;mso-wrap-style:square;mso-width-percent:0;mso-height-percent:0;mso-wrap-distance-left:5pt;mso-wrap-distance-top:5.15pt;mso-wrap-distance-right:5pt;mso-wrap-distance-bottom: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Lj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" filled="f" stroked="f">
                <v:textbox inset="0,0,0,0">
                  <w:txbxContent>
                    <w:p w:rsidR="00EE7A62" w:rsidRDefault="00EE7A6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E7A62" w:rsidRDefault="00F37328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Za kupujícího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7328">
        <w:t>Za prodávajícího</w:t>
      </w:r>
    </w:p>
    <w:p w:rsidR="00EE7A62" w:rsidRDefault="00F37328">
      <w:pPr>
        <w:pStyle w:val="Zkladntext20"/>
        <w:shd w:val="clear" w:color="auto" w:fill="auto"/>
        <w:spacing w:before="0" w:line="200" w:lineRule="exact"/>
        <w:ind w:left="420"/>
      </w:pPr>
      <w:r>
        <w:t>Drahuše Ipserová, jednatel společnosti</w:t>
      </w:r>
    </w:p>
    <w:sectPr w:rsidR="00EE7A62">
      <w:footerReference w:type="default" r:id="rId7"/>
      <w:footerReference w:type="first" r:id="rId8"/>
      <w:pgSz w:w="11900" w:h="16840"/>
      <w:pgMar w:top="1154" w:right="1303" w:bottom="1720" w:left="146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28" w:rsidRDefault="00F37328">
      <w:r>
        <w:separator/>
      </w:r>
    </w:p>
  </w:endnote>
  <w:endnote w:type="continuationSeparator" w:id="0">
    <w:p w:rsidR="00F37328" w:rsidRDefault="00F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62" w:rsidRDefault="00DF30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6656070</wp:posOffset>
              </wp:positionH>
              <wp:positionV relativeFrom="page">
                <wp:posOffset>9959975</wp:posOffset>
              </wp:positionV>
              <wp:extent cx="64135" cy="13144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A62" w:rsidRDefault="00F3732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4.1pt;margin-top:784.25pt;width:5.0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VBqAIAAKU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" filled="f" stroked="f">
              <v:textbox style="mso-fit-shape-to-text:t" inset="0,0,0,0">
                <w:txbxContent>
                  <w:p w:rsidR="00EE7A62" w:rsidRDefault="00F3732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62" w:rsidRDefault="00DF30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6645275</wp:posOffset>
              </wp:positionH>
              <wp:positionV relativeFrom="page">
                <wp:posOffset>9795510</wp:posOffset>
              </wp:positionV>
              <wp:extent cx="64135" cy="13144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A62" w:rsidRDefault="00F3732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3.25pt;margin-top:771.3pt;width:5.0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" filled="f" stroked="f">
              <v:textbox style="mso-fit-shape-to-text:t" inset="0,0,0,0">
                <w:txbxContent>
                  <w:p w:rsidR="00EE7A62" w:rsidRDefault="00F3732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28" w:rsidRDefault="00F37328"/>
  </w:footnote>
  <w:footnote w:type="continuationSeparator" w:id="0">
    <w:p w:rsidR="00F37328" w:rsidRDefault="00F373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C56"/>
    <w:multiLevelType w:val="multilevel"/>
    <w:tmpl w:val="DDEAEC4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605E4"/>
    <w:multiLevelType w:val="multilevel"/>
    <w:tmpl w:val="3992E0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7C42A0"/>
    <w:multiLevelType w:val="multilevel"/>
    <w:tmpl w:val="4FD06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F1003C"/>
    <w:multiLevelType w:val="multilevel"/>
    <w:tmpl w:val="3A289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756E09"/>
    <w:multiLevelType w:val="multilevel"/>
    <w:tmpl w:val="3F7CC2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0550D2"/>
    <w:multiLevelType w:val="multilevel"/>
    <w:tmpl w:val="8CC6F39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463793"/>
    <w:multiLevelType w:val="multilevel"/>
    <w:tmpl w:val="937215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914602"/>
    <w:multiLevelType w:val="multilevel"/>
    <w:tmpl w:val="DF126116"/>
    <w:lvl w:ilvl="0">
      <w:start w:val="4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62"/>
    <w:rsid w:val="00DF30BF"/>
    <w:rsid w:val="00EE7A62"/>
    <w:rsid w:val="00F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895AF"/>
  <w15:docId w15:val="{5AA36B62-811F-45D3-A7BB-E655651C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orbel14pt">
    <w:name w:val="Základní text (2) + Corbel;14 pt"/>
    <w:basedOn w:val="Zkladntext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240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240" w:line="0" w:lineRule="atLeast"/>
      <w:jc w:val="both"/>
      <w:outlineLvl w:val="0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jana.fockeova</dc:creator>
  <cp:lastModifiedBy>jana.fockeova</cp:lastModifiedBy>
  <cp:revision>1</cp:revision>
  <dcterms:created xsi:type="dcterms:W3CDTF">2024-04-16T11:20:00Z</dcterms:created>
  <dcterms:modified xsi:type="dcterms:W3CDTF">2024-04-16T11:23:00Z</dcterms:modified>
</cp:coreProperties>
</file>