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4EF2D800" w14:textId="77777777" w:rsidR="00EE7455" w:rsidRPr="007110CB" w:rsidRDefault="00EE7455" w:rsidP="00EE7455">
      <w:pPr>
        <w:pStyle w:val="Odstavecseseznamem"/>
        <w:spacing w:after="60"/>
        <w:ind w:left="0"/>
        <w:rPr>
          <w:rFonts w:asciiTheme="minorHAnsi" w:hAnsiTheme="minorHAnsi" w:cstheme="minorHAnsi"/>
          <w:b/>
          <w:szCs w:val="20"/>
        </w:rPr>
      </w:pPr>
      <w:r>
        <w:rPr>
          <w:rFonts w:asciiTheme="minorHAnsi" w:hAnsiTheme="minorHAnsi" w:cstheme="minorHAnsi"/>
          <w:b/>
          <w:szCs w:val="20"/>
        </w:rPr>
        <w:t>Psychiatrická nemocnice Kroměříž</w:t>
      </w:r>
    </w:p>
    <w:p w14:paraId="55554639" w14:textId="77777777" w:rsidR="00EE7455" w:rsidRPr="00EE7455" w:rsidRDefault="00EE7455" w:rsidP="00EE7455">
      <w:pPr>
        <w:pStyle w:val="Zkladntext"/>
        <w:spacing w:after="60"/>
        <w:rPr>
          <w:rFonts w:asciiTheme="minorHAnsi" w:hAnsiTheme="minorHAnsi"/>
          <w:szCs w:val="20"/>
        </w:rPr>
      </w:pPr>
      <w:r w:rsidRPr="00EE7455">
        <w:rPr>
          <w:rFonts w:asciiTheme="minorHAnsi" w:hAnsiTheme="minorHAnsi"/>
          <w:szCs w:val="20"/>
        </w:rPr>
        <w:t>Zřízená Ministerstvem zdravotnictví ČR dle Zřizovací listiny čj.: 8870-IX/2013 ze dne 29. 03. 2013 ve znění Opatření MZČR čj. MZDR 49619/2016-1/OPŘ ze dne 6. 09. 2016, ve znění Opatření MZDR 28063/2018-2/OPŘ ze dne 18. 9. 2018 a Opatření MZDR 3335/2023-1/OPŘ.</w:t>
      </w:r>
    </w:p>
    <w:p w14:paraId="4373EAD3" w14:textId="77777777" w:rsidR="00EE7455" w:rsidRPr="00EE7455" w:rsidRDefault="00EE7455" w:rsidP="00EE7455">
      <w:pPr>
        <w:pStyle w:val="Zkladntext"/>
        <w:spacing w:after="60"/>
        <w:rPr>
          <w:rFonts w:asciiTheme="minorHAnsi" w:hAnsiTheme="minorHAnsi"/>
          <w:szCs w:val="20"/>
        </w:rPr>
      </w:pPr>
      <w:r w:rsidRPr="00EE7455">
        <w:rPr>
          <w:rFonts w:asciiTheme="minorHAnsi" w:hAnsiTheme="minorHAnsi"/>
          <w:szCs w:val="20"/>
        </w:rPr>
        <w:t>se sídlem Havlíčkova 1265, 767 40 Kroměříž</w:t>
      </w:r>
    </w:p>
    <w:p w14:paraId="51046CA1" w14:textId="77777777" w:rsidR="00EE7455" w:rsidRPr="00EE7455" w:rsidRDefault="00EE7455" w:rsidP="00EE7455">
      <w:pPr>
        <w:pStyle w:val="Zkladntext"/>
        <w:spacing w:after="60"/>
        <w:rPr>
          <w:rFonts w:asciiTheme="minorHAnsi" w:hAnsiTheme="minorHAnsi"/>
          <w:szCs w:val="20"/>
        </w:rPr>
      </w:pPr>
      <w:r w:rsidRPr="00EE7455">
        <w:rPr>
          <w:rFonts w:asciiTheme="minorHAnsi" w:hAnsiTheme="minorHAnsi"/>
          <w:szCs w:val="20"/>
        </w:rPr>
        <w:t>IČO:  00567914</w:t>
      </w:r>
    </w:p>
    <w:p w14:paraId="31C83D5F" w14:textId="77777777" w:rsidR="00EE7455" w:rsidRPr="00EE7455" w:rsidRDefault="00EE7455" w:rsidP="00EE7455">
      <w:pPr>
        <w:pStyle w:val="Zkladntext"/>
        <w:spacing w:after="60"/>
        <w:rPr>
          <w:rFonts w:asciiTheme="minorHAnsi" w:hAnsiTheme="minorHAnsi"/>
          <w:szCs w:val="20"/>
        </w:rPr>
      </w:pPr>
      <w:r w:rsidRPr="00EE7455">
        <w:rPr>
          <w:rFonts w:asciiTheme="minorHAnsi" w:hAnsiTheme="minorHAnsi"/>
          <w:szCs w:val="20"/>
        </w:rPr>
        <w:t>DIČ: CZ00567914</w:t>
      </w:r>
    </w:p>
    <w:p w14:paraId="69E73A07" w14:textId="77777777" w:rsidR="00EE7455" w:rsidRPr="00EE7455" w:rsidRDefault="00EE7455" w:rsidP="00EE7455">
      <w:pPr>
        <w:pStyle w:val="Zkladntext"/>
        <w:spacing w:after="60"/>
        <w:rPr>
          <w:rFonts w:asciiTheme="minorHAnsi" w:hAnsiTheme="minorHAnsi"/>
          <w:szCs w:val="20"/>
        </w:rPr>
      </w:pPr>
      <w:r w:rsidRPr="00EE7455">
        <w:rPr>
          <w:rFonts w:asciiTheme="minorHAnsi" w:hAnsiTheme="minorHAnsi"/>
          <w:szCs w:val="20"/>
        </w:rPr>
        <w:t>zastoupená ve věcech smluvních prof. MUDr. Romanem Havlíkem, Ph.D., ředitelem</w:t>
      </w:r>
    </w:p>
    <w:p w14:paraId="66AA1A8C" w14:textId="1AEB2713" w:rsidR="00EE7455" w:rsidRPr="00EE7455" w:rsidRDefault="00EE7455" w:rsidP="00EE7455">
      <w:pPr>
        <w:pStyle w:val="Zkladntext"/>
        <w:spacing w:after="60"/>
        <w:rPr>
          <w:rFonts w:asciiTheme="minorHAnsi" w:hAnsiTheme="minorHAnsi"/>
          <w:szCs w:val="20"/>
        </w:rPr>
      </w:pPr>
      <w:r w:rsidRPr="00EE7455">
        <w:rPr>
          <w:rFonts w:asciiTheme="minorHAnsi" w:hAnsiTheme="minorHAnsi"/>
          <w:szCs w:val="20"/>
        </w:rPr>
        <w:t>kontaktní osoba ve věcech smluvních:</w:t>
      </w:r>
      <w:r w:rsidRPr="005B0F51">
        <w:rPr>
          <w:rFonts w:asciiTheme="minorHAnsi" w:hAnsiTheme="minorHAnsi"/>
          <w:color w:val="D9D9D9" w:themeColor="background1" w:themeShade="D9"/>
          <w:szCs w:val="20"/>
        </w:rPr>
        <w:t xml:space="preserve"> </w:t>
      </w:r>
      <w:r w:rsidR="005B0F51" w:rsidRPr="005B0F51">
        <w:rPr>
          <w:rFonts w:asciiTheme="minorHAnsi" w:hAnsiTheme="minorHAnsi"/>
          <w:color w:val="D9D9D9" w:themeColor="background1" w:themeShade="D9"/>
          <w:szCs w:val="20"/>
          <w:highlight w:val="lightGray"/>
        </w:rPr>
        <w:t>XXXXXXXXXXXXXXXXXXXXXXXXXXXXXXXXXXXXX</w:t>
      </w:r>
    </w:p>
    <w:p w14:paraId="26C95E4D" w14:textId="6CD172B5" w:rsidR="00EE7455" w:rsidRPr="00EE7455" w:rsidRDefault="00EE7455" w:rsidP="00EE7455">
      <w:pPr>
        <w:pStyle w:val="Zkladntext"/>
        <w:spacing w:after="60"/>
        <w:rPr>
          <w:rFonts w:asciiTheme="minorHAnsi" w:hAnsiTheme="minorHAnsi"/>
          <w:szCs w:val="20"/>
        </w:rPr>
      </w:pPr>
      <w:r w:rsidRPr="00EE7455">
        <w:rPr>
          <w:rFonts w:asciiTheme="minorHAnsi" w:hAnsiTheme="minorHAnsi"/>
          <w:szCs w:val="20"/>
        </w:rPr>
        <w:t xml:space="preserve">kontaktní osoba ve věcech technických: </w:t>
      </w:r>
      <w:r w:rsidR="005B0F51" w:rsidRPr="005B0F51">
        <w:rPr>
          <w:rFonts w:asciiTheme="minorHAnsi" w:hAnsiTheme="minorHAnsi"/>
          <w:color w:val="D9D9D9" w:themeColor="background1" w:themeShade="D9"/>
          <w:szCs w:val="20"/>
          <w:highlight w:val="lightGray"/>
        </w:rPr>
        <w:t>XXXXXXXXXXXXXXXXXXXXXXXXXXXXXXXXXXXXX</w:t>
      </w:r>
    </w:p>
    <w:p w14:paraId="163389F7" w14:textId="77777777" w:rsidR="00EE7455" w:rsidRPr="00EE7455" w:rsidRDefault="00EE7455" w:rsidP="00EE7455">
      <w:pPr>
        <w:pStyle w:val="Zkladntext"/>
        <w:spacing w:after="60"/>
        <w:rPr>
          <w:rFonts w:asciiTheme="minorHAnsi" w:hAnsiTheme="minorHAnsi"/>
          <w:szCs w:val="20"/>
        </w:rPr>
      </w:pPr>
      <w:r w:rsidRPr="00EE7455">
        <w:rPr>
          <w:rFonts w:asciiTheme="minorHAnsi" w:hAnsiTheme="minorHAnsi"/>
          <w:szCs w:val="20"/>
        </w:rPr>
        <w:t>bankovní spojení: Česká národní banka č. ú.: 20001-39630691/0710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B60C57A" w14:textId="77777777" w:rsidR="00217CC8" w:rsidRDefault="00217CC8" w:rsidP="00DB5A0D">
              <w:pPr>
                <w:spacing w:line="276" w:lineRule="auto"/>
                <w:rPr>
                  <w:rFonts w:asciiTheme="minorHAnsi" w:hAnsiTheme="minorHAnsi"/>
                  <w:b/>
                  <w:sz w:val="20"/>
                  <w:szCs w:val="20"/>
                </w:rPr>
              </w:pPr>
              <w:r w:rsidRPr="00217CC8">
                <w:rPr>
                  <w:rFonts w:asciiTheme="minorHAnsi" w:hAnsiTheme="minorHAnsi"/>
                  <w:b/>
                  <w:sz w:val="20"/>
                  <w:szCs w:val="20"/>
                </w:rPr>
                <w:t>OCC s.r.o.</w:t>
              </w:r>
            </w:p>
            <w:p w14:paraId="7860DF93" w14:textId="09886D11"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00217CC8" w:rsidRPr="00217CC8">
                <w:rPr>
                  <w:rFonts w:asciiTheme="minorHAnsi" w:hAnsiTheme="minorHAnsi"/>
                  <w:sz w:val="20"/>
                  <w:szCs w:val="20"/>
                </w:rPr>
                <w:t>Lidická 198/68, Bolevec, 323 00 Plzeň</w:t>
              </w:r>
            </w:p>
            <w:p w14:paraId="376DFE04" w14:textId="7BEB63F2"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00217CC8" w:rsidRPr="00217CC8">
                <w:rPr>
                  <w:rFonts w:asciiTheme="minorHAnsi" w:hAnsiTheme="minorHAnsi"/>
                  <w:sz w:val="20"/>
                  <w:szCs w:val="20"/>
                </w:rPr>
                <w:t>27970922</w:t>
              </w:r>
            </w:p>
            <w:p w14:paraId="11B6C3C9" w14:textId="63AF7D75"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00217CC8">
                <w:rPr>
                  <w:rFonts w:asciiTheme="minorHAnsi" w:hAnsiTheme="minorHAnsi"/>
                  <w:sz w:val="20"/>
                  <w:szCs w:val="20"/>
                </w:rPr>
                <w:t>CZ</w:t>
              </w:r>
              <w:r w:rsidR="00217CC8" w:rsidRPr="00217CC8">
                <w:rPr>
                  <w:rFonts w:asciiTheme="minorHAnsi" w:hAnsiTheme="minorHAnsi"/>
                  <w:sz w:val="20"/>
                  <w:szCs w:val="20"/>
                </w:rPr>
                <w:t>27970922</w:t>
              </w:r>
            </w:p>
            <w:p w14:paraId="2B81B1D0" w14:textId="6C305491"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00217CC8">
                <w:rPr>
                  <w:rFonts w:asciiTheme="minorHAnsi" w:hAnsiTheme="minorHAnsi"/>
                  <w:sz w:val="20"/>
                  <w:szCs w:val="20"/>
                </w:rPr>
                <w:t>Pavel Kraus</w:t>
              </w:r>
            </w:p>
            <w:p w14:paraId="298F5075" w14:textId="257BD912"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00217CC8">
                <w:rPr>
                  <w:rFonts w:asciiTheme="minorHAnsi" w:hAnsiTheme="minorHAnsi"/>
                  <w:sz w:val="20"/>
                  <w:szCs w:val="20"/>
                </w:rPr>
                <w:t>krajským</w:t>
              </w:r>
              <w:r w:rsidRPr="00150E67">
                <w:rPr>
                  <w:rFonts w:asciiTheme="minorHAnsi" w:hAnsiTheme="minorHAnsi"/>
                  <w:sz w:val="20"/>
                  <w:szCs w:val="20"/>
                </w:rPr>
                <w:t xml:space="preserve"> soudem v </w:t>
              </w:r>
              <w:r w:rsidR="00217CC8">
                <w:rPr>
                  <w:rFonts w:asciiTheme="minorHAnsi" w:hAnsiTheme="minorHAnsi"/>
                  <w:sz w:val="20"/>
                  <w:szCs w:val="20"/>
                </w:rPr>
                <w:t>Plzni</w:t>
              </w:r>
              <w:r w:rsidRPr="00150E67">
                <w:rPr>
                  <w:rFonts w:asciiTheme="minorHAnsi" w:hAnsiTheme="minorHAnsi"/>
                  <w:sz w:val="20"/>
                  <w:szCs w:val="20"/>
                </w:rPr>
                <w:t xml:space="preserve"> oddíl </w:t>
              </w:r>
              <w:r w:rsidR="00217CC8">
                <w:rPr>
                  <w:rFonts w:asciiTheme="minorHAnsi" w:hAnsiTheme="minorHAnsi"/>
                  <w:sz w:val="20"/>
                  <w:szCs w:val="20"/>
                </w:rPr>
                <w:t>C,</w:t>
              </w:r>
              <w:r w:rsidRPr="00150E67">
                <w:rPr>
                  <w:rFonts w:asciiTheme="minorHAnsi" w:hAnsiTheme="minorHAnsi"/>
                  <w:sz w:val="20"/>
                  <w:szCs w:val="20"/>
                </w:rPr>
                <w:t xml:space="preserve"> vložka </w:t>
              </w:r>
              <w:r w:rsidR="00217CC8">
                <w:rPr>
                  <w:rFonts w:asciiTheme="minorHAnsi" w:hAnsiTheme="minorHAnsi"/>
                  <w:sz w:val="20"/>
                  <w:szCs w:val="20"/>
                </w:rPr>
                <w:t>19349</w:t>
              </w:r>
            </w:p>
            <w:p w14:paraId="3E06C64F" w14:textId="5BEC9E4E"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00217CC8" w:rsidRPr="00217CC8">
                <w:rPr>
                  <w:rFonts w:asciiTheme="minorHAnsi" w:hAnsiTheme="minorHAnsi"/>
                  <w:sz w:val="20"/>
                  <w:szCs w:val="20"/>
                </w:rPr>
                <w:t>Raiffeisenbank</w:t>
              </w:r>
              <w:r w:rsidR="00217CC8">
                <w:rPr>
                  <w:rFonts w:asciiTheme="minorHAnsi" w:hAnsiTheme="minorHAnsi"/>
                  <w:sz w:val="20"/>
                  <w:szCs w:val="20"/>
                </w:rPr>
                <w:t xml:space="preserve"> </w:t>
              </w:r>
              <w:proofErr w:type="spellStart"/>
              <w:r w:rsidR="00217CC8">
                <w:rPr>
                  <w:rFonts w:asciiTheme="minorHAnsi" w:hAnsiTheme="minorHAnsi"/>
                  <w:sz w:val="20"/>
                  <w:szCs w:val="20"/>
                </w:rPr>
                <w:t>č.ú</w:t>
              </w:r>
              <w:proofErr w:type="spellEnd"/>
              <w:r w:rsidR="00217CC8">
                <w:rPr>
                  <w:rFonts w:asciiTheme="minorHAnsi" w:hAnsiTheme="minorHAnsi"/>
                  <w:sz w:val="20"/>
                  <w:szCs w:val="20"/>
                </w:rPr>
                <w:t xml:space="preserve">.: </w:t>
              </w:r>
              <w:r w:rsidR="00217CC8" w:rsidRPr="00217CC8">
                <w:rPr>
                  <w:rFonts w:asciiTheme="minorHAnsi" w:hAnsiTheme="minorHAnsi"/>
                  <w:sz w:val="20"/>
                  <w:szCs w:val="20"/>
                </w:rPr>
                <w:t>2583258001/5500</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E3139D">
      <w:pPr>
        <w:pStyle w:val="Nadpisodstavce"/>
      </w:pPr>
      <w:r>
        <w:lastRenderedPageBreak/>
        <w:tab/>
      </w:r>
      <w:r>
        <w:tab/>
      </w:r>
      <w:r>
        <w:tab/>
      </w:r>
      <w:r>
        <w:tab/>
      </w:r>
      <w:r w:rsidR="00631479" w:rsidRPr="00533FEF">
        <w:t>I.</w:t>
      </w:r>
    </w:p>
    <w:p w14:paraId="65823B16" w14:textId="77777777" w:rsidR="00631479" w:rsidRPr="00533FEF" w:rsidRDefault="00B4631D" w:rsidP="00E3139D">
      <w:pPr>
        <w:pStyle w:val="Nadpisodstavce"/>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34F47554"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EE7455">
        <w:rPr>
          <w:rFonts w:asciiTheme="minorHAnsi" w:hAnsiTheme="minorHAnsi"/>
          <w:sz w:val="20"/>
          <w:szCs w:val="20"/>
        </w:rPr>
        <w:t>veřejné zakázky malého rozsahu</w:t>
      </w:r>
      <w:r w:rsidR="001156E7" w:rsidRPr="004B1C10">
        <w:rPr>
          <w:rFonts w:asciiTheme="minorHAnsi" w:hAnsiTheme="minorHAnsi"/>
          <w:sz w:val="20"/>
          <w:szCs w:val="20"/>
        </w:rPr>
        <w:t xml:space="preserve"> s názvem </w:t>
      </w:r>
      <w:r w:rsidR="001156E7" w:rsidRPr="004B1C10">
        <w:rPr>
          <w:rFonts w:asciiTheme="minorHAnsi" w:hAnsiTheme="minorHAnsi"/>
          <w:b/>
          <w:sz w:val="20"/>
          <w:szCs w:val="20"/>
        </w:rPr>
        <w:t>„</w:t>
      </w:r>
      <w:r w:rsidR="00D73D9A" w:rsidRPr="00D73D9A">
        <w:rPr>
          <w:rFonts w:asciiTheme="minorHAnsi" w:hAnsiTheme="minorHAnsi"/>
          <w:b/>
          <w:sz w:val="20"/>
          <w:szCs w:val="20"/>
        </w:rPr>
        <w:t xml:space="preserve">Stolní počítače </w:t>
      </w:r>
      <w:r w:rsidR="00EE7455">
        <w:rPr>
          <w:rFonts w:asciiTheme="minorHAnsi" w:hAnsiTheme="minorHAnsi"/>
          <w:b/>
          <w:sz w:val="20"/>
          <w:szCs w:val="20"/>
        </w:rPr>
        <w:t>PNKM</w:t>
      </w:r>
      <w:r w:rsidR="00D73D9A" w:rsidRPr="00D73D9A">
        <w:rPr>
          <w:rFonts w:asciiTheme="minorHAnsi" w:hAnsiTheme="minorHAnsi"/>
          <w:b/>
          <w:sz w:val="20"/>
          <w:szCs w:val="20"/>
        </w:rPr>
        <w:t xml:space="preserve"> 202</w:t>
      </w:r>
      <w:r w:rsidR="00EE7455">
        <w:rPr>
          <w:rFonts w:asciiTheme="minorHAnsi" w:hAnsiTheme="minorHAnsi"/>
          <w:b/>
          <w:sz w:val="20"/>
          <w:szCs w:val="20"/>
        </w:rPr>
        <w:t>4</w:t>
      </w:r>
      <w:r w:rsidR="001156E7" w:rsidRPr="004B1C10">
        <w:rPr>
          <w:rFonts w:asciiTheme="minorHAnsi" w:hAnsiTheme="minorHAnsi"/>
          <w:b/>
          <w:sz w:val="20"/>
          <w:szCs w:val="20"/>
        </w:rPr>
        <w:t xml:space="preserve">“, </w:t>
      </w:r>
      <w:r w:rsidR="001156E7" w:rsidRPr="004B1C10">
        <w:rPr>
          <w:rFonts w:asciiTheme="minorHAnsi" w:hAnsiTheme="minorHAnsi"/>
          <w:sz w:val="20"/>
          <w:szCs w:val="20"/>
        </w:rPr>
        <w:t>interní evidenční číslo</w:t>
      </w:r>
      <w:r w:rsidR="001156E7" w:rsidRPr="004B1C10">
        <w:rPr>
          <w:rFonts w:asciiTheme="minorHAnsi" w:hAnsiTheme="minorHAnsi"/>
          <w:b/>
          <w:sz w:val="20"/>
          <w:szCs w:val="20"/>
        </w:rPr>
        <w:t xml:space="preserve"> </w:t>
      </w:r>
      <w:r w:rsidR="001156E7" w:rsidRPr="003E4443">
        <w:rPr>
          <w:rFonts w:asciiTheme="minorHAnsi" w:hAnsiTheme="minorHAnsi"/>
          <w:sz w:val="20"/>
          <w:szCs w:val="20"/>
        </w:rPr>
        <w:t xml:space="preserve">veřejné </w:t>
      </w:r>
      <w:r w:rsidR="001156E7" w:rsidRPr="00180626">
        <w:rPr>
          <w:rFonts w:asciiTheme="minorHAnsi" w:hAnsiTheme="minorHAnsi"/>
          <w:sz w:val="20"/>
          <w:szCs w:val="20"/>
        </w:rPr>
        <w:t>zakázky</w:t>
      </w:r>
      <w:r w:rsidR="001156E7" w:rsidRPr="00180626">
        <w:rPr>
          <w:rFonts w:asciiTheme="minorHAnsi" w:hAnsiTheme="minorHAnsi"/>
          <w:b/>
          <w:sz w:val="20"/>
          <w:szCs w:val="20"/>
        </w:rPr>
        <w:t xml:space="preserve"> VZ</w:t>
      </w:r>
      <w:r w:rsidR="00EE7455">
        <w:rPr>
          <w:rFonts w:asciiTheme="minorHAnsi" w:hAnsiTheme="minorHAnsi"/>
          <w:b/>
          <w:sz w:val="20"/>
          <w:szCs w:val="20"/>
        </w:rPr>
        <w:t>0180825</w:t>
      </w:r>
      <w:r w:rsidR="001156E7" w:rsidRPr="00180626">
        <w:rPr>
          <w:rFonts w:asciiTheme="minorHAnsi" w:hAnsiTheme="minorHAnsi"/>
          <w:b/>
          <w:sz w:val="20"/>
          <w:szCs w:val="20"/>
        </w:rPr>
        <w:t>.</w:t>
      </w:r>
      <w:r w:rsidRPr="00180626">
        <w:rPr>
          <w:rFonts w:asciiTheme="minorHAnsi" w:hAnsiTheme="minorHAnsi"/>
          <w:b/>
          <w:sz w:val="20"/>
          <w:szCs w:val="20"/>
        </w:rPr>
        <w:t xml:space="preserve"> </w:t>
      </w:r>
      <w:r w:rsidRPr="00180626">
        <w:rPr>
          <w:rFonts w:asciiTheme="minorHAnsi" w:hAnsiTheme="minorHAnsi"/>
          <w:sz w:val="20"/>
          <w:szCs w:val="20"/>
        </w:rPr>
        <w:t>V případě</w:t>
      </w:r>
      <w:r w:rsidRPr="004B1C10">
        <w:rPr>
          <w:rFonts w:asciiTheme="minorHAnsi" w:hAnsiTheme="minorHAnsi"/>
          <w:sz w:val="20"/>
          <w:szCs w:val="20"/>
        </w:rPr>
        <w:t>,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20636AC3" w:rsidR="00631479" w:rsidRDefault="00631479" w:rsidP="00DD3BCD">
      <w:pPr>
        <w:pStyle w:val="Odstavec"/>
        <w:numPr>
          <w:ilvl w:val="0"/>
          <w:numId w:val="0"/>
        </w:numPr>
        <w:spacing w:before="0"/>
        <w:ind w:left="284" w:hanging="284"/>
        <w:jc w:val="center"/>
        <w:rPr>
          <w:rFonts w:asciiTheme="minorHAnsi" w:hAnsiTheme="minorHAnsi"/>
          <w:b/>
          <w:sz w:val="20"/>
          <w:szCs w:val="20"/>
        </w:rPr>
      </w:pPr>
    </w:p>
    <w:p w14:paraId="21036CAB" w14:textId="77777777" w:rsidR="00180626" w:rsidRPr="004B1C10" w:rsidRDefault="00180626"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E3139D">
      <w:pPr>
        <w:pStyle w:val="Nadpisodstavce"/>
      </w:pPr>
      <w:r>
        <w:tab/>
      </w:r>
      <w:r>
        <w:tab/>
      </w:r>
      <w:r>
        <w:tab/>
      </w:r>
      <w:r>
        <w:tab/>
      </w:r>
      <w:r w:rsidR="00631479" w:rsidRPr="004B1C10">
        <w:t>II.</w:t>
      </w:r>
    </w:p>
    <w:p w14:paraId="33B6BD8D" w14:textId="6CA56D39" w:rsidR="00631479" w:rsidRPr="004B1C10" w:rsidRDefault="00B4631D" w:rsidP="00E3139D">
      <w:pPr>
        <w:pStyle w:val="Nadpisodstavce"/>
      </w:pPr>
      <w:r>
        <w:tab/>
      </w:r>
      <w:r>
        <w:tab/>
      </w:r>
      <w:r>
        <w:tab/>
      </w:r>
      <w:r w:rsidR="00631479" w:rsidRPr="004B1C10">
        <w:t xml:space="preserve">Předmět </w:t>
      </w:r>
      <w:r w:rsidR="008D321A">
        <w:t>S</w:t>
      </w:r>
      <w:r w:rsidR="00631479" w:rsidRPr="004B1C10">
        <w:t>mlouvy</w:t>
      </w:r>
    </w:p>
    <w:p w14:paraId="740C175A" w14:textId="60C0BABD" w:rsidR="00631479" w:rsidRDefault="00631479" w:rsidP="0025574B">
      <w:pPr>
        <w:pStyle w:val="Odstavec"/>
        <w:numPr>
          <w:ilvl w:val="0"/>
          <w:numId w:val="0"/>
        </w:numPr>
        <w:spacing w:before="0"/>
        <w:ind w:left="284" w:hanging="284"/>
        <w:rPr>
          <w:sz w:val="20"/>
          <w:szCs w:val="20"/>
        </w:rPr>
      </w:pPr>
      <w:r w:rsidRPr="004B1C10">
        <w:rPr>
          <w:rFonts w:asciiTheme="minorHAnsi" w:hAnsiTheme="minorHAnsi"/>
          <w:sz w:val="20"/>
          <w:szCs w:val="20"/>
        </w:rPr>
        <w:t>1.</w:t>
      </w:r>
      <w:r w:rsidR="001156E7">
        <w:rPr>
          <w:rFonts w:asciiTheme="minorHAnsi" w:hAnsiTheme="minorHAnsi"/>
          <w:sz w:val="20"/>
          <w:szCs w:val="20"/>
        </w:rPr>
        <w:t xml:space="preserve">   </w:t>
      </w:r>
      <w:r w:rsidR="001156E7" w:rsidRPr="004B1C10">
        <w:rPr>
          <w:rFonts w:asciiTheme="minorHAnsi" w:hAnsiTheme="minorHAnsi"/>
          <w:sz w:val="20"/>
          <w:szCs w:val="20"/>
        </w:rPr>
        <w:t xml:space="preserve">Předmětem </w:t>
      </w:r>
      <w:r w:rsidR="001156E7">
        <w:rPr>
          <w:rFonts w:asciiTheme="minorHAnsi" w:hAnsiTheme="minorHAnsi"/>
          <w:sz w:val="20"/>
          <w:szCs w:val="20"/>
        </w:rPr>
        <w:t>S</w:t>
      </w:r>
      <w:r w:rsidR="001156E7" w:rsidRPr="004B1C10">
        <w:rPr>
          <w:rFonts w:asciiTheme="minorHAnsi" w:hAnsiTheme="minorHAnsi"/>
          <w:sz w:val="20"/>
          <w:szCs w:val="20"/>
        </w:rPr>
        <w:t xml:space="preserve">mlouvy je závazek prodávajícího průběžně dodávat na základě dílčích písemných objednávek </w:t>
      </w:r>
      <w:r w:rsidR="001156E7">
        <w:rPr>
          <w:rFonts w:asciiTheme="minorHAnsi" w:hAnsiTheme="minorHAnsi"/>
          <w:b/>
          <w:sz w:val="20"/>
          <w:szCs w:val="20"/>
        </w:rPr>
        <w:t xml:space="preserve">PC sestavy </w:t>
      </w:r>
      <w:r w:rsidR="001156E7" w:rsidRPr="003E4443">
        <w:rPr>
          <w:rFonts w:asciiTheme="minorHAnsi" w:hAnsiTheme="minorHAnsi"/>
          <w:sz w:val="20"/>
          <w:szCs w:val="20"/>
        </w:rPr>
        <w:t>dle konfigurac</w:t>
      </w:r>
      <w:r w:rsidR="001156E7">
        <w:rPr>
          <w:rFonts w:asciiTheme="minorHAnsi" w:hAnsiTheme="minorHAnsi"/>
          <w:sz w:val="20"/>
          <w:szCs w:val="20"/>
        </w:rPr>
        <w:t>e</w:t>
      </w:r>
      <w:r w:rsidR="001156E7" w:rsidRPr="003E4443">
        <w:rPr>
          <w:rFonts w:asciiTheme="minorHAnsi" w:hAnsiTheme="minorHAnsi"/>
          <w:sz w:val="20"/>
          <w:szCs w:val="20"/>
        </w:rPr>
        <w:t>,</w:t>
      </w:r>
      <w:r w:rsidR="001156E7" w:rsidRPr="004B1C10">
        <w:rPr>
          <w:rFonts w:asciiTheme="minorHAnsi" w:hAnsiTheme="minorHAnsi"/>
          <w:sz w:val="20"/>
          <w:szCs w:val="20"/>
        </w:rPr>
        <w:t xml:space="preserve"> </w:t>
      </w:r>
      <w:r w:rsidR="001156E7" w:rsidRPr="009B6D6E">
        <w:rPr>
          <w:rFonts w:asciiTheme="minorHAnsi" w:hAnsiTheme="minorHAnsi"/>
          <w:sz w:val="20"/>
          <w:szCs w:val="20"/>
        </w:rPr>
        <w:t>kter</w:t>
      </w:r>
      <w:r w:rsidR="001156E7">
        <w:rPr>
          <w:rFonts w:asciiTheme="minorHAnsi" w:hAnsiTheme="minorHAnsi"/>
          <w:sz w:val="20"/>
          <w:szCs w:val="20"/>
        </w:rPr>
        <w:t>á</w:t>
      </w:r>
      <w:r w:rsidR="001156E7" w:rsidRPr="009B6D6E">
        <w:rPr>
          <w:rFonts w:asciiTheme="minorHAnsi" w:hAnsiTheme="minorHAnsi"/>
          <w:sz w:val="20"/>
          <w:szCs w:val="20"/>
        </w:rPr>
        <w:t xml:space="preserve"> j</w:t>
      </w:r>
      <w:r w:rsidR="001156E7">
        <w:rPr>
          <w:rFonts w:asciiTheme="minorHAnsi" w:hAnsiTheme="minorHAnsi"/>
          <w:sz w:val="20"/>
          <w:szCs w:val="20"/>
        </w:rPr>
        <w:t>e</w:t>
      </w:r>
      <w:r w:rsidR="001156E7" w:rsidRPr="009B6D6E">
        <w:rPr>
          <w:rFonts w:asciiTheme="minorHAnsi" w:hAnsiTheme="minorHAnsi"/>
          <w:sz w:val="20"/>
          <w:szCs w:val="20"/>
        </w:rPr>
        <w:t xml:space="preserve"> uveden</w:t>
      </w:r>
      <w:r w:rsidR="001156E7">
        <w:rPr>
          <w:rFonts w:asciiTheme="minorHAnsi" w:hAnsiTheme="minorHAnsi"/>
          <w:sz w:val="20"/>
          <w:szCs w:val="20"/>
        </w:rPr>
        <w:t>a</w:t>
      </w:r>
      <w:r w:rsidR="001156E7" w:rsidRPr="009B6D6E">
        <w:rPr>
          <w:rFonts w:asciiTheme="minorHAnsi" w:hAnsiTheme="minorHAnsi"/>
          <w:sz w:val="20"/>
          <w:szCs w:val="20"/>
        </w:rPr>
        <w:t xml:space="preserve"> v příloze č. 1 </w:t>
      </w:r>
      <w:r w:rsidR="001156E7">
        <w:rPr>
          <w:rFonts w:asciiTheme="minorHAnsi" w:hAnsiTheme="minorHAnsi"/>
          <w:sz w:val="20"/>
          <w:szCs w:val="20"/>
        </w:rPr>
        <w:t>S</w:t>
      </w:r>
      <w:r w:rsidR="001156E7" w:rsidRPr="009B6D6E">
        <w:rPr>
          <w:rFonts w:asciiTheme="minorHAnsi" w:hAnsiTheme="minorHAnsi"/>
          <w:sz w:val="20"/>
          <w:szCs w:val="20"/>
        </w:rPr>
        <w:t>mlouvy</w:t>
      </w:r>
      <w:r w:rsidR="001156E7" w:rsidRPr="00191072">
        <w:rPr>
          <w:sz w:val="22"/>
        </w:rPr>
        <w:t xml:space="preserve"> </w:t>
      </w:r>
      <w:r w:rsidR="001156E7" w:rsidRPr="004B1C10">
        <w:rPr>
          <w:rFonts w:asciiTheme="minorHAnsi" w:hAnsiTheme="minorHAnsi"/>
          <w:sz w:val="20"/>
          <w:szCs w:val="20"/>
        </w:rPr>
        <w:t>(dále jen „</w:t>
      </w:r>
      <w:r w:rsidR="001156E7" w:rsidRPr="004B1C10">
        <w:rPr>
          <w:rFonts w:asciiTheme="minorHAnsi" w:hAnsiTheme="minorHAnsi"/>
          <w:b/>
          <w:sz w:val="20"/>
          <w:szCs w:val="20"/>
        </w:rPr>
        <w:t>předmět plnění</w:t>
      </w:r>
      <w:r w:rsidR="001156E7" w:rsidRPr="004B1C10">
        <w:rPr>
          <w:rFonts w:asciiTheme="minorHAnsi" w:hAnsiTheme="minorHAnsi"/>
          <w:sz w:val="20"/>
          <w:szCs w:val="20"/>
        </w:rPr>
        <w:t>“), závazek prodávajícího převést na kupujícího vlastnické právo k tomuto předmětu plnění a závazek kupujícího zaplatit prodávajícímu kupní cenu</w:t>
      </w:r>
      <w:r w:rsidR="00E66425">
        <w:rPr>
          <w:rFonts w:asciiTheme="minorHAnsi" w:hAnsiTheme="minorHAnsi"/>
          <w:sz w:val="20"/>
          <w:szCs w:val="20"/>
        </w:rPr>
        <w:t>.</w:t>
      </w:r>
      <w:r w:rsidRPr="00C973E1">
        <w:rPr>
          <w:sz w:val="20"/>
          <w:szCs w:val="20"/>
        </w:rPr>
        <w:t xml:space="preserve">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7DE6AE01" w14:textId="15AE68A2" w:rsidR="001156E7" w:rsidRDefault="001156E7" w:rsidP="0025574B">
      <w:pPr>
        <w:pStyle w:val="Odstavec"/>
        <w:numPr>
          <w:ilvl w:val="0"/>
          <w:numId w:val="0"/>
        </w:numPr>
        <w:spacing w:before="0"/>
        <w:ind w:left="284" w:hanging="284"/>
        <w:rPr>
          <w:sz w:val="20"/>
          <w:szCs w:val="20"/>
        </w:rPr>
      </w:pPr>
    </w:p>
    <w:p w14:paraId="0C9AF6F7" w14:textId="361940E7" w:rsidR="001156E7" w:rsidRDefault="001156E7" w:rsidP="0025574B">
      <w:pPr>
        <w:pStyle w:val="Odstavec"/>
        <w:numPr>
          <w:ilvl w:val="0"/>
          <w:numId w:val="0"/>
        </w:numPr>
        <w:spacing w:before="0"/>
        <w:ind w:left="284" w:hanging="284"/>
        <w:rPr>
          <w:rFonts w:asciiTheme="minorHAnsi" w:hAnsiTheme="minorHAnsi"/>
          <w:sz w:val="20"/>
          <w:szCs w:val="20"/>
        </w:rPr>
      </w:pPr>
      <w:r>
        <w:rPr>
          <w:sz w:val="20"/>
          <w:szCs w:val="20"/>
        </w:rPr>
        <w:t xml:space="preserve">2.  </w:t>
      </w:r>
      <w:r w:rsidRPr="004B1C10">
        <w:rPr>
          <w:rFonts w:asciiTheme="minorHAnsi" w:hAnsiTheme="minorHAnsi"/>
          <w:color w:val="000000"/>
          <w:sz w:val="20"/>
          <w:szCs w:val="20"/>
        </w:rPr>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w:t>
      </w:r>
    </w:p>
    <w:p w14:paraId="2BEAE262" w14:textId="77777777" w:rsidR="001156E7" w:rsidRDefault="001156E7" w:rsidP="0025574B">
      <w:pPr>
        <w:pStyle w:val="Style9"/>
        <w:widowControl/>
        <w:ind w:left="284" w:hanging="284"/>
        <w:rPr>
          <w:rStyle w:val="FontStyle16"/>
          <w:rFonts w:asciiTheme="minorHAnsi" w:hAnsiTheme="minorHAnsi" w:cs="Calibri"/>
          <w:sz w:val="20"/>
          <w:szCs w:val="20"/>
        </w:rPr>
      </w:pPr>
    </w:p>
    <w:p w14:paraId="3263FD46" w14:textId="44576BEE" w:rsidR="001156E7" w:rsidRPr="00D25463" w:rsidRDefault="009C1F94" w:rsidP="003F0EA7">
      <w:pPr>
        <w:pStyle w:val="Style9"/>
        <w:widowControl/>
        <w:ind w:left="284" w:hanging="284"/>
        <w:rPr>
          <w:rFonts w:asciiTheme="minorHAnsi" w:hAnsiTheme="minorHAnsi" w:cs="Calibri"/>
          <w:sz w:val="20"/>
          <w:szCs w:val="20"/>
        </w:rPr>
      </w:pPr>
      <w:r>
        <w:rPr>
          <w:rStyle w:val="FontStyle16"/>
          <w:rFonts w:asciiTheme="minorHAnsi" w:hAnsiTheme="minorHAnsi" w:cs="Calibri"/>
          <w:sz w:val="20"/>
          <w:szCs w:val="20"/>
        </w:rPr>
        <w:t>3</w:t>
      </w:r>
      <w:r w:rsidR="001156E7">
        <w:rPr>
          <w:rStyle w:val="FontStyle16"/>
          <w:rFonts w:asciiTheme="minorHAnsi" w:hAnsiTheme="minorHAnsi" w:cs="Calibri"/>
          <w:sz w:val="20"/>
          <w:szCs w:val="20"/>
        </w:rPr>
        <w:t xml:space="preserve">.   </w:t>
      </w:r>
      <w:r w:rsidR="001156E7" w:rsidRPr="00D773E2">
        <w:rPr>
          <w:rStyle w:val="FontStyle16"/>
          <w:rFonts w:asciiTheme="minorHAnsi" w:hAnsiTheme="minorHAnsi" w:cs="Calibri"/>
          <w:sz w:val="20"/>
          <w:szCs w:val="20"/>
        </w:rPr>
        <w:t xml:space="preserve">Prodávající garantuje, že </w:t>
      </w:r>
      <w:r w:rsidR="001156E7">
        <w:rPr>
          <w:rStyle w:val="FontStyle16"/>
          <w:rFonts w:asciiTheme="minorHAnsi" w:hAnsiTheme="minorHAnsi" w:cs="Calibri"/>
          <w:sz w:val="20"/>
          <w:szCs w:val="20"/>
        </w:rPr>
        <w:t>předmět plnění</w:t>
      </w:r>
      <w:r w:rsidR="001156E7" w:rsidRPr="00D773E2">
        <w:rPr>
          <w:rStyle w:val="FontStyle16"/>
          <w:rFonts w:asciiTheme="minorHAnsi" w:hAnsiTheme="minorHAnsi" w:cs="Calibri"/>
          <w:sz w:val="20"/>
          <w:szCs w:val="20"/>
        </w:rPr>
        <w:t xml:space="preserve"> j</w:t>
      </w:r>
      <w:r w:rsidR="001156E7">
        <w:rPr>
          <w:rStyle w:val="FontStyle16"/>
          <w:rFonts w:asciiTheme="minorHAnsi" w:hAnsiTheme="minorHAnsi" w:cs="Calibri"/>
          <w:sz w:val="20"/>
          <w:szCs w:val="20"/>
        </w:rPr>
        <w:t>e</w:t>
      </w:r>
      <w:r w:rsidR="001156E7" w:rsidRPr="00D773E2">
        <w:rPr>
          <w:rStyle w:val="FontStyle16"/>
          <w:rFonts w:asciiTheme="minorHAnsi" w:hAnsiTheme="minorHAnsi" w:cs="Calibri"/>
          <w:sz w:val="20"/>
          <w:szCs w:val="20"/>
        </w:rPr>
        <w:t xml:space="preserve"> určen pro trh </w:t>
      </w:r>
      <w:r w:rsidR="001156E7">
        <w:rPr>
          <w:rStyle w:val="FontStyle16"/>
          <w:rFonts w:asciiTheme="minorHAnsi" w:hAnsiTheme="minorHAnsi" w:cs="Calibri"/>
          <w:sz w:val="20"/>
          <w:szCs w:val="20"/>
        </w:rPr>
        <w:t xml:space="preserve">a provoz </w:t>
      </w:r>
      <w:r w:rsidR="001156E7" w:rsidRPr="00D773E2">
        <w:rPr>
          <w:rStyle w:val="FontStyle16"/>
          <w:rFonts w:asciiTheme="minorHAnsi" w:hAnsiTheme="minorHAnsi" w:cs="Calibri"/>
          <w:sz w:val="20"/>
          <w:szCs w:val="20"/>
        </w:rPr>
        <w:t>v rámci České republiky</w:t>
      </w:r>
      <w:r w:rsidR="001156E7">
        <w:rPr>
          <w:rStyle w:val="FontStyle16"/>
          <w:rFonts w:asciiTheme="minorHAnsi" w:hAnsiTheme="minorHAnsi" w:cs="Calibri"/>
          <w:sz w:val="20"/>
          <w:szCs w:val="20"/>
        </w:rPr>
        <w:t xml:space="preserve">, je </w:t>
      </w:r>
      <w:r w:rsidR="001156E7" w:rsidRPr="00F40129">
        <w:rPr>
          <w:rStyle w:val="FontStyle16"/>
          <w:rFonts w:asciiTheme="minorHAnsi" w:hAnsiTheme="minorHAnsi" w:cs="Calibri"/>
          <w:sz w:val="20"/>
          <w:szCs w:val="20"/>
        </w:rPr>
        <w:t>získán</w:t>
      </w:r>
      <w:r w:rsidR="00D25463">
        <w:rPr>
          <w:rStyle w:val="FontStyle16"/>
          <w:rFonts w:asciiTheme="minorHAnsi" w:hAnsiTheme="minorHAnsi" w:cs="Calibri"/>
          <w:sz w:val="20"/>
          <w:szCs w:val="20"/>
        </w:rPr>
        <w:t xml:space="preserve"> </w:t>
      </w:r>
      <w:r w:rsidR="001156E7" w:rsidRPr="00F40129">
        <w:rPr>
          <w:rStyle w:val="FontStyle16"/>
          <w:rFonts w:asciiTheme="minorHAnsi" w:hAnsiTheme="minorHAnsi" w:cs="Calibri"/>
          <w:sz w:val="20"/>
          <w:szCs w:val="20"/>
        </w:rPr>
        <w:t>legálním způsobem za podmínek stvrzených výrobcem zařízení</w:t>
      </w:r>
      <w:r w:rsidR="001156E7" w:rsidRPr="00D773E2">
        <w:rPr>
          <w:rStyle w:val="FontStyle16"/>
          <w:rFonts w:asciiTheme="minorHAnsi" w:hAnsiTheme="minorHAnsi" w:cs="Calibri"/>
          <w:sz w:val="20"/>
          <w:szCs w:val="20"/>
        </w:rPr>
        <w:t>.</w:t>
      </w:r>
    </w:p>
    <w:p w14:paraId="132BEB25" w14:textId="30010686" w:rsidR="001156E7" w:rsidRPr="001156E7" w:rsidRDefault="001156E7" w:rsidP="0025574B">
      <w:pPr>
        <w:pStyle w:val="Odstavec"/>
        <w:numPr>
          <w:ilvl w:val="0"/>
          <w:numId w:val="0"/>
        </w:numPr>
        <w:spacing w:before="0"/>
        <w:ind w:left="284" w:hanging="284"/>
        <w:rPr>
          <w:sz w:val="20"/>
          <w:szCs w:val="20"/>
        </w:rPr>
      </w:pPr>
      <w:r w:rsidRPr="004B1C10">
        <w:rPr>
          <w:rFonts w:asciiTheme="minorHAnsi" w:hAnsiTheme="minorHAnsi"/>
          <w:sz w:val="20"/>
          <w:szCs w:val="20"/>
        </w:rPr>
        <w:t xml:space="preserve"> </w:t>
      </w:r>
    </w:p>
    <w:p w14:paraId="3E2CDC16" w14:textId="4C4B5590" w:rsidR="00AB5B86" w:rsidRPr="00AB5B86" w:rsidRDefault="009C1F94" w:rsidP="00166208">
      <w:pPr>
        <w:pStyle w:val="Style9"/>
        <w:widowControl/>
        <w:ind w:left="284" w:hanging="284"/>
        <w:rPr>
          <w:rFonts w:asciiTheme="minorHAnsi" w:hAnsiTheme="minorHAnsi"/>
          <w:sz w:val="20"/>
          <w:szCs w:val="20"/>
        </w:rPr>
      </w:pPr>
      <w:r>
        <w:rPr>
          <w:rFonts w:asciiTheme="minorHAnsi" w:hAnsiTheme="minorHAnsi"/>
          <w:color w:val="000000"/>
          <w:sz w:val="20"/>
          <w:szCs w:val="20"/>
        </w:rPr>
        <w:t>4</w:t>
      </w:r>
      <w:r w:rsidR="00631479" w:rsidRPr="004B1C10">
        <w:rPr>
          <w:rFonts w:asciiTheme="minorHAnsi" w:hAnsiTheme="minorHAnsi"/>
          <w:color w:val="000000"/>
          <w:sz w:val="20"/>
          <w:szCs w:val="20"/>
        </w:rPr>
        <w:t>.</w:t>
      </w:r>
      <w:r w:rsidR="00E92B28">
        <w:rPr>
          <w:rFonts w:asciiTheme="minorHAnsi" w:hAnsiTheme="minorHAnsi"/>
          <w:color w:val="000000"/>
          <w:sz w:val="20"/>
          <w:szCs w:val="20"/>
        </w:rPr>
        <w:t xml:space="preserve">   </w:t>
      </w:r>
      <w:r w:rsidR="001156E7" w:rsidRPr="00AB5B86">
        <w:rPr>
          <w:rFonts w:asciiTheme="minorHAnsi" w:hAnsiTheme="minorHAnsi"/>
          <w:sz w:val="20"/>
          <w:szCs w:val="20"/>
        </w:rPr>
        <w:t xml:space="preserve">V případě, že jako součást předmětu plnění </w:t>
      </w:r>
      <w:r w:rsidR="00AB5B86" w:rsidRPr="00AB5B86">
        <w:rPr>
          <w:rFonts w:asciiTheme="minorHAnsi" w:hAnsiTheme="minorHAnsi"/>
          <w:sz w:val="20"/>
          <w:szCs w:val="20"/>
        </w:rPr>
        <w:t>bud</w:t>
      </w:r>
      <w:r w:rsidR="00AB5B86">
        <w:rPr>
          <w:rFonts w:asciiTheme="minorHAnsi" w:hAnsiTheme="minorHAnsi"/>
          <w:sz w:val="20"/>
          <w:szCs w:val="20"/>
        </w:rPr>
        <w:t>ou</w:t>
      </w:r>
      <w:r w:rsidR="00AB5B86" w:rsidRPr="00AB5B86">
        <w:rPr>
          <w:rFonts w:asciiTheme="minorHAnsi" w:hAnsiTheme="minorHAnsi"/>
          <w:sz w:val="20"/>
          <w:szCs w:val="20"/>
        </w:rPr>
        <w:t xml:space="preserve"> dodány </w:t>
      </w:r>
      <w:r w:rsidR="001156E7" w:rsidRPr="00AB5B86">
        <w:rPr>
          <w:rFonts w:asciiTheme="minorHAnsi" w:hAnsiTheme="minorHAnsi"/>
          <w:sz w:val="20"/>
          <w:szCs w:val="20"/>
        </w:rPr>
        <w:t>druhotn</w:t>
      </w:r>
      <w:r w:rsidR="00AB5B86" w:rsidRPr="00AB5B86">
        <w:rPr>
          <w:rFonts w:asciiTheme="minorHAnsi" w:hAnsiTheme="minorHAnsi"/>
          <w:sz w:val="20"/>
          <w:szCs w:val="20"/>
        </w:rPr>
        <w:t>é licence</w:t>
      </w:r>
      <w:r w:rsidR="001156E7" w:rsidRPr="00AB5B86">
        <w:rPr>
          <w:rFonts w:asciiTheme="minorHAnsi" w:hAnsiTheme="minorHAnsi"/>
          <w:sz w:val="20"/>
          <w:szCs w:val="20"/>
        </w:rPr>
        <w:t xml:space="preserve"> </w:t>
      </w:r>
      <w:r w:rsidR="00AB5B86" w:rsidRPr="00AB5B86">
        <w:rPr>
          <w:rFonts w:asciiTheme="minorHAnsi" w:hAnsiTheme="minorHAnsi"/>
          <w:sz w:val="20"/>
          <w:szCs w:val="20"/>
        </w:rPr>
        <w:t>MS Windows 11 Pro 64-bit CZ, prodávají</w:t>
      </w:r>
      <w:r w:rsidR="00AB5B86">
        <w:rPr>
          <w:rFonts w:asciiTheme="minorHAnsi" w:hAnsiTheme="minorHAnsi"/>
          <w:sz w:val="20"/>
          <w:szCs w:val="20"/>
        </w:rPr>
        <w:t>cí je dodá</w:t>
      </w:r>
      <w:r w:rsidR="00AB5B86" w:rsidRPr="00AB5B86">
        <w:rPr>
          <w:rFonts w:asciiTheme="minorHAnsi" w:hAnsiTheme="minorHAnsi"/>
          <w:sz w:val="20"/>
          <w:szCs w:val="20"/>
        </w:rPr>
        <w:t xml:space="preserve"> za těchto legislativně stanovených minimálních podmínek:</w:t>
      </w:r>
    </w:p>
    <w:p w14:paraId="5A041760" w14:textId="303F95D4" w:rsidR="00AB5B86" w:rsidRPr="0048244C" w:rsidRDefault="00AB5B86" w:rsidP="0025574B">
      <w:pPr>
        <w:pStyle w:val="Odstavecseseznamem"/>
        <w:numPr>
          <w:ilvl w:val="0"/>
          <w:numId w:val="28"/>
        </w:numPr>
        <w:shd w:val="clear" w:color="auto" w:fill="FFFFFF"/>
        <w:rPr>
          <w:rFonts w:asciiTheme="minorHAnsi" w:hAnsiTheme="minorHAnsi"/>
          <w:sz w:val="20"/>
          <w:szCs w:val="20"/>
        </w:rPr>
      </w:pPr>
      <w:r w:rsidRPr="0048244C">
        <w:rPr>
          <w:rFonts w:asciiTheme="minorHAnsi" w:hAnsiTheme="minorHAnsi"/>
          <w:sz w:val="20"/>
          <w:szCs w:val="20"/>
        </w:rPr>
        <w:t>první země použití byla v rámci EU</w:t>
      </w:r>
      <w:r w:rsidR="00E130B9">
        <w:rPr>
          <w:rFonts w:asciiTheme="minorHAnsi" w:hAnsiTheme="minorHAnsi"/>
          <w:sz w:val="20"/>
          <w:szCs w:val="20"/>
        </w:rPr>
        <w:t xml:space="preserve">, </w:t>
      </w:r>
      <w:r w:rsidRPr="0048244C">
        <w:rPr>
          <w:rFonts w:asciiTheme="minorHAnsi" w:hAnsiTheme="minorHAnsi"/>
          <w:sz w:val="20"/>
          <w:szCs w:val="20"/>
        </w:rPr>
        <w:t>EHP nebo Švýcarsko;</w:t>
      </w:r>
    </w:p>
    <w:p w14:paraId="6A01A07A" w14:textId="77777777" w:rsidR="00AB5B86" w:rsidRPr="00AB5B86" w:rsidRDefault="00AB5B86" w:rsidP="0025574B">
      <w:pPr>
        <w:numPr>
          <w:ilvl w:val="0"/>
          <w:numId w:val="28"/>
        </w:numPr>
        <w:shd w:val="clear" w:color="auto" w:fill="FFFFFF"/>
        <w:rPr>
          <w:rFonts w:asciiTheme="minorHAnsi" w:hAnsiTheme="minorHAnsi"/>
          <w:sz w:val="20"/>
          <w:szCs w:val="20"/>
        </w:rPr>
      </w:pPr>
      <w:r w:rsidRPr="00AB5B86">
        <w:rPr>
          <w:rFonts w:asciiTheme="minorHAnsi" w:hAnsiTheme="minorHAnsi"/>
          <w:sz w:val="20"/>
          <w:szCs w:val="20"/>
        </w:rPr>
        <w:t>produkt byl plně uhrazen vlastníkovi autorských práv;</w:t>
      </w:r>
    </w:p>
    <w:p w14:paraId="5B766A05" w14:textId="77777777" w:rsidR="00AB5B86" w:rsidRPr="00AB5B86" w:rsidRDefault="00AB5B86" w:rsidP="0025574B">
      <w:pPr>
        <w:numPr>
          <w:ilvl w:val="0"/>
          <w:numId w:val="28"/>
        </w:numPr>
        <w:shd w:val="clear" w:color="auto" w:fill="FFFFFF"/>
        <w:rPr>
          <w:rFonts w:asciiTheme="minorHAnsi" w:hAnsiTheme="minorHAnsi"/>
          <w:sz w:val="20"/>
          <w:szCs w:val="20"/>
        </w:rPr>
      </w:pPr>
      <w:r w:rsidRPr="00AB5B86">
        <w:rPr>
          <w:rFonts w:asciiTheme="minorHAnsi" w:hAnsiTheme="minorHAnsi"/>
          <w:sz w:val="20"/>
          <w:szCs w:val="20"/>
        </w:rPr>
        <w:t>produkt je trvalý a jeho použití není časově omezeno;</w:t>
      </w:r>
    </w:p>
    <w:p w14:paraId="68CE2BC3" w14:textId="2D58D012" w:rsidR="00AB5B86" w:rsidRDefault="00AB5B86" w:rsidP="0025574B">
      <w:pPr>
        <w:numPr>
          <w:ilvl w:val="0"/>
          <w:numId w:val="28"/>
        </w:numPr>
        <w:shd w:val="clear" w:color="auto" w:fill="FFFFFF"/>
        <w:rPr>
          <w:rFonts w:asciiTheme="minorHAnsi" w:hAnsiTheme="minorHAnsi"/>
          <w:sz w:val="20"/>
          <w:szCs w:val="20"/>
        </w:rPr>
      </w:pPr>
      <w:r w:rsidRPr="00AB5B86">
        <w:rPr>
          <w:rFonts w:asciiTheme="minorHAnsi" w:hAnsiTheme="minorHAnsi"/>
          <w:sz w:val="20"/>
          <w:szCs w:val="20"/>
        </w:rPr>
        <w:t>produkt již není používán prvním majitelem;</w:t>
      </w:r>
    </w:p>
    <w:p w14:paraId="43331ABB" w14:textId="5046FEEC" w:rsidR="00DE7134" w:rsidRPr="00AB5B86" w:rsidRDefault="00DE7134" w:rsidP="0025574B">
      <w:pPr>
        <w:numPr>
          <w:ilvl w:val="0"/>
          <w:numId w:val="28"/>
        </w:numPr>
        <w:shd w:val="clear" w:color="auto" w:fill="FFFFFF"/>
        <w:rPr>
          <w:rFonts w:asciiTheme="minorHAnsi" w:hAnsiTheme="minorHAnsi"/>
          <w:sz w:val="20"/>
          <w:szCs w:val="20"/>
        </w:rPr>
      </w:pPr>
      <w:r>
        <w:rPr>
          <w:rFonts w:asciiTheme="minorHAnsi" w:hAnsiTheme="minorHAnsi"/>
          <w:sz w:val="20"/>
          <w:szCs w:val="20"/>
        </w:rPr>
        <w:t>n</w:t>
      </w:r>
      <w:r w:rsidRPr="00DE7134">
        <w:rPr>
          <w:rFonts w:asciiTheme="minorHAnsi" w:hAnsiTheme="minorHAnsi"/>
          <w:sz w:val="20"/>
          <w:szCs w:val="20"/>
        </w:rPr>
        <w:t>a licencích neváznou žádná práva třetích stran.</w:t>
      </w:r>
    </w:p>
    <w:p w14:paraId="4F332A2E" w14:textId="77777777" w:rsidR="00067376" w:rsidRDefault="00067376" w:rsidP="0025574B">
      <w:pPr>
        <w:pStyle w:val="Style9"/>
        <w:widowControl/>
        <w:ind w:left="284" w:hanging="284"/>
      </w:pPr>
      <w:r>
        <w:tab/>
      </w:r>
    </w:p>
    <w:p w14:paraId="44FA376B" w14:textId="4B1AD21C" w:rsidR="00067376" w:rsidRDefault="00067376" w:rsidP="0025574B">
      <w:pPr>
        <w:pStyle w:val="Style9"/>
        <w:widowControl/>
        <w:ind w:left="284" w:hanging="284"/>
        <w:rPr>
          <w:rFonts w:asciiTheme="minorHAnsi" w:hAnsiTheme="minorHAnsi"/>
          <w:sz w:val="20"/>
          <w:szCs w:val="20"/>
        </w:rPr>
      </w:pPr>
      <w:r>
        <w:rPr>
          <w:rFonts w:asciiTheme="minorHAnsi" w:hAnsiTheme="minorHAnsi"/>
          <w:sz w:val="20"/>
          <w:szCs w:val="20"/>
        </w:rPr>
        <w:tab/>
      </w:r>
      <w:r w:rsidRPr="00067376">
        <w:rPr>
          <w:rFonts w:asciiTheme="minorHAnsi" w:hAnsiTheme="minorHAnsi"/>
          <w:sz w:val="20"/>
          <w:szCs w:val="20"/>
        </w:rPr>
        <w:t xml:space="preserve">S druhotnými </w:t>
      </w:r>
      <w:r>
        <w:rPr>
          <w:rFonts w:asciiTheme="minorHAnsi" w:hAnsiTheme="minorHAnsi"/>
          <w:sz w:val="20"/>
          <w:szCs w:val="20"/>
        </w:rPr>
        <w:t xml:space="preserve">licencemi prodávající dodá </w:t>
      </w:r>
      <w:r w:rsidR="0048244C">
        <w:rPr>
          <w:rFonts w:asciiTheme="minorHAnsi" w:hAnsiTheme="minorHAnsi"/>
          <w:sz w:val="20"/>
          <w:szCs w:val="20"/>
        </w:rPr>
        <w:t>prohlášení</w:t>
      </w:r>
      <w:r w:rsidR="0033025A">
        <w:rPr>
          <w:rFonts w:asciiTheme="minorHAnsi" w:hAnsiTheme="minorHAnsi"/>
          <w:sz w:val="20"/>
          <w:szCs w:val="20"/>
        </w:rPr>
        <w:t xml:space="preserve"> </w:t>
      </w:r>
      <w:r w:rsidR="00D73D9A">
        <w:rPr>
          <w:rFonts w:asciiTheme="minorHAnsi" w:hAnsiTheme="minorHAnsi"/>
          <w:sz w:val="20"/>
          <w:szCs w:val="20"/>
        </w:rPr>
        <w:t>prodejce,</w:t>
      </w:r>
      <w:r w:rsidR="0033025A">
        <w:rPr>
          <w:rFonts w:asciiTheme="minorHAnsi" w:hAnsiTheme="minorHAnsi"/>
          <w:sz w:val="20"/>
          <w:szCs w:val="20"/>
        </w:rPr>
        <w:t xml:space="preserve"> </w:t>
      </w:r>
      <w:r w:rsidR="0033025A" w:rsidRPr="00AB5B86">
        <w:rPr>
          <w:rFonts w:asciiTheme="minorHAnsi" w:hAnsiTheme="minorHAnsi"/>
          <w:sz w:val="20"/>
          <w:szCs w:val="20"/>
        </w:rPr>
        <w:t xml:space="preserve">o </w:t>
      </w:r>
      <w:r w:rsidR="0033025A">
        <w:rPr>
          <w:rFonts w:asciiTheme="minorHAnsi" w:hAnsiTheme="minorHAnsi"/>
          <w:sz w:val="20"/>
          <w:szCs w:val="20"/>
        </w:rPr>
        <w:t xml:space="preserve">již </w:t>
      </w:r>
      <w:r w:rsidR="0033025A" w:rsidRPr="00AB5B86">
        <w:rPr>
          <w:rFonts w:asciiTheme="minorHAnsi" w:hAnsiTheme="minorHAnsi"/>
          <w:sz w:val="20"/>
          <w:szCs w:val="20"/>
        </w:rPr>
        <w:t xml:space="preserve">nepoužívání </w:t>
      </w:r>
      <w:r w:rsidR="0033025A">
        <w:rPr>
          <w:rFonts w:asciiTheme="minorHAnsi" w:hAnsiTheme="minorHAnsi"/>
          <w:sz w:val="20"/>
          <w:szCs w:val="20"/>
        </w:rPr>
        <w:t>těchto licencí</w:t>
      </w:r>
      <w:r>
        <w:rPr>
          <w:rFonts w:asciiTheme="minorHAnsi" w:hAnsiTheme="minorHAnsi"/>
          <w:sz w:val="20"/>
          <w:szCs w:val="20"/>
        </w:rPr>
        <w:t>, kter</w:t>
      </w:r>
      <w:r w:rsidR="0033025A">
        <w:rPr>
          <w:rFonts w:asciiTheme="minorHAnsi" w:hAnsiTheme="minorHAnsi"/>
          <w:sz w:val="20"/>
          <w:szCs w:val="20"/>
        </w:rPr>
        <w:t>é</w:t>
      </w:r>
      <w:r>
        <w:rPr>
          <w:rFonts w:asciiTheme="minorHAnsi" w:hAnsiTheme="minorHAnsi"/>
          <w:sz w:val="20"/>
          <w:szCs w:val="20"/>
        </w:rPr>
        <w:t xml:space="preserve"> bude</w:t>
      </w:r>
      <w:r w:rsidRPr="00AB5B86">
        <w:rPr>
          <w:rFonts w:asciiTheme="minorHAnsi" w:hAnsiTheme="minorHAnsi"/>
          <w:sz w:val="20"/>
          <w:szCs w:val="20"/>
        </w:rPr>
        <w:t xml:space="preserve"> obsahovat:</w:t>
      </w:r>
    </w:p>
    <w:p w14:paraId="4632A6DD" w14:textId="0D1C98DF" w:rsidR="00631479" w:rsidRPr="0033025A" w:rsidRDefault="00067376" w:rsidP="0025574B">
      <w:pPr>
        <w:pStyle w:val="Style9"/>
        <w:widowControl/>
        <w:numPr>
          <w:ilvl w:val="0"/>
          <w:numId w:val="31"/>
        </w:numPr>
        <w:rPr>
          <w:rFonts w:asciiTheme="minorHAnsi" w:hAnsiTheme="minorHAnsi"/>
          <w:sz w:val="20"/>
          <w:szCs w:val="20"/>
        </w:rPr>
      </w:pPr>
      <w:r w:rsidRPr="00AB5B86">
        <w:rPr>
          <w:rFonts w:asciiTheme="minorHAnsi" w:hAnsiTheme="minorHAnsi"/>
          <w:sz w:val="20"/>
          <w:szCs w:val="20"/>
        </w:rPr>
        <w:t>původ softwaru (první země použití);</w:t>
      </w:r>
    </w:p>
    <w:p w14:paraId="1D215178" w14:textId="2158FFFE" w:rsidR="00067376" w:rsidRPr="0033025A" w:rsidRDefault="00067376" w:rsidP="0025574B">
      <w:pPr>
        <w:pStyle w:val="Style9"/>
        <w:widowControl/>
        <w:numPr>
          <w:ilvl w:val="0"/>
          <w:numId w:val="31"/>
        </w:numPr>
        <w:rPr>
          <w:rFonts w:asciiTheme="minorHAnsi" w:hAnsiTheme="minorHAnsi"/>
          <w:sz w:val="20"/>
          <w:szCs w:val="20"/>
        </w:rPr>
      </w:pPr>
      <w:r w:rsidRPr="00AB5B86">
        <w:rPr>
          <w:rFonts w:asciiTheme="minorHAnsi" w:hAnsiTheme="minorHAnsi"/>
          <w:sz w:val="20"/>
          <w:szCs w:val="20"/>
        </w:rPr>
        <w:t>číslo licenční smlouvy (License Agreement number);</w:t>
      </w:r>
    </w:p>
    <w:p w14:paraId="6E617CA0" w14:textId="46BA05D7" w:rsidR="00067376" w:rsidRPr="0033025A" w:rsidRDefault="00067376" w:rsidP="0025574B">
      <w:pPr>
        <w:pStyle w:val="Style9"/>
        <w:widowControl/>
        <w:numPr>
          <w:ilvl w:val="0"/>
          <w:numId w:val="31"/>
        </w:numPr>
        <w:rPr>
          <w:rFonts w:asciiTheme="minorHAnsi" w:hAnsiTheme="minorHAnsi"/>
          <w:sz w:val="20"/>
          <w:szCs w:val="20"/>
        </w:rPr>
      </w:pPr>
      <w:r w:rsidRPr="00AB5B86">
        <w:rPr>
          <w:rFonts w:asciiTheme="minorHAnsi" w:hAnsiTheme="minorHAnsi"/>
          <w:sz w:val="20"/>
          <w:szCs w:val="20"/>
        </w:rPr>
        <w:t>název produktu a typ licenční smlouvy (License Agreement type)</w:t>
      </w:r>
      <w:r>
        <w:rPr>
          <w:rFonts w:asciiTheme="minorHAnsi" w:hAnsiTheme="minorHAnsi"/>
          <w:sz w:val="20"/>
          <w:szCs w:val="20"/>
        </w:rPr>
        <w:t>;</w:t>
      </w:r>
    </w:p>
    <w:p w14:paraId="697EECD5" w14:textId="406A00FA" w:rsidR="00067376" w:rsidRPr="0033025A" w:rsidRDefault="00067376" w:rsidP="0025574B">
      <w:pPr>
        <w:pStyle w:val="Style9"/>
        <w:widowControl/>
        <w:numPr>
          <w:ilvl w:val="0"/>
          <w:numId w:val="31"/>
        </w:numPr>
        <w:rPr>
          <w:rFonts w:asciiTheme="minorHAnsi" w:hAnsiTheme="minorHAnsi"/>
          <w:sz w:val="20"/>
          <w:szCs w:val="20"/>
        </w:rPr>
      </w:pPr>
      <w:r w:rsidRPr="00067376">
        <w:rPr>
          <w:rFonts w:asciiTheme="minorHAnsi" w:hAnsiTheme="minorHAnsi"/>
          <w:sz w:val="20"/>
          <w:szCs w:val="20"/>
        </w:rPr>
        <w:t>prohlášení prvního vlastníka obsahující:</w:t>
      </w:r>
    </w:p>
    <w:p w14:paraId="3DB446B2" w14:textId="7BA72BA5" w:rsidR="00067376" w:rsidRPr="0033025A" w:rsidRDefault="00067376" w:rsidP="0025574B">
      <w:pPr>
        <w:pStyle w:val="Style9"/>
        <w:widowControl/>
        <w:numPr>
          <w:ilvl w:val="0"/>
          <w:numId w:val="32"/>
        </w:numPr>
        <w:rPr>
          <w:rFonts w:asciiTheme="minorHAnsi" w:hAnsiTheme="minorHAnsi"/>
          <w:sz w:val="20"/>
          <w:szCs w:val="20"/>
        </w:rPr>
      </w:pPr>
      <w:r w:rsidRPr="00067376">
        <w:rPr>
          <w:rFonts w:asciiTheme="minorHAnsi" w:hAnsiTheme="minorHAnsi"/>
          <w:sz w:val="20"/>
          <w:szCs w:val="20"/>
        </w:rPr>
        <w:t>prohlášení o odinstalaci softwaru</w:t>
      </w:r>
      <w:r w:rsidR="0033025A">
        <w:rPr>
          <w:rFonts w:asciiTheme="minorHAnsi" w:hAnsiTheme="minorHAnsi"/>
          <w:sz w:val="20"/>
          <w:szCs w:val="20"/>
        </w:rPr>
        <w:t>/licencí</w:t>
      </w:r>
      <w:r w:rsidRPr="00067376">
        <w:rPr>
          <w:rFonts w:asciiTheme="minorHAnsi" w:hAnsiTheme="minorHAnsi"/>
          <w:sz w:val="20"/>
          <w:szCs w:val="20"/>
        </w:rPr>
        <w:t>;</w:t>
      </w:r>
    </w:p>
    <w:p w14:paraId="3816EEFB" w14:textId="1081CE5C" w:rsidR="00067376" w:rsidRPr="0033025A" w:rsidRDefault="00067376" w:rsidP="0025574B">
      <w:pPr>
        <w:pStyle w:val="Style9"/>
        <w:widowControl/>
        <w:numPr>
          <w:ilvl w:val="0"/>
          <w:numId w:val="32"/>
        </w:numPr>
        <w:rPr>
          <w:rFonts w:asciiTheme="minorHAnsi" w:hAnsiTheme="minorHAnsi"/>
          <w:sz w:val="20"/>
          <w:szCs w:val="20"/>
        </w:rPr>
      </w:pPr>
      <w:r w:rsidRPr="00067376">
        <w:rPr>
          <w:rFonts w:asciiTheme="minorHAnsi" w:hAnsiTheme="minorHAnsi"/>
          <w:sz w:val="20"/>
          <w:szCs w:val="20"/>
        </w:rPr>
        <w:t>potvrzení, že produkty jsou trvalé a byly plně zaplaceny;</w:t>
      </w:r>
    </w:p>
    <w:p w14:paraId="5ED66BB3" w14:textId="3F5BB8AA" w:rsidR="00067376" w:rsidRPr="00961522" w:rsidRDefault="00067376" w:rsidP="0025574B">
      <w:pPr>
        <w:pStyle w:val="Style9"/>
        <w:widowControl/>
        <w:numPr>
          <w:ilvl w:val="0"/>
          <w:numId w:val="32"/>
        </w:numPr>
      </w:pPr>
      <w:r w:rsidRPr="00067376">
        <w:rPr>
          <w:rFonts w:asciiTheme="minorHAnsi" w:hAnsiTheme="minorHAnsi"/>
          <w:sz w:val="20"/>
          <w:szCs w:val="20"/>
        </w:rPr>
        <w:t>potvrzení, že produkty byly poprvé zakoupeny a uvedeny do provozu v EU, EHP, nebo Švýcarsku</w:t>
      </w:r>
      <w:r w:rsidR="00961522">
        <w:rPr>
          <w:rFonts w:asciiTheme="minorHAnsi" w:hAnsiTheme="minorHAnsi"/>
          <w:sz w:val="20"/>
          <w:szCs w:val="20"/>
        </w:rPr>
        <w:t>;</w:t>
      </w:r>
    </w:p>
    <w:p w14:paraId="3CC81D96" w14:textId="0156AE89" w:rsidR="00961522" w:rsidRDefault="00961522" w:rsidP="0025574B">
      <w:pPr>
        <w:pStyle w:val="Style9"/>
        <w:widowControl/>
        <w:numPr>
          <w:ilvl w:val="0"/>
          <w:numId w:val="34"/>
        </w:numPr>
        <w:rPr>
          <w:rFonts w:asciiTheme="minorHAnsi" w:hAnsiTheme="minorHAnsi"/>
          <w:sz w:val="20"/>
          <w:szCs w:val="20"/>
        </w:rPr>
      </w:pPr>
      <w:r w:rsidRPr="00961522">
        <w:rPr>
          <w:rFonts w:asciiTheme="minorHAnsi" w:hAnsiTheme="minorHAnsi"/>
          <w:sz w:val="20"/>
          <w:szCs w:val="20"/>
        </w:rPr>
        <w:t>v případě upgrad</w:t>
      </w:r>
      <w:r w:rsidR="00097D35">
        <w:rPr>
          <w:rFonts w:asciiTheme="minorHAnsi" w:hAnsiTheme="minorHAnsi"/>
          <w:sz w:val="20"/>
          <w:szCs w:val="20"/>
        </w:rPr>
        <w:t>ované</w:t>
      </w:r>
      <w:r w:rsidRPr="00961522">
        <w:rPr>
          <w:rFonts w:asciiTheme="minorHAnsi" w:hAnsiTheme="minorHAnsi"/>
          <w:sz w:val="20"/>
          <w:szCs w:val="20"/>
        </w:rPr>
        <w:t xml:space="preserve"> druhotné licence </w:t>
      </w:r>
      <w:r w:rsidR="00097D35">
        <w:rPr>
          <w:rFonts w:asciiTheme="minorHAnsi" w:hAnsiTheme="minorHAnsi"/>
          <w:sz w:val="20"/>
          <w:szCs w:val="20"/>
        </w:rPr>
        <w:t xml:space="preserve">z </w:t>
      </w:r>
      <w:r w:rsidRPr="00961522">
        <w:rPr>
          <w:rFonts w:asciiTheme="minorHAnsi" w:hAnsiTheme="minorHAnsi"/>
          <w:sz w:val="20"/>
          <w:szCs w:val="20"/>
        </w:rPr>
        <w:t>MS Windows 10 Pro 64-bit CZ na MS Windows 11 Pro 64-bit CZ protokol o tomto upgrade</w:t>
      </w:r>
      <w:r w:rsidR="00BE44D8">
        <w:rPr>
          <w:rFonts w:asciiTheme="minorHAnsi" w:hAnsiTheme="minorHAnsi"/>
          <w:sz w:val="20"/>
          <w:szCs w:val="20"/>
        </w:rPr>
        <w:t>.</w:t>
      </w:r>
    </w:p>
    <w:p w14:paraId="75E15B33" w14:textId="58594C08" w:rsidR="00E92B28" w:rsidRDefault="00DB4548" w:rsidP="0025574B">
      <w:pPr>
        <w:pStyle w:val="Style9"/>
        <w:rPr>
          <w:rFonts w:asciiTheme="minorHAnsi" w:hAnsiTheme="minorHAnsi"/>
          <w:sz w:val="20"/>
          <w:szCs w:val="20"/>
        </w:rPr>
      </w:pPr>
      <w:r>
        <w:rPr>
          <w:rFonts w:asciiTheme="minorHAnsi" w:hAnsiTheme="minorHAnsi"/>
          <w:sz w:val="20"/>
          <w:szCs w:val="20"/>
        </w:rPr>
        <w:t xml:space="preserve">       </w:t>
      </w:r>
    </w:p>
    <w:p w14:paraId="22B776C7" w14:textId="0B271871" w:rsidR="00DB4548" w:rsidRDefault="00DB4548" w:rsidP="00E3139D">
      <w:pPr>
        <w:pStyle w:val="Style9"/>
        <w:ind w:left="284"/>
        <w:rPr>
          <w:rFonts w:asciiTheme="minorHAnsi" w:hAnsiTheme="minorHAnsi"/>
          <w:sz w:val="20"/>
          <w:szCs w:val="20"/>
        </w:rPr>
      </w:pPr>
      <w:r w:rsidRPr="00DB4548">
        <w:rPr>
          <w:rFonts w:asciiTheme="minorHAnsi" w:hAnsiTheme="minorHAnsi"/>
          <w:sz w:val="20"/>
          <w:szCs w:val="20"/>
        </w:rPr>
        <w:t xml:space="preserve">Splnění výše uvedených podmínek prokáže </w:t>
      </w:r>
      <w:r>
        <w:rPr>
          <w:rFonts w:asciiTheme="minorHAnsi" w:hAnsiTheme="minorHAnsi"/>
          <w:sz w:val="20"/>
          <w:szCs w:val="20"/>
        </w:rPr>
        <w:t>prodávající dodáním n</w:t>
      </w:r>
      <w:r w:rsidRPr="00DB4548">
        <w:rPr>
          <w:rFonts w:asciiTheme="minorHAnsi" w:hAnsiTheme="minorHAnsi"/>
          <w:sz w:val="20"/>
          <w:szCs w:val="20"/>
        </w:rPr>
        <w:t>ásledujících dokumentů:</w:t>
      </w:r>
    </w:p>
    <w:p w14:paraId="73546FFB" w14:textId="6F3D8E58" w:rsidR="00DB4548" w:rsidRDefault="00DB4548" w:rsidP="0025574B">
      <w:pPr>
        <w:pStyle w:val="Style9"/>
        <w:rPr>
          <w:rFonts w:asciiTheme="minorHAnsi" w:hAnsiTheme="minorHAnsi"/>
          <w:sz w:val="20"/>
          <w:szCs w:val="20"/>
        </w:rPr>
      </w:pPr>
      <w:r>
        <w:rPr>
          <w:rFonts w:asciiTheme="minorHAnsi" w:hAnsiTheme="minorHAnsi"/>
          <w:sz w:val="20"/>
          <w:szCs w:val="20"/>
        </w:rPr>
        <w:tab/>
        <w:t>1</w:t>
      </w:r>
      <w:r w:rsidR="00F4247B">
        <w:rPr>
          <w:rFonts w:asciiTheme="minorHAnsi" w:hAnsiTheme="minorHAnsi"/>
          <w:sz w:val="20"/>
          <w:szCs w:val="20"/>
        </w:rPr>
        <w:t xml:space="preserve">.  </w:t>
      </w:r>
      <w:r w:rsidRPr="00DB4548">
        <w:rPr>
          <w:rFonts w:asciiTheme="minorHAnsi" w:hAnsiTheme="minorHAnsi"/>
          <w:sz w:val="20"/>
          <w:szCs w:val="20"/>
        </w:rPr>
        <w:t xml:space="preserve">dokument obsahující identifikaci původního nabyvatele a důkaz o tom, že licence byly zakoupeny z </w:t>
      </w:r>
      <w:r>
        <w:rPr>
          <w:rFonts w:asciiTheme="minorHAnsi" w:hAnsiTheme="minorHAnsi"/>
          <w:sz w:val="20"/>
          <w:szCs w:val="20"/>
        </w:rPr>
        <w:tab/>
        <w:t xml:space="preserve">     </w:t>
      </w:r>
      <w:r w:rsidR="00F4247B">
        <w:rPr>
          <w:rFonts w:asciiTheme="minorHAnsi" w:hAnsiTheme="minorHAnsi"/>
          <w:sz w:val="20"/>
          <w:szCs w:val="20"/>
        </w:rPr>
        <w:t xml:space="preserve"> </w:t>
      </w:r>
      <w:r w:rsidRPr="00DB4548">
        <w:rPr>
          <w:rFonts w:asciiTheme="minorHAnsi" w:hAnsiTheme="minorHAnsi"/>
          <w:sz w:val="20"/>
          <w:szCs w:val="20"/>
        </w:rPr>
        <w:t xml:space="preserve">oficiální distribuce. V případě multilicencí je nezbytná identifikace licence podle jejího čísla a </w:t>
      </w:r>
      <w:r>
        <w:rPr>
          <w:rFonts w:asciiTheme="minorHAnsi" w:hAnsiTheme="minorHAnsi"/>
          <w:sz w:val="20"/>
          <w:szCs w:val="20"/>
        </w:rPr>
        <w:tab/>
        <w:t xml:space="preserve">     </w:t>
      </w:r>
      <w:r w:rsidR="00F4247B">
        <w:rPr>
          <w:rFonts w:asciiTheme="minorHAnsi" w:hAnsiTheme="minorHAnsi"/>
          <w:sz w:val="20"/>
          <w:szCs w:val="20"/>
        </w:rPr>
        <w:t xml:space="preserve"> </w:t>
      </w:r>
      <w:r w:rsidRPr="00DB4548">
        <w:rPr>
          <w:rFonts w:asciiTheme="minorHAnsi" w:hAnsiTheme="minorHAnsi"/>
          <w:sz w:val="20"/>
          <w:szCs w:val="20"/>
        </w:rPr>
        <w:t>identifikace multilicenční smlouvy a programu, v němž byla licence zakoupena.</w:t>
      </w:r>
    </w:p>
    <w:p w14:paraId="055CBC7E" w14:textId="77777777" w:rsidR="00166208" w:rsidRDefault="00166208" w:rsidP="0025574B">
      <w:pPr>
        <w:pStyle w:val="Style9"/>
        <w:rPr>
          <w:rFonts w:asciiTheme="minorHAnsi" w:hAnsiTheme="minorHAnsi"/>
          <w:sz w:val="20"/>
          <w:szCs w:val="20"/>
        </w:rPr>
      </w:pPr>
    </w:p>
    <w:p w14:paraId="0958D929" w14:textId="278AB7B6" w:rsidR="00DB4548" w:rsidRPr="00DB4548" w:rsidRDefault="00DB4548" w:rsidP="0025574B">
      <w:pPr>
        <w:pStyle w:val="Style9"/>
        <w:rPr>
          <w:rFonts w:asciiTheme="minorHAnsi" w:hAnsiTheme="minorHAnsi"/>
          <w:sz w:val="20"/>
          <w:szCs w:val="20"/>
        </w:rPr>
      </w:pPr>
      <w:r>
        <w:rPr>
          <w:rFonts w:asciiTheme="minorHAnsi" w:hAnsiTheme="minorHAnsi"/>
          <w:sz w:val="20"/>
          <w:szCs w:val="20"/>
        </w:rPr>
        <w:lastRenderedPageBreak/>
        <w:tab/>
      </w:r>
      <w:r w:rsidRPr="00DB4548">
        <w:rPr>
          <w:rFonts w:asciiTheme="minorHAnsi" w:hAnsiTheme="minorHAnsi"/>
          <w:sz w:val="20"/>
          <w:szCs w:val="20"/>
        </w:rPr>
        <w:t xml:space="preserve">2. </w:t>
      </w:r>
      <w:r w:rsidR="00F4247B">
        <w:rPr>
          <w:rFonts w:asciiTheme="minorHAnsi" w:hAnsiTheme="minorHAnsi"/>
          <w:sz w:val="20"/>
          <w:szCs w:val="20"/>
        </w:rPr>
        <w:t xml:space="preserve"> </w:t>
      </w:r>
      <w:r>
        <w:rPr>
          <w:rFonts w:asciiTheme="minorHAnsi" w:hAnsiTheme="minorHAnsi"/>
          <w:sz w:val="20"/>
          <w:szCs w:val="20"/>
        </w:rPr>
        <w:t>p</w:t>
      </w:r>
      <w:r w:rsidRPr="00DB4548">
        <w:rPr>
          <w:rFonts w:asciiTheme="minorHAnsi" w:hAnsiTheme="minorHAnsi"/>
          <w:sz w:val="20"/>
          <w:szCs w:val="20"/>
        </w:rPr>
        <w:t xml:space="preserve">okud licenci vlastnilo více firem nebo zákazníků, </w:t>
      </w:r>
      <w:r>
        <w:rPr>
          <w:rFonts w:asciiTheme="minorHAnsi" w:hAnsiTheme="minorHAnsi"/>
          <w:sz w:val="20"/>
          <w:szCs w:val="20"/>
        </w:rPr>
        <w:t>prodávající</w:t>
      </w:r>
      <w:r w:rsidRPr="00DB4548">
        <w:rPr>
          <w:rFonts w:asciiTheme="minorHAnsi" w:hAnsiTheme="minorHAnsi"/>
          <w:sz w:val="20"/>
          <w:szCs w:val="20"/>
        </w:rPr>
        <w:t xml:space="preserve"> </w:t>
      </w:r>
      <w:r>
        <w:rPr>
          <w:rFonts w:asciiTheme="minorHAnsi" w:hAnsiTheme="minorHAnsi"/>
          <w:sz w:val="20"/>
          <w:szCs w:val="20"/>
        </w:rPr>
        <w:t>dodá</w:t>
      </w:r>
      <w:r w:rsidRPr="00DB4548">
        <w:rPr>
          <w:rFonts w:asciiTheme="minorHAnsi" w:hAnsiTheme="minorHAnsi"/>
          <w:sz w:val="20"/>
          <w:szCs w:val="20"/>
        </w:rPr>
        <w:t xml:space="preserve"> dokument prokazující úplnou </w:t>
      </w:r>
      <w:r>
        <w:rPr>
          <w:rFonts w:asciiTheme="minorHAnsi" w:hAnsiTheme="minorHAnsi"/>
          <w:sz w:val="20"/>
          <w:szCs w:val="20"/>
        </w:rPr>
        <w:tab/>
        <w:t xml:space="preserve">     </w:t>
      </w:r>
      <w:r w:rsidR="0025574B">
        <w:rPr>
          <w:rFonts w:asciiTheme="minorHAnsi" w:hAnsiTheme="minorHAnsi"/>
          <w:sz w:val="20"/>
          <w:szCs w:val="20"/>
        </w:rPr>
        <w:t xml:space="preserve"> </w:t>
      </w:r>
      <w:r w:rsidR="00F4247B">
        <w:rPr>
          <w:rFonts w:asciiTheme="minorHAnsi" w:hAnsiTheme="minorHAnsi"/>
          <w:sz w:val="20"/>
          <w:szCs w:val="20"/>
        </w:rPr>
        <w:t xml:space="preserve"> </w:t>
      </w:r>
      <w:r w:rsidRPr="00DB4548">
        <w:rPr>
          <w:rFonts w:asciiTheme="minorHAnsi" w:hAnsiTheme="minorHAnsi"/>
          <w:sz w:val="20"/>
          <w:szCs w:val="20"/>
        </w:rPr>
        <w:t>identifikaci řetězce vlastníků.</w:t>
      </w:r>
    </w:p>
    <w:p w14:paraId="308FBFCE" w14:textId="11CAF5B7" w:rsidR="00DB4548" w:rsidRPr="00DB4548" w:rsidRDefault="00DB4548" w:rsidP="0025574B">
      <w:pPr>
        <w:pStyle w:val="Style9"/>
        <w:rPr>
          <w:rFonts w:asciiTheme="minorHAnsi" w:hAnsiTheme="minorHAnsi"/>
          <w:sz w:val="20"/>
          <w:szCs w:val="20"/>
        </w:rPr>
      </w:pPr>
      <w:r>
        <w:rPr>
          <w:rFonts w:asciiTheme="minorHAnsi" w:hAnsiTheme="minorHAnsi"/>
          <w:sz w:val="20"/>
          <w:szCs w:val="20"/>
        </w:rPr>
        <w:tab/>
      </w:r>
      <w:r w:rsidRPr="00DB4548">
        <w:rPr>
          <w:rFonts w:asciiTheme="minorHAnsi" w:hAnsiTheme="minorHAnsi"/>
          <w:sz w:val="20"/>
          <w:szCs w:val="20"/>
        </w:rPr>
        <w:t xml:space="preserve">3. </w:t>
      </w:r>
      <w:r w:rsidR="0025574B">
        <w:rPr>
          <w:rFonts w:asciiTheme="minorHAnsi" w:hAnsiTheme="minorHAnsi"/>
          <w:sz w:val="20"/>
          <w:szCs w:val="20"/>
        </w:rPr>
        <w:t xml:space="preserve"> </w:t>
      </w:r>
      <w:r w:rsidR="00F4247B">
        <w:rPr>
          <w:rFonts w:asciiTheme="minorHAnsi" w:hAnsiTheme="minorHAnsi"/>
          <w:sz w:val="20"/>
          <w:szCs w:val="20"/>
        </w:rPr>
        <w:t xml:space="preserve"> </w:t>
      </w:r>
      <w:r>
        <w:rPr>
          <w:rFonts w:asciiTheme="minorHAnsi" w:hAnsiTheme="minorHAnsi"/>
          <w:sz w:val="20"/>
          <w:szCs w:val="20"/>
        </w:rPr>
        <w:t>d</w:t>
      </w:r>
      <w:r w:rsidRPr="00DB4548">
        <w:rPr>
          <w:rFonts w:asciiTheme="minorHAnsi" w:hAnsiTheme="minorHAnsi"/>
          <w:sz w:val="20"/>
          <w:szCs w:val="20"/>
        </w:rPr>
        <w:t xml:space="preserve">okument </w:t>
      </w:r>
      <w:r w:rsidRPr="00E130B9">
        <w:rPr>
          <w:rFonts w:asciiTheme="minorHAnsi" w:hAnsiTheme="minorHAnsi"/>
          <w:sz w:val="20"/>
          <w:szCs w:val="20"/>
        </w:rPr>
        <w:t>prokazující, že licence byla poprvé uvedena na trh v</w:t>
      </w:r>
      <w:r w:rsidR="00E130B9" w:rsidRPr="00E130B9">
        <w:rPr>
          <w:rFonts w:asciiTheme="minorHAnsi" w:hAnsiTheme="minorHAnsi"/>
          <w:sz w:val="20"/>
          <w:szCs w:val="20"/>
        </w:rPr>
        <w:t> </w:t>
      </w:r>
      <w:r w:rsidRPr="00E130B9">
        <w:rPr>
          <w:rFonts w:asciiTheme="minorHAnsi" w:hAnsiTheme="minorHAnsi"/>
          <w:sz w:val="20"/>
          <w:szCs w:val="20"/>
        </w:rPr>
        <w:t>EU</w:t>
      </w:r>
      <w:r w:rsidR="00E130B9" w:rsidRPr="00E130B9">
        <w:rPr>
          <w:rFonts w:asciiTheme="minorHAnsi" w:hAnsiTheme="minorHAnsi"/>
          <w:sz w:val="20"/>
          <w:szCs w:val="20"/>
        </w:rPr>
        <w:t xml:space="preserve">, </w:t>
      </w:r>
      <w:r w:rsidRPr="00E130B9">
        <w:rPr>
          <w:rFonts w:asciiTheme="minorHAnsi" w:hAnsiTheme="minorHAnsi"/>
          <w:sz w:val="20"/>
          <w:szCs w:val="20"/>
        </w:rPr>
        <w:t>EH</w:t>
      </w:r>
      <w:r w:rsidR="00904950" w:rsidRPr="00E130B9">
        <w:rPr>
          <w:rFonts w:asciiTheme="minorHAnsi" w:hAnsiTheme="minorHAnsi"/>
          <w:sz w:val="20"/>
          <w:szCs w:val="20"/>
        </w:rPr>
        <w:t>P, nebo Švýcarsku</w:t>
      </w:r>
      <w:r w:rsidRPr="00E130B9">
        <w:rPr>
          <w:rFonts w:asciiTheme="minorHAnsi" w:hAnsiTheme="minorHAnsi"/>
          <w:sz w:val="20"/>
          <w:szCs w:val="20"/>
        </w:rPr>
        <w:t>.</w:t>
      </w:r>
    </w:p>
    <w:p w14:paraId="538CE93A" w14:textId="23FE3B07" w:rsidR="00DE7134" w:rsidRDefault="00DB4548" w:rsidP="0025574B">
      <w:pPr>
        <w:pStyle w:val="Style9"/>
        <w:widowControl/>
        <w:rPr>
          <w:rFonts w:asciiTheme="minorHAnsi" w:hAnsiTheme="minorHAnsi"/>
          <w:sz w:val="20"/>
          <w:szCs w:val="20"/>
        </w:rPr>
      </w:pPr>
      <w:r>
        <w:rPr>
          <w:rFonts w:asciiTheme="minorHAnsi" w:hAnsiTheme="minorHAnsi"/>
          <w:sz w:val="20"/>
          <w:szCs w:val="20"/>
        </w:rPr>
        <w:tab/>
      </w:r>
      <w:r w:rsidRPr="00DB4548">
        <w:rPr>
          <w:rFonts w:asciiTheme="minorHAnsi" w:hAnsiTheme="minorHAnsi"/>
          <w:sz w:val="20"/>
          <w:szCs w:val="20"/>
        </w:rPr>
        <w:t xml:space="preserve">4. </w:t>
      </w:r>
      <w:r>
        <w:rPr>
          <w:rFonts w:asciiTheme="minorHAnsi" w:hAnsiTheme="minorHAnsi"/>
          <w:sz w:val="20"/>
          <w:szCs w:val="20"/>
        </w:rPr>
        <w:t>d</w:t>
      </w:r>
      <w:r w:rsidRPr="00DB4548">
        <w:rPr>
          <w:rFonts w:asciiTheme="minorHAnsi" w:hAnsiTheme="minorHAnsi"/>
          <w:sz w:val="20"/>
          <w:szCs w:val="20"/>
        </w:rPr>
        <w:t xml:space="preserve">okument, podepsaný původním nabyvatelem a všemi dalšími v řetězci předchozích vlastníků, </w:t>
      </w:r>
      <w:r w:rsidR="00F4247B">
        <w:rPr>
          <w:rFonts w:asciiTheme="minorHAnsi" w:hAnsiTheme="minorHAnsi"/>
          <w:sz w:val="20"/>
          <w:szCs w:val="20"/>
        </w:rPr>
        <w:tab/>
        <w:t xml:space="preserve">      </w:t>
      </w:r>
      <w:r w:rsidRPr="00DB4548">
        <w:rPr>
          <w:rFonts w:asciiTheme="minorHAnsi" w:hAnsiTheme="minorHAnsi"/>
          <w:sz w:val="20"/>
          <w:szCs w:val="20"/>
        </w:rPr>
        <w:t>v</w:t>
      </w:r>
      <w:r w:rsidR="00F4247B">
        <w:rPr>
          <w:rFonts w:asciiTheme="minorHAnsi" w:hAnsiTheme="minorHAnsi"/>
          <w:sz w:val="20"/>
          <w:szCs w:val="20"/>
        </w:rPr>
        <w:t> </w:t>
      </w:r>
      <w:r w:rsidRPr="00DB4548">
        <w:rPr>
          <w:rFonts w:asciiTheme="minorHAnsi" w:hAnsiTheme="minorHAnsi"/>
          <w:sz w:val="20"/>
          <w:szCs w:val="20"/>
        </w:rPr>
        <w:t>rámci</w:t>
      </w:r>
      <w:r w:rsidR="00F4247B">
        <w:rPr>
          <w:rFonts w:asciiTheme="minorHAnsi" w:hAnsiTheme="minorHAnsi"/>
          <w:sz w:val="20"/>
          <w:szCs w:val="20"/>
        </w:rPr>
        <w:t xml:space="preserve"> k</w:t>
      </w:r>
      <w:r w:rsidRPr="00DB4548">
        <w:rPr>
          <w:rFonts w:asciiTheme="minorHAnsi" w:hAnsiTheme="minorHAnsi"/>
          <w:sz w:val="20"/>
          <w:szCs w:val="20"/>
        </w:rPr>
        <w:t xml:space="preserve">terého deklarují, že jsou všechny prodávané licence odinstalované, nepoužívané a že je </w:t>
      </w:r>
      <w:r w:rsidR="00F4247B">
        <w:rPr>
          <w:rFonts w:asciiTheme="minorHAnsi" w:hAnsiTheme="minorHAnsi"/>
          <w:sz w:val="20"/>
          <w:szCs w:val="20"/>
        </w:rPr>
        <w:tab/>
        <w:t xml:space="preserve">      </w:t>
      </w:r>
      <w:r w:rsidRPr="00DB4548">
        <w:rPr>
          <w:rFonts w:asciiTheme="minorHAnsi" w:hAnsiTheme="minorHAnsi"/>
          <w:sz w:val="20"/>
          <w:szCs w:val="20"/>
        </w:rPr>
        <w:t>zamezeno</w:t>
      </w:r>
      <w:r>
        <w:rPr>
          <w:rFonts w:asciiTheme="minorHAnsi" w:hAnsiTheme="minorHAnsi"/>
          <w:sz w:val="20"/>
          <w:szCs w:val="20"/>
        </w:rPr>
        <w:t xml:space="preserve"> </w:t>
      </w:r>
      <w:r w:rsidRPr="00DB4548">
        <w:rPr>
          <w:rFonts w:asciiTheme="minorHAnsi" w:hAnsiTheme="minorHAnsi"/>
          <w:sz w:val="20"/>
          <w:szCs w:val="20"/>
        </w:rPr>
        <w:t>jejich použití v budoucnu.</w:t>
      </w:r>
    </w:p>
    <w:p w14:paraId="73775532" w14:textId="77777777" w:rsidR="00446929" w:rsidRDefault="00446929" w:rsidP="0025574B">
      <w:pPr>
        <w:pStyle w:val="Style9"/>
        <w:widowControl/>
        <w:rPr>
          <w:rFonts w:asciiTheme="minorHAnsi" w:hAnsiTheme="minorHAnsi"/>
          <w:sz w:val="20"/>
          <w:szCs w:val="20"/>
        </w:rPr>
      </w:pPr>
    </w:p>
    <w:p w14:paraId="295471E5" w14:textId="77777777" w:rsidR="00631479" w:rsidRPr="004B1C10" w:rsidRDefault="00B4631D" w:rsidP="00E3139D">
      <w:pPr>
        <w:pStyle w:val="Nadpisodstavce"/>
      </w:pPr>
      <w:r>
        <w:tab/>
      </w:r>
      <w:r>
        <w:tab/>
      </w:r>
      <w:r>
        <w:tab/>
      </w:r>
      <w:r>
        <w:tab/>
      </w:r>
      <w:r w:rsidR="00631479" w:rsidRPr="004B1C10">
        <w:t>III.</w:t>
      </w:r>
    </w:p>
    <w:p w14:paraId="27A22394" w14:textId="57E6CE35" w:rsidR="00676E51" w:rsidRDefault="00B4631D" w:rsidP="00E3139D">
      <w:pPr>
        <w:pStyle w:val="Nadpisodstavce"/>
      </w:pPr>
      <w:r>
        <w:tab/>
      </w:r>
      <w:r>
        <w:tab/>
      </w:r>
      <w:r>
        <w:tab/>
      </w:r>
      <w:r w:rsidR="00631479" w:rsidRPr="004B1C10">
        <w:t>Doba a místo plnění</w:t>
      </w:r>
    </w:p>
    <w:p w14:paraId="76FEE80C" w14:textId="2BE75F94" w:rsidR="00967A31"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67A31" w:rsidRPr="00676E51">
        <w:rPr>
          <w:rFonts w:asciiTheme="minorHAnsi" w:hAnsiTheme="minorHAnsi"/>
          <w:sz w:val="20"/>
          <w:szCs w:val="20"/>
        </w:rPr>
        <w:t>Smlouva se uzavírá na dobu určitou – na 1</w:t>
      </w:r>
      <w:r w:rsidR="00967A31">
        <w:rPr>
          <w:rFonts w:asciiTheme="minorHAnsi" w:hAnsiTheme="minorHAnsi"/>
          <w:sz w:val="20"/>
          <w:szCs w:val="20"/>
        </w:rPr>
        <w:t>2 kalendářních měsíců</w:t>
      </w:r>
      <w:r w:rsidR="00967A31" w:rsidRPr="00676E51">
        <w:rPr>
          <w:rFonts w:asciiTheme="minorHAnsi" w:hAnsiTheme="minorHAnsi"/>
          <w:sz w:val="20"/>
          <w:szCs w:val="20"/>
        </w:rPr>
        <w:t xml:space="preserve"> od data podpisu smlouvy oběma smluvními stranami.</w:t>
      </w:r>
    </w:p>
    <w:p w14:paraId="664A88CE" w14:textId="546F3115" w:rsidR="00967A31" w:rsidRDefault="00967A31" w:rsidP="0025574B">
      <w:pPr>
        <w:pStyle w:val="Odstavec"/>
        <w:numPr>
          <w:ilvl w:val="0"/>
          <w:numId w:val="0"/>
        </w:numPr>
        <w:spacing w:before="0"/>
        <w:ind w:left="284" w:hanging="284"/>
        <w:rPr>
          <w:rFonts w:asciiTheme="minorHAnsi" w:hAnsiTheme="minorHAnsi"/>
          <w:sz w:val="20"/>
          <w:szCs w:val="20"/>
        </w:rPr>
      </w:pPr>
    </w:p>
    <w:p w14:paraId="48BAE232" w14:textId="46B6EDBC" w:rsidR="00967A31" w:rsidRDefault="00967A31"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2. </w:t>
      </w:r>
      <w:r w:rsidRPr="00676E51">
        <w:rPr>
          <w:rFonts w:asciiTheme="minorHAnsi" w:hAnsiTheme="minorHAnsi"/>
          <w:sz w:val="20"/>
          <w:szCs w:val="20"/>
        </w:rPr>
        <w:t xml:space="preserve">Jednotlivé </w:t>
      </w:r>
      <w:r>
        <w:rPr>
          <w:rFonts w:asciiTheme="minorHAnsi" w:hAnsiTheme="minorHAnsi"/>
          <w:sz w:val="20"/>
          <w:szCs w:val="20"/>
        </w:rPr>
        <w:t xml:space="preserve">dílčí </w:t>
      </w:r>
      <w:r w:rsidRPr="00676E51">
        <w:rPr>
          <w:rFonts w:asciiTheme="minorHAnsi" w:hAnsiTheme="minorHAnsi"/>
          <w:sz w:val="20"/>
          <w:szCs w:val="20"/>
        </w:rPr>
        <w:t xml:space="preserve">objednávky budou </w:t>
      </w:r>
      <w:r>
        <w:rPr>
          <w:rFonts w:asciiTheme="minorHAnsi" w:hAnsiTheme="minorHAnsi"/>
          <w:sz w:val="20"/>
          <w:szCs w:val="20"/>
        </w:rPr>
        <w:t xml:space="preserve">kupujícím </w:t>
      </w:r>
      <w:r w:rsidRPr="00676E51">
        <w:rPr>
          <w:rFonts w:asciiTheme="minorHAnsi" w:hAnsiTheme="minorHAnsi"/>
          <w:sz w:val="20"/>
          <w:szCs w:val="20"/>
        </w:rPr>
        <w:t xml:space="preserve">činěny elektronicky na </w:t>
      </w:r>
      <w:r w:rsidRPr="00166208">
        <w:rPr>
          <w:rFonts w:asciiTheme="minorHAnsi" w:hAnsiTheme="minorHAnsi"/>
          <w:sz w:val="20"/>
          <w:szCs w:val="20"/>
        </w:rPr>
        <w:t xml:space="preserve">adrese </w:t>
      </w:r>
      <w:sdt>
        <w:sdtPr>
          <w:rPr>
            <w:rFonts w:asciiTheme="minorHAnsi" w:hAnsiTheme="minorHAnsi"/>
            <w:b/>
            <w:bCs/>
            <w:sz w:val="20"/>
            <w:szCs w:val="20"/>
          </w:rPr>
          <w:id w:val="864099200"/>
          <w:placeholder>
            <w:docPart w:val="DefaultPlaceholder_-1854013440"/>
          </w:placeholder>
          <w:text/>
        </w:sdtPr>
        <w:sdtEndPr/>
        <w:sdtContent>
          <w:r w:rsidR="00217CC8" w:rsidRPr="00166208">
            <w:rPr>
              <w:rFonts w:asciiTheme="minorHAnsi" w:hAnsiTheme="minorHAnsi"/>
              <w:b/>
              <w:bCs/>
              <w:sz w:val="20"/>
              <w:szCs w:val="20"/>
            </w:rPr>
            <w:t>Praha@opencc.eu</w:t>
          </w:r>
        </w:sdtContent>
      </w:sdt>
      <w:r w:rsidRPr="00166208">
        <w:rPr>
          <w:rFonts w:asciiTheme="minorHAnsi" w:hAnsiTheme="minorHAnsi"/>
          <w:sz w:val="20"/>
          <w:szCs w:val="20"/>
        </w:rPr>
        <w:t xml:space="preserve"> </w:t>
      </w:r>
      <w:r w:rsidR="00E66425" w:rsidRPr="00166208">
        <w:rPr>
          <w:rFonts w:asciiTheme="minorHAnsi" w:hAnsiTheme="minorHAnsi"/>
          <w:sz w:val="20"/>
          <w:szCs w:val="20"/>
        </w:rPr>
        <w:t xml:space="preserve">Prodávající obratem </w:t>
      </w:r>
      <w:r w:rsidR="005113B1" w:rsidRPr="00166208">
        <w:rPr>
          <w:rFonts w:asciiTheme="minorHAnsi" w:hAnsiTheme="minorHAnsi"/>
          <w:sz w:val="20"/>
          <w:szCs w:val="20"/>
        </w:rPr>
        <w:t xml:space="preserve">elektronicky </w:t>
      </w:r>
      <w:r w:rsidR="00E66425" w:rsidRPr="00166208">
        <w:rPr>
          <w:rFonts w:asciiTheme="minorHAnsi" w:hAnsiTheme="minorHAnsi"/>
          <w:sz w:val="20"/>
          <w:szCs w:val="20"/>
        </w:rPr>
        <w:t>potvrdí kupujícímu obdržení objednávky.</w:t>
      </w:r>
      <w:r w:rsidR="00E66425">
        <w:rPr>
          <w:rFonts w:asciiTheme="minorHAnsi" w:hAnsiTheme="minorHAnsi"/>
          <w:sz w:val="20"/>
          <w:szCs w:val="20"/>
        </w:rPr>
        <w:t xml:space="preserve"> </w:t>
      </w:r>
    </w:p>
    <w:p w14:paraId="24DE9404" w14:textId="09E117AD" w:rsidR="00967A31" w:rsidRDefault="00967A31" w:rsidP="0025574B">
      <w:pPr>
        <w:pStyle w:val="Odstavec"/>
        <w:numPr>
          <w:ilvl w:val="0"/>
          <w:numId w:val="0"/>
        </w:numPr>
        <w:spacing w:before="0"/>
        <w:ind w:left="284" w:hanging="284"/>
        <w:rPr>
          <w:rFonts w:asciiTheme="minorHAnsi" w:hAnsiTheme="minorHAnsi"/>
          <w:sz w:val="20"/>
          <w:szCs w:val="20"/>
        </w:rPr>
      </w:pPr>
    </w:p>
    <w:p w14:paraId="123B9FE3" w14:textId="359F5423" w:rsidR="00631479" w:rsidRPr="0038028C" w:rsidRDefault="00900C00" w:rsidP="0038028C">
      <w:pPr>
        <w:pStyle w:val="Odstavec"/>
        <w:numPr>
          <w:ilvl w:val="0"/>
          <w:numId w:val="37"/>
        </w:numPr>
        <w:spacing w:before="0"/>
        <w:ind w:left="284" w:hanging="284"/>
        <w:rPr>
          <w:rFonts w:asciiTheme="minorHAnsi" w:hAnsiTheme="minorHAnsi"/>
          <w:b/>
          <w:sz w:val="20"/>
          <w:szCs w:val="20"/>
        </w:rPr>
      </w:pPr>
      <w:r w:rsidRPr="0038028C">
        <w:rPr>
          <w:rFonts w:asciiTheme="minorHAnsi" w:hAnsiTheme="minorHAnsi"/>
          <w:sz w:val="20"/>
          <w:szCs w:val="20"/>
        </w:rPr>
        <w:t xml:space="preserve">Prodávající je povinen </w:t>
      </w:r>
      <w:r w:rsidR="00967A31" w:rsidRPr="0038028C">
        <w:rPr>
          <w:rFonts w:asciiTheme="minorHAnsi" w:hAnsiTheme="minorHAnsi"/>
          <w:sz w:val="20"/>
          <w:szCs w:val="20"/>
        </w:rPr>
        <w:t xml:space="preserve">jednotlivé dílčí </w:t>
      </w:r>
      <w:r w:rsidRPr="0038028C">
        <w:rPr>
          <w:rFonts w:asciiTheme="minorHAnsi" w:hAnsiTheme="minorHAnsi"/>
          <w:sz w:val="20"/>
          <w:szCs w:val="20"/>
        </w:rPr>
        <w:t>dodávk</w:t>
      </w:r>
      <w:r w:rsidR="00967A31" w:rsidRPr="0038028C">
        <w:rPr>
          <w:rFonts w:asciiTheme="minorHAnsi" w:hAnsiTheme="minorHAnsi"/>
          <w:sz w:val="20"/>
          <w:szCs w:val="20"/>
        </w:rPr>
        <w:t>y</w:t>
      </w:r>
      <w:r w:rsidRPr="0038028C">
        <w:rPr>
          <w:rFonts w:asciiTheme="minorHAnsi" w:hAnsiTheme="minorHAnsi"/>
          <w:sz w:val="20"/>
          <w:szCs w:val="20"/>
        </w:rPr>
        <w:t xml:space="preserve"> realizovat </w:t>
      </w:r>
      <w:r w:rsidR="00967A31" w:rsidRPr="0038028C">
        <w:rPr>
          <w:rFonts w:asciiTheme="minorHAnsi" w:hAnsiTheme="minorHAnsi"/>
          <w:sz w:val="20"/>
          <w:szCs w:val="20"/>
        </w:rPr>
        <w:t>(tj. dodat PC sestavy vč. nainstalované</w:t>
      </w:r>
      <w:r w:rsidR="003F0EA7">
        <w:rPr>
          <w:rFonts w:asciiTheme="minorHAnsi" w:hAnsiTheme="minorHAnsi"/>
          <w:sz w:val="20"/>
          <w:szCs w:val="20"/>
        </w:rPr>
        <w:t>ho</w:t>
      </w:r>
      <w:r w:rsidR="00967A31" w:rsidRPr="0038028C">
        <w:rPr>
          <w:rFonts w:asciiTheme="minorHAnsi" w:hAnsiTheme="minorHAnsi"/>
          <w:sz w:val="20"/>
          <w:szCs w:val="20"/>
        </w:rPr>
        <w:t xml:space="preserve"> </w:t>
      </w:r>
      <w:r w:rsidR="00CB43D4" w:rsidRPr="0038028C">
        <w:rPr>
          <w:rFonts w:asciiTheme="minorHAnsi" w:hAnsiTheme="minorHAnsi"/>
          <w:sz w:val="20"/>
          <w:szCs w:val="20"/>
        </w:rPr>
        <w:t>aktivovan</w:t>
      </w:r>
      <w:r w:rsidR="003F0EA7">
        <w:rPr>
          <w:rFonts w:asciiTheme="minorHAnsi" w:hAnsiTheme="minorHAnsi"/>
          <w:sz w:val="20"/>
          <w:szCs w:val="20"/>
        </w:rPr>
        <w:t>ého</w:t>
      </w:r>
      <w:r w:rsidR="00CB43D4" w:rsidRPr="0038028C">
        <w:rPr>
          <w:rFonts w:asciiTheme="minorHAnsi" w:hAnsiTheme="minorHAnsi"/>
          <w:sz w:val="20"/>
          <w:szCs w:val="20"/>
        </w:rPr>
        <w:t xml:space="preserve"> MS Windows 11 Pro 64-bit CZ s nejaktuálnější uvolněnou </w:t>
      </w:r>
      <w:r w:rsidR="0038028C" w:rsidRPr="0038028C">
        <w:rPr>
          <w:rFonts w:asciiTheme="minorHAnsi" w:hAnsiTheme="minorHAnsi"/>
          <w:sz w:val="20"/>
          <w:szCs w:val="20"/>
        </w:rPr>
        <w:t>verzí nejpozději</w:t>
      </w:r>
      <w:r w:rsidR="00967A31" w:rsidRPr="0038028C">
        <w:rPr>
          <w:rFonts w:asciiTheme="minorHAnsi" w:hAnsiTheme="minorHAnsi"/>
          <w:sz w:val="20"/>
          <w:szCs w:val="20"/>
        </w:rPr>
        <w:t xml:space="preserve"> </w:t>
      </w:r>
      <w:r w:rsidR="00967A31" w:rsidRPr="00166208">
        <w:rPr>
          <w:rFonts w:asciiTheme="minorHAnsi" w:hAnsiTheme="minorHAnsi"/>
          <w:sz w:val="20"/>
          <w:szCs w:val="20"/>
        </w:rPr>
        <w:t xml:space="preserve">do </w:t>
      </w:r>
      <w:sdt>
        <w:sdtPr>
          <w:rPr>
            <w:rFonts w:asciiTheme="minorHAnsi" w:hAnsiTheme="minorHAnsi"/>
            <w:b/>
            <w:bCs/>
            <w:sz w:val="20"/>
            <w:szCs w:val="20"/>
          </w:rPr>
          <w:id w:val="951673991"/>
          <w:placeholder>
            <w:docPart w:val="DefaultPlaceholder_-1854013440"/>
          </w:placeholder>
          <w:text/>
        </w:sdtPr>
        <w:sdtEndPr/>
        <w:sdtContent>
          <w:r w:rsidR="00217CC8" w:rsidRPr="00166208">
            <w:rPr>
              <w:rFonts w:asciiTheme="minorHAnsi" w:hAnsiTheme="minorHAnsi"/>
              <w:b/>
              <w:bCs/>
              <w:sz w:val="20"/>
              <w:szCs w:val="20"/>
            </w:rPr>
            <w:t>30</w:t>
          </w:r>
        </w:sdtContent>
      </w:sdt>
      <w:r w:rsidR="00967A31" w:rsidRPr="00166208">
        <w:rPr>
          <w:rFonts w:asciiTheme="minorHAnsi" w:hAnsiTheme="minorHAnsi"/>
          <w:sz w:val="20"/>
          <w:szCs w:val="20"/>
        </w:rPr>
        <w:t xml:space="preserve"> dnů</w:t>
      </w:r>
      <w:r w:rsidR="00967A31" w:rsidRPr="0038028C">
        <w:rPr>
          <w:rFonts w:asciiTheme="minorHAnsi" w:hAnsiTheme="minorHAnsi" w:cs="TimesNewRoman"/>
          <w:sz w:val="20"/>
          <w:szCs w:val="20"/>
        </w:rPr>
        <w:t xml:space="preserve"> ode dne vystavení dílčí objednávky kupujícím, a v souladu s bodem 10 tohoto článku</w:t>
      </w:r>
      <w:r w:rsidRPr="0038028C">
        <w:rPr>
          <w:rFonts w:asciiTheme="minorHAnsi" w:hAnsiTheme="minorHAnsi"/>
          <w:sz w:val="20"/>
          <w:szCs w:val="20"/>
        </w:rPr>
        <w:t>.</w:t>
      </w:r>
    </w:p>
    <w:p w14:paraId="6FA639D3" w14:textId="77777777" w:rsidR="00967A31" w:rsidRDefault="00967A31" w:rsidP="0025574B">
      <w:pPr>
        <w:pStyle w:val="Odstavec"/>
        <w:numPr>
          <w:ilvl w:val="0"/>
          <w:numId w:val="0"/>
        </w:numPr>
        <w:spacing w:before="0"/>
        <w:ind w:left="284" w:hanging="284"/>
        <w:rPr>
          <w:rFonts w:asciiTheme="minorHAnsi" w:hAnsiTheme="minorHAnsi"/>
          <w:sz w:val="20"/>
          <w:szCs w:val="20"/>
        </w:rPr>
      </w:pPr>
    </w:p>
    <w:p w14:paraId="7318765C" w14:textId="50A06644" w:rsidR="00745454" w:rsidRPr="00745454" w:rsidRDefault="0074545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4</w:t>
      </w:r>
      <w:r w:rsidR="00676E51">
        <w:rPr>
          <w:rFonts w:asciiTheme="minorHAnsi" w:hAnsiTheme="minorHAnsi"/>
          <w:sz w:val="20"/>
          <w:szCs w:val="20"/>
        </w:rPr>
        <w:t xml:space="preserve">.  </w:t>
      </w:r>
      <w:r>
        <w:rPr>
          <w:rFonts w:asciiTheme="minorHAnsi" w:hAnsiTheme="minorHAnsi"/>
          <w:sz w:val="20"/>
          <w:szCs w:val="20"/>
        </w:rPr>
        <w:t xml:space="preserve"> </w:t>
      </w:r>
      <w:r w:rsidRPr="000D7834">
        <w:rPr>
          <w:rFonts w:asciiTheme="minorHAnsi" w:hAnsiTheme="minorHAns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cena za kus bez DPH a s DPH. Prodávající </w:t>
      </w:r>
      <w:r w:rsidRPr="00A162B2">
        <w:rPr>
          <w:rFonts w:asciiTheme="minorHAnsi" w:hAnsiTheme="minorHAnsi"/>
          <w:sz w:val="20"/>
          <w:szCs w:val="20"/>
        </w:rPr>
        <w:t>je dále povinen, na každém</w:t>
      </w:r>
      <w:r>
        <w:rPr>
          <w:rFonts w:asciiTheme="minorHAnsi" w:hAnsiTheme="minorHAnsi"/>
          <w:sz w:val="20"/>
          <w:szCs w:val="20"/>
        </w:rPr>
        <w:t xml:space="preserve"> </w:t>
      </w:r>
      <w:r w:rsidRPr="00A162B2">
        <w:rPr>
          <w:rFonts w:asciiTheme="minorHAnsi" w:hAnsiTheme="minorHAnsi"/>
          <w:sz w:val="20"/>
          <w:szCs w:val="20"/>
        </w:rPr>
        <w:t>jednotlivém dodacím listě vystaveném</w:t>
      </w:r>
      <w:r>
        <w:rPr>
          <w:rFonts w:asciiTheme="minorHAnsi" w:hAnsiTheme="minorHAnsi"/>
          <w:sz w:val="20"/>
          <w:szCs w:val="20"/>
        </w:rPr>
        <w:t xml:space="preserve"> </w:t>
      </w:r>
      <w:r w:rsidRPr="00A162B2">
        <w:rPr>
          <w:rFonts w:asciiTheme="minorHAnsi" w:hAnsiTheme="minorHAnsi"/>
          <w:sz w:val="20"/>
          <w:szCs w:val="20"/>
        </w:rPr>
        <w:t xml:space="preserve">v rámci smluvního vztahu založeného </w:t>
      </w:r>
      <w:r>
        <w:rPr>
          <w:rFonts w:asciiTheme="minorHAnsi" w:hAnsiTheme="minorHAnsi"/>
          <w:sz w:val="20"/>
          <w:szCs w:val="20"/>
        </w:rPr>
        <w:t>S</w:t>
      </w:r>
      <w:r w:rsidRPr="00A162B2">
        <w:rPr>
          <w:rFonts w:asciiTheme="minorHAnsi" w:hAnsiTheme="minorHAnsi"/>
          <w:sz w:val="20"/>
          <w:szCs w:val="20"/>
        </w:rPr>
        <w:t>mlouvou, uvést interní</w:t>
      </w:r>
      <w:r>
        <w:rPr>
          <w:rFonts w:asciiTheme="minorHAnsi" w:hAnsiTheme="minorHAnsi"/>
          <w:sz w:val="20"/>
          <w:szCs w:val="20"/>
        </w:rPr>
        <w:t xml:space="preserve"> </w:t>
      </w:r>
      <w:r w:rsidRPr="00A162B2">
        <w:rPr>
          <w:rFonts w:asciiTheme="minorHAnsi" w:hAnsiTheme="minorHAnsi"/>
          <w:sz w:val="20"/>
          <w:szCs w:val="20"/>
        </w:rPr>
        <w:t xml:space="preserve">evidenční </w:t>
      </w:r>
      <w:r w:rsidRPr="00180626">
        <w:rPr>
          <w:rFonts w:asciiTheme="minorHAnsi" w:hAnsiTheme="minorHAnsi"/>
          <w:sz w:val="20"/>
          <w:szCs w:val="20"/>
        </w:rPr>
        <w:t xml:space="preserve">číslo </w:t>
      </w:r>
      <w:r w:rsidRPr="00180626">
        <w:rPr>
          <w:rFonts w:asciiTheme="minorHAnsi" w:hAnsiTheme="minorHAnsi"/>
          <w:b/>
          <w:sz w:val="20"/>
          <w:szCs w:val="20"/>
        </w:rPr>
        <w:t>VZ</w:t>
      </w:r>
      <w:r w:rsidR="00E92B28">
        <w:rPr>
          <w:rFonts w:asciiTheme="minorHAnsi" w:hAnsiTheme="minorHAnsi"/>
          <w:b/>
          <w:sz w:val="20"/>
          <w:szCs w:val="20"/>
        </w:rPr>
        <w:t>0180825</w:t>
      </w:r>
      <w:r w:rsidRPr="00180626">
        <w:rPr>
          <w:rFonts w:asciiTheme="minorHAnsi" w:hAnsiTheme="minorHAnsi"/>
          <w:sz w:val="20"/>
          <w:szCs w:val="20"/>
        </w:rPr>
        <w:t>.</w:t>
      </w:r>
    </w:p>
    <w:p w14:paraId="73C9997E" w14:textId="4E11E542" w:rsidR="00631479" w:rsidRDefault="00631479" w:rsidP="0025574B">
      <w:pPr>
        <w:pStyle w:val="Odstavec"/>
        <w:numPr>
          <w:ilvl w:val="0"/>
          <w:numId w:val="0"/>
        </w:numPr>
        <w:spacing w:before="0"/>
        <w:ind w:left="284" w:hanging="284"/>
        <w:rPr>
          <w:rFonts w:asciiTheme="minorHAnsi" w:hAnsiTheme="minorHAnsi"/>
          <w:sz w:val="20"/>
          <w:szCs w:val="20"/>
        </w:rPr>
      </w:pPr>
    </w:p>
    <w:p w14:paraId="1F94EDEB" w14:textId="34F1D35D" w:rsidR="000D7834" w:rsidRPr="00676E51" w:rsidRDefault="000D783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5. </w:t>
      </w:r>
      <w:r w:rsidRPr="000D7834">
        <w:rPr>
          <w:rFonts w:asciiTheme="minorHAnsi" w:hAnsiTheme="minorHAnsi"/>
          <w:sz w:val="20"/>
          <w:szCs w:val="20"/>
        </w:rPr>
        <w:t xml:space="preserve">K </w:t>
      </w:r>
      <w:r w:rsidRPr="00A162B2">
        <w:rPr>
          <w:rFonts w:asciiTheme="minorHAnsi" w:hAnsiTheme="minorHAnsi"/>
          <w:sz w:val="20"/>
          <w:szCs w:val="20"/>
        </w:rPr>
        <w:t>dodání předmětu plnění dochází okamžikem převzetí předmětu plnění v místě dodání kupujícím a</w:t>
      </w:r>
      <w:r w:rsidR="00E92B28">
        <w:rPr>
          <w:rFonts w:asciiTheme="minorHAnsi" w:hAnsiTheme="minorHAnsi"/>
          <w:sz w:val="20"/>
          <w:szCs w:val="20"/>
        </w:rPr>
        <w:t> </w:t>
      </w:r>
      <w:r w:rsidRPr="00A162B2">
        <w:rPr>
          <w:rFonts w:asciiTheme="minorHAnsi" w:hAnsiTheme="minorHAnsi"/>
          <w:sz w:val="20"/>
          <w:szCs w:val="20"/>
        </w:rPr>
        <w:t>potvrzením dodacího listu oprávněným zaměstnancem kupujícího.</w:t>
      </w:r>
    </w:p>
    <w:p w14:paraId="3056DCEA" w14:textId="77777777" w:rsidR="000D7834" w:rsidRDefault="000D7834" w:rsidP="0025574B">
      <w:pPr>
        <w:pStyle w:val="Odstavec"/>
        <w:numPr>
          <w:ilvl w:val="0"/>
          <w:numId w:val="0"/>
        </w:numPr>
        <w:spacing w:before="0"/>
        <w:rPr>
          <w:rFonts w:asciiTheme="minorHAnsi" w:hAnsiTheme="minorHAnsi"/>
          <w:sz w:val="20"/>
          <w:szCs w:val="20"/>
        </w:rPr>
      </w:pPr>
    </w:p>
    <w:p w14:paraId="20541C8B" w14:textId="4E5DD21E" w:rsidR="00676E51" w:rsidRPr="00676E51" w:rsidRDefault="000D7834"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3126E1C3" w:rsidR="00676E51" w:rsidRPr="00676E51" w:rsidRDefault="00676E51"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92B28">
        <w:rPr>
          <w:rFonts w:asciiTheme="minorHAnsi" w:hAnsiTheme="minorHAnsi"/>
          <w:sz w:val="20"/>
          <w:szCs w:val="20"/>
        </w:rPr>
        <w:t>Psychiatrická nemocnice v Kroměříži, výpočetní středisko</w:t>
      </w:r>
      <w:r w:rsidRPr="00676E51">
        <w:rPr>
          <w:rFonts w:asciiTheme="minorHAnsi" w:hAnsiTheme="minorHAnsi"/>
          <w:sz w:val="20"/>
          <w:szCs w:val="20"/>
        </w:rPr>
        <w:t xml:space="preserve"> </w:t>
      </w:r>
    </w:p>
    <w:p w14:paraId="4EFACACF" w14:textId="77777777" w:rsidR="00676E51" w:rsidRPr="00676E51" w:rsidRDefault="00676E51" w:rsidP="0025574B">
      <w:pPr>
        <w:pStyle w:val="Odstavec"/>
        <w:numPr>
          <w:ilvl w:val="0"/>
          <w:numId w:val="0"/>
        </w:numPr>
        <w:spacing w:before="0"/>
        <w:rPr>
          <w:rFonts w:asciiTheme="minorHAnsi" w:hAnsiTheme="minorHAnsi"/>
          <w:sz w:val="20"/>
          <w:szCs w:val="20"/>
        </w:rPr>
      </w:pPr>
    </w:p>
    <w:p w14:paraId="7C4C7C2F" w14:textId="7641D54F" w:rsidR="00676E51" w:rsidRPr="0038028C" w:rsidRDefault="000D7834" w:rsidP="003F0EA7">
      <w:pPr>
        <w:pStyle w:val="Odstavec"/>
        <w:numPr>
          <w:ilvl w:val="0"/>
          <w:numId w:val="0"/>
        </w:numPr>
        <w:spacing w:before="0"/>
        <w:ind w:left="284" w:hanging="284"/>
        <w:rPr>
          <w:rFonts w:asciiTheme="minorHAnsi" w:hAnsiTheme="minorHAnsi"/>
          <w:color w:val="000000" w:themeColor="text1"/>
          <w:sz w:val="20"/>
          <w:szCs w:val="20"/>
        </w:rPr>
      </w:pPr>
      <w:r w:rsidRPr="0038028C">
        <w:rPr>
          <w:rFonts w:asciiTheme="minorHAnsi" w:hAnsiTheme="minorHAnsi"/>
          <w:color w:val="000000" w:themeColor="text1"/>
          <w:sz w:val="22"/>
        </w:rPr>
        <w:t>7</w:t>
      </w:r>
      <w:r w:rsidR="00676E51" w:rsidRPr="0038028C">
        <w:rPr>
          <w:rFonts w:asciiTheme="minorHAnsi" w:hAnsiTheme="minorHAnsi"/>
          <w:color w:val="000000" w:themeColor="text1"/>
          <w:sz w:val="22"/>
        </w:rPr>
        <w:t xml:space="preserve">.  </w:t>
      </w:r>
      <w:r w:rsidR="00676E51" w:rsidRPr="0038028C">
        <w:rPr>
          <w:rFonts w:asciiTheme="minorHAnsi" w:hAnsiTheme="minorHAnsi"/>
          <w:color w:val="000000" w:themeColor="text1"/>
          <w:sz w:val="20"/>
          <w:szCs w:val="20"/>
        </w:rPr>
        <w:t>Náklady na dodání předmětu plnění do místa plnění jsou zahrnuty ve sjednané kupní ceně.  Prodávající bere</w:t>
      </w:r>
      <w:r w:rsidR="003F0EA7">
        <w:rPr>
          <w:rFonts w:asciiTheme="minorHAnsi" w:hAnsiTheme="minorHAnsi"/>
          <w:color w:val="000000" w:themeColor="text1"/>
          <w:sz w:val="20"/>
          <w:szCs w:val="20"/>
        </w:rPr>
        <w:t xml:space="preserve"> </w:t>
      </w:r>
      <w:r w:rsidR="00676E51" w:rsidRPr="0038028C">
        <w:rPr>
          <w:rFonts w:asciiTheme="minorHAnsi" w:hAnsiTheme="minorHAnsi"/>
          <w:color w:val="000000" w:themeColor="text1"/>
          <w:sz w:val="20"/>
          <w:szCs w:val="20"/>
        </w:rPr>
        <w:t>na vědomí, že v souladu s interními předpisy kupujícího nese náklady související s vjezdem motorových vozidel do místa plnění.</w:t>
      </w:r>
      <w:r w:rsidR="00800D03" w:rsidRPr="0038028C">
        <w:rPr>
          <w:rFonts w:asciiTheme="minorHAnsi" w:hAnsiTheme="minorHAnsi"/>
          <w:color w:val="000000" w:themeColor="text1"/>
          <w:sz w:val="20"/>
          <w:szCs w:val="20"/>
        </w:rPr>
        <w:t xml:space="preserve"> </w:t>
      </w:r>
    </w:p>
    <w:p w14:paraId="1D4508BE" w14:textId="77777777" w:rsidR="00676E51" w:rsidRPr="00113096" w:rsidRDefault="00676E51" w:rsidP="00E92B28">
      <w:pPr>
        <w:pStyle w:val="Odstavec"/>
        <w:numPr>
          <w:ilvl w:val="0"/>
          <w:numId w:val="0"/>
        </w:numPr>
        <w:spacing w:before="0"/>
        <w:rPr>
          <w:rFonts w:asciiTheme="minorHAnsi" w:hAnsiTheme="minorHAnsi"/>
          <w:sz w:val="22"/>
        </w:rPr>
      </w:pPr>
    </w:p>
    <w:p w14:paraId="597041D7" w14:textId="1CBC5E9D" w:rsidR="00EB2084" w:rsidRPr="00A162B2" w:rsidRDefault="000D7834" w:rsidP="003F0EA7">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8</w:t>
      </w:r>
      <w:r w:rsidR="00A162B2">
        <w:rPr>
          <w:rFonts w:asciiTheme="minorHAnsi" w:hAnsiTheme="minorHAnsi"/>
          <w:sz w:val="20"/>
          <w:szCs w:val="20"/>
        </w:rPr>
        <w:t xml:space="preserve">.  </w:t>
      </w:r>
      <w:r w:rsidR="00EB2084" w:rsidRPr="00A162B2">
        <w:rPr>
          <w:rFonts w:asciiTheme="minorHAnsi" w:hAnsiTheme="minorHAnsi"/>
          <w:sz w:val="20"/>
          <w:szCs w:val="20"/>
        </w:rPr>
        <w:t>Okamžikem protokolárního převzetí předmětu plnění přechází na kupujícího vlastnické právo ke zboží a</w:t>
      </w:r>
      <w:r w:rsidR="003F0EA7">
        <w:rPr>
          <w:rFonts w:asciiTheme="minorHAnsi" w:hAnsiTheme="minorHAnsi"/>
          <w:sz w:val="20"/>
          <w:szCs w:val="20"/>
        </w:rPr>
        <w:t xml:space="preserve"> </w:t>
      </w:r>
      <w:r w:rsidR="00EB2084" w:rsidRPr="00A162B2">
        <w:rPr>
          <w:rFonts w:asciiTheme="minorHAnsi" w:hAnsiTheme="minorHAnsi"/>
          <w:sz w:val="20"/>
          <w:szCs w:val="20"/>
        </w:rPr>
        <w:t>nebezpečí škody na zboží. Kupující není povinen převzít zboží či jeho část, která je poškozená, či která jinak</w:t>
      </w:r>
      <w:r w:rsidR="003F0EA7">
        <w:rPr>
          <w:rFonts w:asciiTheme="minorHAnsi" w:hAnsiTheme="minorHAnsi"/>
          <w:sz w:val="20"/>
          <w:szCs w:val="20"/>
        </w:rPr>
        <w:t xml:space="preserve"> </w:t>
      </w:r>
      <w:r w:rsidR="00EB2084" w:rsidRPr="00A162B2">
        <w:rPr>
          <w:rFonts w:asciiTheme="minorHAnsi" w:hAnsiTheme="minorHAnsi"/>
          <w:sz w:val="20"/>
          <w:szCs w:val="20"/>
        </w:rPr>
        <w:t xml:space="preserve">nesplňuje podmínky </w:t>
      </w:r>
      <w:r w:rsidR="008D321A">
        <w:rPr>
          <w:rFonts w:asciiTheme="minorHAnsi" w:hAnsiTheme="minorHAnsi"/>
          <w:sz w:val="20"/>
          <w:szCs w:val="20"/>
        </w:rPr>
        <w:t>S</w:t>
      </w:r>
      <w:r w:rsidR="00EB2084" w:rsidRPr="00A162B2">
        <w:rPr>
          <w:rFonts w:asciiTheme="minorHAnsi" w:hAnsiTheme="minorHAnsi"/>
          <w:sz w:val="20"/>
          <w:szCs w:val="20"/>
        </w:rPr>
        <w:t>mlouvy, zejména pak jakost zboží.</w:t>
      </w:r>
    </w:p>
    <w:p w14:paraId="429AC007" w14:textId="77777777" w:rsidR="00EB2084" w:rsidRPr="00A162B2" w:rsidRDefault="00EB2084" w:rsidP="0038028C">
      <w:pPr>
        <w:pStyle w:val="Odstavec"/>
        <w:numPr>
          <w:ilvl w:val="0"/>
          <w:numId w:val="0"/>
        </w:numPr>
        <w:spacing w:before="0"/>
        <w:jc w:val="left"/>
        <w:rPr>
          <w:rFonts w:asciiTheme="minorHAnsi" w:hAnsiTheme="minorHAnsi"/>
          <w:sz w:val="20"/>
          <w:szCs w:val="20"/>
        </w:rPr>
      </w:pPr>
    </w:p>
    <w:p w14:paraId="56A70CEA" w14:textId="74DA8569" w:rsidR="00676E51" w:rsidRDefault="000D7834" w:rsidP="003F0EA7">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EB2084" w:rsidRPr="00A162B2">
        <w:rPr>
          <w:rFonts w:asciiTheme="minorHAnsi" w:hAnsiTheme="minorHAnsi"/>
          <w:sz w:val="20"/>
          <w:szCs w:val="20"/>
        </w:rPr>
        <w:t>.</w:t>
      </w:r>
      <w:r w:rsidR="00EB2084">
        <w:rPr>
          <w:rFonts w:asciiTheme="minorHAnsi" w:hAnsiTheme="minorHAnsi"/>
          <w:sz w:val="20"/>
          <w:szCs w:val="20"/>
        </w:rPr>
        <w:t xml:space="preserve">  </w:t>
      </w:r>
      <w:r w:rsidR="00EB2084" w:rsidRPr="00A162B2">
        <w:rPr>
          <w:rFonts w:asciiTheme="minorHAnsi" w:hAnsiTheme="minorHAnsi"/>
          <w:sz w:val="20"/>
          <w:szCs w:val="20"/>
        </w:rPr>
        <w:t>V případě prodlení prodávajícího s dodávkou zboží</w:t>
      </w:r>
      <w:r>
        <w:rPr>
          <w:rFonts w:asciiTheme="minorHAnsi" w:hAnsiTheme="minorHAnsi"/>
          <w:sz w:val="20"/>
          <w:szCs w:val="20"/>
        </w:rPr>
        <w:t>,</w:t>
      </w:r>
      <w:r w:rsidR="00EB2084" w:rsidRPr="00A162B2">
        <w:rPr>
          <w:rFonts w:asciiTheme="minorHAnsi" w:hAnsiTheme="minorHAnsi"/>
          <w:sz w:val="20"/>
          <w:szCs w:val="20"/>
        </w:rPr>
        <w:t xml:space="preserve"> předáním veškerých dokladů je prodávající povinen</w:t>
      </w:r>
      <w:r w:rsidR="00EB2084">
        <w:rPr>
          <w:rFonts w:asciiTheme="minorHAnsi" w:hAnsiTheme="minorHAnsi"/>
          <w:sz w:val="20"/>
          <w:szCs w:val="20"/>
        </w:rPr>
        <w:t xml:space="preserve"> </w:t>
      </w:r>
      <w:r w:rsidR="00EB2084" w:rsidRPr="00A162B2">
        <w:rPr>
          <w:rFonts w:asciiTheme="minorHAnsi" w:hAnsiTheme="minorHAnsi"/>
          <w:sz w:val="20"/>
          <w:szCs w:val="20"/>
        </w:rPr>
        <w:t xml:space="preserve">zaplatit kupujícímu smluvní </w:t>
      </w:r>
      <w:r w:rsidR="00EB2084" w:rsidRPr="0030543B">
        <w:rPr>
          <w:rFonts w:asciiTheme="minorHAnsi" w:hAnsiTheme="minorHAnsi"/>
          <w:sz w:val="20"/>
          <w:szCs w:val="20"/>
        </w:rPr>
        <w:t>pokutu ve výši 0,5</w:t>
      </w:r>
      <w:r w:rsidR="006F3178">
        <w:rPr>
          <w:rFonts w:asciiTheme="minorHAnsi" w:hAnsiTheme="minorHAnsi"/>
          <w:sz w:val="20"/>
          <w:szCs w:val="20"/>
        </w:rPr>
        <w:t xml:space="preserve"> </w:t>
      </w:r>
      <w:r w:rsidR="00EB2084" w:rsidRPr="0030543B">
        <w:rPr>
          <w:rFonts w:asciiTheme="minorHAnsi" w:hAnsiTheme="minorHAnsi"/>
          <w:sz w:val="20"/>
          <w:szCs w:val="20"/>
        </w:rPr>
        <w:t>%</w:t>
      </w:r>
      <w:r w:rsidR="006F3178">
        <w:rPr>
          <w:rFonts w:asciiTheme="minorHAnsi" w:hAnsiTheme="minorHAnsi"/>
          <w:sz w:val="20"/>
          <w:szCs w:val="20"/>
        </w:rPr>
        <w:t xml:space="preserve"> </w:t>
      </w:r>
      <w:r w:rsidR="00EB2084" w:rsidRPr="0030543B">
        <w:rPr>
          <w:rFonts w:asciiTheme="minorHAnsi" w:hAnsiTheme="minorHAnsi"/>
          <w:sz w:val="20"/>
          <w:szCs w:val="20"/>
        </w:rPr>
        <w:t xml:space="preserve">ze sjednané kupní ceny </w:t>
      </w:r>
      <w:r w:rsidR="0030543B" w:rsidRPr="0030543B">
        <w:rPr>
          <w:rFonts w:asciiTheme="minorHAnsi" w:hAnsiTheme="minorHAnsi"/>
          <w:sz w:val="20"/>
          <w:szCs w:val="20"/>
        </w:rPr>
        <w:t>dílčí objednávky</w:t>
      </w:r>
      <w:r w:rsidR="00EB2084" w:rsidRPr="0030543B">
        <w:rPr>
          <w:rFonts w:asciiTheme="minorHAnsi" w:hAnsiTheme="minorHAnsi"/>
          <w:sz w:val="20"/>
          <w:szCs w:val="20"/>
        </w:rPr>
        <w:t xml:space="preserve"> za každý den prodlení.</w:t>
      </w:r>
    </w:p>
    <w:p w14:paraId="134D77DF" w14:textId="77777777" w:rsidR="0038028C" w:rsidRDefault="0038028C" w:rsidP="0038028C">
      <w:pPr>
        <w:pStyle w:val="Odstavec"/>
        <w:numPr>
          <w:ilvl w:val="0"/>
          <w:numId w:val="0"/>
        </w:numPr>
        <w:spacing w:before="0"/>
        <w:ind w:left="284" w:hanging="284"/>
        <w:jc w:val="left"/>
        <w:rPr>
          <w:rFonts w:asciiTheme="minorHAnsi" w:hAnsiTheme="minorHAnsi"/>
          <w:sz w:val="20"/>
          <w:szCs w:val="20"/>
        </w:rPr>
      </w:pPr>
    </w:p>
    <w:p w14:paraId="0D17E9F5" w14:textId="6C83C448" w:rsidR="00224766" w:rsidRDefault="000D7834" w:rsidP="003F0EA7">
      <w:pPr>
        <w:pStyle w:val="Odstavec"/>
        <w:numPr>
          <w:ilvl w:val="0"/>
          <w:numId w:val="0"/>
        </w:numPr>
        <w:spacing w:before="0"/>
        <w:ind w:left="284" w:hanging="284"/>
        <w:rPr>
          <w:rFonts w:asciiTheme="minorHAnsi" w:hAnsiTheme="minorHAnsi"/>
          <w:sz w:val="20"/>
          <w:szCs w:val="20"/>
        </w:rPr>
      </w:pPr>
      <w:r w:rsidRPr="000D7834">
        <w:rPr>
          <w:rFonts w:asciiTheme="minorHAnsi" w:hAnsiTheme="minorHAnsi"/>
          <w:sz w:val="20"/>
          <w:szCs w:val="20"/>
        </w:rPr>
        <w:t>1</w:t>
      </w:r>
      <w:r w:rsidR="00CB43D4">
        <w:rPr>
          <w:rFonts w:asciiTheme="minorHAnsi" w:hAnsiTheme="minorHAnsi"/>
          <w:sz w:val="20"/>
          <w:szCs w:val="20"/>
        </w:rPr>
        <w:t>0</w:t>
      </w:r>
      <w:r w:rsidRPr="000D7834">
        <w:rPr>
          <w:rFonts w:asciiTheme="minorHAnsi" w:hAnsiTheme="minorHAnsi"/>
          <w:sz w:val="20"/>
          <w:szCs w:val="20"/>
        </w:rPr>
        <w:t>. Prodávající zajistí možnost stahování ovladačů a manuálů z internetu adresně pro konkrétní sériové číslo zařízení. Neučiní-li tak, je povinen nahradit kupujícímu škodu v důsledku tohoto vzniklou.</w:t>
      </w:r>
    </w:p>
    <w:p w14:paraId="41305015" w14:textId="5768BB8D" w:rsidR="00BE44D8" w:rsidRDefault="00BE44D8" w:rsidP="003F0EA7">
      <w:pPr>
        <w:pStyle w:val="Odstavec"/>
        <w:numPr>
          <w:ilvl w:val="0"/>
          <w:numId w:val="0"/>
        </w:numPr>
        <w:tabs>
          <w:tab w:val="left" w:pos="4080"/>
        </w:tabs>
        <w:spacing w:before="0"/>
        <w:ind w:left="284" w:hanging="284"/>
        <w:rPr>
          <w:rFonts w:asciiTheme="minorHAnsi" w:hAnsiTheme="minorHAnsi"/>
          <w:sz w:val="20"/>
          <w:szCs w:val="20"/>
        </w:rPr>
      </w:pPr>
      <w:r>
        <w:rPr>
          <w:rFonts w:asciiTheme="minorHAnsi" w:hAnsiTheme="minorHAnsi"/>
          <w:sz w:val="20"/>
          <w:szCs w:val="20"/>
        </w:rPr>
        <w:tab/>
      </w:r>
    </w:p>
    <w:p w14:paraId="6BF6663D" w14:textId="7DB90E07" w:rsidR="00631479" w:rsidRPr="004B1C10" w:rsidRDefault="00F81DED" w:rsidP="00E3139D">
      <w:pPr>
        <w:pStyle w:val="Nadpisodstavce"/>
      </w:pPr>
      <w:r>
        <w:tab/>
      </w:r>
      <w:r>
        <w:tab/>
      </w:r>
      <w:r>
        <w:tab/>
      </w:r>
      <w:r>
        <w:tab/>
      </w:r>
      <w:r w:rsidR="00631479" w:rsidRPr="004B1C10">
        <w:t>IV.</w:t>
      </w:r>
    </w:p>
    <w:p w14:paraId="66BD2CAA" w14:textId="357A129A" w:rsidR="00631479" w:rsidRPr="00137497" w:rsidRDefault="00F81DED" w:rsidP="00E3139D">
      <w:pPr>
        <w:pStyle w:val="Nadpisodstavce"/>
        <w:rPr>
          <w:color w:val="FF0000"/>
        </w:rPr>
      </w:pPr>
      <w:r>
        <w:tab/>
      </w:r>
      <w:r>
        <w:tab/>
      </w:r>
      <w:r>
        <w:tab/>
        <w:t xml:space="preserve">        </w:t>
      </w:r>
      <w:r w:rsidR="00631479" w:rsidRPr="004B1C10">
        <w:t>Kupní cena</w:t>
      </w:r>
    </w:p>
    <w:p w14:paraId="7661BD40" w14:textId="1AE291BD" w:rsidR="00B4051D" w:rsidRDefault="00B4051D" w:rsidP="00B4051D">
      <w:pPr>
        <w:pStyle w:val="Odstavecseseznamem"/>
        <w:spacing w:line="276" w:lineRule="auto"/>
        <w:ind w:left="284" w:hanging="284"/>
        <w:jc w:val="both"/>
        <w:rPr>
          <w:rFonts w:asciiTheme="minorHAnsi" w:hAnsiTheme="minorHAnsi"/>
          <w:sz w:val="20"/>
          <w:szCs w:val="20"/>
        </w:rPr>
      </w:pPr>
      <w:r>
        <w:rPr>
          <w:rFonts w:asciiTheme="minorHAnsi" w:hAnsiTheme="minorHAnsi"/>
          <w:sz w:val="20"/>
          <w:szCs w:val="20"/>
        </w:rPr>
        <w:t>1</w:t>
      </w:r>
      <w:r w:rsidR="00BE44D8">
        <w:rPr>
          <w:rFonts w:asciiTheme="minorHAnsi" w:hAnsiTheme="minorHAnsi"/>
          <w:sz w:val="20"/>
          <w:szCs w:val="20"/>
        </w:rPr>
        <w:t xml:space="preserve">. </w:t>
      </w:r>
      <w:r>
        <w:rPr>
          <w:rFonts w:asciiTheme="minorHAnsi" w:hAnsiTheme="minorHAnsi"/>
          <w:sz w:val="20"/>
          <w:szCs w:val="20"/>
        </w:rPr>
        <w:t xml:space="preserve"> </w:t>
      </w:r>
      <w:r w:rsidR="00BE44D8">
        <w:rPr>
          <w:rFonts w:asciiTheme="minorHAnsi" w:hAnsiTheme="minorHAnsi"/>
          <w:sz w:val="20"/>
          <w:szCs w:val="20"/>
        </w:rPr>
        <w:t xml:space="preserve"> </w:t>
      </w:r>
      <w:r>
        <w:rPr>
          <w:rFonts w:asciiTheme="minorHAnsi" w:hAnsiTheme="minorHAnsi"/>
          <w:sz w:val="20"/>
          <w:szCs w:val="20"/>
        </w:rPr>
        <w:t>Jednotková cena je stanovena dohodou takto:</w:t>
      </w: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7"/>
        <w:gridCol w:w="1843"/>
        <w:gridCol w:w="3260"/>
        <w:gridCol w:w="426"/>
        <w:gridCol w:w="1134"/>
        <w:gridCol w:w="1134"/>
        <w:gridCol w:w="1134"/>
      </w:tblGrid>
      <w:tr w:rsidR="00B4051D" w:rsidRPr="00762D9C" w14:paraId="27AE8A6F" w14:textId="77777777" w:rsidTr="002D1877">
        <w:trPr>
          <w:cantSplit/>
          <w:trHeight w:val="809"/>
        </w:trPr>
        <w:tc>
          <w:tcPr>
            <w:tcW w:w="557" w:type="dxa"/>
            <w:tcBorders>
              <w:top w:val="single" w:sz="8" w:space="0" w:color="auto"/>
              <w:left w:val="single" w:sz="8" w:space="0" w:color="auto"/>
              <w:bottom w:val="single" w:sz="8" w:space="0" w:color="auto"/>
              <w:right w:val="single" w:sz="8" w:space="0" w:color="auto"/>
            </w:tcBorders>
          </w:tcPr>
          <w:p w14:paraId="1EA647A6" w14:textId="77777777" w:rsidR="00B4051D" w:rsidRPr="007A7A09" w:rsidRDefault="00B4051D" w:rsidP="002D1877">
            <w:pPr>
              <w:spacing w:line="276" w:lineRule="auto"/>
              <w:jc w:val="center"/>
              <w:rPr>
                <w:rFonts w:asciiTheme="minorHAnsi" w:hAnsiTheme="minorHAnsi" w:cstheme="minorHAnsi"/>
                <w:b/>
                <w:bCs/>
                <w:color w:val="00000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176778"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Produktové číslo</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96153"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Název zboží</w:t>
            </w:r>
          </w:p>
        </w:tc>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79B60"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MJ</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206CC5"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Cena za MJ v Kč bez DPH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F99291"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DPH</w:t>
            </w:r>
            <w:r>
              <w:rPr>
                <w:rFonts w:asciiTheme="minorHAnsi" w:hAnsiTheme="minorHAnsi" w:cstheme="minorHAnsi"/>
                <w:b/>
                <w:bCs/>
                <w:color w:val="000000"/>
                <w:sz w:val="20"/>
                <w:szCs w:val="20"/>
              </w:rPr>
              <w:t xml:space="preserve"> v Kč</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7885B7" w14:textId="77777777" w:rsidR="00B4051D" w:rsidRPr="007A7A09" w:rsidRDefault="00B4051D" w:rsidP="002D1877">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Cena za MJ v Kč s DPH</w:t>
            </w:r>
          </w:p>
        </w:tc>
      </w:tr>
      <w:tr w:rsidR="00B4051D" w:rsidRPr="00762D9C" w14:paraId="2602FCAD" w14:textId="77777777" w:rsidTr="005B0F51">
        <w:trPr>
          <w:trHeight w:val="402"/>
        </w:trPr>
        <w:tc>
          <w:tcPr>
            <w:tcW w:w="557" w:type="dxa"/>
            <w:tcBorders>
              <w:top w:val="single" w:sz="8" w:space="0" w:color="auto"/>
              <w:left w:val="single" w:sz="8" w:space="0" w:color="auto"/>
              <w:bottom w:val="single" w:sz="8" w:space="0" w:color="auto"/>
              <w:right w:val="single" w:sz="8" w:space="0" w:color="auto"/>
            </w:tcBorders>
            <w:vAlign w:val="center"/>
          </w:tcPr>
          <w:p w14:paraId="6E018CB4" w14:textId="77777777" w:rsidR="00B4051D" w:rsidRPr="00180626" w:rsidRDefault="00B4051D" w:rsidP="002D1877">
            <w:pPr>
              <w:spacing w:line="276" w:lineRule="auto"/>
              <w:jc w:val="center"/>
              <w:rPr>
                <w:rStyle w:val="Zstupntext"/>
                <w:rFonts w:asciiTheme="minorHAnsi" w:eastAsiaTheme="minorHAnsi" w:hAnsiTheme="minorHAnsi" w:cstheme="minorHAnsi"/>
                <w:color w:val="auto"/>
                <w:sz w:val="20"/>
                <w:szCs w:val="20"/>
              </w:rPr>
            </w:pPr>
            <w:r w:rsidRPr="00180626">
              <w:rPr>
                <w:rStyle w:val="Zstupntext"/>
                <w:rFonts w:asciiTheme="minorHAnsi" w:eastAsiaTheme="minorHAnsi" w:hAnsiTheme="minorHAnsi" w:cstheme="minorHAnsi"/>
                <w:color w:val="auto"/>
                <w:sz w:val="20"/>
                <w:szCs w:val="20"/>
              </w:rPr>
              <w:t>K1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color w:val="333F48"/>
                <w:sz w:val="18"/>
                <w:szCs w:val="18"/>
                <w:shd w:val="clear" w:color="auto" w:fill="E6F7FF"/>
              </w:rPr>
              <w:id w:val="-771156815"/>
              <w:placeholder>
                <w:docPart w:val="DefaultPlaceholder_-1854013440"/>
              </w:placeholder>
              <w:text/>
            </w:sdtPr>
            <w:sdtEndPr/>
            <w:sdtContent>
              <w:p w14:paraId="4C7FC110" w14:textId="15E5D5D3" w:rsidR="00B4051D" w:rsidRPr="00180626" w:rsidRDefault="006C3823" w:rsidP="002D1877">
                <w:pPr>
                  <w:spacing w:line="276" w:lineRule="auto"/>
                  <w:rPr>
                    <w:rStyle w:val="Zstupntext"/>
                    <w:rFonts w:asciiTheme="minorHAnsi" w:eastAsiaTheme="minorHAnsi" w:hAnsiTheme="minorHAnsi" w:cstheme="minorHAnsi"/>
                    <w:color w:val="auto"/>
                    <w:sz w:val="20"/>
                    <w:szCs w:val="20"/>
                  </w:rPr>
                </w:pPr>
                <w:r w:rsidRPr="006C3823">
                  <w:rPr>
                    <w:rFonts w:ascii="Arial" w:hAnsi="Arial" w:cs="Arial"/>
                    <w:color w:val="333F48"/>
                    <w:sz w:val="18"/>
                    <w:szCs w:val="18"/>
                    <w:shd w:val="clear" w:color="auto" w:fill="E6F7FF"/>
                  </w:rPr>
                  <w:t>12E3004ECK</w:t>
                </w:r>
              </w:p>
            </w:sdtContent>
          </w:sdt>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color w:val="auto"/>
                <w:sz w:val="20"/>
                <w:szCs w:val="20"/>
              </w:rPr>
              <w:id w:val="949282733"/>
              <w:placeholder>
                <w:docPart w:val="DefaultPlaceholder_-1854013440"/>
              </w:placeholder>
              <w:text/>
            </w:sdtPr>
            <w:sdtEndPr>
              <w:rPr>
                <w:rStyle w:val="Zstupntext"/>
              </w:rPr>
            </w:sdtEndPr>
            <w:sdtContent>
              <w:p w14:paraId="5C1E5D66" w14:textId="34D8C74F" w:rsidR="00B4051D" w:rsidRPr="00180626" w:rsidRDefault="006C3823" w:rsidP="002D1877">
                <w:pPr>
                  <w:spacing w:line="276" w:lineRule="auto"/>
                  <w:rPr>
                    <w:rStyle w:val="Zstupntext"/>
                    <w:rFonts w:asciiTheme="minorHAnsi" w:eastAsiaTheme="minorHAnsi" w:hAnsiTheme="minorHAnsi" w:cstheme="minorHAnsi"/>
                    <w:color w:val="auto"/>
                    <w:sz w:val="20"/>
                    <w:szCs w:val="20"/>
                  </w:rPr>
                </w:pPr>
                <w:r>
                  <w:rPr>
                    <w:rStyle w:val="Zstupntext"/>
                    <w:rFonts w:asciiTheme="minorHAnsi" w:eastAsiaTheme="minorHAnsi" w:hAnsiTheme="minorHAnsi" w:cstheme="minorHAnsi"/>
                    <w:color w:val="auto"/>
                    <w:sz w:val="20"/>
                    <w:szCs w:val="20"/>
                  </w:rPr>
                  <w:t xml:space="preserve">Lenovo </w:t>
                </w:r>
                <w:proofErr w:type="spellStart"/>
                <w:r w:rsidRPr="006C3823">
                  <w:rPr>
                    <w:rStyle w:val="Zstupntext"/>
                    <w:rFonts w:asciiTheme="minorHAnsi" w:eastAsiaTheme="minorHAnsi" w:hAnsiTheme="minorHAnsi" w:cstheme="minorHAnsi"/>
                    <w:color w:val="auto"/>
                    <w:sz w:val="20"/>
                    <w:szCs w:val="20"/>
                  </w:rPr>
                  <w:t>ThinkCentre</w:t>
                </w:r>
                <w:proofErr w:type="spellEnd"/>
                <w:r w:rsidRPr="006C3823">
                  <w:rPr>
                    <w:rStyle w:val="Zstupntext"/>
                    <w:rFonts w:asciiTheme="minorHAnsi" w:eastAsiaTheme="minorHAnsi" w:hAnsiTheme="minorHAnsi" w:cstheme="minorHAnsi"/>
                    <w:color w:val="auto"/>
                    <w:sz w:val="20"/>
                    <w:szCs w:val="20"/>
                  </w:rPr>
                  <w:t xml:space="preserve"> M70q</w:t>
                </w:r>
              </w:p>
            </w:sdtContent>
          </w:sdt>
        </w:tc>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14:paraId="13F2030D" w14:textId="77777777" w:rsidR="00B4051D" w:rsidRPr="00180626" w:rsidRDefault="00B4051D" w:rsidP="002D1877">
            <w:pPr>
              <w:spacing w:line="276" w:lineRule="auto"/>
              <w:jc w:val="center"/>
              <w:rPr>
                <w:rFonts w:asciiTheme="minorHAnsi" w:hAnsiTheme="minorHAnsi" w:cstheme="minorHAnsi"/>
                <w:sz w:val="20"/>
                <w:szCs w:val="20"/>
              </w:rPr>
            </w:pPr>
            <w:r w:rsidRPr="00180626">
              <w:rPr>
                <w:rFonts w:asciiTheme="minorHAnsi" w:hAnsiTheme="minorHAnsi" w:cstheme="minorHAnsi"/>
                <w:sz w:val="20"/>
                <w:szCs w:val="20"/>
              </w:rPr>
              <w:t>ks</w:t>
            </w: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66BB9E7" w14:textId="695DEAE4" w:rsidR="00B4051D" w:rsidRPr="00692F76" w:rsidRDefault="00B4051D" w:rsidP="002D1877">
            <w:pPr>
              <w:spacing w:line="276" w:lineRule="auto"/>
              <w:jc w:val="right"/>
              <w:rPr>
                <w:rFonts w:asciiTheme="minorHAnsi" w:hAnsiTheme="minorHAnsi" w:cstheme="minorHAnsi"/>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DC7A4E4" w14:textId="3C3CDC59" w:rsidR="00B4051D" w:rsidRPr="00692F76" w:rsidRDefault="00B4051D" w:rsidP="002D1877">
            <w:pPr>
              <w:spacing w:line="276" w:lineRule="auto"/>
              <w:jc w:val="right"/>
              <w:rPr>
                <w:rFonts w:asciiTheme="minorHAnsi" w:hAnsiTheme="minorHAnsi" w:cstheme="minorHAnsi"/>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F0D8DBA" w14:textId="3A2A6983" w:rsidR="00B4051D" w:rsidRPr="00692F76" w:rsidRDefault="00B4051D" w:rsidP="002D1877">
            <w:pPr>
              <w:spacing w:line="276" w:lineRule="auto"/>
              <w:jc w:val="right"/>
              <w:rPr>
                <w:rFonts w:asciiTheme="minorHAnsi" w:hAnsiTheme="minorHAnsi" w:cstheme="minorHAnsi"/>
                <w:color w:val="000000"/>
                <w:sz w:val="20"/>
                <w:szCs w:val="20"/>
              </w:rPr>
            </w:pPr>
          </w:p>
        </w:tc>
      </w:tr>
    </w:tbl>
    <w:p w14:paraId="73EE0DDF" w14:textId="0E97195A" w:rsidR="00E92F72" w:rsidRDefault="00E92F72" w:rsidP="00DD3BCD">
      <w:pPr>
        <w:pStyle w:val="Odstavecseseznamem"/>
        <w:ind w:left="284" w:hanging="284"/>
        <w:jc w:val="both"/>
        <w:rPr>
          <w:rFonts w:asciiTheme="minorHAnsi" w:hAnsiTheme="minorHAnsi"/>
          <w:sz w:val="20"/>
          <w:szCs w:val="20"/>
        </w:rPr>
      </w:pPr>
    </w:p>
    <w:p w14:paraId="6BD53256" w14:textId="77777777" w:rsidR="00166208" w:rsidRDefault="00166208" w:rsidP="00DD3BCD">
      <w:pPr>
        <w:pStyle w:val="Odstavecseseznamem"/>
        <w:ind w:left="284" w:hanging="284"/>
        <w:jc w:val="both"/>
        <w:rPr>
          <w:rFonts w:asciiTheme="minorHAnsi" w:hAnsiTheme="minorHAnsi"/>
          <w:sz w:val="20"/>
          <w:szCs w:val="20"/>
        </w:rPr>
      </w:pPr>
    </w:p>
    <w:p w14:paraId="5F089749" w14:textId="7448FB23"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lastRenderedPageBreak/>
        <w:t>2.</w:t>
      </w:r>
      <w:r w:rsidRPr="004B1C10">
        <w:rPr>
          <w:rFonts w:asciiTheme="minorHAnsi" w:hAnsiTheme="minorHAnsi"/>
          <w:sz w:val="20"/>
          <w:szCs w:val="20"/>
        </w:rPr>
        <w:tab/>
      </w:r>
      <w:r w:rsidR="006C2AAD" w:rsidRPr="004B1C10">
        <w:rPr>
          <w:rFonts w:asciiTheme="minorHAnsi" w:hAnsiTheme="minorHAnsi"/>
          <w:sz w:val="20"/>
          <w:szCs w:val="20"/>
        </w:rPr>
        <w:t>Kupní cena</w:t>
      </w:r>
      <w:r w:rsidR="00CB43D4">
        <w:rPr>
          <w:rFonts w:asciiTheme="minorHAnsi" w:hAnsiTheme="minorHAnsi"/>
          <w:sz w:val="20"/>
          <w:szCs w:val="20"/>
        </w:rPr>
        <w:t xml:space="preserve"> bez DPH</w:t>
      </w:r>
      <w:r w:rsidR="006C2AAD" w:rsidRPr="004B1C10">
        <w:rPr>
          <w:rFonts w:asciiTheme="minorHAnsi" w:hAnsiTheme="minorHAnsi"/>
          <w:sz w:val="20"/>
          <w:szCs w:val="20"/>
        </w:rPr>
        <w:t xml:space="preserve">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5D4F3A9D"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w:t>
      </w:r>
      <w:r w:rsidR="00CB43D4">
        <w:rPr>
          <w:rFonts w:asciiTheme="minorHAnsi" w:hAnsiTheme="minorHAnsi"/>
          <w:sz w:val="20"/>
          <w:szCs w:val="20"/>
        </w:rPr>
        <w:t xml:space="preserve">. </w:t>
      </w:r>
      <w:r w:rsidR="00CB43D4">
        <w:rPr>
          <w:rFonts w:cs="Calibri"/>
          <w:color w:val="000000"/>
          <w:sz w:val="20"/>
          <w:szCs w:val="20"/>
        </w:rPr>
        <w:t>Ke kupní ceně bude připočtena DPH ve výši stanovené platnými a účinnými právními předpisy k okamžiku uskutečnění zdanitelného plnění.</w:t>
      </w:r>
    </w:p>
    <w:p w14:paraId="3359DDE1" w14:textId="77777777" w:rsidR="00180626" w:rsidRDefault="00180626"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E3139D">
      <w:pPr>
        <w:pStyle w:val="Nadpisodstavce"/>
      </w:pPr>
      <w:r>
        <w:tab/>
      </w:r>
      <w:r>
        <w:tab/>
      </w:r>
      <w:r>
        <w:tab/>
      </w:r>
      <w:r>
        <w:tab/>
      </w:r>
      <w:r w:rsidR="00631479" w:rsidRPr="004B1C10">
        <w:t>V.</w:t>
      </w:r>
    </w:p>
    <w:p w14:paraId="6F1B0E87" w14:textId="77777777" w:rsidR="00631479" w:rsidRPr="004B1C10" w:rsidRDefault="00B4631D" w:rsidP="00E3139D">
      <w:pPr>
        <w:pStyle w:val="Nadpisodstavce"/>
      </w:pPr>
      <w:r>
        <w:tab/>
      </w:r>
      <w:r>
        <w:tab/>
      </w:r>
      <w:r>
        <w:tab/>
      </w:r>
      <w:r w:rsidR="00631479" w:rsidRPr="004B1C10">
        <w:t>Platební podmínky</w:t>
      </w:r>
    </w:p>
    <w:p w14:paraId="7C094F98" w14:textId="66A699C8" w:rsidR="00631479" w:rsidRPr="004B1C10" w:rsidRDefault="00292A4D"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w:t>
      </w:r>
      <w:r w:rsidR="00D820B5">
        <w:rPr>
          <w:rFonts w:asciiTheme="minorHAnsi" w:hAnsiTheme="minorHAnsi"/>
          <w:sz w:val="20"/>
          <w:szCs w:val="20"/>
        </w:rPr>
        <w:t> </w:t>
      </w:r>
      <w:r w:rsidR="00A162B2">
        <w:rPr>
          <w:rFonts w:asciiTheme="minorHAnsi" w:hAnsiTheme="minorHAnsi"/>
          <w:sz w:val="20"/>
          <w:szCs w:val="20"/>
        </w:rPr>
        <w:t>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7917A0B0" w14:textId="18D4E2A5"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0" w:name="_Hlk109884417"/>
      <w:r w:rsidR="00821266">
        <w:rPr>
          <w:rFonts w:asciiTheme="minorHAnsi" w:hAnsiTheme="minorHAnsi"/>
          <w:sz w:val="20"/>
        </w:rPr>
        <w:t xml:space="preserve">Podkladem pro zaplacení je daňový doklad (faktura) vystavený prodávajícím. </w:t>
      </w:r>
      <w:r w:rsidR="00821266" w:rsidRPr="0081575B">
        <w:rPr>
          <w:rFonts w:asciiTheme="minorHAnsi" w:hAnsiTheme="minorHAnsi"/>
          <w:sz w:val="20"/>
        </w:rPr>
        <w:t>P</w:t>
      </w:r>
      <w:r w:rsidR="00821266">
        <w:rPr>
          <w:rFonts w:asciiTheme="minorHAnsi" w:hAnsiTheme="minorHAnsi"/>
          <w:sz w:val="20"/>
        </w:rPr>
        <w:t>rodávající</w:t>
      </w:r>
      <w:r w:rsidR="00821266" w:rsidRPr="0081575B">
        <w:rPr>
          <w:rFonts w:asciiTheme="minorHAnsi" w:hAnsiTheme="minorHAnsi"/>
          <w:sz w:val="20"/>
        </w:rPr>
        <w:t xml:space="preserve"> je povinen vystavit fakturu s náležitostmi daňového dokladu podle zákona č. 235/2004 Sb., o dani z přidané hodnoty, v platném znění a splatností </w:t>
      </w:r>
      <w:r w:rsidR="00CB43D4">
        <w:rPr>
          <w:rFonts w:asciiTheme="minorHAnsi" w:hAnsiTheme="minorHAnsi"/>
          <w:sz w:val="20"/>
        </w:rPr>
        <w:t>30</w:t>
      </w:r>
      <w:r w:rsidR="00821266" w:rsidRPr="0081575B">
        <w:rPr>
          <w:rFonts w:asciiTheme="minorHAnsi" w:hAnsiTheme="minorHAnsi"/>
          <w:sz w:val="20"/>
        </w:rPr>
        <w:t xml:space="preserve"> kalendářních dnů ode dne </w:t>
      </w:r>
      <w:r w:rsidR="00821266">
        <w:rPr>
          <w:rFonts w:asciiTheme="minorHAnsi" w:hAnsiTheme="minorHAnsi"/>
          <w:sz w:val="20"/>
        </w:rPr>
        <w:t xml:space="preserve">prokazatelného </w:t>
      </w:r>
      <w:r w:rsidR="00821266" w:rsidRPr="0081575B">
        <w:rPr>
          <w:rFonts w:asciiTheme="minorHAnsi" w:hAnsiTheme="minorHAnsi"/>
          <w:sz w:val="20"/>
        </w:rPr>
        <w:t xml:space="preserve">doručení faktury </w:t>
      </w:r>
      <w:r w:rsidR="00821266">
        <w:rPr>
          <w:rFonts w:asciiTheme="minorHAnsi" w:hAnsiTheme="minorHAnsi"/>
          <w:sz w:val="20"/>
        </w:rPr>
        <w:t>objednateli</w:t>
      </w:r>
      <w:r w:rsidR="00821266" w:rsidRPr="0081575B">
        <w:rPr>
          <w:rFonts w:asciiTheme="minorHAnsi" w:hAnsiTheme="minorHAnsi"/>
          <w:sz w:val="20"/>
        </w:rPr>
        <w:t xml:space="preserve"> prostřednict</w:t>
      </w:r>
      <w:r w:rsidR="00C4514A">
        <w:rPr>
          <w:rFonts w:asciiTheme="minorHAnsi" w:hAnsiTheme="minorHAnsi"/>
          <w:sz w:val="20"/>
        </w:rPr>
        <w:t>vím elektronické pošty na adres</w:t>
      </w:r>
      <w:r w:rsidR="00821266" w:rsidRPr="0081575B">
        <w:rPr>
          <w:rFonts w:asciiTheme="minorHAnsi" w:hAnsiTheme="minorHAnsi"/>
          <w:sz w:val="20"/>
        </w:rPr>
        <w:t xml:space="preserve">, a to každou fakturu samostatným emailem ve formátu PDF včetně standardu ISDOC (Information System </w:t>
      </w:r>
      <w:r w:rsidR="00E3139D" w:rsidRPr="0081575B">
        <w:rPr>
          <w:rFonts w:asciiTheme="minorHAnsi" w:hAnsiTheme="minorHAnsi"/>
          <w:sz w:val="20"/>
        </w:rPr>
        <w:t>Document – standard</w:t>
      </w:r>
      <w:r w:rsidR="00821266" w:rsidRPr="0081575B">
        <w:rPr>
          <w:rFonts w:asciiTheme="minorHAnsi" w:hAnsiTheme="minorHAnsi"/>
          <w:sz w:val="20"/>
        </w:rPr>
        <w:t xml:space="preserve"> pro elektronickou fakturaci v České republice), nedohodnou-li se smluvní strany jinak. Faktura ve standardu ISDOC může být přiložena i samostatně mimo PDF. Použitá verze ISDOC musí být ve verzi 6.0.1. a vyšší.</w:t>
      </w:r>
      <w:bookmarkEnd w:id="0"/>
      <w:r w:rsidRPr="004B1C10">
        <w:rPr>
          <w:rFonts w:asciiTheme="minorHAnsi" w:hAnsiTheme="minorHAnsi"/>
          <w:sz w:val="20"/>
          <w:szCs w:val="20"/>
        </w:rPr>
        <w:t xml:space="preserve"> </w:t>
      </w:r>
    </w:p>
    <w:p w14:paraId="1A7C6F22"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32C0341C" w14:textId="399EBFAE"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r>
      <w:r w:rsidRPr="00180626">
        <w:rPr>
          <w:rFonts w:asciiTheme="minorHAnsi" w:hAnsiTheme="minorHAnsi"/>
          <w:sz w:val="20"/>
          <w:szCs w:val="20"/>
        </w:rPr>
        <w:t xml:space="preserve">Prodávající je dále povinen, na faktuře vystavené v rámci kupního vztahu založeného </w:t>
      </w:r>
      <w:r w:rsidR="00695EC6" w:rsidRPr="00180626">
        <w:rPr>
          <w:rFonts w:asciiTheme="minorHAnsi" w:hAnsiTheme="minorHAnsi"/>
          <w:sz w:val="20"/>
          <w:szCs w:val="20"/>
        </w:rPr>
        <w:t>S</w:t>
      </w:r>
      <w:r w:rsidRPr="00180626">
        <w:rPr>
          <w:rFonts w:asciiTheme="minorHAnsi" w:hAnsiTheme="minorHAnsi"/>
          <w:sz w:val="20"/>
          <w:szCs w:val="20"/>
        </w:rPr>
        <w:t xml:space="preserve">mlouvou, uvést interní evidenční číslo </w:t>
      </w:r>
      <w:r w:rsidR="007332A5" w:rsidRPr="00180626">
        <w:rPr>
          <w:rFonts w:asciiTheme="minorHAnsi" w:hAnsiTheme="minorHAnsi"/>
          <w:b/>
          <w:sz w:val="20"/>
          <w:szCs w:val="20"/>
        </w:rPr>
        <w:t>VZ</w:t>
      </w:r>
      <w:r w:rsidR="001E4BF8">
        <w:rPr>
          <w:rFonts w:asciiTheme="minorHAnsi" w:hAnsiTheme="minorHAnsi"/>
          <w:b/>
          <w:sz w:val="20"/>
          <w:szCs w:val="20"/>
        </w:rPr>
        <w:t>0180825</w:t>
      </w:r>
      <w:r w:rsidR="00D73D9A" w:rsidRPr="00180626">
        <w:rPr>
          <w:rFonts w:asciiTheme="minorHAnsi" w:hAnsiTheme="minorHAnsi"/>
          <w:b/>
          <w:sz w:val="20"/>
          <w:szCs w:val="20"/>
        </w:rPr>
        <w:t xml:space="preserve"> </w:t>
      </w:r>
      <w:r w:rsidR="00B52719" w:rsidRPr="00180626">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7FB8BE46" w14:textId="65AA03B6"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5A83B292" w14:textId="466B5E75" w:rsidR="00631479" w:rsidRDefault="00821266"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p>
    <w:p w14:paraId="20138AD1" w14:textId="77777777" w:rsidR="00CB43D4" w:rsidRDefault="00CB43D4" w:rsidP="0025574B">
      <w:pPr>
        <w:pStyle w:val="Odstavec"/>
        <w:numPr>
          <w:ilvl w:val="0"/>
          <w:numId w:val="0"/>
        </w:numPr>
        <w:spacing w:before="0"/>
        <w:ind w:left="284" w:hanging="284"/>
        <w:rPr>
          <w:rFonts w:asciiTheme="minorHAnsi" w:hAnsiTheme="minorHAnsi"/>
          <w:sz w:val="20"/>
          <w:szCs w:val="20"/>
        </w:rPr>
      </w:pPr>
    </w:p>
    <w:p w14:paraId="09C779D6" w14:textId="6AD9D1D0" w:rsidR="00A401A1" w:rsidRDefault="00A401A1"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Pr="00075F88">
        <w:rPr>
          <w:rFonts w:asciiTheme="minorHAnsi" w:hAnsiTheme="minorHAnsi"/>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26A48A93" w14:textId="77777777" w:rsidR="00E3139D" w:rsidRPr="004B1C10" w:rsidRDefault="00E3139D" w:rsidP="0025574B">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E3139D">
      <w:pPr>
        <w:pStyle w:val="Nadpisodstavce"/>
      </w:pPr>
      <w:bookmarkStart w:id="1" w:name="_Ref209512769"/>
      <w:r>
        <w:tab/>
      </w:r>
      <w:r>
        <w:tab/>
      </w:r>
      <w:r>
        <w:tab/>
      </w:r>
      <w:r>
        <w:tab/>
      </w:r>
      <w:r w:rsidR="00631479" w:rsidRPr="004B1C10">
        <w:t>VI.</w:t>
      </w:r>
      <w:bookmarkEnd w:id="1"/>
    </w:p>
    <w:p w14:paraId="60F04689" w14:textId="77777777" w:rsidR="00631479" w:rsidRPr="004B1C10" w:rsidRDefault="00B4631D" w:rsidP="00E3139D">
      <w:pPr>
        <w:pStyle w:val="Nadpisodstavce"/>
      </w:pPr>
      <w:r>
        <w:tab/>
      </w:r>
      <w:r>
        <w:tab/>
      </w:r>
      <w:r w:rsidR="00524C5B">
        <w:tab/>
        <w:t xml:space="preserve">   </w:t>
      </w:r>
      <w:r w:rsidR="00524C5B" w:rsidRPr="002A7054">
        <w:t>Záruka za jakost</w:t>
      </w:r>
    </w:p>
    <w:p w14:paraId="7CCEF093" w14:textId="7235002E" w:rsidR="00A933BB" w:rsidRPr="00553A3D" w:rsidRDefault="00A933B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695EC6">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po </w:t>
      </w:r>
      <w:r w:rsidRPr="00E3139D">
        <w:rPr>
          <w:rFonts w:asciiTheme="minorHAnsi" w:hAnsiTheme="minorHAnsi"/>
          <w:sz w:val="20"/>
          <w:szCs w:val="20"/>
        </w:rPr>
        <w:t xml:space="preserve">dobu </w:t>
      </w:r>
      <w:r w:rsidR="00FC6D49" w:rsidRPr="00E3139D">
        <w:rPr>
          <w:rFonts w:asciiTheme="minorHAnsi" w:hAnsiTheme="minorHAnsi" w:cstheme="minorHAnsi"/>
          <w:b/>
          <w:sz w:val="20"/>
          <w:szCs w:val="20"/>
        </w:rPr>
        <w:t>36</w:t>
      </w:r>
      <w:r w:rsidR="00BE44D8" w:rsidRPr="00E3139D">
        <w:rPr>
          <w:rFonts w:asciiTheme="minorHAnsi" w:hAnsiTheme="minorHAnsi" w:cstheme="minorHAnsi"/>
          <w:b/>
          <w:sz w:val="20"/>
          <w:szCs w:val="20"/>
        </w:rPr>
        <w:t xml:space="preserve"> měsíců</w:t>
      </w:r>
      <w:r w:rsidR="00BE44D8" w:rsidRPr="00E3139D">
        <w:rPr>
          <w:rFonts w:asciiTheme="minorHAnsi" w:hAnsiTheme="minorHAnsi" w:cstheme="minorHAnsi"/>
          <w:sz w:val="20"/>
          <w:szCs w:val="20"/>
        </w:rPr>
        <w:t xml:space="preserve"> </w:t>
      </w:r>
      <w:r w:rsidR="00622F63" w:rsidRPr="00E3139D">
        <w:rPr>
          <w:rFonts w:asciiTheme="minorHAnsi" w:hAnsiTheme="minorHAnsi"/>
          <w:sz w:val="20"/>
          <w:szCs w:val="20"/>
        </w:rPr>
        <w:t>ode</w:t>
      </w:r>
      <w:r w:rsidR="00622F63" w:rsidRPr="00C037DB">
        <w:rPr>
          <w:rFonts w:asciiTheme="minorHAnsi" w:hAnsiTheme="minorHAnsi"/>
          <w:sz w:val="20"/>
          <w:szCs w:val="20"/>
        </w:rPr>
        <w:t xml:space="preserve"> dne převzetí kupujícím dle bodu III. </w:t>
      </w:r>
      <w:r w:rsidR="00224766">
        <w:rPr>
          <w:rFonts w:asciiTheme="minorHAnsi" w:hAnsiTheme="minorHAnsi"/>
          <w:sz w:val="20"/>
          <w:szCs w:val="20"/>
        </w:rPr>
        <w:t>5</w:t>
      </w:r>
      <w:r w:rsidR="00622F63" w:rsidRPr="00C037DB">
        <w:rPr>
          <w:rFonts w:asciiTheme="minorHAnsi" w:hAnsiTheme="minorHAnsi"/>
          <w:sz w:val="20"/>
          <w:szCs w:val="20"/>
        </w:rPr>
        <w:t xml:space="preserve">. </w:t>
      </w:r>
      <w:r w:rsidR="00622F63">
        <w:rPr>
          <w:rFonts w:asciiTheme="minorHAnsi" w:hAnsiTheme="minorHAnsi"/>
          <w:sz w:val="20"/>
          <w:szCs w:val="20"/>
        </w:rPr>
        <w:t>S</w:t>
      </w:r>
      <w:r w:rsidR="00622F63" w:rsidRPr="00C037DB">
        <w:rPr>
          <w:rFonts w:asciiTheme="minorHAnsi" w:hAnsiTheme="minorHAnsi"/>
          <w:sz w:val="20"/>
          <w:szCs w:val="20"/>
        </w:rPr>
        <w:t>mlouvy</w:t>
      </w:r>
      <w:r w:rsidR="00622F63">
        <w:rPr>
          <w:rFonts w:asciiTheme="minorHAnsi" w:hAnsiTheme="minorHAnsi"/>
          <w:sz w:val="20"/>
          <w:szCs w:val="20"/>
        </w:rPr>
        <w:t>.</w:t>
      </w:r>
      <w:r w:rsidR="00622F63">
        <w:rPr>
          <w:rFonts w:asciiTheme="minorHAnsi" w:hAnsiTheme="minorHAnsi" w:cs="Arial"/>
          <w:b/>
          <w:sz w:val="20"/>
          <w:szCs w:val="20"/>
        </w:rPr>
        <w:t xml:space="preserve"> </w:t>
      </w:r>
      <w:r w:rsidRPr="00553A3D">
        <w:rPr>
          <w:rFonts w:asciiTheme="minorHAnsi" w:hAnsiTheme="minorHAnsi"/>
          <w:sz w:val="20"/>
          <w:szCs w:val="20"/>
        </w:rPr>
        <w:t xml:space="preserve">V této době odpovídá prodávající za to, že předmět plnění si zachová vlastnosti sjednané </w:t>
      </w:r>
      <w:r w:rsidR="00695EC6">
        <w:rPr>
          <w:rFonts w:asciiTheme="minorHAnsi" w:hAnsiTheme="minorHAnsi"/>
          <w:sz w:val="20"/>
          <w:szCs w:val="20"/>
        </w:rPr>
        <w:t>S</w:t>
      </w:r>
      <w:r w:rsidRPr="00553A3D">
        <w:rPr>
          <w:rFonts w:asciiTheme="minorHAnsi" w:hAnsiTheme="minorHAnsi"/>
          <w:sz w:val="20"/>
          <w:szCs w:val="20"/>
        </w:rPr>
        <w:t>mlouvou a nejsou-li uvedeny</w:t>
      </w:r>
      <w:r w:rsidR="00622F63">
        <w:rPr>
          <w:rFonts w:asciiTheme="minorHAnsi" w:hAnsiTheme="minorHAnsi"/>
          <w:sz w:val="20"/>
          <w:szCs w:val="20"/>
        </w:rPr>
        <w:t>,</w:t>
      </w:r>
      <w:r w:rsidRPr="00553A3D">
        <w:rPr>
          <w:rFonts w:asciiTheme="minorHAnsi" w:hAnsiTheme="minorHAnsi"/>
          <w:sz w:val="20"/>
          <w:szCs w:val="20"/>
        </w:rPr>
        <w:t xml:space="preserve"> pak obvyklé vlastnosti.</w:t>
      </w:r>
      <w:r w:rsidR="00FC6D49">
        <w:rPr>
          <w:rFonts w:asciiTheme="minorHAnsi" w:hAnsiTheme="minorHAnsi"/>
          <w:sz w:val="20"/>
          <w:szCs w:val="20"/>
        </w:rPr>
        <w:t xml:space="preserve"> V případě dodání druhotného softwaru je prodávající povinen po celou dobu životnosti </w:t>
      </w:r>
      <w:r w:rsidR="00FC6D49" w:rsidRPr="00E3139D">
        <w:rPr>
          <w:rFonts w:asciiTheme="minorHAnsi" w:hAnsiTheme="minorHAnsi"/>
          <w:sz w:val="20"/>
          <w:szCs w:val="20"/>
        </w:rPr>
        <w:t>na náklady prodávajícího zajistit odstranění případných problémů s aktivací dodaných druhotných licencí v případě reinstalace počítače, požadavku na opětovnou aktivaci</w:t>
      </w:r>
      <w:r w:rsidR="00FA4883">
        <w:rPr>
          <w:rFonts w:asciiTheme="minorHAnsi" w:hAnsiTheme="minorHAnsi"/>
          <w:sz w:val="20"/>
          <w:szCs w:val="20"/>
        </w:rPr>
        <w:t xml:space="preserve"> apod</w:t>
      </w:r>
      <w:r w:rsidR="00FC6D49" w:rsidRPr="00E3139D">
        <w:rPr>
          <w:rFonts w:asciiTheme="minorHAnsi" w:hAnsiTheme="minorHAnsi"/>
          <w:sz w:val="20"/>
          <w:szCs w:val="20"/>
        </w:rPr>
        <w:t>.</w:t>
      </w:r>
    </w:p>
    <w:p w14:paraId="29F02C71" w14:textId="77777777" w:rsidR="00A933BB" w:rsidRPr="00553A3D" w:rsidRDefault="00A933BB" w:rsidP="0025574B">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25574B">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25574B">
      <w:pPr>
        <w:pStyle w:val="Odstavec"/>
        <w:numPr>
          <w:ilvl w:val="0"/>
          <w:numId w:val="0"/>
        </w:numPr>
        <w:spacing w:before="0"/>
        <w:rPr>
          <w:rFonts w:asciiTheme="minorHAnsi" w:hAnsiTheme="minorHAnsi"/>
          <w:sz w:val="20"/>
          <w:szCs w:val="20"/>
        </w:rPr>
      </w:pPr>
    </w:p>
    <w:p w14:paraId="063BB4D6" w14:textId="3648C2C9" w:rsidR="00A933BB" w:rsidRDefault="00524C5B" w:rsidP="0025574B">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w:t>
      </w:r>
      <w:r w:rsidR="00A933BB" w:rsidRPr="00553A3D">
        <w:rPr>
          <w:rFonts w:asciiTheme="minorHAnsi" w:hAnsiTheme="minorHAnsi"/>
          <w:snapToGrid w:val="0"/>
          <w:sz w:val="20"/>
          <w:szCs w:val="20"/>
        </w:rPr>
        <w:t>e-mailem na adrese</w:t>
      </w:r>
      <w:r w:rsidR="00767B9D">
        <w:rPr>
          <w:rFonts w:asciiTheme="minorHAnsi" w:hAnsiTheme="minorHAnsi"/>
          <w:snapToGrid w:val="0"/>
          <w:sz w:val="20"/>
          <w:szCs w:val="20"/>
        </w:rPr>
        <w:t xml:space="preserve"> </w:t>
      </w:r>
      <w:sdt>
        <w:sdtPr>
          <w:rPr>
            <w:rFonts w:asciiTheme="minorHAnsi" w:hAnsiTheme="minorHAnsi"/>
            <w:b/>
            <w:bCs/>
            <w:snapToGrid w:val="0"/>
            <w:sz w:val="20"/>
            <w:szCs w:val="20"/>
          </w:rPr>
          <w:id w:val="-1502893242"/>
          <w:placeholder>
            <w:docPart w:val="DefaultPlaceholder_-1854013440"/>
          </w:placeholder>
          <w:text/>
        </w:sdtPr>
        <w:sdtEndPr/>
        <w:sdtContent>
          <w:r w:rsidR="00217CC8" w:rsidRPr="002C3B51">
            <w:rPr>
              <w:rFonts w:asciiTheme="minorHAnsi" w:hAnsiTheme="minorHAnsi"/>
              <w:b/>
              <w:bCs/>
              <w:snapToGrid w:val="0"/>
              <w:sz w:val="20"/>
              <w:szCs w:val="20"/>
            </w:rPr>
            <w:t>praha@opencc.eu</w:t>
          </w:r>
        </w:sdtContent>
      </w:sdt>
      <w:r w:rsidR="00767B9D">
        <w:rPr>
          <w:rFonts w:asciiTheme="minorHAnsi" w:hAnsiTheme="minorHAnsi"/>
          <w:snapToGrid w:val="0"/>
          <w:sz w:val="20"/>
          <w:szCs w:val="20"/>
        </w:rPr>
        <w:t xml:space="preserve"> </w:t>
      </w:r>
      <w:hyperlink r:id="rId8" w:tgtFrame="_blank" w:history="1"/>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sdt>
        <w:sdtPr>
          <w:rPr>
            <w:rFonts w:asciiTheme="minorHAnsi" w:hAnsiTheme="minorHAnsi"/>
            <w:b/>
            <w:bCs/>
            <w:snapToGrid w:val="0"/>
            <w:sz w:val="20"/>
            <w:szCs w:val="20"/>
          </w:rPr>
          <w:id w:val="80341995"/>
          <w:placeholder>
            <w:docPart w:val="DefaultPlaceholder_-1854013440"/>
          </w:placeholder>
          <w:text/>
        </w:sdtPr>
        <w:sdtEndPr/>
        <w:sdtContent>
          <w:r w:rsidR="00217CC8" w:rsidRPr="002C3B51">
            <w:rPr>
              <w:rFonts w:asciiTheme="minorHAnsi" w:hAnsiTheme="minorHAnsi"/>
              <w:b/>
              <w:bCs/>
              <w:snapToGrid w:val="0"/>
              <w:sz w:val="20"/>
              <w:szCs w:val="20"/>
            </w:rPr>
            <w:t>222264451</w:t>
          </w:r>
        </w:sdtContent>
      </w:sdt>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776A26">
        <w:rPr>
          <w:rFonts w:asciiTheme="minorHAnsi" w:hAnsiTheme="minorHAnsi"/>
          <w:snapToGrid w:val="0"/>
          <w:sz w:val="20"/>
          <w:szCs w:val="20"/>
        </w:rPr>
        <w:t>8</w:t>
      </w:r>
      <w:r w:rsidR="00CF0CFC">
        <w:rPr>
          <w:rFonts w:asciiTheme="minorHAnsi" w:hAnsiTheme="minorHAnsi"/>
          <w:snapToGrid w:val="0"/>
          <w:sz w:val="20"/>
          <w:szCs w:val="20"/>
        </w:rPr>
        <w:t>.00 – 1</w:t>
      </w:r>
      <w:r w:rsidR="00776A26">
        <w:rPr>
          <w:rFonts w:asciiTheme="minorHAnsi" w:hAnsiTheme="minorHAnsi"/>
          <w:snapToGrid w:val="0"/>
          <w:sz w:val="20"/>
          <w:szCs w:val="20"/>
        </w:rPr>
        <w:t>7</w:t>
      </w:r>
      <w:r w:rsidR="00CF0CFC">
        <w:rPr>
          <w:rFonts w:asciiTheme="minorHAnsi" w:hAnsiTheme="minorHAnsi"/>
          <w:snapToGrid w:val="0"/>
          <w:sz w:val="20"/>
          <w:szCs w:val="20"/>
        </w:rPr>
        <w:t>.00 hod</w:t>
      </w:r>
      <w:r w:rsidR="00E1488A">
        <w:rPr>
          <w:rFonts w:asciiTheme="minorHAnsi" w:hAnsiTheme="minorHAnsi"/>
          <w:snapToGrid w:val="0"/>
          <w:sz w:val="20"/>
          <w:szCs w:val="20"/>
        </w:rPr>
        <w:t>. Prodávající zajistí</w:t>
      </w:r>
      <w:r w:rsidR="00E1488A" w:rsidRPr="00E1488A">
        <w:rPr>
          <w:rFonts w:asciiTheme="minorHAnsi" w:hAnsiTheme="minorHAnsi"/>
          <w:sz w:val="20"/>
          <w:szCs w:val="20"/>
        </w:rPr>
        <w:t xml:space="preserve"> </w:t>
      </w:r>
      <w:r w:rsidR="00E1488A">
        <w:rPr>
          <w:rFonts w:asciiTheme="minorHAnsi" w:hAnsiTheme="minorHAnsi"/>
          <w:sz w:val="20"/>
          <w:szCs w:val="20"/>
        </w:rPr>
        <w:t xml:space="preserve">kupujícímu </w:t>
      </w:r>
      <w:r w:rsidR="00E1488A" w:rsidRPr="00E1488A">
        <w:rPr>
          <w:rFonts w:asciiTheme="minorHAnsi" w:hAnsiTheme="minorHAnsi"/>
          <w:sz w:val="20"/>
          <w:szCs w:val="20"/>
        </w:rPr>
        <w:t>možnost sledování servisních reportů prostřednictvím internetu.</w:t>
      </w:r>
      <w:r w:rsidR="00E1488A">
        <w:rPr>
          <w:rFonts w:asciiTheme="minorHAnsi" w:hAnsiTheme="minorHAnsi"/>
          <w:sz w:val="20"/>
          <w:szCs w:val="20"/>
        </w:rPr>
        <w:t xml:space="preserve"> </w:t>
      </w:r>
      <w:r w:rsidR="00A933BB" w:rsidRPr="00E1488A">
        <w:rPr>
          <w:rFonts w:asciiTheme="minorHAnsi" w:hAnsiTheme="minorHAnsi"/>
          <w:sz w:val="20"/>
          <w:szCs w:val="20"/>
        </w:rPr>
        <w:t>Dnem</w:t>
      </w:r>
      <w:r w:rsidR="00E1488A">
        <w:rPr>
          <w:rFonts w:asciiTheme="minorHAnsi" w:hAnsiTheme="minorHAnsi"/>
          <w:sz w:val="20"/>
          <w:szCs w:val="20"/>
        </w:rPr>
        <w:t xml:space="preserve"> </w:t>
      </w:r>
      <w:r w:rsidR="00A933BB" w:rsidRPr="00E1488A">
        <w:rPr>
          <w:rFonts w:asciiTheme="minorHAnsi" w:hAnsiTheme="minorHAnsi"/>
          <w:sz w:val="20"/>
          <w:szCs w:val="20"/>
        </w:rPr>
        <w:t>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083C3356" w14:textId="33FF4066" w:rsidR="00776A26" w:rsidRDefault="00776A26" w:rsidP="0025574B">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napToGrid w:val="0"/>
          <w:sz w:val="20"/>
          <w:szCs w:val="20"/>
        </w:rPr>
        <w:tab/>
      </w:r>
      <w:r w:rsidRPr="00EB2E74">
        <w:rPr>
          <w:rFonts w:asciiTheme="minorHAnsi" w:hAnsiTheme="minorHAnsi" w:cstheme="minorHAnsi"/>
          <w:snapToGrid w:val="0"/>
          <w:sz w:val="20"/>
          <w:szCs w:val="20"/>
        </w:rPr>
        <w:t>Podpora prostřednictvím internetu umožňuje stahování ovladačů a manuálů z internetu adresně pro konkrétní zadané sériové číslo zařízení.</w:t>
      </w:r>
    </w:p>
    <w:p w14:paraId="1C7B3639" w14:textId="77777777" w:rsidR="00C037DB" w:rsidRDefault="00C037DB" w:rsidP="0025574B">
      <w:pPr>
        <w:pStyle w:val="Odstavec"/>
        <w:numPr>
          <w:ilvl w:val="0"/>
          <w:numId w:val="0"/>
        </w:numPr>
        <w:spacing w:before="0"/>
        <w:ind w:left="284" w:hanging="284"/>
        <w:rPr>
          <w:rFonts w:asciiTheme="minorHAnsi" w:hAnsiTheme="minorHAnsi"/>
          <w:sz w:val="20"/>
          <w:szCs w:val="20"/>
        </w:rPr>
      </w:pPr>
    </w:p>
    <w:p w14:paraId="2E9C5AE4" w14:textId="56A1E92D"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8799B46"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2138C49E" w14:textId="69D055D4"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ii. </w:t>
      </w:r>
      <w:r w:rsidR="00622F63">
        <w:rPr>
          <w:rFonts w:asciiTheme="minorHAnsi" w:hAnsiTheme="minorHAnsi"/>
          <w:sz w:val="20"/>
          <w:szCs w:val="20"/>
        </w:rPr>
        <w:t xml:space="preserve"> </w:t>
      </w:r>
      <w:r w:rsidRPr="00553A3D">
        <w:rPr>
          <w:rFonts w:asciiTheme="minorHAnsi" w:hAnsiTheme="minorHAnsi"/>
          <w:sz w:val="20"/>
          <w:szCs w:val="20"/>
        </w:rPr>
        <w:t>nárokovat odstranění vad opravou plnění;</w:t>
      </w:r>
    </w:p>
    <w:p w14:paraId="19DB9FBE" w14:textId="77777777"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iii. nárokovat dodání náhradního zboží za vadné plnění;</w:t>
      </w:r>
    </w:p>
    <w:p w14:paraId="198BF44C" w14:textId="77777777"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iv. nárokovat slevu z kupní ceny v rozsahu ceny vadného či nedodaného plnění; nebo</w:t>
      </w:r>
    </w:p>
    <w:p w14:paraId="6298F613" w14:textId="10D013D1" w:rsidR="00A933BB" w:rsidRPr="005E0BA2"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w:t>
      </w:r>
      <w:r w:rsidR="00622F63">
        <w:rPr>
          <w:rFonts w:asciiTheme="minorHAnsi" w:hAnsiTheme="minorHAnsi"/>
          <w:sz w:val="20"/>
          <w:szCs w:val="20"/>
        </w:rPr>
        <w:t xml:space="preserve"> </w:t>
      </w:r>
      <w:r w:rsidRPr="00553A3D">
        <w:rPr>
          <w:rFonts w:asciiTheme="minorHAnsi" w:hAnsiTheme="minorHAnsi"/>
          <w:sz w:val="20"/>
          <w:szCs w:val="20"/>
        </w:rPr>
        <w:t xml:space="preserve">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21252DD1" w14:textId="77777777" w:rsidR="00A933BB" w:rsidRPr="005E0BA2" w:rsidRDefault="00A933BB" w:rsidP="0025574B">
      <w:pPr>
        <w:pStyle w:val="Odstavec"/>
        <w:numPr>
          <w:ilvl w:val="0"/>
          <w:numId w:val="0"/>
        </w:numPr>
        <w:spacing w:before="0"/>
        <w:ind w:left="284" w:hanging="284"/>
        <w:rPr>
          <w:rFonts w:asciiTheme="minorHAnsi" w:hAnsiTheme="minorHAnsi"/>
          <w:sz w:val="20"/>
          <w:szCs w:val="20"/>
        </w:rPr>
      </w:pPr>
    </w:p>
    <w:p w14:paraId="641250FE" w14:textId="3CC76427" w:rsidR="00680F5D" w:rsidRDefault="0037317F"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00783F0C" w:rsidRPr="00717487">
        <w:rPr>
          <w:rFonts w:asciiTheme="minorHAnsi" w:hAnsiTheme="minorHAnsi"/>
          <w:sz w:val="20"/>
          <w:szCs w:val="20"/>
        </w:rPr>
        <w:t>Prodávající</w:t>
      </w:r>
      <w:r w:rsidR="00783F0C" w:rsidRPr="00553A3D">
        <w:rPr>
          <w:rFonts w:asciiTheme="minorHAnsi" w:hAnsiTheme="minorHAnsi"/>
          <w:sz w:val="20"/>
          <w:szCs w:val="20"/>
        </w:rPr>
        <w:t xml:space="preserve"> je </w:t>
      </w:r>
      <w:r w:rsidR="00783F0C" w:rsidRPr="00717487">
        <w:rPr>
          <w:rFonts w:asciiTheme="minorHAnsi" w:hAnsiTheme="minorHAnsi"/>
          <w:sz w:val="20"/>
          <w:szCs w:val="20"/>
        </w:rPr>
        <w:t>povinen</w:t>
      </w:r>
      <w:r w:rsidR="00783F0C" w:rsidRPr="00553A3D">
        <w:rPr>
          <w:rFonts w:asciiTheme="minorHAnsi" w:hAnsiTheme="minorHAnsi"/>
          <w:sz w:val="20"/>
          <w:szCs w:val="20"/>
        </w:rPr>
        <w:t xml:space="preserve"> odstranit nahlášené vady bez zbytečného odkladu, </w:t>
      </w:r>
      <w:r w:rsidR="00783F0C" w:rsidRPr="00EB2E74">
        <w:rPr>
          <w:rFonts w:asciiTheme="minorHAnsi" w:hAnsiTheme="minorHAnsi" w:cstheme="minorHAnsi"/>
          <w:sz w:val="20"/>
          <w:szCs w:val="20"/>
        </w:rPr>
        <w:t xml:space="preserve">nejpozději však </w:t>
      </w:r>
      <w:r>
        <w:rPr>
          <w:rFonts w:asciiTheme="minorHAnsi" w:hAnsiTheme="minorHAnsi"/>
          <w:sz w:val="20"/>
          <w:szCs w:val="20"/>
        </w:rPr>
        <w:t xml:space="preserve">NBD </w:t>
      </w:r>
      <w:r>
        <w:rPr>
          <w:rFonts w:asciiTheme="minorHAnsi" w:hAnsiTheme="minorHAnsi" w:cstheme="minorHAnsi"/>
          <w:sz w:val="20"/>
          <w:szCs w:val="20"/>
        </w:rPr>
        <w:t>(následující pracovní den)</w:t>
      </w:r>
      <w:r w:rsidR="00783F0C" w:rsidRPr="00717487">
        <w:rPr>
          <w:rFonts w:asciiTheme="minorHAnsi" w:hAnsiTheme="minorHAnsi"/>
          <w:sz w:val="20"/>
          <w:szCs w:val="20"/>
        </w:rPr>
        <w:t xml:space="preserve"> ode</w:t>
      </w:r>
      <w:r w:rsidR="00783F0C">
        <w:rPr>
          <w:rFonts w:asciiTheme="minorHAnsi" w:hAnsiTheme="minorHAnsi"/>
          <w:sz w:val="20"/>
          <w:szCs w:val="20"/>
        </w:rPr>
        <w:t xml:space="preserve"> </w:t>
      </w:r>
      <w:r w:rsidR="00783F0C" w:rsidRPr="00717487">
        <w:rPr>
          <w:rFonts w:asciiTheme="minorHAnsi" w:hAnsiTheme="minorHAnsi"/>
          <w:sz w:val="20"/>
          <w:szCs w:val="20"/>
        </w:rPr>
        <w:t>dne nahlášení vady</w:t>
      </w:r>
      <w:r w:rsidR="00783F0C" w:rsidRPr="00553A3D">
        <w:rPr>
          <w:rFonts w:asciiTheme="minorHAnsi" w:hAnsiTheme="minorHAnsi"/>
          <w:sz w:val="20"/>
          <w:szCs w:val="20"/>
        </w:rPr>
        <w:t>.</w:t>
      </w:r>
    </w:p>
    <w:p w14:paraId="726EAD1E" w14:textId="1AF447B2" w:rsidR="00680F5D" w:rsidRDefault="00680F5D" w:rsidP="0025574B">
      <w:pPr>
        <w:pStyle w:val="Odstavec"/>
        <w:numPr>
          <w:ilvl w:val="0"/>
          <w:numId w:val="0"/>
        </w:numPr>
        <w:spacing w:before="0"/>
        <w:ind w:left="284" w:hanging="284"/>
        <w:rPr>
          <w:rFonts w:asciiTheme="minorHAnsi" w:hAnsiTheme="minorHAnsi"/>
          <w:sz w:val="20"/>
          <w:szCs w:val="20"/>
        </w:rPr>
      </w:pPr>
    </w:p>
    <w:p w14:paraId="4B5CEF6D" w14:textId="56B65ACC" w:rsidR="00680F5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80F5D" w:rsidRPr="00553A3D">
        <w:rPr>
          <w:rFonts w:asciiTheme="minorHAnsi" w:hAnsiTheme="minorHAnsi"/>
          <w:sz w:val="20"/>
          <w:szCs w:val="20"/>
        </w:rPr>
        <w:t>.</w:t>
      </w:r>
      <w:r w:rsidR="00680F5D" w:rsidRPr="00553A3D">
        <w:rPr>
          <w:rFonts w:asciiTheme="minorHAnsi" w:hAnsiTheme="minorHAnsi"/>
          <w:sz w:val="20"/>
          <w:szCs w:val="20"/>
        </w:rPr>
        <w:tab/>
        <w:t xml:space="preserve">V případě, že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neodstraní vadu nahl</w:t>
      </w:r>
      <w:r w:rsidR="00680F5D">
        <w:rPr>
          <w:rFonts w:asciiTheme="minorHAnsi" w:hAnsiTheme="minorHAnsi"/>
          <w:sz w:val="20"/>
          <w:szCs w:val="20"/>
        </w:rPr>
        <w:t xml:space="preserve">ášenou ve lhůtě podle odstavce </w:t>
      </w:r>
      <w:r>
        <w:rPr>
          <w:rFonts w:asciiTheme="minorHAnsi" w:hAnsiTheme="minorHAnsi"/>
          <w:sz w:val="20"/>
          <w:szCs w:val="20"/>
        </w:rPr>
        <w:t>6</w:t>
      </w:r>
      <w:r w:rsidR="00680F5D" w:rsidRPr="00553A3D">
        <w:rPr>
          <w:rFonts w:asciiTheme="minorHAnsi" w:hAnsiTheme="minorHAnsi"/>
          <w:sz w:val="20"/>
          <w:szCs w:val="20"/>
        </w:rPr>
        <w:t xml:space="preserve">. tohoto článku, je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povinen uhradit kupujícímu smluvní pokutu ve výši 0,5</w:t>
      </w:r>
      <w:r w:rsidR="00680F5D">
        <w:rPr>
          <w:rFonts w:asciiTheme="minorHAnsi" w:hAnsiTheme="minorHAnsi"/>
          <w:sz w:val="20"/>
          <w:szCs w:val="20"/>
        </w:rPr>
        <w:t xml:space="preserve"> </w:t>
      </w:r>
      <w:r w:rsidR="00680F5D" w:rsidRPr="00553A3D">
        <w:rPr>
          <w:rFonts w:asciiTheme="minorHAnsi" w:hAnsiTheme="minorHAnsi"/>
          <w:sz w:val="20"/>
          <w:szCs w:val="20"/>
        </w:rPr>
        <w:t>% z kupní ceny</w:t>
      </w:r>
      <w:r w:rsidR="0007148D">
        <w:rPr>
          <w:rFonts w:asciiTheme="minorHAnsi" w:hAnsiTheme="minorHAnsi"/>
          <w:sz w:val="20"/>
          <w:szCs w:val="20"/>
        </w:rPr>
        <w:t xml:space="preserve"> </w:t>
      </w:r>
      <w:r w:rsidR="0007148D" w:rsidRPr="0007148D">
        <w:rPr>
          <w:rFonts w:asciiTheme="minorHAnsi" w:hAnsiTheme="minorHAnsi"/>
          <w:sz w:val="20"/>
          <w:szCs w:val="20"/>
        </w:rPr>
        <w:t>vadného předmětu plnění</w:t>
      </w:r>
      <w:r w:rsidR="00680F5D" w:rsidRPr="00553A3D">
        <w:rPr>
          <w:rFonts w:asciiTheme="minorHAnsi" w:hAnsiTheme="minorHAnsi"/>
          <w:sz w:val="20"/>
          <w:szCs w:val="20"/>
        </w:rPr>
        <w:t>, a to za každý i započatý den prodlení. Nárok kupujícího na náhradu škody tím není dotčen.</w:t>
      </w:r>
    </w:p>
    <w:p w14:paraId="0D140D24" w14:textId="5548CEA1" w:rsidR="00783F0C" w:rsidRDefault="00783F0C" w:rsidP="0025574B">
      <w:pPr>
        <w:pStyle w:val="Odstavec"/>
        <w:numPr>
          <w:ilvl w:val="0"/>
          <w:numId w:val="0"/>
        </w:numPr>
        <w:spacing w:before="0"/>
        <w:ind w:left="284" w:hanging="284"/>
        <w:rPr>
          <w:rFonts w:asciiTheme="minorHAnsi" w:hAnsiTheme="minorHAnsi"/>
          <w:sz w:val="20"/>
          <w:szCs w:val="20"/>
        </w:rPr>
      </w:pPr>
    </w:p>
    <w:p w14:paraId="652BEB4D" w14:textId="57DD5CB0" w:rsidR="00783F0C" w:rsidRPr="00553A3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8.  Prodávající je povinen </w:t>
      </w:r>
      <w:r w:rsidRPr="00553A3D">
        <w:rPr>
          <w:rFonts w:asciiTheme="minorHAnsi" w:hAnsiTheme="minorHAnsi"/>
          <w:sz w:val="20"/>
          <w:szCs w:val="20"/>
        </w:rPr>
        <w:t xml:space="preserve">uhradit kupujícímu smluvní pokutu ve výši </w:t>
      </w:r>
      <w:r>
        <w:rPr>
          <w:rFonts w:asciiTheme="minorHAnsi" w:hAnsiTheme="minorHAnsi"/>
          <w:sz w:val="20"/>
          <w:szCs w:val="20"/>
        </w:rPr>
        <w:t>0</w:t>
      </w:r>
      <w:r w:rsidRPr="00553A3D">
        <w:rPr>
          <w:rFonts w:asciiTheme="minorHAnsi" w:hAnsiTheme="minorHAnsi"/>
          <w:sz w:val="20"/>
          <w:szCs w:val="20"/>
        </w:rPr>
        <w:t>,5</w:t>
      </w:r>
      <w:r>
        <w:rPr>
          <w:rFonts w:asciiTheme="minorHAnsi" w:hAnsiTheme="minorHAnsi"/>
          <w:sz w:val="20"/>
          <w:szCs w:val="20"/>
        </w:rPr>
        <w:t xml:space="preserve"> </w:t>
      </w:r>
      <w:r w:rsidRPr="00553A3D">
        <w:rPr>
          <w:rFonts w:asciiTheme="minorHAnsi" w:hAnsiTheme="minorHAnsi"/>
          <w:sz w:val="20"/>
          <w:szCs w:val="20"/>
        </w:rPr>
        <w:t>% z kupní ceny</w:t>
      </w:r>
      <w:r>
        <w:rPr>
          <w:rFonts w:asciiTheme="minorHAnsi" w:hAnsiTheme="minorHAnsi"/>
          <w:sz w:val="20"/>
          <w:szCs w:val="20"/>
        </w:rPr>
        <w:t xml:space="preserve"> daného zařízení za každé jednotlivé porušení sjednaných servisních podmínek.</w:t>
      </w:r>
    </w:p>
    <w:p w14:paraId="4759FD57" w14:textId="77777777" w:rsidR="00680F5D" w:rsidRPr="00553A3D" w:rsidRDefault="00680F5D" w:rsidP="0025574B">
      <w:pPr>
        <w:pStyle w:val="Odstavec"/>
        <w:numPr>
          <w:ilvl w:val="0"/>
          <w:numId w:val="0"/>
        </w:numPr>
        <w:spacing w:before="0"/>
        <w:ind w:left="284" w:hanging="284"/>
        <w:rPr>
          <w:rFonts w:asciiTheme="minorHAnsi" w:hAnsiTheme="minorHAnsi"/>
          <w:sz w:val="20"/>
          <w:szCs w:val="20"/>
        </w:rPr>
      </w:pPr>
    </w:p>
    <w:p w14:paraId="6258DD27" w14:textId="57F6C54A" w:rsidR="00680F5D" w:rsidRPr="00553A3D" w:rsidRDefault="00B9542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680F5D" w:rsidRPr="00553A3D">
        <w:rPr>
          <w:rFonts w:asciiTheme="minorHAnsi" w:hAnsiTheme="minorHAnsi"/>
          <w:sz w:val="20"/>
          <w:szCs w:val="20"/>
        </w:rPr>
        <w:t>.</w:t>
      </w:r>
      <w:r w:rsidR="00680F5D" w:rsidRPr="00553A3D">
        <w:rPr>
          <w:rFonts w:asciiTheme="minorHAnsi" w:hAnsiTheme="minorHAnsi"/>
          <w:sz w:val="20"/>
          <w:szCs w:val="20"/>
        </w:rPr>
        <w:tab/>
      </w:r>
      <w:r w:rsidRPr="00553A3D">
        <w:rPr>
          <w:rFonts w:asciiTheme="minorHAnsi" w:hAnsiTheme="minorHAnsi"/>
          <w:sz w:val="20"/>
          <w:szCs w:val="20"/>
        </w:rPr>
        <w:t>Neodstraní-li prodávající vady předmětu plnění v souladu s</w:t>
      </w:r>
      <w:r>
        <w:rPr>
          <w:rFonts w:asciiTheme="minorHAnsi" w:hAnsiTheme="minorHAnsi"/>
          <w:sz w:val="20"/>
          <w:szCs w:val="20"/>
        </w:rPr>
        <w:t>e</w:t>
      </w:r>
      <w:r w:rsidRPr="00553A3D">
        <w:rPr>
          <w:rFonts w:asciiTheme="minorHAnsi" w:hAnsiTheme="minorHAnsi"/>
          <w:sz w:val="20"/>
          <w:szCs w:val="20"/>
        </w:rPr>
        <w:t> </w:t>
      </w:r>
      <w:r>
        <w:rPr>
          <w:rFonts w:asciiTheme="minorHAnsi" w:hAnsiTheme="minorHAnsi"/>
          <w:sz w:val="20"/>
          <w:szCs w:val="20"/>
        </w:rPr>
        <w:t>S</w:t>
      </w:r>
      <w:r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 xml:space="preserve">dle odstavce </w:t>
      </w:r>
      <w:r>
        <w:rPr>
          <w:rFonts w:asciiTheme="minorHAnsi" w:hAnsiTheme="minorHAnsi"/>
          <w:sz w:val="20"/>
          <w:szCs w:val="20"/>
        </w:rPr>
        <w:t>7. a 8.</w:t>
      </w:r>
      <w:r w:rsidRPr="00524C5B">
        <w:rPr>
          <w:rFonts w:asciiTheme="minorHAnsi" w:hAnsiTheme="minorHAnsi"/>
          <w:sz w:val="20"/>
          <w:szCs w:val="20"/>
        </w:rPr>
        <w:t xml:space="preserve"> tohoto článku</w:t>
      </w:r>
      <w:r>
        <w:rPr>
          <w:rFonts w:asciiTheme="minorHAnsi" w:hAnsiTheme="minorHAnsi"/>
          <w:sz w:val="20"/>
          <w:szCs w:val="20"/>
        </w:rPr>
        <w:t>.</w:t>
      </w:r>
      <w:r w:rsidRPr="00553A3D">
        <w:rPr>
          <w:rFonts w:asciiTheme="minorHAnsi" w:hAnsiTheme="minorHAnsi"/>
          <w:sz w:val="20"/>
          <w:szCs w:val="20"/>
        </w:rPr>
        <w:t xml:space="preserve"> </w:t>
      </w:r>
      <w:r w:rsidR="00680F5D" w:rsidRPr="00553A3D">
        <w:rPr>
          <w:rFonts w:asciiTheme="minorHAnsi" w:hAnsiTheme="minorHAnsi"/>
          <w:sz w:val="20"/>
          <w:szCs w:val="20"/>
        </w:rPr>
        <w:t xml:space="preserve"> </w:t>
      </w:r>
    </w:p>
    <w:p w14:paraId="06290640" w14:textId="541E1E32" w:rsidR="00680F5D" w:rsidRDefault="00680F5D" w:rsidP="0025574B">
      <w:pPr>
        <w:pStyle w:val="Odstavec"/>
        <w:numPr>
          <w:ilvl w:val="0"/>
          <w:numId w:val="0"/>
        </w:numPr>
        <w:spacing w:before="0"/>
        <w:ind w:left="284" w:hanging="284"/>
        <w:rPr>
          <w:rFonts w:asciiTheme="minorHAnsi" w:hAnsiTheme="minorHAnsi"/>
          <w:sz w:val="20"/>
          <w:szCs w:val="20"/>
        </w:rPr>
      </w:pPr>
    </w:p>
    <w:p w14:paraId="6324D534" w14:textId="2FA51499" w:rsidR="00680F5D" w:rsidRDefault="00680F5D"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B95422">
        <w:rPr>
          <w:rFonts w:asciiTheme="minorHAnsi" w:hAnsiTheme="minorHAnsi"/>
          <w:sz w:val="20"/>
          <w:szCs w:val="20"/>
        </w:rPr>
        <w:t>0</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6B13F251" w14:textId="77440B3A" w:rsidR="00B846C9" w:rsidRDefault="00B846C9" w:rsidP="0025574B">
      <w:pPr>
        <w:pStyle w:val="Odstavec"/>
        <w:numPr>
          <w:ilvl w:val="0"/>
          <w:numId w:val="0"/>
        </w:numPr>
        <w:spacing w:before="0"/>
        <w:ind w:left="284" w:hanging="284"/>
        <w:rPr>
          <w:rFonts w:asciiTheme="minorHAnsi" w:hAnsiTheme="minorHAnsi"/>
          <w:sz w:val="20"/>
          <w:szCs w:val="20"/>
        </w:rPr>
      </w:pPr>
    </w:p>
    <w:p w14:paraId="51D7E239" w14:textId="2AE58353" w:rsidR="00B846C9" w:rsidRDefault="00B846C9" w:rsidP="0025574B">
      <w:pPr>
        <w:pStyle w:val="Odstavec"/>
        <w:numPr>
          <w:ilvl w:val="0"/>
          <w:numId w:val="0"/>
        </w:numPr>
        <w:spacing w:before="0"/>
        <w:ind w:left="284" w:hanging="284"/>
        <w:rPr>
          <w:rFonts w:asciiTheme="minorHAnsi" w:hAnsiTheme="minorHAnsi" w:cstheme="minorHAnsi"/>
          <w:sz w:val="20"/>
          <w:szCs w:val="20"/>
        </w:rPr>
      </w:pPr>
      <w:r>
        <w:rPr>
          <w:rFonts w:asciiTheme="minorHAnsi" w:hAnsiTheme="minorHAnsi"/>
          <w:sz w:val="20"/>
          <w:szCs w:val="20"/>
        </w:rPr>
        <w:t>11.</w:t>
      </w:r>
      <w:r w:rsidR="00E3139D">
        <w:rPr>
          <w:rFonts w:asciiTheme="minorHAnsi" w:hAnsiTheme="minorHAnsi"/>
          <w:sz w:val="20"/>
          <w:szCs w:val="20"/>
        </w:rPr>
        <w:t xml:space="preserve"> </w:t>
      </w:r>
      <w:r w:rsidRPr="00553A3D">
        <w:rPr>
          <w:rFonts w:asciiTheme="minorHAnsi" w:hAnsiTheme="minorHAnsi"/>
          <w:sz w:val="20"/>
          <w:szCs w:val="20"/>
        </w:rPr>
        <w:t xml:space="preserve">Prodávající </w:t>
      </w:r>
      <w:r w:rsidRPr="00EB2E74">
        <w:rPr>
          <w:rFonts w:asciiTheme="minorHAnsi" w:hAnsiTheme="minorHAnsi" w:cstheme="minorHAnsi"/>
          <w:sz w:val="20"/>
          <w:szCs w:val="20"/>
        </w:rPr>
        <w:t xml:space="preserve">garantuje podporu a dostupnost všech servisních dílů nabízené konfigurace PC </w:t>
      </w:r>
      <w:r w:rsidRPr="00E3139D">
        <w:rPr>
          <w:rFonts w:asciiTheme="minorHAnsi" w:hAnsiTheme="minorHAnsi" w:cstheme="minorHAnsi"/>
          <w:sz w:val="20"/>
          <w:szCs w:val="20"/>
        </w:rPr>
        <w:t>ještě 3</w:t>
      </w:r>
      <w:r w:rsidRPr="00EB2E74">
        <w:rPr>
          <w:rFonts w:asciiTheme="minorHAnsi" w:hAnsiTheme="minorHAnsi" w:cstheme="minorHAnsi"/>
          <w:sz w:val="20"/>
          <w:szCs w:val="20"/>
        </w:rPr>
        <w:t xml:space="preserve"> roky</w:t>
      </w:r>
      <w:r w:rsidRPr="00553A3D">
        <w:rPr>
          <w:rFonts w:asciiTheme="minorHAnsi" w:hAnsiTheme="minorHAnsi"/>
          <w:sz w:val="20"/>
          <w:szCs w:val="20"/>
        </w:rPr>
        <w:t xml:space="preserve"> </w:t>
      </w:r>
      <w:r w:rsidRPr="00EB2E74">
        <w:rPr>
          <w:rFonts w:asciiTheme="minorHAnsi" w:hAnsiTheme="minorHAnsi" w:cstheme="minorHAnsi"/>
          <w:sz w:val="20"/>
          <w:szCs w:val="20"/>
        </w:rPr>
        <w:t xml:space="preserve">po ukončení </w:t>
      </w:r>
      <w:r w:rsidR="00E3139D" w:rsidRPr="00E3139D">
        <w:rPr>
          <w:rFonts w:asciiTheme="minorHAnsi" w:hAnsiTheme="minorHAnsi" w:cstheme="minorHAnsi"/>
          <w:sz w:val="20"/>
          <w:szCs w:val="20"/>
        </w:rPr>
        <w:t>3leté</w:t>
      </w:r>
      <w:r w:rsidR="00A121C7" w:rsidRPr="00E3139D">
        <w:rPr>
          <w:rFonts w:asciiTheme="minorHAnsi" w:hAnsiTheme="minorHAnsi" w:cstheme="minorHAnsi"/>
          <w:sz w:val="20"/>
          <w:szCs w:val="20"/>
        </w:rPr>
        <w:t xml:space="preserve"> </w:t>
      </w:r>
      <w:r w:rsidRPr="00E3139D">
        <w:rPr>
          <w:rFonts w:asciiTheme="minorHAnsi" w:hAnsiTheme="minorHAnsi" w:cstheme="minorHAnsi"/>
          <w:sz w:val="20"/>
          <w:szCs w:val="20"/>
        </w:rPr>
        <w:t>záruky poskytnuté</w:t>
      </w:r>
      <w:r w:rsidRPr="00EB2E74">
        <w:rPr>
          <w:rFonts w:asciiTheme="minorHAnsi" w:hAnsiTheme="minorHAnsi" w:cstheme="minorHAnsi"/>
          <w:sz w:val="20"/>
          <w:szCs w:val="20"/>
        </w:rPr>
        <w:t xml:space="preserve"> prodávajícím</w:t>
      </w:r>
      <w:r>
        <w:rPr>
          <w:rFonts w:asciiTheme="minorHAnsi" w:hAnsiTheme="minorHAnsi" w:cstheme="minorHAnsi"/>
          <w:sz w:val="20"/>
          <w:szCs w:val="20"/>
        </w:rPr>
        <w:t>.</w:t>
      </w:r>
    </w:p>
    <w:p w14:paraId="620E97CC" w14:textId="77777777" w:rsidR="00B846C9" w:rsidRDefault="00B846C9" w:rsidP="0025574B">
      <w:pPr>
        <w:pStyle w:val="Odstavec"/>
        <w:numPr>
          <w:ilvl w:val="0"/>
          <w:numId w:val="0"/>
        </w:numPr>
        <w:spacing w:before="0"/>
        <w:ind w:left="284" w:hanging="284"/>
        <w:rPr>
          <w:rFonts w:asciiTheme="minorHAnsi" w:hAnsiTheme="minorHAnsi"/>
          <w:sz w:val="20"/>
          <w:szCs w:val="20"/>
        </w:rPr>
      </w:pPr>
    </w:p>
    <w:p w14:paraId="57C8A9F3" w14:textId="77777777" w:rsidR="00B846C9" w:rsidRDefault="00B846C9" w:rsidP="0025574B">
      <w:pPr>
        <w:pStyle w:val="Odstavec"/>
        <w:numPr>
          <w:ilvl w:val="0"/>
          <w:numId w:val="0"/>
        </w:numPr>
        <w:spacing w:before="0"/>
        <w:ind w:left="284" w:hanging="284"/>
        <w:rPr>
          <w:rFonts w:asciiTheme="minorHAnsi" w:hAnsiTheme="minorHAnsi"/>
          <w:sz w:val="20"/>
          <w:szCs w:val="20"/>
        </w:rPr>
      </w:pPr>
    </w:p>
    <w:p w14:paraId="482CA8AB" w14:textId="33AD08BD" w:rsidR="00B846C9" w:rsidRDefault="00B846C9"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595CB0">
        <w:rPr>
          <w:rFonts w:asciiTheme="minorHAnsi" w:hAnsiTheme="minorHAnsi"/>
          <w:sz w:val="20"/>
          <w:szCs w:val="20"/>
        </w:rPr>
        <w:t>2</w:t>
      </w:r>
      <w:r>
        <w:rPr>
          <w:rFonts w:asciiTheme="minorHAnsi" w:hAnsiTheme="minorHAnsi"/>
          <w:sz w:val="20"/>
          <w:szCs w:val="20"/>
        </w:rPr>
        <w:t>. V případě poruchy a výměny pevného disku, ponechá prodávající vadný disk kupujícímu.</w:t>
      </w:r>
    </w:p>
    <w:p w14:paraId="3E54E51C" w14:textId="77777777" w:rsidR="00F4247B" w:rsidRPr="00A45B5D" w:rsidRDefault="00F4247B" w:rsidP="0025574B">
      <w:pPr>
        <w:pStyle w:val="Odstavec"/>
        <w:numPr>
          <w:ilvl w:val="0"/>
          <w:numId w:val="0"/>
        </w:numPr>
        <w:spacing w:before="0"/>
        <w:ind w:left="284" w:hanging="284"/>
        <w:jc w:val="center"/>
        <w:rPr>
          <w:rFonts w:asciiTheme="minorHAnsi" w:hAnsiTheme="minorHAnsi"/>
          <w:b/>
          <w:sz w:val="20"/>
          <w:szCs w:val="20"/>
        </w:rPr>
      </w:pPr>
    </w:p>
    <w:p w14:paraId="54AF1751" w14:textId="77777777" w:rsidR="00E71498"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25574B">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31D9B95" w14:textId="0092FEE9" w:rsidR="00E71498" w:rsidRPr="00E71498" w:rsidRDefault="00E71498" w:rsidP="003F0EA7">
      <w:pPr>
        <w:pStyle w:val="Odstavec"/>
        <w:numPr>
          <w:ilvl w:val="0"/>
          <w:numId w:val="0"/>
        </w:numPr>
        <w:spacing w:before="0"/>
        <w:ind w:left="284" w:hanging="284"/>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r w:rsidR="003F0EA7">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r w:rsidR="003F0EA7">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38028C">
      <w:pPr>
        <w:pStyle w:val="Odstavec"/>
        <w:numPr>
          <w:ilvl w:val="0"/>
          <w:numId w:val="0"/>
        </w:numPr>
        <w:spacing w:before="0"/>
        <w:jc w:val="left"/>
        <w:rPr>
          <w:rFonts w:asciiTheme="minorHAnsi" w:hAnsiTheme="minorHAnsi"/>
          <w:sz w:val="20"/>
          <w:szCs w:val="20"/>
        </w:rPr>
      </w:pPr>
    </w:p>
    <w:p w14:paraId="54F80A3C" w14:textId="07D68505" w:rsidR="00E71498" w:rsidRPr="003F0EA7" w:rsidRDefault="00E71498" w:rsidP="003F0EA7">
      <w:pPr>
        <w:pStyle w:val="Odstavec"/>
        <w:numPr>
          <w:ilvl w:val="0"/>
          <w:numId w:val="0"/>
        </w:numPr>
        <w:spacing w:before="0"/>
        <w:ind w:left="284" w:hanging="284"/>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r w:rsidR="003F0EA7">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w:t>
      </w:r>
      <w:r w:rsidR="00595CB0">
        <w:rPr>
          <w:rFonts w:asciiTheme="minorHAnsi" w:hAnsiTheme="minorHAnsi"/>
          <w:sz w:val="20"/>
          <w:szCs w:val="20"/>
        </w:rPr>
        <w:t xml:space="preserve"> </w:t>
      </w:r>
      <w:r w:rsidRPr="00E71498">
        <w:rPr>
          <w:rFonts w:asciiTheme="minorHAnsi" w:hAnsiTheme="minorHAnsi"/>
          <w:sz w:val="20"/>
          <w:szCs w:val="20"/>
        </w:rPr>
        <w:t>vypl</w:t>
      </w:r>
      <w:r w:rsidR="00C20249">
        <w:rPr>
          <w:rFonts w:asciiTheme="minorHAnsi" w:hAnsiTheme="minorHAnsi"/>
          <w:sz w:val="20"/>
          <w:szCs w:val="20"/>
        </w:rPr>
        <w:t>ýv</w:t>
      </w:r>
      <w:r w:rsidRPr="00E71498">
        <w:rPr>
          <w:rFonts w:asciiTheme="minorHAnsi" w:hAnsiTheme="minorHAnsi"/>
          <w:sz w:val="20"/>
          <w:szCs w:val="20"/>
        </w:rPr>
        <w:t>ajíc</w:t>
      </w:r>
      <w:r w:rsidR="00595CB0">
        <w:rPr>
          <w:rFonts w:asciiTheme="minorHAnsi" w:hAnsiTheme="minorHAnsi"/>
          <w:sz w:val="20"/>
          <w:szCs w:val="20"/>
        </w:rPr>
        <w:t>í</w:t>
      </w:r>
      <w:r>
        <w:rPr>
          <w:rFonts w:asciiTheme="minorHAnsi" w:hAnsiTheme="minorHAnsi"/>
          <w:sz w:val="20"/>
          <w:szCs w:val="20"/>
        </w:rPr>
        <w:t xml:space="preserve"> </w:t>
      </w:r>
      <w:r w:rsidRPr="00E71498">
        <w:rPr>
          <w:rFonts w:asciiTheme="minorHAnsi" w:hAnsiTheme="minorHAnsi"/>
          <w:sz w:val="20"/>
          <w:szCs w:val="20"/>
        </w:rPr>
        <w:t>zejména z předpisů o právu autorském. Ukáže-li se toto prohlášení nepravdivým, nese veškerou odpovědnost</w:t>
      </w:r>
      <w:r>
        <w:rPr>
          <w:rFonts w:asciiTheme="minorHAnsi" w:hAnsiTheme="minorHAnsi"/>
          <w:sz w:val="20"/>
          <w:szCs w:val="20"/>
        </w:rPr>
        <w:t xml:space="preserve"> </w:t>
      </w:r>
      <w:r w:rsidRPr="00E71498">
        <w:rPr>
          <w:rFonts w:asciiTheme="minorHAnsi" w:hAnsiTheme="minorHAnsi"/>
          <w:sz w:val="20"/>
          <w:szCs w:val="20"/>
        </w:rPr>
        <w:t>a náklady z toho vyplývající prodávající, včetně povinnosti k uspokojení nároků oprávněných osob.</w:t>
      </w:r>
    </w:p>
    <w:p w14:paraId="7BD2AE61" w14:textId="4E6D4638" w:rsidR="00E71498" w:rsidRPr="00A45B5D" w:rsidRDefault="00E71498" w:rsidP="0025574B">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lastRenderedPageBreak/>
        <w:t>VIII.</w:t>
      </w:r>
    </w:p>
    <w:p w14:paraId="7E6602CA" w14:textId="01F86CB8" w:rsidR="00631479" w:rsidRPr="00A45B5D"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2D8E899A"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3E1007">
        <w:rPr>
          <w:rFonts w:asciiTheme="minorHAnsi" w:hAnsiTheme="minorHAnsi"/>
          <w:sz w:val="20"/>
          <w:szCs w:val="20"/>
        </w:rPr>
        <w:t>5</w:t>
      </w:r>
      <w:r w:rsidR="00680F5D">
        <w:rPr>
          <w:rFonts w:asciiTheme="minorHAnsi" w:hAnsiTheme="minorHAnsi"/>
          <w:sz w:val="20"/>
          <w:szCs w:val="20"/>
        </w:rPr>
        <w:t xml:space="preserve"> </w:t>
      </w:r>
      <w:r w:rsidRPr="004B1C10">
        <w:rPr>
          <w:rFonts w:asciiTheme="minorHAnsi" w:hAnsiTheme="minorHAnsi"/>
          <w:sz w:val="20"/>
          <w:szCs w:val="20"/>
        </w:rPr>
        <w:t>% celkového objemu dodávky</w:t>
      </w:r>
      <w:r w:rsidR="00B846C9">
        <w:rPr>
          <w:rFonts w:asciiTheme="minorHAnsi" w:hAnsiTheme="minorHAnsi"/>
          <w:sz w:val="20"/>
          <w:szCs w:val="20"/>
        </w:rPr>
        <w:t xml:space="preserve">, </w:t>
      </w:r>
      <w:r w:rsidR="00B846C9" w:rsidRPr="004B1C10">
        <w:rPr>
          <w:rFonts w:asciiTheme="minorHAnsi" w:hAnsiTheme="minorHAnsi"/>
          <w:sz w:val="20"/>
          <w:szCs w:val="20"/>
        </w:rPr>
        <w:t xml:space="preserve">který je </w:t>
      </w:r>
      <w:r w:rsidR="00B846C9">
        <w:rPr>
          <w:rFonts w:asciiTheme="minorHAnsi" w:hAnsiTheme="minorHAnsi"/>
          <w:sz w:val="20"/>
          <w:szCs w:val="20"/>
        </w:rPr>
        <w:t>veřejnou zakázkou</w:t>
      </w:r>
      <w:r w:rsidR="00B846C9" w:rsidRPr="004B1C10">
        <w:rPr>
          <w:rFonts w:asciiTheme="minorHAnsi" w:hAnsiTheme="minorHAnsi"/>
          <w:sz w:val="20"/>
          <w:szCs w:val="20"/>
        </w:rPr>
        <w:t xml:space="preserve"> předpokládán.</w:t>
      </w:r>
    </w:p>
    <w:p w14:paraId="70B97A1A"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168E18B5" w14:textId="2DEE584D"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mlouvy, s</w:t>
      </w:r>
      <w:r w:rsidR="006E4714">
        <w:rPr>
          <w:rFonts w:asciiTheme="minorHAnsi" w:hAnsiTheme="minorHAnsi"/>
          <w:sz w:val="20"/>
          <w:szCs w:val="20"/>
        </w:rPr>
        <w:t> </w:t>
      </w:r>
      <w:r w:rsidRPr="004B1C10">
        <w:rPr>
          <w:rFonts w:asciiTheme="minorHAnsi" w:hAnsiTheme="minorHAnsi"/>
          <w:sz w:val="20"/>
          <w:szCs w:val="20"/>
        </w:rPr>
        <w:t xml:space="preserve">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25574B">
      <w:pPr>
        <w:pStyle w:val="Textkomente"/>
        <w:ind w:left="284" w:hanging="284"/>
        <w:jc w:val="both"/>
        <w:rPr>
          <w:rFonts w:asciiTheme="minorHAnsi" w:hAnsiTheme="minorHAnsi"/>
          <w:b/>
        </w:rPr>
      </w:pPr>
    </w:p>
    <w:p w14:paraId="65DAB71B" w14:textId="160FD15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25574B">
      <w:pPr>
        <w:pStyle w:val="Textkomente"/>
        <w:ind w:left="284" w:hanging="284"/>
        <w:jc w:val="both"/>
        <w:rPr>
          <w:rFonts w:asciiTheme="minorHAnsi" w:hAnsiTheme="minorHAnsi"/>
        </w:rPr>
      </w:pPr>
    </w:p>
    <w:p w14:paraId="6FB0B43B" w14:textId="3512761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25574B">
      <w:pPr>
        <w:pStyle w:val="Textkomente"/>
        <w:ind w:left="284" w:hanging="284"/>
        <w:jc w:val="both"/>
        <w:rPr>
          <w:rFonts w:asciiTheme="minorHAnsi" w:hAnsiTheme="minorHAnsi"/>
        </w:rPr>
      </w:pPr>
    </w:p>
    <w:p w14:paraId="1E7DDD8E" w14:textId="363FDFA9" w:rsidR="00631479" w:rsidRDefault="00631479" w:rsidP="0025574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3A58C17C" w14:textId="77777777" w:rsidR="00F81DED" w:rsidRDefault="00F81DED" w:rsidP="0025574B">
      <w:pPr>
        <w:ind w:left="284" w:hanging="284"/>
        <w:jc w:val="both"/>
        <w:rPr>
          <w:rFonts w:asciiTheme="minorHAnsi" w:hAnsiTheme="minorHAnsi" w:cstheme="minorHAnsi"/>
          <w:sz w:val="20"/>
          <w:szCs w:val="20"/>
        </w:rPr>
      </w:pPr>
    </w:p>
    <w:p w14:paraId="45ACDD0E" w14:textId="77777777" w:rsidR="00631479" w:rsidRPr="00F369BB" w:rsidRDefault="001B3A21" w:rsidP="00E3139D">
      <w:pPr>
        <w:pStyle w:val="Nadpisodstavce"/>
      </w:pPr>
      <w:r>
        <w:tab/>
      </w:r>
      <w:r>
        <w:tab/>
      </w:r>
      <w:r>
        <w:tab/>
      </w:r>
      <w:r w:rsidR="0014471E">
        <w:tab/>
      </w:r>
      <w:r w:rsidR="00631479" w:rsidRPr="00F369BB">
        <w:t>IX.</w:t>
      </w:r>
    </w:p>
    <w:p w14:paraId="13A94C30" w14:textId="77777777" w:rsidR="00631479" w:rsidRPr="00D470D1" w:rsidRDefault="00B4631D" w:rsidP="00E3139D">
      <w:pPr>
        <w:pStyle w:val="Nadpisodstavce"/>
      </w:pPr>
      <w:r>
        <w:tab/>
      </w:r>
      <w:r>
        <w:tab/>
      </w:r>
      <w:r w:rsidR="0014471E">
        <w:tab/>
      </w:r>
      <w:r w:rsidR="00631479" w:rsidRPr="004B1C10">
        <w:t>Závěrečná ustanovení</w:t>
      </w:r>
    </w:p>
    <w:p w14:paraId="5789ECE2" w14:textId="6FB6F9A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Theme="minorHAnsi" w:hAnsiTheme="minorHAnsi"/>
          <w:sz w:val="20"/>
          <w:szCs w:val="20"/>
        </w:rPr>
        <w:t>Smlouva</w:t>
      </w:r>
      <w:r w:rsidR="00695EC6" w:rsidRPr="00D470D1">
        <w:rPr>
          <w:rFonts w:asciiTheme="minorHAnsi" w:hAnsiTheme="minorHAnsi"/>
          <w:sz w:val="20"/>
          <w:szCs w:val="20"/>
        </w:rPr>
        <w:t xml:space="preserve"> </w:t>
      </w:r>
      <w:r w:rsidRPr="00D470D1">
        <w:rPr>
          <w:rFonts w:ascii="Calibri" w:hAnsi="Calibri"/>
          <w:sz w:val="20"/>
          <w:szCs w:val="20"/>
        </w:rPr>
        <w:t>je uzavřena v souladu s aktuálními právními předpisy. V případě významných legislativních změn dopadajících na Smlouvu budou tyto promítnuty do smluvního vztahu bez dalšího v případě, že k jejich účinnosti není třeba dohoda (dodatek) o změně Smlouvy, případně se smluvní strany mohou dohodnout na uzavření dodatku reflektujícího významné legislativní změny</w:t>
      </w:r>
      <w:r w:rsidR="00F4247B">
        <w:rPr>
          <w:rFonts w:ascii="Calibri" w:hAnsi="Calibri"/>
          <w:sz w:val="20"/>
          <w:szCs w:val="20"/>
        </w:rPr>
        <w:t>.</w:t>
      </w:r>
    </w:p>
    <w:p w14:paraId="59949D4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518C84" w14:textId="3562F215"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Smlouvu lze měnit pouze dohodou obou smluvních stran obsaženou v písemném, chronologicky očíslovaném dodatku ke Smlouvě.</w:t>
      </w:r>
    </w:p>
    <w:p w14:paraId="2FEDCD12"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0888BCF" w14:textId="6347AF8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2" w:name="_Hlk58229074"/>
      <w:r w:rsidRPr="00D470D1">
        <w:rPr>
          <w:rFonts w:ascii="Calibri" w:hAnsi="Calibri"/>
          <w:sz w:val="20"/>
          <w:szCs w:val="20"/>
        </w:rPr>
        <w:t>Smluvní strany se zavazují, že případné spory vyplývající ze Smlouvy budou řešit především vzájemnou dohodou. Nedojde-li k dohodě, budou případné spory řešeny u místně a věcně příslušného soudu ČR.</w:t>
      </w:r>
      <w:bookmarkEnd w:id="2"/>
    </w:p>
    <w:p w14:paraId="5025CE18"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682E3B" w14:textId="6C3C2B8E"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Právní vztahy Smlouvou neupravené se řídí platným právním řádem ČR, zejména pak zákonem č. 89/2012 Sb. občanským zákoníkem.</w:t>
      </w:r>
    </w:p>
    <w:p w14:paraId="5B5FDA6C"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74C289D0" w14:textId="70DD634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3" w:name="_Hlk58229196"/>
      <w:r w:rsidRPr="00D470D1">
        <w:rPr>
          <w:rFonts w:ascii="Calibri" w:hAnsi="Calibri"/>
          <w:sz w:val="20"/>
          <w:szCs w:val="20"/>
        </w:rPr>
        <w:t>Smlouvu nelze dále postupovat, jakož ani pohledávky z ní vyplývající, nedohodnou-li se smluvní strany jinak. Kvitance za částečné plnění a vracení dlužních úpisů s účinky kvitance se vylučují.</w:t>
      </w:r>
      <w:bookmarkEnd w:id="3"/>
    </w:p>
    <w:p w14:paraId="7835AFDE"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62DDE7B" w14:textId="7E474B22" w:rsidR="00561F57" w:rsidRPr="00180626"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101A626C" w14:textId="77777777" w:rsidR="00180626" w:rsidRPr="00D470D1" w:rsidRDefault="00180626" w:rsidP="00180626">
      <w:pPr>
        <w:suppressAutoHyphens/>
        <w:overflowPunct w:val="0"/>
        <w:autoSpaceDE w:val="0"/>
        <w:ind w:left="357"/>
        <w:jc w:val="both"/>
        <w:textAlignment w:val="baseline"/>
        <w:rPr>
          <w:rFonts w:asciiTheme="minorHAnsi" w:hAnsiTheme="minorHAnsi"/>
          <w:sz w:val="20"/>
          <w:szCs w:val="20"/>
        </w:rPr>
      </w:pPr>
    </w:p>
    <w:p w14:paraId="08BD0082" w14:textId="6D486522"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Smlouvy nastat.</w:t>
      </w:r>
    </w:p>
    <w:p w14:paraId="0D5CA810"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55C93D50" w14:textId="36A8381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ustanovení § 1726, § 1728, § 1729, § 1740 odst. 3, § 1757 odst. 2, 3, § 1950, zák. č. 89/2012 Sb., občanského zákoníku, se vylučuje.</w:t>
      </w:r>
    </w:p>
    <w:p w14:paraId="6E7BBE3D"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244207D9" w14:textId="1414EFC4"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Poskytovatel se zavazuje smluvně zavázat své subdodavatele k dodržování stejných smluvních ujednání k jakým je povinen poskytovatel ve vztahu k objednateli.</w:t>
      </w:r>
    </w:p>
    <w:p w14:paraId="023EE22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433C4E2" w14:textId="6CC1C1B4"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lastRenderedPageBreak/>
        <w:t>Smlouva nabývá platnosti podpisem obou smluvních stran a účinnosti dnem zveřejnění v Registru smluv.</w:t>
      </w:r>
    </w:p>
    <w:p w14:paraId="603112EB" w14:textId="77777777" w:rsidR="00F4247B" w:rsidRPr="00D470D1" w:rsidRDefault="00F4247B" w:rsidP="00F4247B">
      <w:pPr>
        <w:suppressAutoHyphens/>
        <w:overflowPunct w:val="0"/>
        <w:autoSpaceDE w:val="0"/>
        <w:ind w:left="357"/>
        <w:jc w:val="both"/>
        <w:textAlignment w:val="baseline"/>
        <w:rPr>
          <w:rFonts w:ascii="Calibri" w:hAnsi="Calibri"/>
          <w:sz w:val="20"/>
          <w:szCs w:val="20"/>
        </w:rPr>
      </w:pPr>
    </w:p>
    <w:p w14:paraId="0B02E66B" w14:textId="77777777" w:rsid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4" w:name="_Hlk60218266"/>
      <w:r w:rsidRPr="00D470D1">
        <w:rPr>
          <w:rFonts w:asciiTheme="minorHAnsi" w:hAnsiTheme="minorHAnsi"/>
          <w:sz w:val="20"/>
          <w:szCs w:val="20"/>
        </w:rPr>
        <w:t>Neplatnost některého smluvního ustanovení nemá za následek neplatnost celé Smlouvy, pokud se nejedná o skutečnost, se kterou zákon spojuje takové účinky</w:t>
      </w:r>
      <w:r w:rsidR="00F4247B">
        <w:rPr>
          <w:rFonts w:asciiTheme="minorHAnsi" w:hAnsiTheme="minorHAnsi"/>
          <w:sz w:val="20"/>
          <w:szCs w:val="20"/>
        </w:rPr>
        <w:t>.</w:t>
      </w:r>
    </w:p>
    <w:p w14:paraId="2114DCA8" w14:textId="5200FD51" w:rsidR="00561F57" w:rsidRPr="00D470D1" w:rsidRDefault="00561F57" w:rsidP="00F4247B">
      <w:pPr>
        <w:suppressAutoHyphens/>
        <w:overflowPunct w:val="0"/>
        <w:autoSpaceDE w:val="0"/>
        <w:ind w:left="357"/>
        <w:jc w:val="both"/>
        <w:textAlignment w:val="baseline"/>
        <w:rPr>
          <w:rFonts w:asciiTheme="minorHAnsi" w:hAnsiTheme="minorHAnsi"/>
          <w:sz w:val="20"/>
          <w:szCs w:val="20"/>
        </w:rPr>
      </w:pPr>
      <w:r w:rsidRPr="00D470D1">
        <w:rPr>
          <w:rFonts w:asciiTheme="minorHAnsi" w:hAnsiTheme="minorHAnsi"/>
          <w:sz w:val="20"/>
          <w:szCs w:val="20"/>
        </w:rPr>
        <w:t xml:space="preserve"> </w:t>
      </w:r>
      <w:bookmarkEnd w:id="4"/>
    </w:p>
    <w:p w14:paraId="3861E89B" w14:textId="1C64600C"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5" w:name="_Hlk60218521"/>
      <w:r w:rsidRPr="00D470D1">
        <w:rPr>
          <w:rFonts w:ascii="Calibri" w:hAnsi="Calibri"/>
          <w:sz w:val="20"/>
          <w:szCs w:val="20"/>
        </w:rPr>
        <w:t>Smluvní strany prohlašují, že si Smlouvu přečetly a na důkaz souhlasu s jejím zněním připojují na její závěr dle své svobodné, vážné a pravé vůle své podpisy. Poskytovatel dále výslovně souhlasí s tím, aby Smlouva byla v plném rozsahu uveřejněna v registru smluv dle zákona č. 340/2015 Sb., o zvláštních podmínkách účinnosti některých smluv, uveřejňování těchto smluv a o registru smluv. Smluvní strany prohlašují, že skutečnosti uvedené ve Smlouvě nepovažují za obchodní tajemství ve smyslu § 504 Občanského zákoníku a udělují svolení k jejich užití a uveřejnění bez stanovení jakýchkoliv dalších podmínek.</w:t>
      </w:r>
    </w:p>
    <w:p w14:paraId="51C57B55"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F255867" w14:textId="072997C6"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Pokud by případné licenční podmínky nebo jiné obdobné dokumenty poskytovatele byly v rozporu se zněním Smlouvy, má znění Smlouvy přednost před zněním licenčních podmínek a jiných obdobných dokumentů.</w:t>
      </w:r>
    </w:p>
    <w:p w14:paraId="61B04532" w14:textId="77777777" w:rsidR="00F4247B" w:rsidRDefault="00F4247B" w:rsidP="00F4247B">
      <w:pPr>
        <w:suppressAutoHyphens/>
        <w:overflowPunct w:val="0"/>
        <w:autoSpaceDE w:val="0"/>
        <w:ind w:left="357"/>
        <w:jc w:val="both"/>
        <w:textAlignment w:val="baseline"/>
        <w:rPr>
          <w:rFonts w:ascii="Calibri" w:hAnsi="Calibri"/>
          <w:sz w:val="20"/>
          <w:szCs w:val="20"/>
        </w:rPr>
      </w:pPr>
    </w:p>
    <w:p w14:paraId="3BD30A22" w14:textId="77777777" w:rsidR="00D470D1" w:rsidRPr="00D470D1"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Theme="minorHAnsi" w:hAnsiTheme="minorHAnsi"/>
          <w:sz w:val="20"/>
          <w:szCs w:val="20"/>
        </w:rPr>
        <w:t xml:space="preserve">Poskytovatel i objednatel souhlasí s tím, že nedílnou součást Smlouvy tvoří </w:t>
      </w:r>
      <w:r w:rsidRPr="00D470D1">
        <w:rPr>
          <w:rFonts w:ascii="Calibri" w:hAnsi="Calibri"/>
          <w:sz w:val="20"/>
          <w:szCs w:val="20"/>
        </w:rPr>
        <w:t xml:space="preserve">zadávací dokumentace a </w:t>
      </w:r>
      <w:r w:rsidRPr="00D470D1">
        <w:rPr>
          <w:rFonts w:asciiTheme="minorHAnsi" w:hAnsiTheme="minorHAnsi"/>
          <w:sz w:val="20"/>
          <w:szCs w:val="20"/>
        </w:rPr>
        <w:t>veškeré přílohy smlouvy</w:t>
      </w:r>
      <w:bookmarkEnd w:id="5"/>
      <w:r w:rsidRPr="00D470D1">
        <w:rPr>
          <w:rFonts w:asciiTheme="minorHAnsi" w:hAnsiTheme="minorHAnsi"/>
          <w:sz w:val="20"/>
          <w:szCs w:val="20"/>
        </w:rPr>
        <w:t>:</w:t>
      </w:r>
    </w:p>
    <w:p w14:paraId="17E48EF5" w14:textId="4222603E" w:rsidR="00631479" w:rsidRPr="00D470D1" w:rsidRDefault="00E12421" w:rsidP="0025574B">
      <w:pPr>
        <w:pStyle w:val="Odstavecseseznamem"/>
        <w:numPr>
          <w:ilvl w:val="0"/>
          <w:numId w:val="27"/>
        </w:numPr>
        <w:suppressAutoHyphens/>
        <w:overflowPunct w:val="0"/>
        <w:autoSpaceDE w:val="0"/>
        <w:jc w:val="both"/>
        <w:textAlignment w:val="baseline"/>
        <w:rPr>
          <w:sz w:val="20"/>
          <w:szCs w:val="20"/>
        </w:rPr>
      </w:pPr>
      <w:r w:rsidRPr="00D470D1">
        <w:rPr>
          <w:rFonts w:asciiTheme="minorHAnsi" w:hAnsiTheme="minorHAnsi" w:cs="Arial"/>
          <w:sz w:val="20"/>
          <w:szCs w:val="20"/>
        </w:rPr>
        <w:t>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606F5A4" w14:textId="440A5AC9" w:rsidR="006904AF" w:rsidRDefault="006904AF" w:rsidP="00DD3BCD">
      <w:pPr>
        <w:pStyle w:val="Odstavec"/>
        <w:numPr>
          <w:ilvl w:val="0"/>
          <w:numId w:val="0"/>
        </w:numPr>
        <w:spacing w:before="0"/>
        <w:ind w:left="284" w:hanging="284"/>
        <w:rPr>
          <w:rFonts w:asciiTheme="minorHAnsi" w:hAnsiTheme="minorHAnsi" w:cs="Arial"/>
          <w:sz w:val="20"/>
          <w:szCs w:val="20"/>
        </w:rPr>
      </w:pPr>
    </w:p>
    <w:p w14:paraId="5C49B26D" w14:textId="124EDE89" w:rsidR="006904AF" w:rsidRDefault="006904AF" w:rsidP="00DD3BCD">
      <w:pPr>
        <w:pStyle w:val="Odstavec"/>
        <w:numPr>
          <w:ilvl w:val="0"/>
          <w:numId w:val="0"/>
        </w:numPr>
        <w:spacing w:before="0"/>
        <w:ind w:left="284" w:hanging="284"/>
        <w:rPr>
          <w:rFonts w:asciiTheme="minorHAnsi" w:hAnsiTheme="minorHAnsi" w:cs="Arial"/>
          <w:sz w:val="20"/>
          <w:szCs w:val="20"/>
        </w:rPr>
      </w:pPr>
    </w:p>
    <w:p w14:paraId="76BBE690" w14:textId="2404FBF0" w:rsidR="006904AF" w:rsidRDefault="006904AF" w:rsidP="00DD3BCD">
      <w:pPr>
        <w:pStyle w:val="Odstavec"/>
        <w:numPr>
          <w:ilvl w:val="0"/>
          <w:numId w:val="0"/>
        </w:numPr>
        <w:spacing w:before="0"/>
        <w:ind w:left="284" w:hanging="284"/>
        <w:rPr>
          <w:rFonts w:asciiTheme="minorHAnsi" w:hAnsiTheme="minorHAnsi" w:cs="Arial"/>
          <w:sz w:val="20"/>
          <w:szCs w:val="20"/>
        </w:rPr>
      </w:pPr>
    </w:p>
    <w:p w14:paraId="6E41DBE9" w14:textId="6F9E5C8C" w:rsidR="001A5BAC" w:rsidRDefault="001A5BAC" w:rsidP="00DD3BCD">
      <w:pPr>
        <w:pStyle w:val="Odstavec"/>
        <w:numPr>
          <w:ilvl w:val="0"/>
          <w:numId w:val="0"/>
        </w:numPr>
        <w:spacing w:before="0"/>
        <w:ind w:left="284" w:hanging="284"/>
        <w:rPr>
          <w:rFonts w:asciiTheme="minorHAnsi" w:hAnsiTheme="minorHAnsi" w:cs="Arial"/>
          <w:sz w:val="20"/>
          <w:szCs w:val="20"/>
        </w:rPr>
      </w:pPr>
    </w:p>
    <w:p w14:paraId="29515E12" w14:textId="77777777" w:rsidR="001A5BAC" w:rsidRDefault="001A5BAC"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58771798"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FA6E4B">
        <w:rPr>
          <w:rFonts w:asciiTheme="minorHAnsi" w:hAnsiTheme="minorHAnsi" w:cs="Arial"/>
          <w:sz w:val="20"/>
          <w:szCs w:val="20"/>
        </w:rPr>
        <w:t>Kroměříž</w:t>
      </w:r>
      <w:r w:rsidR="00631479" w:rsidRPr="001B3A21">
        <w:rPr>
          <w:rFonts w:asciiTheme="minorHAnsi" w:hAnsiTheme="minorHAnsi" w:cs="Arial"/>
          <w:sz w:val="20"/>
          <w:szCs w:val="20"/>
        </w:rPr>
        <w:t>i dne</w:t>
      </w:r>
      <w:r w:rsidR="00166208">
        <w:rPr>
          <w:rFonts w:asciiTheme="minorHAnsi" w:hAnsiTheme="minorHAnsi" w:cs="Arial"/>
          <w:sz w:val="20"/>
          <w:szCs w:val="20"/>
        </w:rPr>
        <w:tab/>
      </w:r>
      <w:r w:rsidR="00166208">
        <w:rPr>
          <w:rFonts w:asciiTheme="minorHAnsi" w:hAnsiTheme="minorHAnsi" w:cs="Arial"/>
          <w:sz w:val="20"/>
          <w:szCs w:val="20"/>
        </w:rPr>
        <w:tab/>
      </w:r>
      <w:r w:rsidR="00166208">
        <w:rPr>
          <w:rFonts w:asciiTheme="minorHAnsi" w:hAnsiTheme="minorHAnsi" w:cs="Arial"/>
          <w:sz w:val="20"/>
          <w:szCs w:val="20"/>
        </w:rPr>
        <w:tab/>
      </w:r>
      <w:r w:rsidR="00166208">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66208">
        <w:rPr>
          <w:rFonts w:asciiTheme="minorHAnsi" w:hAnsiTheme="minorHAnsi" w:cs="Arial"/>
          <w:sz w:val="20"/>
          <w:szCs w:val="20"/>
        </w:rPr>
        <w:t>V </w:t>
      </w:r>
      <w:sdt>
        <w:sdtPr>
          <w:rPr>
            <w:rFonts w:asciiTheme="minorHAnsi" w:hAnsiTheme="minorHAnsi" w:cs="Arial"/>
            <w:sz w:val="20"/>
            <w:szCs w:val="20"/>
          </w:rPr>
          <w:id w:val="-852025381"/>
          <w:placeholder>
            <w:docPart w:val="A392ABA2BB7848E1B79AB4190AD3F609"/>
          </w:placeholder>
        </w:sdtPr>
        <w:sdtEndPr/>
        <w:sdtContent>
          <w:r w:rsidR="00217CC8" w:rsidRPr="00166208">
            <w:rPr>
              <w:rFonts w:asciiTheme="minorHAnsi" w:hAnsiTheme="minorHAnsi" w:cs="Arial"/>
              <w:sz w:val="20"/>
              <w:szCs w:val="20"/>
            </w:rPr>
            <w:t>Praze</w:t>
          </w:r>
        </w:sdtContent>
      </w:sdt>
      <w:r w:rsidR="008D64C7" w:rsidRPr="00166208">
        <w:rPr>
          <w:rFonts w:asciiTheme="minorHAnsi" w:hAnsiTheme="minorHAnsi" w:cs="Arial"/>
          <w:sz w:val="20"/>
          <w:szCs w:val="20"/>
        </w:rPr>
        <w:t xml:space="preserve"> d</w:t>
      </w:r>
      <w:r w:rsidR="00631479" w:rsidRPr="00166208">
        <w:rPr>
          <w:rFonts w:asciiTheme="minorHAnsi" w:hAnsiTheme="minorHAnsi" w:cs="Arial"/>
          <w:sz w:val="20"/>
          <w:szCs w:val="20"/>
        </w:rPr>
        <w:t>ne</w:t>
      </w:r>
    </w:p>
    <w:p w14:paraId="0B49C1F4" w14:textId="4ECB927F" w:rsidR="00631479" w:rsidRDefault="00631479" w:rsidP="00DD3BCD">
      <w:pPr>
        <w:pStyle w:val="Odstavec"/>
        <w:numPr>
          <w:ilvl w:val="0"/>
          <w:numId w:val="0"/>
        </w:numPr>
        <w:spacing w:before="0"/>
        <w:ind w:left="284" w:hanging="284"/>
        <w:rPr>
          <w:rFonts w:asciiTheme="minorHAnsi" w:hAnsiTheme="minorHAnsi" w:cs="Arial"/>
          <w:sz w:val="20"/>
          <w:szCs w:val="20"/>
        </w:rPr>
      </w:pPr>
    </w:p>
    <w:p w14:paraId="72C003E0" w14:textId="4B619E3D" w:rsidR="00C20249" w:rsidRDefault="00C20249" w:rsidP="00DD3BCD">
      <w:pPr>
        <w:pStyle w:val="Odstavec"/>
        <w:numPr>
          <w:ilvl w:val="0"/>
          <w:numId w:val="0"/>
        </w:numPr>
        <w:spacing w:before="0"/>
        <w:ind w:left="284" w:hanging="284"/>
        <w:rPr>
          <w:rFonts w:asciiTheme="minorHAnsi" w:hAnsiTheme="minorHAnsi" w:cs="Arial"/>
          <w:sz w:val="20"/>
          <w:szCs w:val="20"/>
        </w:rPr>
      </w:pPr>
    </w:p>
    <w:p w14:paraId="7B00595B" w14:textId="5770F809" w:rsidR="00C20249" w:rsidRDefault="00C20249" w:rsidP="00DD3BCD">
      <w:pPr>
        <w:pStyle w:val="Odstavec"/>
        <w:numPr>
          <w:ilvl w:val="0"/>
          <w:numId w:val="0"/>
        </w:numPr>
        <w:spacing w:before="0"/>
        <w:ind w:left="284" w:hanging="284"/>
        <w:rPr>
          <w:rFonts w:asciiTheme="minorHAnsi" w:hAnsiTheme="minorHAnsi" w:cs="Arial"/>
          <w:sz w:val="20"/>
          <w:szCs w:val="20"/>
        </w:rPr>
      </w:pPr>
    </w:p>
    <w:p w14:paraId="23E85467" w14:textId="77777777" w:rsidR="00C20249" w:rsidRPr="001B3A21" w:rsidRDefault="00C2024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00E12421" w:rsidRPr="00C82336">
            <w:rPr>
              <w:rFonts w:asciiTheme="minorHAnsi" w:hAnsiTheme="minorHAnsi"/>
              <w:sz w:val="20"/>
              <w:szCs w:val="20"/>
            </w:rPr>
            <w:t>………</w:t>
          </w:r>
          <w:r w:rsidR="00060179" w:rsidRPr="00C82336">
            <w:rPr>
              <w:rFonts w:asciiTheme="minorHAnsi" w:hAnsiTheme="minorHAnsi"/>
              <w:sz w:val="20"/>
              <w:szCs w:val="20"/>
            </w:rPr>
            <w:t>…….….</w:t>
          </w:r>
          <w:r w:rsidRPr="00C82336">
            <w:rPr>
              <w:rFonts w:asciiTheme="minorHAnsi" w:hAnsiTheme="minorHAnsi"/>
              <w:sz w:val="20"/>
              <w:szCs w:val="20"/>
            </w:rPr>
            <w:t>……..</w:t>
          </w:r>
        </w:sdtContent>
      </w:sdt>
    </w:p>
    <w:p w14:paraId="31E2591B" w14:textId="5CD8FBF8"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sdtContent>
          <w:r w:rsidR="00166208" w:rsidRPr="00166208">
            <w:rPr>
              <w:rFonts w:asciiTheme="minorHAnsi" w:hAnsiTheme="minorHAnsi"/>
              <w:sz w:val="20"/>
              <w:szCs w:val="20"/>
            </w:rPr>
            <w:t>Pavel Kraus</w:t>
          </w:r>
        </w:sdtContent>
      </w:sdt>
    </w:p>
    <w:p w14:paraId="36782BFB" w14:textId="02BFEECE"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 xml:space="preserve">ředitel </w:t>
      </w:r>
      <w:r w:rsidR="00A23F79">
        <w:rPr>
          <w:rFonts w:asciiTheme="minorHAnsi" w:hAnsiTheme="minorHAnsi"/>
          <w:sz w:val="20"/>
          <w:szCs w:val="20"/>
        </w:rPr>
        <w:t>Psychiatrické nemocnice v Kroměříži</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166208">
            <w:rPr>
              <w:rFonts w:asciiTheme="minorHAnsi" w:hAnsiTheme="minorHAnsi"/>
              <w:sz w:val="20"/>
              <w:szCs w:val="20"/>
            </w:rPr>
            <w:t>jednatel OCC s.r.o.</w:t>
          </w:r>
        </w:sdtContent>
      </w:sdt>
    </w:p>
    <w:p w14:paraId="6A02FDB2" w14:textId="77777777" w:rsidR="00D25463" w:rsidRDefault="00D25463" w:rsidP="00DD3BCD">
      <w:pPr>
        <w:tabs>
          <w:tab w:val="center" w:pos="4500"/>
        </w:tabs>
        <w:jc w:val="center"/>
        <w:rPr>
          <w:rFonts w:asciiTheme="minorHAnsi" w:hAnsiTheme="minorHAnsi" w:cstheme="minorHAnsi"/>
          <w:b/>
          <w:sz w:val="28"/>
          <w:szCs w:val="28"/>
        </w:rPr>
      </w:pPr>
    </w:p>
    <w:p w14:paraId="0E83AB5E" w14:textId="77777777" w:rsidR="00D25463" w:rsidRDefault="00D25463" w:rsidP="00DD3BCD">
      <w:pPr>
        <w:tabs>
          <w:tab w:val="center" w:pos="4500"/>
        </w:tabs>
        <w:jc w:val="center"/>
        <w:rPr>
          <w:rFonts w:asciiTheme="minorHAnsi" w:hAnsiTheme="minorHAnsi" w:cstheme="minorHAnsi"/>
          <w:b/>
          <w:sz w:val="28"/>
          <w:szCs w:val="28"/>
        </w:rPr>
      </w:pPr>
    </w:p>
    <w:p w14:paraId="21020982" w14:textId="77777777" w:rsidR="00D25463" w:rsidRDefault="00D25463" w:rsidP="00DD3BCD">
      <w:pPr>
        <w:tabs>
          <w:tab w:val="center" w:pos="4500"/>
        </w:tabs>
        <w:jc w:val="center"/>
        <w:rPr>
          <w:rFonts w:asciiTheme="minorHAnsi" w:hAnsiTheme="minorHAnsi" w:cstheme="minorHAnsi"/>
          <w:b/>
          <w:sz w:val="28"/>
          <w:szCs w:val="28"/>
        </w:rPr>
      </w:pPr>
    </w:p>
    <w:p w14:paraId="28AB29FE" w14:textId="77777777" w:rsidR="00166208" w:rsidRDefault="00166208" w:rsidP="00DD3BCD">
      <w:pPr>
        <w:tabs>
          <w:tab w:val="center" w:pos="4500"/>
        </w:tabs>
        <w:jc w:val="center"/>
        <w:rPr>
          <w:rFonts w:asciiTheme="minorHAnsi" w:hAnsiTheme="minorHAnsi" w:cstheme="minorHAnsi"/>
          <w:b/>
          <w:sz w:val="28"/>
          <w:szCs w:val="28"/>
        </w:rPr>
      </w:pPr>
    </w:p>
    <w:p w14:paraId="6A23092D" w14:textId="77777777" w:rsidR="00166208" w:rsidRDefault="00166208" w:rsidP="00DD3BCD">
      <w:pPr>
        <w:tabs>
          <w:tab w:val="center" w:pos="4500"/>
        </w:tabs>
        <w:jc w:val="center"/>
        <w:rPr>
          <w:rFonts w:asciiTheme="minorHAnsi" w:hAnsiTheme="minorHAnsi" w:cstheme="minorHAnsi"/>
          <w:b/>
          <w:sz w:val="28"/>
          <w:szCs w:val="28"/>
        </w:rPr>
      </w:pPr>
    </w:p>
    <w:p w14:paraId="46DA6A3A" w14:textId="77777777" w:rsidR="00166208" w:rsidRDefault="00166208" w:rsidP="00DD3BCD">
      <w:pPr>
        <w:tabs>
          <w:tab w:val="center" w:pos="4500"/>
        </w:tabs>
        <w:jc w:val="center"/>
        <w:rPr>
          <w:rFonts w:asciiTheme="minorHAnsi" w:hAnsiTheme="minorHAnsi" w:cstheme="minorHAnsi"/>
          <w:b/>
          <w:sz w:val="28"/>
          <w:szCs w:val="28"/>
        </w:rPr>
      </w:pPr>
    </w:p>
    <w:p w14:paraId="1B5822AA" w14:textId="77777777" w:rsidR="00166208" w:rsidRDefault="00166208" w:rsidP="00DD3BCD">
      <w:pPr>
        <w:tabs>
          <w:tab w:val="center" w:pos="4500"/>
        </w:tabs>
        <w:jc w:val="center"/>
        <w:rPr>
          <w:rFonts w:asciiTheme="minorHAnsi" w:hAnsiTheme="minorHAnsi" w:cstheme="minorHAnsi"/>
          <w:b/>
          <w:sz w:val="28"/>
          <w:szCs w:val="28"/>
        </w:rPr>
      </w:pPr>
    </w:p>
    <w:p w14:paraId="0D4773EF" w14:textId="77777777" w:rsidR="00166208" w:rsidRDefault="00166208" w:rsidP="00DD3BCD">
      <w:pPr>
        <w:tabs>
          <w:tab w:val="center" w:pos="4500"/>
        </w:tabs>
        <w:jc w:val="center"/>
        <w:rPr>
          <w:rFonts w:asciiTheme="minorHAnsi" w:hAnsiTheme="minorHAnsi" w:cstheme="minorHAnsi"/>
          <w:b/>
          <w:sz w:val="28"/>
          <w:szCs w:val="28"/>
        </w:rPr>
      </w:pPr>
    </w:p>
    <w:p w14:paraId="292E1C33" w14:textId="77777777" w:rsidR="00166208" w:rsidRDefault="00166208" w:rsidP="00DD3BCD">
      <w:pPr>
        <w:tabs>
          <w:tab w:val="center" w:pos="4500"/>
        </w:tabs>
        <w:jc w:val="center"/>
        <w:rPr>
          <w:rFonts w:asciiTheme="minorHAnsi" w:hAnsiTheme="minorHAnsi" w:cstheme="minorHAnsi"/>
          <w:b/>
          <w:sz w:val="28"/>
          <w:szCs w:val="28"/>
        </w:rPr>
      </w:pPr>
    </w:p>
    <w:p w14:paraId="3BF919AC" w14:textId="77777777" w:rsidR="00166208" w:rsidRDefault="00166208" w:rsidP="00DD3BCD">
      <w:pPr>
        <w:tabs>
          <w:tab w:val="center" w:pos="4500"/>
        </w:tabs>
        <w:jc w:val="center"/>
        <w:rPr>
          <w:rFonts w:asciiTheme="minorHAnsi" w:hAnsiTheme="minorHAnsi" w:cstheme="minorHAnsi"/>
          <w:b/>
          <w:sz w:val="28"/>
          <w:szCs w:val="28"/>
        </w:rPr>
      </w:pPr>
    </w:p>
    <w:p w14:paraId="57641469" w14:textId="77777777" w:rsidR="00166208" w:rsidRDefault="00166208" w:rsidP="00DD3BCD">
      <w:pPr>
        <w:tabs>
          <w:tab w:val="center" w:pos="4500"/>
        </w:tabs>
        <w:jc w:val="center"/>
        <w:rPr>
          <w:rFonts w:asciiTheme="minorHAnsi" w:hAnsiTheme="minorHAnsi" w:cstheme="minorHAnsi"/>
          <w:b/>
          <w:sz w:val="28"/>
          <w:szCs w:val="28"/>
        </w:rPr>
      </w:pPr>
    </w:p>
    <w:p w14:paraId="227A02A6" w14:textId="77777777" w:rsidR="00166208" w:rsidRDefault="00166208" w:rsidP="00DD3BCD">
      <w:pPr>
        <w:tabs>
          <w:tab w:val="center" w:pos="4500"/>
        </w:tabs>
        <w:jc w:val="center"/>
        <w:rPr>
          <w:rFonts w:asciiTheme="minorHAnsi" w:hAnsiTheme="minorHAnsi" w:cstheme="minorHAnsi"/>
          <w:b/>
          <w:sz w:val="28"/>
          <w:szCs w:val="28"/>
        </w:rPr>
      </w:pPr>
    </w:p>
    <w:p w14:paraId="2F953B92" w14:textId="77777777" w:rsidR="00166208" w:rsidRDefault="00166208" w:rsidP="00DD3BCD">
      <w:pPr>
        <w:tabs>
          <w:tab w:val="center" w:pos="4500"/>
        </w:tabs>
        <w:jc w:val="center"/>
        <w:rPr>
          <w:rFonts w:asciiTheme="minorHAnsi" w:hAnsiTheme="minorHAnsi" w:cstheme="minorHAnsi"/>
          <w:b/>
          <w:sz w:val="28"/>
          <w:szCs w:val="28"/>
        </w:rPr>
      </w:pPr>
    </w:p>
    <w:p w14:paraId="2981CCAD" w14:textId="77777777" w:rsidR="00166208" w:rsidRDefault="00166208" w:rsidP="00DD3BCD">
      <w:pPr>
        <w:tabs>
          <w:tab w:val="center" w:pos="4500"/>
        </w:tabs>
        <w:jc w:val="center"/>
        <w:rPr>
          <w:rFonts w:asciiTheme="minorHAnsi" w:hAnsiTheme="minorHAnsi" w:cstheme="minorHAnsi"/>
          <w:b/>
          <w:sz w:val="28"/>
          <w:szCs w:val="28"/>
        </w:rPr>
      </w:pPr>
    </w:p>
    <w:p w14:paraId="531E858C" w14:textId="77777777" w:rsidR="00166208" w:rsidRDefault="00166208" w:rsidP="00DD3BCD">
      <w:pPr>
        <w:tabs>
          <w:tab w:val="center" w:pos="4500"/>
        </w:tabs>
        <w:jc w:val="center"/>
        <w:rPr>
          <w:rFonts w:asciiTheme="minorHAnsi" w:hAnsiTheme="minorHAnsi" w:cstheme="minorHAnsi"/>
          <w:b/>
          <w:sz w:val="28"/>
          <w:szCs w:val="28"/>
        </w:rPr>
      </w:pPr>
    </w:p>
    <w:p w14:paraId="02BD8DF2" w14:textId="77777777" w:rsidR="00166208" w:rsidRDefault="00166208" w:rsidP="00DD3BCD">
      <w:pPr>
        <w:tabs>
          <w:tab w:val="center" w:pos="4500"/>
        </w:tabs>
        <w:jc w:val="center"/>
        <w:rPr>
          <w:rFonts w:asciiTheme="minorHAnsi" w:hAnsiTheme="minorHAnsi" w:cstheme="minorHAnsi"/>
          <w:b/>
          <w:sz w:val="28"/>
          <w:szCs w:val="28"/>
        </w:rPr>
      </w:pPr>
    </w:p>
    <w:p w14:paraId="63E118E6" w14:textId="77777777" w:rsidR="00D25463" w:rsidRDefault="00D25463" w:rsidP="00DD3BCD">
      <w:pPr>
        <w:tabs>
          <w:tab w:val="center" w:pos="4500"/>
        </w:tabs>
        <w:jc w:val="center"/>
        <w:rPr>
          <w:rFonts w:asciiTheme="minorHAnsi" w:hAnsiTheme="minorHAnsi" w:cstheme="minorHAnsi"/>
          <w:b/>
          <w:sz w:val="28"/>
          <w:szCs w:val="28"/>
        </w:rPr>
      </w:pPr>
    </w:p>
    <w:p w14:paraId="0D728DC6" w14:textId="663394D2" w:rsidR="00013F8D" w:rsidRPr="00180626" w:rsidRDefault="00013F8D" w:rsidP="00DD3BCD">
      <w:pPr>
        <w:tabs>
          <w:tab w:val="center" w:pos="4500"/>
        </w:tabs>
        <w:jc w:val="center"/>
        <w:rPr>
          <w:rFonts w:asciiTheme="minorHAnsi" w:hAnsiTheme="minorHAnsi" w:cstheme="minorHAnsi"/>
          <w:b/>
          <w:sz w:val="28"/>
          <w:szCs w:val="28"/>
        </w:rPr>
      </w:pPr>
      <w:r w:rsidRPr="00180626">
        <w:rPr>
          <w:rFonts w:asciiTheme="minorHAnsi" w:hAnsiTheme="minorHAnsi" w:cstheme="minorHAnsi"/>
          <w:b/>
          <w:sz w:val="28"/>
          <w:szCs w:val="28"/>
        </w:rPr>
        <w:lastRenderedPageBreak/>
        <w:t>Příloha číslo 1 smlouvy</w:t>
      </w:r>
    </w:p>
    <w:p w14:paraId="7EB59A9C" w14:textId="7E79B504" w:rsidR="00013F8D" w:rsidRPr="00180626" w:rsidRDefault="00013F8D" w:rsidP="00DD3BCD">
      <w:pPr>
        <w:tabs>
          <w:tab w:val="center" w:pos="4500"/>
        </w:tabs>
        <w:jc w:val="center"/>
        <w:rPr>
          <w:rFonts w:asciiTheme="minorHAnsi" w:hAnsiTheme="minorHAnsi" w:cstheme="minorHAnsi"/>
          <w:b/>
          <w:sz w:val="28"/>
          <w:szCs w:val="28"/>
        </w:rPr>
      </w:pPr>
      <w:r w:rsidRPr="00180626">
        <w:rPr>
          <w:rFonts w:asciiTheme="minorHAnsi" w:hAnsiTheme="minorHAnsi" w:cstheme="minorHAnsi"/>
          <w:b/>
          <w:sz w:val="28"/>
          <w:szCs w:val="28"/>
        </w:rPr>
        <w:t xml:space="preserve"> Položkový seznam a technická specifikace</w:t>
      </w:r>
    </w:p>
    <w:p w14:paraId="33651CC1" w14:textId="35070ECA" w:rsidR="001A5BAC" w:rsidRPr="00180626" w:rsidRDefault="001A5BAC" w:rsidP="001A5BAC">
      <w:pPr>
        <w:tabs>
          <w:tab w:val="center" w:pos="4500"/>
        </w:tabs>
        <w:rPr>
          <w:rFonts w:asciiTheme="minorHAnsi" w:hAnsiTheme="minorHAnsi" w:cstheme="minorHAnsi"/>
          <w:sz w:val="28"/>
          <w:szCs w:val="28"/>
        </w:rPr>
      </w:pPr>
    </w:p>
    <w:p w14:paraId="57E5D136" w14:textId="77777777" w:rsidR="00940BCB" w:rsidRPr="00180626" w:rsidRDefault="00940BCB" w:rsidP="00940BCB">
      <w:pPr>
        <w:spacing w:line="276" w:lineRule="auto"/>
        <w:rPr>
          <w:rFonts w:asciiTheme="minorHAnsi" w:hAnsiTheme="minorHAnsi" w:cstheme="minorHAnsi"/>
          <w:b/>
          <w:sz w:val="20"/>
          <w:szCs w:val="20"/>
        </w:rPr>
      </w:pPr>
      <w:r w:rsidRPr="00180626">
        <w:rPr>
          <w:rFonts w:asciiTheme="minorHAnsi" w:hAnsiTheme="minorHAnsi" w:cstheme="minorHAnsi"/>
          <w:b/>
          <w:sz w:val="20"/>
          <w:szCs w:val="20"/>
        </w:rPr>
        <w:t>Konfigurace 1</w:t>
      </w:r>
    </w:p>
    <w:p w14:paraId="2697FAEE" w14:textId="1DEB391C" w:rsidR="00940BCB" w:rsidRPr="00180626" w:rsidRDefault="00940BCB" w:rsidP="00940BCB">
      <w:pPr>
        <w:spacing w:line="276" w:lineRule="auto"/>
        <w:rPr>
          <w:rFonts w:asciiTheme="minorHAnsi" w:hAnsiTheme="minorHAnsi" w:cstheme="minorHAnsi"/>
          <w:b/>
          <w:sz w:val="20"/>
          <w:szCs w:val="20"/>
        </w:rPr>
      </w:pPr>
      <w:r w:rsidRPr="00180626">
        <w:rPr>
          <w:rFonts w:asciiTheme="minorHAnsi" w:hAnsiTheme="minorHAnsi" w:cstheme="minorHAnsi"/>
          <w:b/>
          <w:sz w:val="20"/>
          <w:szCs w:val="20"/>
        </w:rPr>
        <w:t xml:space="preserve">Název </w:t>
      </w:r>
      <w:proofErr w:type="spellStart"/>
      <w:r w:rsidRPr="00180626">
        <w:rPr>
          <w:rFonts w:asciiTheme="minorHAnsi" w:hAnsiTheme="minorHAnsi" w:cstheme="minorHAnsi"/>
          <w:b/>
          <w:sz w:val="20"/>
          <w:szCs w:val="20"/>
        </w:rPr>
        <w:t>PC:</w:t>
      </w:r>
      <w:sdt>
        <w:sdtPr>
          <w:rPr>
            <w:rFonts w:asciiTheme="minorHAnsi" w:hAnsiTheme="minorHAnsi" w:cstheme="minorHAnsi"/>
            <w:b/>
            <w:sz w:val="20"/>
            <w:szCs w:val="20"/>
          </w:rPr>
          <w:id w:val="-1122766269"/>
          <w:placeholder>
            <w:docPart w:val="DefaultPlaceholder_-1854013440"/>
          </w:placeholder>
          <w:text/>
        </w:sdtPr>
        <w:sdtEndPr/>
        <w:sdtContent>
          <w:r w:rsidR="00217CC8">
            <w:rPr>
              <w:rFonts w:asciiTheme="minorHAnsi" w:hAnsiTheme="minorHAnsi" w:cstheme="minorHAnsi"/>
              <w:b/>
              <w:sz w:val="20"/>
              <w:szCs w:val="20"/>
            </w:rPr>
            <w:t>Lenovo</w:t>
          </w:r>
          <w:proofErr w:type="spellEnd"/>
          <w:r w:rsidR="00217CC8">
            <w:rPr>
              <w:rFonts w:asciiTheme="minorHAnsi" w:hAnsiTheme="minorHAnsi" w:cstheme="minorHAnsi"/>
              <w:b/>
              <w:sz w:val="20"/>
              <w:szCs w:val="20"/>
            </w:rPr>
            <w:t xml:space="preserve"> </w:t>
          </w:r>
          <w:proofErr w:type="spellStart"/>
          <w:r w:rsidR="00217CC8">
            <w:rPr>
              <w:rFonts w:asciiTheme="minorHAnsi" w:hAnsiTheme="minorHAnsi" w:cstheme="minorHAnsi"/>
              <w:b/>
              <w:sz w:val="20"/>
              <w:szCs w:val="20"/>
            </w:rPr>
            <w:t>ThinkCentre</w:t>
          </w:r>
          <w:proofErr w:type="spellEnd"/>
          <w:r w:rsidR="00217CC8">
            <w:rPr>
              <w:rFonts w:asciiTheme="minorHAnsi" w:hAnsiTheme="minorHAnsi" w:cstheme="minorHAnsi"/>
              <w:b/>
              <w:sz w:val="20"/>
              <w:szCs w:val="20"/>
            </w:rPr>
            <w:t xml:space="preserve"> M70q</w:t>
          </w:r>
        </w:sdtContent>
      </w:sdt>
      <w:r w:rsidRPr="00180626">
        <w:rPr>
          <w:rFonts w:asciiTheme="minorHAnsi" w:hAnsiTheme="minorHAnsi" w:cstheme="minorHAnsi"/>
          <w:b/>
          <w:sz w:val="20"/>
          <w:szCs w:val="20"/>
        </w:rPr>
        <w:tab/>
      </w:r>
      <w:r w:rsidRPr="00180626">
        <w:rPr>
          <w:rFonts w:asciiTheme="minorHAnsi" w:hAnsiTheme="minorHAnsi" w:cstheme="minorHAnsi"/>
          <w:b/>
          <w:sz w:val="20"/>
          <w:szCs w:val="20"/>
        </w:rPr>
        <w:tab/>
      </w:r>
    </w:p>
    <w:p w14:paraId="2F824F09" w14:textId="6ACF3811" w:rsidR="00940BCB" w:rsidRPr="00180626" w:rsidRDefault="002D2729" w:rsidP="00940BCB">
      <w:pPr>
        <w:spacing w:line="276" w:lineRule="auto"/>
        <w:rPr>
          <w:rFonts w:asciiTheme="minorHAnsi" w:hAnsiTheme="minorHAnsi" w:cstheme="minorHAnsi"/>
          <w:b/>
          <w:sz w:val="20"/>
          <w:szCs w:val="20"/>
        </w:rPr>
      </w:pPr>
      <w:r w:rsidRPr="002D2729">
        <w:rPr>
          <w:noProof/>
        </w:rPr>
        <w:drawing>
          <wp:anchor distT="0" distB="0" distL="114300" distR="114300" simplePos="0" relativeHeight="251658240" behindDoc="1" locked="0" layoutInCell="1" allowOverlap="1" wp14:anchorId="33CC8B7A" wp14:editId="64504B5B">
            <wp:simplePos x="0" y="0"/>
            <wp:positionH relativeFrom="margin">
              <wp:posOffset>-109220</wp:posOffset>
            </wp:positionH>
            <wp:positionV relativeFrom="paragraph">
              <wp:posOffset>171450</wp:posOffset>
            </wp:positionV>
            <wp:extent cx="5191125" cy="7553325"/>
            <wp:effectExtent l="0" t="0" r="9525" b="9525"/>
            <wp:wrapTight wrapText="bothSides">
              <wp:wrapPolygon edited="0">
                <wp:start x="0" y="0"/>
                <wp:lineTo x="0" y="13347"/>
                <wp:lineTo x="1348" y="13946"/>
                <wp:lineTo x="1982" y="13946"/>
                <wp:lineTo x="0" y="14218"/>
                <wp:lineTo x="0" y="14436"/>
                <wp:lineTo x="1982" y="14818"/>
                <wp:lineTo x="1982" y="15689"/>
                <wp:lineTo x="555" y="16397"/>
                <wp:lineTo x="555" y="16561"/>
                <wp:lineTo x="1982" y="16561"/>
                <wp:lineTo x="1982" y="21573"/>
                <wp:lineTo x="17042" y="21573"/>
                <wp:lineTo x="17042" y="19176"/>
                <wp:lineTo x="21560" y="19121"/>
                <wp:lineTo x="21560" y="18740"/>
                <wp:lineTo x="17042" y="18304"/>
                <wp:lineTo x="17042" y="16561"/>
                <wp:lineTo x="21560" y="16397"/>
                <wp:lineTo x="21560" y="11658"/>
                <wp:lineTo x="17042" y="11331"/>
                <wp:lineTo x="21560" y="11222"/>
                <wp:lineTo x="21560" y="10895"/>
                <wp:lineTo x="17042" y="10460"/>
                <wp:lineTo x="21560" y="10460"/>
                <wp:lineTo x="21560" y="9043"/>
                <wp:lineTo x="17042" y="8716"/>
                <wp:lineTo x="21560" y="8662"/>
                <wp:lineTo x="21560" y="7845"/>
                <wp:lineTo x="20292" y="7845"/>
                <wp:lineTo x="21560" y="7627"/>
                <wp:lineTo x="21560" y="6210"/>
                <wp:lineTo x="17042" y="6101"/>
                <wp:lineTo x="17042" y="5230"/>
                <wp:lineTo x="21560" y="5066"/>
                <wp:lineTo x="21560" y="0"/>
                <wp:lineTo x="0" y="0"/>
              </wp:wrapPolygon>
            </wp:wrapTight>
            <wp:docPr id="7437641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755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BCB" w:rsidRPr="00180626">
        <w:rPr>
          <w:rFonts w:asciiTheme="minorHAnsi" w:hAnsiTheme="minorHAnsi" w:cstheme="minorHAnsi"/>
          <w:b/>
          <w:sz w:val="20"/>
          <w:szCs w:val="20"/>
        </w:rPr>
        <w:t>Produktové číslo PC:</w:t>
      </w:r>
      <w:sdt>
        <w:sdtPr>
          <w:rPr>
            <w:rFonts w:asciiTheme="minorHAnsi" w:hAnsiTheme="minorHAnsi" w:cstheme="minorHAnsi"/>
            <w:b/>
            <w:sz w:val="20"/>
            <w:szCs w:val="20"/>
          </w:rPr>
          <w:id w:val="1959907456"/>
          <w:placeholder>
            <w:docPart w:val="DefaultPlaceholder_-1854013440"/>
          </w:placeholder>
          <w:text/>
        </w:sdtPr>
        <w:sdtEndPr/>
        <w:sdtContent>
          <w:r w:rsidR="00217CC8" w:rsidRPr="00217CC8">
            <w:rPr>
              <w:rFonts w:asciiTheme="minorHAnsi" w:hAnsiTheme="minorHAnsi" w:cstheme="minorHAnsi"/>
              <w:b/>
              <w:sz w:val="20"/>
              <w:szCs w:val="20"/>
            </w:rPr>
            <w:t>12E3004ECK</w:t>
          </w:r>
        </w:sdtContent>
      </w:sdt>
      <w:r w:rsidR="00940BCB" w:rsidRPr="00180626">
        <w:rPr>
          <w:rFonts w:asciiTheme="minorHAnsi" w:hAnsiTheme="minorHAnsi" w:cstheme="minorHAnsi"/>
          <w:b/>
          <w:sz w:val="20"/>
          <w:szCs w:val="20"/>
        </w:rPr>
        <w:tab/>
      </w:r>
    </w:p>
    <w:p w14:paraId="67C2C6D5" w14:textId="08C348D7" w:rsidR="002D2729" w:rsidRDefault="002D2729" w:rsidP="00767B9D">
      <w:pPr>
        <w:spacing w:line="276" w:lineRule="auto"/>
        <w:rPr>
          <w:rFonts w:asciiTheme="minorHAnsi" w:hAnsiTheme="minorHAnsi" w:cstheme="minorHAnsi"/>
          <w:b/>
          <w:sz w:val="20"/>
          <w:szCs w:val="20"/>
        </w:rPr>
      </w:pPr>
    </w:p>
    <w:p w14:paraId="6B958401" w14:textId="77777777" w:rsidR="002D2729" w:rsidRDefault="002D2729" w:rsidP="00767B9D">
      <w:pPr>
        <w:spacing w:line="276" w:lineRule="auto"/>
        <w:rPr>
          <w:rFonts w:asciiTheme="minorHAnsi" w:hAnsiTheme="minorHAnsi" w:cstheme="minorHAnsi"/>
          <w:b/>
          <w:sz w:val="20"/>
          <w:szCs w:val="20"/>
        </w:rPr>
      </w:pPr>
    </w:p>
    <w:p w14:paraId="37945360" w14:textId="77777777" w:rsidR="002D2729" w:rsidRDefault="002D2729" w:rsidP="00767B9D">
      <w:pPr>
        <w:spacing w:line="276" w:lineRule="auto"/>
        <w:rPr>
          <w:rFonts w:asciiTheme="minorHAnsi" w:hAnsiTheme="minorHAnsi" w:cstheme="minorHAnsi"/>
          <w:b/>
          <w:sz w:val="20"/>
          <w:szCs w:val="20"/>
        </w:rPr>
      </w:pPr>
    </w:p>
    <w:p w14:paraId="0E3BB17A" w14:textId="77777777" w:rsidR="002D2729" w:rsidRDefault="002D2729" w:rsidP="00767B9D">
      <w:pPr>
        <w:spacing w:line="276" w:lineRule="auto"/>
        <w:rPr>
          <w:rFonts w:asciiTheme="minorHAnsi" w:hAnsiTheme="minorHAnsi" w:cstheme="minorHAnsi"/>
          <w:b/>
          <w:sz w:val="20"/>
          <w:szCs w:val="20"/>
        </w:rPr>
      </w:pPr>
    </w:p>
    <w:p w14:paraId="5F2D89C4" w14:textId="77777777" w:rsidR="002D2729" w:rsidRDefault="002D2729" w:rsidP="00767B9D">
      <w:pPr>
        <w:spacing w:line="276" w:lineRule="auto"/>
        <w:rPr>
          <w:rFonts w:asciiTheme="minorHAnsi" w:hAnsiTheme="minorHAnsi" w:cstheme="minorHAnsi"/>
          <w:b/>
          <w:sz w:val="20"/>
          <w:szCs w:val="20"/>
        </w:rPr>
      </w:pPr>
    </w:p>
    <w:p w14:paraId="51FC6CE9" w14:textId="77777777" w:rsidR="002D2729" w:rsidRDefault="002D2729" w:rsidP="00767B9D">
      <w:pPr>
        <w:spacing w:line="276" w:lineRule="auto"/>
        <w:rPr>
          <w:rFonts w:asciiTheme="minorHAnsi" w:hAnsiTheme="minorHAnsi" w:cstheme="minorHAnsi"/>
          <w:b/>
          <w:sz w:val="20"/>
          <w:szCs w:val="20"/>
        </w:rPr>
      </w:pPr>
    </w:p>
    <w:p w14:paraId="6452C620" w14:textId="77777777" w:rsidR="002D2729" w:rsidRDefault="002D2729" w:rsidP="00767B9D">
      <w:pPr>
        <w:spacing w:line="276" w:lineRule="auto"/>
        <w:rPr>
          <w:rFonts w:asciiTheme="minorHAnsi" w:hAnsiTheme="minorHAnsi" w:cstheme="minorHAnsi"/>
          <w:b/>
          <w:sz w:val="20"/>
          <w:szCs w:val="20"/>
        </w:rPr>
      </w:pPr>
    </w:p>
    <w:p w14:paraId="2F78111F" w14:textId="77777777" w:rsidR="002D2729" w:rsidRDefault="002D2729" w:rsidP="00767B9D">
      <w:pPr>
        <w:spacing w:line="276" w:lineRule="auto"/>
        <w:rPr>
          <w:rFonts w:asciiTheme="minorHAnsi" w:hAnsiTheme="minorHAnsi" w:cstheme="minorHAnsi"/>
          <w:b/>
          <w:sz w:val="20"/>
          <w:szCs w:val="20"/>
        </w:rPr>
      </w:pPr>
    </w:p>
    <w:p w14:paraId="1F38543A" w14:textId="77777777" w:rsidR="002D2729" w:rsidRDefault="002D2729" w:rsidP="00767B9D">
      <w:pPr>
        <w:spacing w:line="276" w:lineRule="auto"/>
        <w:rPr>
          <w:rFonts w:asciiTheme="minorHAnsi" w:hAnsiTheme="minorHAnsi" w:cstheme="minorHAnsi"/>
          <w:b/>
          <w:sz w:val="20"/>
          <w:szCs w:val="20"/>
        </w:rPr>
      </w:pPr>
    </w:p>
    <w:p w14:paraId="66CBB433" w14:textId="77777777" w:rsidR="002D2729" w:rsidRDefault="002D2729" w:rsidP="00767B9D">
      <w:pPr>
        <w:spacing w:line="276" w:lineRule="auto"/>
        <w:rPr>
          <w:rFonts w:asciiTheme="minorHAnsi" w:hAnsiTheme="minorHAnsi" w:cstheme="minorHAnsi"/>
          <w:b/>
          <w:sz w:val="20"/>
          <w:szCs w:val="20"/>
        </w:rPr>
      </w:pPr>
    </w:p>
    <w:p w14:paraId="62D87906" w14:textId="77777777" w:rsidR="002D2729" w:rsidRDefault="002D2729" w:rsidP="00767B9D">
      <w:pPr>
        <w:spacing w:line="276" w:lineRule="auto"/>
        <w:rPr>
          <w:rFonts w:asciiTheme="minorHAnsi" w:hAnsiTheme="minorHAnsi" w:cstheme="minorHAnsi"/>
          <w:b/>
          <w:sz w:val="20"/>
          <w:szCs w:val="20"/>
        </w:rPr>
      </w:pPr>
    </w:p>
    <w:p w14:paraId="31C6653A" w14:textId="77777777" w:rsidR="002D2729" w:rsidRDefault="002D2729" w:rsidP="00767B9D">
      <w:pPr>
        <w:spacing w:line="276" w:lineRule="auto"/>
        <w:rPr>
          <w:rFonts w:asciiTheme="minorHAnsi" w:hAnsiTheme="minorHAnsi" w:cstheme="minorHAnsi"/>
          <w:b/>
          <w:sz w:val="20"/>
          <w:szCs w:val="20"/>
        </w:rPr>
      </w:pPr>
    </w:p>
    <w:p w14:paraId="095453AB" w14:textId="77777777" w:rsidR="002D2729" w:rsidRDefault="002D2729" w:rsidP="00767B9D">
      <w:pPr>
        <w:spacing w:line="276" w:lineRule="auto"/>
        <w:rPr>
          <w:rFonts w:asciiTheme="minorHAnsi" w:hAnsiTheme="minorHAnsi" w:cstheme="minorHAnsi"/>
          <w:b/>
          <w:sz w:val="20"/>
          <w:szCs w:val="20"/>
        </w:rPr>
      </w:pPr>
    </w:p>
    <w:p w14:paraId="2CC3AFE4" w14:textId="77777777" w:rsidR="002D2729" w:rsidRDefault="002D2729" w:rsidP="00767B9D">
      <w:pPr>
        <w:spacing w:line="276" w:lineRule="auto"/>
        <w:rPr>
          <w:rFonts w:asciiTheme="minorHAnsi" w:hAnsiTheme="minorHAnsi" w:cstheme="minorHAnsi"/>
          <w:b/>
          <w:sz w:val="20"/>
          <w:szCs w:val="20"/>
        </w:rPr>
      </w:pPr>
    </w:p>
    <w:p w14:paraId="207D13E8" w14:textId="77777777" w:rsidR="002D2729" w:rsidRDefault="002D2729" w:rsidP="00767B9D">
      <w:pPr>
        <w:spacing w:line="276" w:lineRule="auto"/>
        <w:rPr>
          <w:rFonts w:asciiTheme="minorHAnsi" w:hAnsiTheme="minorHAnsi" w:cstheme="minorHAnsi"/>
          <w:b/>
          <w:sz w:val="20"/>
          <w:szCs w:val="20"/>
        </w:rPr>
      </w:pPr>
    </w:p>
    <w:p w14:paraId="11663AF3" w14:textId="77777777" w:rsidR="002D2729" w:rsidRDefault="002D2729" w:rsidP="00767B9D">
      <w:pPr>
        <w:spacing w:line="276" w:lineRule="auto"/>
        <w:rPr>
          <w:rFonts w:asciiTheme="minorHAnsi" w:hAnsiTheme="minorHAnsi" w:cstheme="minorHAnsi"/>
          <w:b/>
          <w:sz w:val="20"/>
          <w:szCs w:val="20"/>
        </w:rPr>
      </w:pPr>
    </w:p>
    <w:p w14:paraId="2D22DF45" w14:textId="77777777" w:rsidR="002D2729" w:rsidRDefault="002D2729" w:rsidP="00767B9D">
      <w:pPr>
        <w:spacing w:line="276" w:lineRule="auto"/>
        <w:rPr>
          <w:rFonts w:asciiTheme="minorHAnsi" w:hAnsiTheme="minorHAnsi" w:cstheme="minorHAnsi"/>
          <w:b/>
          <w:sz w:val="20"/>
          <w:szCs w:val="20"/>
        </w:rPr>
      </w:pPr>
    </w:p>
    <w:p w14:paraId="73DCDBA8" w14:textId="77777777" w:rsidR="002D2729" w:rsidRDefault="002D2729" w:rsidP="00767B9D">
      <w:pPr>
        <w:spacing w:line="276" w:lineRule="auto"/>
        <w:rPr>
          <w:rFonts w:asciiTheme="minorHAnsi" w:hAnsiTheme="minorHAnsi" w:cstheme="minorHAnsi"/>
          <w:b/>
          <w:sz w:val="20"/>
          <w:szCs w:val="20"/>
        </w:rPr>
      </w:pPr>
    </w:p>
    <w:p w14:paraId="0D3AA13D" w14:textId="77777777" w:rsidR="002D2729" w:rsidRDefault="002D2729" w:rsidP="00767B9D">
      <w:pPr>
        <w:spacing w:line="276" w:lineRule="auto"/>
        <w:rPr>
          <w:rFonts w:asciiTheme="minorHAnsi" w:hAnsiTheme="minorHAnsi" w:cstheme="minorHAnsi"/>
          <w:b/>
          <w:sz w:val="20"/>
          <w:szCs w:val="20"/>
        </w:rPr>
      </w:pPr>
    </w:p>
    <w:p w14:paraId="7A4E499C" w14:textId="77777777" w:rsidR="002D2729" w:rsidRDefault="002D2729" w:rsidP="00767B9D">
      <w:pPr>
        <w:spacing w:line="276" w:lineRule="auto"/>
        <w:rPr>
          <w:rFonts w:asciiTheme="minorHAnsi" w:hAnsiTheme="minorHAnsi" w:cstheme="minorHAnsi"/>
          <w:b/>
          <w:sz w:val="20"/>
          <w:szCs w:val="20"/>
        </w:rPr>
      </w:pPr>
    </w:p>
    <w:p w14:paraId="258EF051" w14:textId="77777777" w:rsidR="002D2729" w:rsidRDefault="002D2729" w:rsidP="00767B9D">
      <w:pPr>
        <w:spacing w:line="276" w:lineRule="auto"/>
        <w:rPr>
          <w:rFonts w:asciiTheme="minorHAnsi" w:hAnsiTheme="minorHAnsi" w:cstheme="minorHAnsi"/>
          <w:b/>
          <w:sz w:val="20"/>
          <w:szCs w:val="20"/>
        </w:rPr>
      </w:pPr>
    </w:p>
    <w:p w14:paraId="3AC4D6AA" w14:textId="77777777" w:rsidR="002D2729" w:rsidRDefault="002D2729" w:rsidP="00767B9D">
      <w:pPr>
        <w:spacing w:line="276" w:lineRule="auto"/>
        <w:rPr>
          <w:rFonts w:asciiTheme="minorHAnsi" w:hAnsiTheme="minorHAnsi" w:cstheme="minorHAnsi"/>
          <w:b/>
          <w:sz w:val="20"/>
          <w:szCs w:val="20"/>
        </w:rPr>
      </w:pPr>
    </w:p>
    <w:p w14:paraId="46F20304" w14:textId="77777777" w:rsidR="002D2729" w:rsidRDefault="002D2729" w:rsidP="00767B9D">
      <w:pPr>
        <w:spacing w:line="276" w:lineRule="auto"/>
        <w:rPr>
          <w:rFonts w:asciiTheme="minorHAnsi" w:hAnsiTheme="minorHAnsi" w:cstheme="minorHAnsi"/>
          <w:b/>
          <w:sz w:val="20"/>
          <w:szCs w:val="20"/>
        </w:rPr>
      </w:pPr>
    </w:p>
    <w:p w14:paraId="0AACF7E8" w14:textId="77777777" w:rsidR="002D2729" w:rsidRDefault="002D2729" w:rsidP="00767B9D">
      <w:pPr>
        <w:spacing w:line="276" w:lineRule="auto"/>
        <w:rPr>
          <w:rFonts w:asciiTheme="minorHAnsi" w:hAnsiTheme="minorHAnsi" w:cstheme="minorHAnsi"/>
          <w:b/>
          <w:sz w:val="20"/>
          <w:szCs w:val="20"/>
        </w:rPr>
      </w:pPr>
    </w:p>
    <w:p w14:paraId="63049C1D" w14:textId="77777777" w:rsidR="002D2729" w:rsidRDefault="002D2729" w:rsidP="00767B9D">
      <w:pPr>
        <w:spacing w:line="276" w:lineRule="auto"/>
        <w:rPr>
          <w:rFonts w:asciiTheme="minorHAnsi" w:hAnsiTheme="minorHAnsi" w:cstheme="minorHAnsi"/>
          <w:b/>
          <w:sz w:val="20"/>
          <w:szCs w:val="20"/>
        </w:rPr>
      </w:pPr>
    </w:p>
    <w:p w14:paraId="0AF4F37E" w14:textId="77777777" w:rsidR="002D2729" w:rsidRDefault="002D2729" w:rsidP="00767B9D">
      <w:pPr>
        <w:spacing w:line="276" w:lineRule="auto"/>
        <w:rPr>
          <w:rFonts w:asciiTheme="minorHAnsi" w:hAnsiTheme="minorHAnsi" w:cstheme="minorHAnsi"/>
          <w:b/>
          <w:sz w:val="20"/>
          <w:szCs w:val="20"/>
        </w:rPr>
      </w:pPr>
    </w:p>
    <w:p w14:paraId="678C30B5" w14:textId="77777777" w:rsidR="002D2729" w:rsidRDefault="002D2729" w:rsidP="00767B9D">
      <w:pPr>
        <w:spacing w:line="276" w:lineRule="auto"/>
        <w:rPr>
          <w:rFonts w:asciiTheme="minorHAnsi" w:hAnsiTheme="minorHAnsi" w:cstheme="minorHAnsi"/>
          <w:b/>
          <w:sz w:val="20"/>
          <w:szCs w:val="20"/>
        </w:rPr>
      </w:pPr>
    </w:p>
    <w:p w14:paraId="0962015F" w14:textId="77777777" w:rsidR="002D2729" w:rsidRDefault="002D2729" w:rsidP="00767B9D">
      <w:pPr>
        <w:spacing w:line="276" w:lineRule="auto"/>
        <w:rPr>
          <w:rFonts w:asciiTheme="minorHAnsi" w:hAnsiTheme="minorHAnsi" w:cstheme="minorHAnsi"/>
          <w:b/>
          <w:sz w:val="20"/>
          <w:szCs w:val="20"/>
        </w:rPr>
      </w:pPr>
    </w:p>
    <w:p w14:paraId="6981AA76" w14:textId="77777777" w:rsidR="002D2729" w:rsidRDefault="002D2729" w:rsidP="00767B9D">
      <w:pPr>
        <w:spacing w:line="276" w:lineRule="auto"/>
        <w:rPr>
          <w:rFonts w:asciiTheme="minorHAnsi" w:hAnsiTheme="minorHAnsi" w:cstheme="minorHAnsi"/>
          <w:b/>
          <w:sz w:val="20"/>
          <w:szCs w:val="20"/>
        </w:rPr>
      </w:pPr>
    </w:p>
    <w:p w14:paraId="689CA6EF" w14:textId="77777777" w:rsidR="002D2729" w:rsidRDefault="002D2729" w:rsidP="00767B9D">
      <w:pPr>
        <w:spacing w:line="276" w:lineRule="auto"/>
        <w:rPr>
          <w:rFonts w:asciiTheme="minorHAnsi" w:hAnsiTheme="minorHAnsi" w:cstheme="minorHAnsi"/>
          <w:b/>
          <w:sz w:val="20"/>
          <w:szCs w:val="20"/>
        </w:rPr>
      </w:pPr>
    </w:p>
    <w:p w14:paraId="5E8FDEE3" w14:textId="77777777" w:rsidR="002D2729" w:rsidRDefault="002D2729" w:rsidP="00767B9D">
      <w:pPr>
        <w:spacing w:line="276" w:lineRule="auto"/>
        <w:rPr>
          <w:rFonts w:asciiTheme="minorHAnsi" w:hAnsiTheme="minorHAnsi" w:cstheme="minorHAnsi"/>
          <w:b/>
          <w:sz w:val="20"/>
          <w:szCs w:val="20"/>
        </w:rPr>
      </w:pPr>
    </w:p>
    <w:p w14:paraId="083EF264" w14:textId="77777777" w:rsidR="002D2729" w:rsidRDefault="002D2729" w:rsidP="00767B9D">
      <w:pPr>
        <w:spacing w:line="276" w:lineRule="auto"/>
        <w:rPr>
          <w:rFonts w:asciiTheme="minorHAnsi" w:hAnsiTheme="minorHAnsi" w:cstheme="minorHAnsi"/>
          <w:b/>
          <w:sz w:val="20"/>
          <w:szCs w:val="20"/>
        </w:rPr>
      </w:pPr>
    </w:p>
    <w:p w14:paraId="102D86CE" w14:textId="77777777" w:rsidR="002D2729" w:rsidRDefault="002D2729" w:rsidP="00767B9D">
      <w:pPr>
        <w:spacing w:line="276" w:lineRule="auto"/>
        <w:rPr>
          <w:rFonts w:asciiTheme="minorHAnsi" w:hAnsiTheme="minorHAnsi" w:cstheme="minorHAnsi"/>
          <w:b/>
          <w:sz w:val="20"/>
          <w:szCs w:val="20"/>
        </w:rPr>
      </w:pPr>
    </w:p>
    <w:p w14:paraId="3BA10A99" w14:textId="77777777" w:rsidR="002D2729" w:rsidRDefault="002D2729" w:rsidP="00767B9D">
      <w:pPr>
        <w:spacing w:line="276" w:lineRule="auto"/>
        <w:rPr>
          <w:rFonts w:asciiTheme="minorHAnsi" w:hAnsiTheme="minorHAnsi" w:cstheme="minorHAnsi"/>
          <w:b/>
          <w:sz w:val="20"/>
          <w:szCs w:val="20"/>
        </w:rPr>
      </w:pPr>
    </w:p>
    <w:p w14:paraId="6FE403A6" w14:textId="77777777" w:rsidR="002D2729" w:rsidRDefault="002D2729" w:rsidP="00767B9D">
      <w:pPr>
        <w:spacing w:line="276" w:lineRule="auto"/>
        <w:rPr>
          <w:rFonts w:asciiTheme="minorHAnsi" w:hAnsiTheme="minorHAnsi" w:cstheme="minorHAnsi"/>
          <w:b/>
          <w:sz w:val="20"/>
          <w:szCs w:val="20"/>
        </w:rPr>
      </w:pPr>
    </w:p>
    <w:p w14:paraId="029F9C27" w14:textId="77777777" w:rsidR="002D2729" w:rsidRDefault="002D2729" w:rsidP="00767B9D">
      <w:pPr>
        <w:spacing w:line="276" w:lineRule="auto"/>
        <w:rPr>
          <w:rFonts w:asciiTheme="minorHAnsi" w:hAnsiTheme="minorHAnsi" w:cstheme="minorHAnsi"/>
          <w:b/>
          <w:sz w:val="20"/>
          <w:szCs w:val="20"/>
        </w:rPr>
      </w:pPr>
    </w:p>
    <w:p w14:paraId="7A972B66" w14:textId="77777777" w:rsidR="002D2729" w:rsidRDefault="002D2729" w:rsidP="00767B9D">
      <w:pPr>
        <w:spacing w:line="276" w:lineRule="auto"/>
        <w:rPr>
          <w:rFonts w:asciiTheme="minorHAnsi" w:hAnsiTheme="minorHAnsi" w:cstheme="minorHAnsi"/>
          <w:b/>
          <w:sz w:val="20"/>
          <w:szCs w:val="20"/>
        </w:rPr>
      </w:pPr>
    </w:p>
    <w:p w14:paraId="151F1AB2" w14:textId="77777777" w:rsidR="002D2729" w:rsidRDefault="002D2729" w:rsidP="00767B9D">
      <w:pPr>
        <w:spacing w:line="276" w:lineRule="auto"/>
        <w:rPr>
          <w:rFonts w:asciiTheme="minorHAnsi" w:hAnsiTheme="minorHAnsi" w:cstheme="minorHAnsi"/>
          <w:b/>
          <w:sz w:val="20"/>
          <w:szCs w:val="20"/>
        </w:rPr>
      </w:pPr>
    </w:p>
    <w:p w14:paraId="4393915C" w14:textId="77777777" w:rsidR="002D2729" w:rsidRDefault="002D2729" w:rsidP="00767B9D">
      <w:pPr>
        <w:spacing w:line="276" w:lineRule="auto"/>
        <w:rPr>
          <w:rFonts w:asciiTheme="minorHAnsi" w:hAnsiTheme="minorHAnsi" w:cstheme="minorHAnsi"/>
          <w:b/>
          <w:sz w:val="20"/>
          <w:szCs w:val="20"/>
        </w:rPr>
      </w:pPr>
    </w:p>
    <w:p w14:paraId="190DBE6F" w14:textId="77777777" w:rsidR="002D2729" w:rsidRDefault="002D2729" w:rsidP="00767B9D">
      <w:pPr>
        <w:spacing w:line="276" w:lineRule="auto"/>
        <w:rPr>
          <w:rFonts w:asciiTheme="minorHAnsi" w:hAnsiTheme="minorHAnsi" w:cstheme="minorHAnsi"/>
          <w:b/>
          <w:sz w:val="20"/>
          <w:szCs w:val="20"/>
        </w:rPr>
      </w:pPr>
    </w:p>
    <w:p w14:paraId="66950A32" w14:textId="77777777" w:rsidR="002D2729" w:rsidRDefault="002D2729" w:rsidP="00767B9D">
      <w:pPr>
        <w:spacing w:line="276" w:lineRule="auto"/>
        <w:rPr>
          <w:rFonts w:asciiTheme="minorHAnsi" w:hAnsiTheme="minorHAnsi" w:cstheme="minorHAnsi"/>
          <w:b/>
          <w:sz w:val="20"/>
          <w:szCs w:val="20"/>
        </w:rPr>
      </w:pPr>
    </w:p>
    <w:p w14:paraId="059EE836" w14:textId="77777777" w:rsidR="002D2729" w:rsidRDefault="002D2729" w:rsidP="00767B9D">
      <w:pPr>
        <w:spacing w:line="276" w:lineRule="auto"/>
        <w:rPr>
          <w:rFonts w:asciiTheme="minorHAnsi" w:hAnsiTheme="minorHAnsi" w:cstheme="minorHAnsi"/>
          <w:b/>
          <w:sz w:val="20"/>
          <w:szCs w:val="20"/>
        </w:rPr>
      </w:pPr>
    </w:p>
    <w:p w14:paraId="779C0368" w14:textId="77777777" w:rsidR="002D2729" w:rsidRDefault="002D2729" w:rsidP="00767B9D">
      <w:pPr>
        <w:spacing w:line="276" w:lineRule="auto"/>
        <w:rPr>
          <w:rFonts w:asciiTheme="minorHAnsi" w:hAnsiTheme="minorHAnsi" w:cstheme="minorHAnsi"/>
          <w:b/>
          <w:sz w:val="20"/>
          <w:szCs w:val="20"/>
        </w:rPr>
        <w:sectPr w:rsidR="002D2729" w:rsidSect="00346ED9">
          <w:headerReference w:type="default" r:id="rId10"/>
          <w:footerReference w:type="default" r:id="rId11"/>
          <w:pgSz w:w="11906" w:h="16838"/>
          <w:pgMar w:top="1417" w:right="1417" w:bottom="851" w:left="1417" w:header="708" w:footer="708" w:gutter="0"/>
          <w:cols w:space="708"/>
          <w:docGrid w:linePitch="360"/>
        </w:sectPr>
      </w:pPr>
    </w:p>
    <w:p w14:paraId="5C983CB2" w14:textId="762EB130" w:rsidR="002D2729" w:rsidRDefault="002D2729" w:rsidP="00767B9D">
      <w:pPr>
        <w:spacing w:line="276" w:lineRule="auto"/>
        <w:rPr>
          <w:rFonts w:asciiTheme="minorHAnsi" w:hAnsiTheme="minorHAnsi" w:cstheme="minorHAnsi"/>
          <w:b/>
          <w:sz w:val="20"/>
          <w:szCs w:val="20"/>
        </w:rPr>
      </w:pPr>
      <w:r w:rsidRPr="002D2729">
        <w:rPr>
          <w:rFonts w:asciiTheme="minorHAnsi" w:hAnsiTheme="minorHAnsi" w:cstheme="minorHAnsi"/>
          <w:b/>
          <w:noProof/>
          <w:sz w:val="20"/>
          <w:szCs w:val="20"/>
        </w:rPr>
        <w:lastRenderedPageBreak/>
        <w:drawing>
          <wp:inline distT="0" distB="0" distL="0" distR="0" wp14:anchorId="78508348" wp14:editId="43C9634F">
            <wp:extent cx="8897592" cy="5734850"/>
            <wp:effectExtent l="0" t="0" r="0" b="0"/>
            <wp:docPr id="5349024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902422" name=""/>
                    <pic:cNvPicPr/>
                  </pic:nvPicPr>
                  <pic:blipFill>
                    <a:blip r:embed="rId12"/>
                    <a:stretch>
                      <a:fillRect/>
                    </a:stretch>
                  </pic:blipFill>
                  <pic:spPr>
                    <a:xfrm>
                      <a:off x="0" y="0"/>
                      <a:ext cx="8897592" cy="5734850"/>
                    </a:xfrm>
                    <a:prstGeom prst="rect">
                      <a:avLst/>
                    </a:prstGeom>
                  </pic:spPr>
                </pic:pic>
              </a:graphicData>
            </a:graphic>
          </wp:inline>
        </w:drawing>
      </w:r>
    </w:p>
    <w:sectPr w:rsidR="002D2729" w:rsidSect="002D2729">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8250C" w14:textId="77777777" w:rsidR="00346ED9" w:rsidRDefault="00346ED9" w:rsidP="00196F3D">
      <w:r>
        <w:separator/>
      </w:r>
    </w:p>
  </w:endnote>
  <w:endnote w:type="continuationSeparator" w:id="0">
    <w:p w14:paraId="555C05F7" w14:textId="77777777" w:rsidR="00346ED9" w:rsidRDefault="00346ED9"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0000102"/>
      <w:docPartObj>
        <w:docPartGallery w:val="Page Numbers (Bottom of Page)"/>
        <w:docPartUnique/>
      </w:docPartObj>
    </w:sdtPr>
    <w:sdtEndPr/>
    <w:sdtContent>
      <w:sdt>
        <w:sdtPr>
          <w:id w:val="-1769616900"/>
          <w:docPartObj>
            <w:docPartGallery w:val="Page Numbers (Top of Page)"/>
            <w:docPartUnique/>
          </w:docPartObj>
        </w:sdtPr>
        <w:sdtEndPr/>
        <w:sdtContent>
          <w:p w14:paraId="292D6170" w14:textId="3D955C3C" w:rsidR="00D820B5" w:rsidRDefault="00D820B5">
            <w:pPr>
              <w:pStyle w:val="Zpat"/>
              <w:jc w:val="right"/>
            </w:pPr>
            <w:r w:rsidRPr="00D820B5">
              <w:rPr>
                <w:sz w:val="16"/>
                <w:szCs w:val="16"/>
              </w:rPr>
              <w:t xml:space="preserve">Stránka </w:t>
            </w:r>
            <w:r w:rsidRPr="00D820B5">
              <w:rPr>
                <w:b/>
                <w:bCs/>
                <w:sz w:val="16"/>
                <w:szCs w:val="16"/>
              </w:rPr>
              <w:fldChar w:fldCharType="begin"/>
            </w:r>
            <w:r w:rsidRPr="00D820B5">
              <w:rPr>
                <w:b/>
                <w:bCs/>
                <w:sz w:val="16"/>
                <w:szCs w:val="16"/>
              </w:rPr>
              <w:instrText>PAGE</w:instrText>
            </w:r>
            <w:r w:rsidRPr="00D820B5">
              <w:rPr>
                <w:b/>
                <w:bCs/>
                <w:sz w:val="16"/>
                <w:szCs w:val="16"/>
              </w:rPr>
              <w:fldChar w:fldCharType="separate"/>
            </w:r>
            <w:r w:rsidR="00337658">
              <w:rPr>
                <w:b/>
                <w:bCs/>
                <w:noProof/>
                <w:sz w:val="16"/>
                <w:szCs w:val="16"/>
              </w:rPr>
              <w:t>6</w:t>
            </w:r>
            <w:r w:rsidRPr="00D820B5">
              <w:rPr>
                <w:b/>
                <w:bCs/>
                <w:sz w:val="16"/>
                <w:szCs w:val="16"/>
              </w:rPr>
              <w:fldChar w:fldCharType="end"/>
            </w:r>
            <w:r w:rsidRPr="00D820B5">
              <w:rPr>
                <w:sz w:val="16"/>
                <w:szCs w:val="16"/>
              </w:rPr>
              <w:t xml:space="preserve"> z </w:t>
            </w:r>
            <w:r w:rsidRPr="00D820B5">
              <w:rPr>
                <w:b/>
                <w:bCs/>
                <w:sz w:val="16"/>
                <w:szCs w:val="16"/>
              </w:rPr>
              <w:fldChar w:fldCharType="begin"/>
            </w:r>
            <w:r w:rsidRPr="00D820B5">
              <w:rPr>
                <w:b/>
                <w:bCs/>
                <w:sz w:val="16"/>
                <w:szCs w:val="16"/>
              </w:rPr>
              <w:instrText>NUMPAGES</w:instrText>
            </w:r>
            <w:r w:rsidRPr="00D820B5">
              <w:rPr>
                <w:b/>
                <w:bCs/>
                <w:sz w:val="16"/>
                <w:szCs w:val="16"/>
              </w:rPr>
              <w:fldChar w:fldCharType="separate"/>
            </w:r>
            <w:r w:rsidR="00337658">
              <w:rPr>
                <w:b/>
                <w:bCs/>
                <w:noProof/>
                <w:sz w:val="16"/>
                <w:szCs w:val="16"/>
              </w:rPr>
              <w:t>8</w:t>
            </w:r>
            <w:r w:rsidRPr="00D820B5">
              <w:rPr>
                <w:b/>
                <w:bCs/>
                <w:sz w:val="16"/>
                <w:szCs w:val="16"/>
              </w:rPr>
              <w:fldChar w:fldCharType="end"/>
            </w:r>
          </w:p>
        </w:sdtContent>
      </w:sdt>
    </w:sdtContent>
  </w:sdt>
  <w:p w14:paraId="5E764878" w14:textId="77777777" w:rsidR="00D820B5" w:rsidRDefault="00D820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83E2C" w14:textId="77777777" w:rsidR="00346ED9" w:rsidRDefault="00346ED9" w:rsidP="00196F3D">
      <w:r>
        <w:separator/>
      </w:r>
    </w:p>
  </w:footnote>
  <w:footnote w:type="continuationSeparator" w:id="0">
    <w:p w14:paraId="12F0AEF3" w14:textId="77777777" w:rsidR="00346ED9" w:rsidRDefault="00346ED9"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404D9" w14:textId="6D9007E5" w:rsidR="0014471E" w:rsidRDefault="00EE7455" w:rsidP="00EE7455">
    <w:pPr>
      <w:pStyle w:val="Zhlav"/>
      <w:jc w:val="right"/>
    </w:pPr>
    <w:r>
      <w:rPr>
        <w:noProof/>
      </w:rPr>
      <w:drawing>
        <wp:inline distT="0" distB="0" distL="0" distR="0" wp14:anchorId="498BE0E4" wp14:editId="163F58AE">
          <wp:extent cx="1133475" cy="552450"/>
          <wp:effectExtent l="38100" t="38100" r="104775" b="95250"/>
          <wp:docPr id="755741403" name="Obrázek 75574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a:effectLst>
                    <a:outerShdw blurRad="50800" dist="38100" dir="2700000" algn="tl"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512EB"/>
    <w:multiLevelType w:val="hybridMultilevel"/>
    <w:tmpl w:val="00FE4B3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11773601"/>
    <w:multiLevelType w:val="hybridMultilevel"/>
    <w:tmpl w:val="0BB20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2814D7"/>
    <w:multiLevelType w:val="hybridMultilevel"/>
    <w:tmpl w:val="5E58B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19009D"/>
    <w:multiLevelType w:val="multilevel"/>
    <w:tmpl w:val="911E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61070"/>
    <w:multiLevelType w:val="hybridMultilevel"/>
    <w:tmpl w:val="885835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3D080DFA"/>
    <w:multiLevelType w:val="hybridMultilevel"/>
    <w:tmpl w:val="C5B2DCC2"/>
    <w:lvl w:ilvl="0" w:tplc="8FC294B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DF29D8"/>
    <w:multiLevelType w:val="hybridMultilevel"/>
    <w:tmpl w:val="20DC0AF8"/>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4" w15:restartNumberingAfterBreak="0">
    <w:nsid w:val="5E292726"/>
    <w:multiLevelType w:val="hybridMultilevel"/>
    <w:tmpl w:val="1B70F686"/>
    <w:lvl w:ilvl="0" w:tplc="FF260424">
      <w:start w:val="1"/>
      <w:numFmt w:val="lowerLetter"/>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B0976B1"/>
    <w:multiLevelType w:val="hybridMultilevel"/>
    <w:tmpl w:val="02F48868"/>
    <w:lvl w:ilvl="0" w:tplc="ABD0C91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77902EDB"/>
    <w:multiLevelType w:val="hybridMultilevel"/>
    <w:tmpl w:val="99A8271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16cid:durableId="31469510">
    <w:abstractNumId w:val="5"/>
  </w:num>
  <w:num w:numId="2" w16cid:durableId="1496188911">
    <w:abstractNumId w:val="16"/>
  </w:num>
  <w:num w:numId="3" w16cid:durableId="77220321">
    <w:abstractNumId w:val="5"/>
    <w:lvlOverride w:ilvl="0">
      <w:startOverride w:val="2"/>
    </w:lvlOverride>
    <w:lvlOverride w:ilvl="1">
      <w:startOverride w:val="1"/>
    </w:lvlOverride>
  </w:num>
  <w:num w:numId="4" w16cid:durableId="978999448">
    <w:abstractNumId w:val="6"/>
  </w:num>
  <w:num w:numId="5" w16cid:durableId="598831915">
    <w:abstractNumId w:val="18"/>
  </w:num>
  <w:num w:numId="6" w16cid:durableId="419640858">
    <w:abstractNumId w:val="11"/>
  </w:num>
  <w:num w:numId="7" w16cid:durableId="349793153">
    <w:abstractNumId w:val="22"/>
  </w:num>
  <w:num w:numId="8" w16cid:durableId="1032077871">
    <w:abstractNumId w:val="7"/>
  </w:num>
  <w:num w:numId="9" w16cid:durableId="1076822378">
    <w:abstractNumId w:val="2"/>
  </w:num>
  <w:num w:numId="10" w16cid:durableId="1198739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3133452">
    <w:abstractNumId w:val="16"/>
  </w:num>
  <w:num w:numId="12" w16cid:durableId="2125465692">
    <w:abstractNumId w:val="5"/>
  </w:num>
  <w:num w:numId="13" w16cid:durableId="1198660502">
    <w:abstractNumId w:val="17"/>
  </w:num>
  <w:num w:numId="14" w16cid:durableId="14574094">
    <w:abstractNumId w:val="23"/>
  </w:num>
  <w:num w:numId="15" w16cid:durableId="278607937">
    <w:abstractNumId w:val="20"/>
  </w:num>
  <w:num w:numId="16" w16cid:durableId="357896015">
    <w:abstractNumId w:val="12"/>
  </w:num>
  <w:num w:numId="17" w16cid:durableId="1744328310">
    <w:abstractNumId w:val="5"/>
  </w:num>
  <w:num w:numId="18" w16cid:durableId="1735162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8588190">
    <w:abstractNumId w:val="5"/>
  </w:num>
  <w:num w:numId="20" w16cid:durableId="2012949701">
    <w:abstractNumId w:val="5"/>
  </w:num>
  <w:num w:numId="21" w16cid:durableId="935089513">
    <w:abstractNumId w:val="5"/>
  </w:num>
  <w:num w:numId="22" w16cid:durableId="1010260285">
    <w:abstractNumId w:val="5"/>
  </w:num>
  <w:num w:numId="23" w16cid:durableId="431825586">
    <w:abstractNumId w:val="5"/>
  </w:num>
  <w:num w:numId="24" w16cid:durableId="742728012">
    <w:abstractNumId w:val="5"/>
  </w:num>
  <w:num w:numId="25" w16cid:durableId="1377512659">
    <w:abstractNumId w:val="8"/>
  </w:num>
  <w:num w:numId="26" w16cid:durableId="1850482297">
    <w:abstractNumId w:val="19"/>
  </w:num>
  <w:num w:numId="27" w16cid:durableId="1294865215">
    <w:abstractNumId w:val="21"/>
  </w:num>
  <w:num w:numId="28" w16cid:durableId="5739722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0845926">
    <w:abstractNumId w:val="4"/>
  </w:num>
  <w:num w:numId="30" w16cid:durableId="364990478">
    <w:abstractNumId w:val="3"/>
  </w:num>
  <w:num w:numId="31" w16cid:durableId="395978382">
    <w:abstractNumId w:val="9"/>
  </w:num>
  <w:num w:numId="32" w16cid:durableId="1281567240">
    <w:abstractNumId w:val="13"/>
  </w:num>
  <w:num w:numId="33" w16cid:durableId="51779108">
    <w:abstractNumId w:val="5"/>
  </w:num>
  <w:num w:numId="34" w16cid:durableId="2098015532">
    <w:abstractNumId w:val="1"/>
  </w:num>
  <w:num w:numId="35" w16cid:durableId="546793108">
    <w:abstractNumId w:val="15"/>
  </w:num>
  <w:num w:numId="36" w16cid:durableId="1491561575">
    <w:abstractNumId w:val="0"/>
  </w:num>
  <w:num w:numId="37" w16cid:durableId="1976107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3D"/>
    <w:rsid w:val="000016E2"/>
    <w:rsid w:val="00003913"/>
    <w:rsid w:val="00005FAC"/>
    <w:rsid w:val="00007640"/>
    <w:rsid w:val="00013F8D"/>
    <w:rsid w:val="000141AF"/>
    <w:rsid w:val="00024BD0"/>
    <w:rsid w:val="000257A8"/>
    <w:rsid w:val="00026437"/>
    <w:rsid w:val="000404B4"/>
    <w:rsid w:val="00042421"/>
    <w:rsid w:val="00043284"/>
    <w:rsid w:val="00043EAF"/>
    <w:rsid w:val="000448B2"/>
    <w:rsid w:val="00052883"/>
    <w:rsid w:val="00060179"/>
    <w:rsid w:val="000629F6"/>
    <w:rsid w:val="00062BCE"/>
    <w:rsid w:val="00067376"/>
    <w:rsid w:val="0007001E"/>
    <w:rsid w:val="0007148D"/>
    <w:rsid w:val="00071877"/>
    <w:rsid w:val="00081AC3"/>
    <w:rsid w:val="00084200"/>
    <w:rsid w:val="00086896"/>
    <w:rsid w:val="0008737E"/>
    <w:rsid w:val="00091FC6"/>
    <w:rsid w:val="00093370"/>
    <w:rsid w:val="00097D35"/>
    <w:rsid w:val="000A2D97"/>
    <w:rsid w:val="000B1DBA"/>
    <w:rsid w:val="000B3165"/>
    <w:rsid w:val="000B49CB"/>
    <w:rsid w:val="000B6EF5"/>
    <w:rsid w:val="000C2333"/>
    <w:rsid w:val="000C267F"/>
    <w:rsid w:val="000D0EB0"/>
    <w:rsid w:val="000D3062"/>
    <w:rsid w:val="000D7834"/>
    <w:rsid w:val="000E0B73"/>
    <w:rsid w:val="000E119A"/>
    <w:rsid w:val="000E2CBD"/>
    <w:rsid w:val="000E3449"/>
    <w:rsid w:val="000E37EE"/>
    <w:rsid w:val="000E7821"/>
    <w:rsid w:val="000F0ADA"/>
    <w:rsid w:val="00100815"/>
    <w:rsid w:val="001017F5"/>
    <w:rsid w:val="00103B9A"/>
    <w:rsid w:val="001043A3"/>
    <w:rsid w:val="001156E7"/>
    <w:rsid w:val="00117E31"/>
    <w:rsid w:val="00124E1C"/>
    <w:rsid w:val="00132AF2"/>
    <w:rsid w:val="00133B93"/>
    <w:rsid w:val="001367E1"/>
    <w:rsid w:val="00137497"/>
    <w:rsid w:val="0014471E"/>
    <w:rsid w:val="001501EB"/>
    <w:rsid w:val="00150E67"/>
    <w:rsid w:val="0015334F"/>
    <w:rsid w:val="001539AA"/>
    <w:rsid w:val="001574E1"/>
    <w:rsid w:val="00165C63"/>
    <w:rsid w:val="00166208"/>
    <w:rsid w:val="00167DFB"/>
    <w:rsid w:val="001707DC"/>
    <w:rsid w:val="00174BCE"/>
    <w:rsid w:val="00177A2D"/>
    <w:rsid w:val="00180626"/>
    <w:rsid w:val="00184B45"/>
    <w:rsid w:val="00184DD3"/>
    <w:rsid w:val="00195221"/>
    <w:rsid w:val="001966FE"/>
    <w:rsid w:val="00196F3D"/>
    <w:rsid w:val="001A0C2F"/>
    <w:rsid w:val="001A27D0"/>
    <w:rsid w:val="001A3561"/>
    <w:rsid w:val="001A35C1"/>
    <w:rsid w:val="001A5BAC"/>
    <w:rsid w:val="001B3A21"/>
    <w:rsid w:val="001B7C8C"/>
    <w:rsid w:val="001C0C18"/>
    <w:rsid w:val="001C13D6"/>
    <w:rsid w:val="001C2AF0"/>
    <w:rsid w:val="001C6DB6"/>
    <w:rsid w:val="001D3565"/>
    <w:rsid w:val="001E0C93"/>
    <w:rsid w:val="001E4BF8"/>
    <w:rsid w:val="001E66FF"/>
    <w:rsid w:val="001F4557"/>
    <w:rsid w:val="00200B5D"/>
    <w:rsid w:val="0020472D"/>
    <w:rsid w:val="002075DE"/>
    <w:rsid w:val="00213A36"/>
    <w:rsid w:val="00217CC8"/>
    <w:rsid w:val="00220859"/>
    <w:rsid w:val="00224262"/>
    <w:rsid w:val="00224766"/>
    <w:rsid w:val="00224BA9"/>
    <w:rsid w:val="00225D1B"/>
    <w:rsid w:val="00237724"/>
    <w:rsid w:val="00242224"/>
    <w:rsid w:val="00253063"/>
    <w:rsid w:val="0025574B"/>
    <w:rsid w:val="00261881"/>
    <w:rsid w:val="002661D1"/>
    <w:rsid w:val="0026782B"/>
    <w:rsid w:val="002726A6"/>
    <w:rsid w:val="002761D5"/>
    <w:rsid w:val="002801FD"/>
    <w:rsid w:val="00281C7A"/>
    <w:rsid w:val="00290877"/>
    <w:rsid w:val="00292A4D"/>
    <w:rsid w:val="00295F20"/>
    <w:rsid w:val="002A1C99"/>
    <w:rsid w:val="002B231B"/>
    <w:rsid w:val="002C3B51"/>
    <w:rsid w:val="002C3EC8"/>
    <w:rsid w:val="002D2729"/>
    <w:rsid w:val="002D3917"/>
    <w:rsid w:val="002E07B3"/>
    <w:rsid w:val="002E1A72"/>
    <w:rsid w:val="002E5211"/>
    <w:rsid w:val="00300056"/>
    <w:rsid w:val="0030006A"/>
    <w:rsid w:val="00303BCF"/>
    <w:rsid w:val="0030543B"/>
    <w:rsid w:val="00310D85"/>
    <w:rsid w:val="003129FD"/>
    <w:rsid w:val="00313B1A"/>
    <w:rsid w:val="0031582B"/>
    <w:rsid w:val="00323C5A"/>
    <w:rsid w:val="003257C3"/>
    <w:rsid w:val="00326021"/>
    <w:rsid w:val="0033025A"/>
    <w:rsid w:val="0033375C"/>
    <w:rsid w:val="00337658"/>
    <w:rsid w:val="0034069C"/>
    <w:rsid w:val="0034472A"/>
    <w:rsid w:val="00346ED9"/>
    <w:rsid w:val="00347D05"/>
    <w:rsid w:val="003545ED"/>
    <w:rsid w:val="00354948"/>
    <w:rsid w:val="00354EDC"/>
    <w:rsid w:val="00363DDA"/>
    <w:rsid w:val="00365C0D"/>
    <w:rsid w:val="00372348"/>
    <w:rsid w:val="0037317F"/>
    <w:rsid w:val="003735BB"/>
    <w:rsid w:val="0038028C"/>
    <w:rsid w:val="003815E1"/>
    <w:rsid w:val="003968E8"/>
    <w:rsid w:val="00397278"/>
    <w:rsid w:val="003A65D8"/>
    <w:rsid w:val="003B728D"/>
    <w:rsid w:val="003C0B6E"/>
    <w:rsid w:val="003C2CEE"/>
    <w:rsid w:val="003C3392"/>
    <w:rsid w:val="003C38D0"/>
    <w:rsid w:val="003D127D"/>
    <w:rsid w:val="003D1BFE"/>
    <w:rsid w:val="003E1007"/>
    <w:rsid w:val="003E2D79"/>
    <w:rsid w:val="003E5D51"/>
    <w:rsid w:val="003F0EA7"/>
    <w:rsid w:val="003F7FE2"/>
    <w:rsid w:val="00401C86"/>
    <w:rsid w:val="00403725"/>
    <w:rsid w:val="00405D62"/>
    <w:rsid w:val="004109F2"/>
    <w:rsid w:val="00411191"/>
    <w:rsid w:val="00411292"/>
    <w:rsid w:val="00412E73"/>
    <w:rsid w:val="00417752"/>
    <w:rsid w:val="00420E19"/>
    <w:rsid w:val="00421D88"/>
    <w:rsid w:val="00422B2C"/>
    <w:rsid w:val="004236E6"/>
    <w:rsid w:val="00426771"/>
    <w:rsid w:val="00445A3F"/>
    <w:rsid w:val="00446929"/>
    <w:rsid w:val="00454EAB"/>
    <w:rsid w:val="00455267"/>
    <w:rsid w:val="004659B9"/>
    <w:rsid w:val="00474B96"/>
    <w:rsid w:val="0048244C"/>
    <w:rsid w:val="00492954"/>
    <w:rsid w:val="004A102F"/>
    <w:rsid w:val="004A1D8B"/>
    <w:rsid w:val="004A2CF0"/>
    <w:rsid w:val="004B0699"/>
    <w:rsid w:val="004B1C10"/>
    <w:rsid w:val="004B699E"/>
    <w:rsid w:val="004C1BA3"/>
    <w:rsid w:val="004C7209"/>
    <w:rsid w:val="004C721D"/>
    <w:rsid w:val="004D5C72"/>
    <w:rsid w:val="004F2153"/>
    <w:rsid w:val="004F57B6"/>
    <w:rsid w:val="00502B74"/>
    <w:rsid w:val="00503EA8"/>
    <w:rsid w:val="005064C7"/>
    <w:rsid w:val="00506EB3"/>
    <w:rsid w:val="005103AE"/>
    <w:rsid w:val="005113B1"/>
    <w:rsid w:val="005130BB"/>
    <w:rsid w:val="005134CA"/>
    <w:rsid w:val="0052107E"/>
    <w:rsid w:val="00523883"/>
    <w:rsid w:val="00524C5B"/>
    <w:rsid w:val="0053086B"/>
    <w:rsid w:val="00533FEF"/>
    <w:rsid w:val="00536084"/>
    <w:rsid w:val="00542EE8"/>
    <w:rsid w:val="00544974"/>
    <w:rsid w:val="00547AF1"/>
    <w:rsid w:val="0055186E"/>
    <w:rsid w:val="00556AA8"/>
    <w:rsid w:val="00561F57"/>
    <w:rsid w:val="005829D8"/>
    <w:rsid w:val="00583D00"/>
    <w:rsid w:val="0058534A"/>
    <w:rsid w:val="00591C12"/>
    <w:rsid w:val="00595216"/>
    <w:rsid w:val="00595CB0"/>
    <w:rsid w:val="005A00AA"/>
    <w:rsid w:val="005A0EC7"/>
    <w:rsid w:val="005A19B8"/>
    <w:rsid w:val="005A26A9"/>
    <w:rsid w:val="005B09DD"/>
    <w:rsid w:val="005B0F51"/>
    <w:rsid w:val="005B5F53"/>
    <w:rsid w:val="005C474B"/>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2F63"/>
    <w:rsid w:val="006254B5"/>
    <w:rsid w:val="006259D1"/>
    <w:rsid w:val="0062620A"/>
    <w:rsid w:val="00631479"/>
    <w:rsid w:val="006352ED"/>
    <w:rsid w:val="006449B4"/>
    <w:rsid w:val="00652389"/>
    <w:rsid w:val="0066031B"/>
    <w:rsid w:val="00660986"/>
    <w:rsid w:val="00665272"/>
    <w:rsid w:val="00666BB5"/>
    <w:rsid w:val="00667974"/>
    <w:rsid w:val="006716D7"/>
    <w:rsid w:val="00671AE4"/>
    <w:rsid w:val="00672F92"/>
    <w:rsid w:val="00676D34"/>
    <w:rsid w:val="00676E51"/>
    <w:rsid w:val="00680F5D"/>
    <w:rsid w:val="00686A16"/>
    <w:rsid w:val="006904AF"/>
    <w:rsid w:val="00692F76"/>
    <w:rsid w:val="00695EC6"/>
    <w:rsid w:val="006A05A8"/>
    <w:rsid w:val="006A61C2"/>
    <w:rsid w:val="006A66AD"/>
    <w:rsid w:val="006B01CB"/>
    <w:rsid w:val="006B0C2E"/>
    <w:rsid w:val="006B394B"/>
    <w:rsid w:val="006B4ED4"/>
    <w:rsid w:val="006B6E88"/>
    <w:rsid w:val="006C2AAD"/>
    <w:rsid w:val="006C3823"/>
    <w:rsid w:val="006C5589"/>
    <w:rsid w:val="006C6575"/>
    <w:rsid w:val="006D1257"/>
    <w:rsid w:val="006D4BAE"/>
    <w:rsid w:val="006E0E0F"/>
    <w:rsid w:val="006E4714"/>
    <w:rsid w:val="006F1EF5"/>
    <w:rsid w:val="006F3178"/>
    <w:rsid w:val="006F3877"/>
    <w:rsid w:val="006F59C5"/>
    <w:rsid w:val="0071197E"/>
    <w:rsid w:val="00714110"/>
    <w:rsid w:val="00717220"/>
    <w:rsid w:val="00717487"/>
    <w:rsid w:val="007200DA"/>
    <w:rsid w:val="007220C2"/>
    <w:rsid w:val="00722839"/>
    <w:rsid w:val="00724F28"/>
    <w:rsid w:val="00727445"/>
    <w:rsid w:val="007316D5"/>
    <w:rsid w:val="007332A5"/>
    <w:rsid w:val="0074165B"/>
    <w:rsid w:val="00745454"/>
    <w:rsid w:val="00745619"/>
    <w:rsid w:val="00747819"/>
    <w:rsid w:val="00751C3F"/>
    <w:rsid w:val="007612E1"/>
    <w:rsid w:val="007677B4"/>
    <w:rsid w:val="00767B9D"/>
    <w:rsid w:val="00770788"/>
    <w:rsid w:val="0077273C"/>
    <w:rsid w:val="00772F47"/>
    <w:rsid w:val="00773DCB"/>
    <w:rsid w:val="007753DD"/>
    <w:rsid w:val="00776A26"/>
    <w:rsid w:val="00783F0C"/>
    <w:rsid w:val="00794E07"/>
    <w:rsid w:val="007A1F7F"/>
    <w:rsid w:val="007A304D"/>
    <w:rsid w:val="007A7A09"/>
    <w:rsid w:val="007B31E6"/>
    <w:rsid w:val="007C232C"/>
    <w:rsid w:val="007C2397"/>
    <w:rsid w:val="007E0128"/>
    <w:rsid w:val="007E2E50"/>
    <w:rsid w:val="007F0ED3"/>
    <w:rsid w:val="00800D03"/>
    <w:rsid w:val="00806034"/>
    <w:rsid w:val="00813F9A"/>
    <w:rsid w:val="00814C0D"/>
    <w:rsid w:val="00821266"/>
    <w:rsid w:val="008218A4"/>
    <w:rsid w:val="00823995"/>
    <w:rsid w:val="008277CA"/>
    <w:rsid w:val="0083067F"/>
    <w:rsid w:val="0083207B"/>
    <w:rsid w:val="008413EB"/>
    <w:rsid w:val="008461F7"/>
    <w:rsid w:val="00861FEE"/>
    <w:rsid w:val="008626BF"/>
    <w:rsid w:val="00863B97"/>
    <w:rsid w:val="008B2742"/>
    <w:rsid w:val="008B3C9E"/>
    <w:rsid w:val="008B7C8D"/>
    <w:rsid w:val="008C3A9E"/>
    <w:rsid w:val="008D2D06"/>
    <w:rsid w:val="008D321A"/>
    <w:rsid w:val="008D64C7"/>
    <w:rsid w:val="008F3F8E"/>
    <w:rsid w:val="008F5C50"/>
    <w:rsid w:val="00900C00"/>
    <w:rsid w:val="00904950"/>
    <w:rsid w:val="009146C1"/>
    <w:rsid w:val="00914A84"/>
    <w:rsid w:val="00914BA1"/>
    <w:rsid w:val="0092386D"/>
    <w:rsid w:val="00926FEB"/>
    <w:rsid w:val="00935010"/>
    <w:rsid w:val="00940BCB"/>
    <w:rsid w:val="00946FF8"/>
    <w:rsid w:val="00951245"/>
    <w:rsid w:val="00961522"/>
    <w:rsid w:val="0096236D"/>
    <w:rsid w:val="00967A31"/>
    <w:rsid w:val="00977DE9"/>
    <w:rsid w:val="00981F47"/>
    <w:rsid w:val="0098403B"/>
    <w:rsid w:val="00992C04"/>
    <w:rsid w:val="009975E2"/>
    <w:rsid w:val="009A1077"/>
    <w:rsid w:val="009A18FB"/>
    <w:rsid w:val="009B6D6E"/>
    <w:rsid w:val="009C1F94"/>
    <w:rsid w:val="009C707F"/>
    <w:rsid w:val="009D1D66"/>
    <w:rsid w:val="009D3689"/>
    <w:rsid w:val="009D572D"/>
    <w:rsid w:val="009D6004"/>
    <w:rsid w:val="009D675F"/>
    <w:rsid w:val="009D6F3A"/>
    <w:rsid w:val="009D797C"/>
    <w:rsid w:val="009E015F"/>
    <w:rsid w:val="009E0622"/>
    <w:rsid w:val="009E7D96"/>
    <w:rsid w:val="009F3B02"/>
    <w:rsid w:val="009F463C"/>
    <w:rsid w:val="009F47D4"/>
    <w:rsid w:val="009F657F"/>
    <w:rsid w:val="00A121C7"/>
    <w:rsid w:val="00A145D1"/>
    <w:rsid w:val="00A162B2"/>
    <w:rsid w:val="00A23F79"/>
    <w:rsid w:val="00A24C41"/>
    <w:rsid w:val="00A26D73"/>
    <w:rsid w:val="00A333AC"/>
    <w:rsid w:val="00A3574E"/>
    <w:rsid w:val="00A37527"/>
    <w:rsid w:val="00A401A1"/>
    <w:rsid w:val="00A45B5D"/>
    <w:rsid w:val="00A5218A"/>
    <w:rsid w:val="00A6085F"/>
    <w:rsid w:val="00A67BAD"/>
    <w:rsid w:val="00A70178"/>
    <w:rsid w:val="00A70655"/>
    <w:rsid w:val="00A72B26"/>
    <w:rsid w:val="00A74C81"/>
    <w:rsid w:val="00A7589D"/>
    <w:rsid w:val="00A80C21"/>
    <w:rsid w:val="00A82918"/>
    <w:rsid w:val="00A933BB"/>
    <w:rsid w:val="00AA4728"/>
    <w:rsid w:val="00AB0425"/>
    <w:rsid w:val="00AB15D8"/>
    <w:rsid w:val="00AB2146"/>
    <w:rsid w:val="00AB393C"/>
    <w:rsid w:val="00AB5B86"/>
    <w:rsid w:val="00AC5F0F"/>
    <w:rsid w:val="00AC6D9A"/>
    <w:rsid w:val="00AD0DB6"/>
    <w:rsid w:val="00AD59E0"/>
    <w:rsid w:val="00AD6C2C"/>
    <w:rsid w:val="00AF1606"/>
    <w:rsid w:val="00AF6893"/>
    <w:rsid w:val="00B06131"/>
    <w:rsid w:val="00B22069"/>
    <w:rsid w:val="00B351BC"/>
    <w:rsid w:val="00B4051D"/>
    <w:rsid w:val="00B4156F"/>
    <w:rsid w:val="00B429F8"/>
    <w:rsid w:val="00B43B69"/>
    <w:rsid w:val="00B4409C"/>
    <w:rsid w:val="00B4631D"/>
    <w:rsid w:val="00B47DB2"/>
    <w:rsid w:val="00B52719"/>
    <w:rsid w:val="00B54336"/>
    <w:rsid w:val="00B551DA"/>
    <w:rsid w:val="00B57E55"/>
    <w:rsid w:val="00B6696F"/>
    <w:rsid w:val="00B74E15"/>
    <w:rsid w:val="00B7678C"/>
    <w:rsid w:val="00B776C3"/>
    <w:rsid w:val="00B77D80"/>
    <w:rsid w:val="00B812FC"/>
    <w:rsid w:val="00B846C9"/>
    <w:rsid w:val="00B903D8"/>
    <w:rsid w:val="00B90922"/>
    <w:rsid w:val="00B90C94"/>
    <w:rsid w:val="00B95422"/>
    <w:rsid w:val="00BA4481"/>
    <w:rsid w:val="00BC28E8"/>
    <w:rsid w:val="00BC567D"/>
    <w:rsid w:val="00BD2DD4"/>
    <w:rsid w:val="00BE44D8"/>
    <w:rsid w:val="00C005EA"/>
    <w:rsid w:val="00C00945"/>
    <w:rsid w:val="00C037DB"/>
    <w:rsid w:val="00C1714D"/>
    <w:rsid w:val="00C20249"/>
    <w:rsid w:val="00C255A3"/>
    <w:rsid w:val="00C2777E"/>
    <w:rsid w:val="00C4514A"/>
    <w:rsid w:val="00C455E4"/>
    <w:rsid w:val="00C47AFE"/>
    <w:rsid w:val="00C47BDD"/>
    <w:rsid w:val="00C5096E"/>
    <w:rsid w:val="00C5224E"/>
    <w:rsid w:val="00C55FF5"/>
    <w:rsid w:val="00C63B00"/>
    <w:rsid w:val="00C72CED"/>
    <w:rsid w:val="00C767B1"/>
    <w:rsid w:val="00C81129"/>
    <w:rsid w:val="00C82336"/>
    <w:rsid w:val="00C82739"/>
    <w:rsid w:val="00C844AE"/>
    <w:rsid w:val="00C84683"/>
    <w:rsid w:val="00C852A8"/>
    <w:rsid w:val="00C936AA"/>
    <w:rsid w:val="00C973E1"/>
    <w:rsid w:val="00CA1326"/>
    <w:rsid w:val="00CA61B8"/>
    <w:rsid w:val="00CB392B"/>
    <w:rsid w:val="00CB396A"/>
    <w:rsid w:val="00CB4042"/>
    <w:rsid w:val="00CB43D4"/>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25463"/>
    <w:rsid w:val="00D3085F"/>
    <w:rsid w:val="00D42E4A"/>
    <w:rsid w:val="00D470D1"/>
    <w:rsid w:val="00D67B96"/>
    <w:rsid w:val="00D72BC2"/>
    <w:rsid w:val="00D73D9A"/>
    <w:rsid w:val="00D747B2"/>
    <w:rsid w:val="00D820B5"/>
    <w:rsid w:val="00D85AEA"/>
    <w:rsid w:val="00D90D52"/>
    <w:rsid w:val="00DA5BF6"/>
    <w:rsid w:val="00DB1238"/>
    <w:rsid w:val="00DB4548"/>
    <w:rsid w:val="00DB5A0D"/>
    <w:rsid w:val="00DC6A33"/>
    <w:rsid w:val="00DD0F89"/>
    <w:rsid w:val="00DD3BCD"/>
    <w:rsid w:val="00DE67DE"/>
    <w:rsid w:val="00DE7134"/>
    <w:rsid w:val="00DF0FBE"/>
    <w:rsid w:val="00DF4740"/>
    <w:rsid w:val="00E00D61"/>
    <w:rsid w:val="00E02FA1"/>
    <w:rsid w:val="00E07D20"/>
    <w:rsid w:val="00E1164B"/>
    <w:rsid w:val="00E120BA"/>
    <w:rsid w:val="00E12421"/>
    <w:rsid w:val="00E130B9"/>
    <w:rsid w:val="00E1488A"/>
    <w:rsid w:val="00E15413"/>
    <w:rsid w:val="00E154AB"/>
    <w:rsid w:val="00E179BF"/>
    <w:rsid w:val="00E22896"/>
    <w:rsid w:val="00E2464F"/>
    <w:rsid w:val="00E27457"/>
    <w:rsid w:val="00E3139D"/>
    <w:rsid w:val="00E31E93"/>
    <w:rsid w:val="00E35099"/>
    <w:rsid w:val="00E431D3"/>
    <w:rsid w:val="00E50535"/>
    <w:rsid w:val="00E50E7F"/>
    <w:rsid w:val="00E625F0"/>
    <w:rsid w:val="00E66425"/>
    <w:rsid w:val="00E70F6B"/>
    <w:rsid w:val="00E71498"/>
    <w:rsid w:val="00E8052E"/>
    <w:rsid w:val="00E805AF"/>
    <w:rsid w:val="00E86020"/>
    <w:rsid w:val="00E9146B"/>
    <w:rsid w:val="00E927A4"/>
    <w:rsid w:val="00E92B28"/>
    <w:rsid w:val="00E92F72"/>
    <w:rsid w:val="00EA1105"/>
    <w:rsid w:val="00EA6F88"/>
    <w:rsid w:val="00EA717C"/>
    <w:rsid w:val="00EB2084"/>
    <w:rsid w:val="00EB5382"/>
    <w:rsid w:val="00EC4397"/>
    <w:rsid w:val="00EC7069"/>
    <w:rsid w:val="00ED0711"/>
    <w:rsid w:val="00EE0241"/>
    <w:rsid w:val="00EE0BF6"/>
    <w:rsid w:val="00EE1BCA"/>
    <w:rsid w:val="00EE7455"/>
    <w:rsid w:val="00EF07D2"/>
    <w:rsid w:val="00EF4D74"/>
    <w:rsid w:val="00EF5030"/>
    <w:rsid w:val="00F04B63"/>
    <w:rsid w:val="00F1054D"/>
    <w:rsid w:val="00F11160"/>
    <w:rsid w:val="00F1183B"/>
    <w:rsid w:val="00F14162"/>
    <w:rsid w:val="00F15818"/>
    <w:rsid w:val="00F2190C"/>
    <w:rsid w:val="00F24B1F"/>
    <w:rsid w:val="00F2528F"/>
    <w:rsid w:val="00F33143"/>
    <w:rsid w:val="00F369BB"/>
    <w:rsid w:val="00F4247B"/>
    <w:rsid w:val="00F47AE9"/>
    <w:rsid w:val="00F57711"/>
    <w:rsid w:val="00F65D75"/>
    <w:rsid w:val="00F70FC8"/>
    <w:rsid w:val="00F71E18"/>
    <w:rsid w:val="00F7307F"/>
    <w:rsid w:val="00F81DED"/>
    <w:rsid w:val="00F86817"/>
    <w:rsid w:val="00F86DB3"/>
    <w:rsid w:val="00F91502"/>
    <w:rsid w:val="00FA44A6"/>
    <w:rsid w:val="00FA4883"/>
    <w:rsid w:val="00FA54B8"/>
    <w:rsid w:val="00FA6E4B"/>
    <w:rsid w:val="00FB2D8B"/>
    <w:rsid w:val="00FB4AC0"/>
    <w:rsid w:val="00FB58BE"/>
    <w:rsid w:val="00FC2165"/>
    <w:rsid w:val="00FC5EB3"/>
    <w:rsid w:val="00FC63E9"/>
    <w:rsid w:val="00FC6D49"/>
    <w:rsid w:val="00FD2173"/>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0D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3139D"/>
    <w:pPr>
      <w:keepNext w:val="0"/>
      <w:keepLines w:val="0"/>
      <w:widowControl w:val="0"/>
      <w:spacing w:before="0"/>
      <w:ind w:left="992" w:firstLine="425"/>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3139D"/>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
    <w:basedOn w:val="Normln"/>
    <w:link w:val="OdstavecseseznamemChar"/>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57711"/>
    <w:rPr>
      <w:color w:val="0000FF"/>
      <w:u w:val="single"/>
    </w:rPr>
  </w:style>
  <w:style w:type="paragraph" w:styleId="Zkladntext2">
    <w:name w:val="Body Text 2"/>
    <w:basedOn w:val="Normln"/>
    <w:link w:val="Zkladntext2Char"/>
    <w:uiPriority w:val="99"/>
    <w:semiHidden/>
    <w:unhideWhenUsed/>
    <w:rsid w:val="00AB5B86"/>
    <w:pPr>
      <w:spacing w:after="120" w:line="480" w:lineRule="auto"/>
    </w:pPr>
  </w:style>
  <w:style w:type="character" w:customStyle="1" w:styleId="Zkladntext2Char">
    <w:name w:val="Základní text 2 Char"/>
    <w:basedOn w:val="Standardnpsmoodstavce"/>
    <w:link w:val="Zkladntext2"/>
    <w:uiPriority w:val="99"/>
    <w:semiHidden/>
    <w:rsid w:val="00AB5B86"/>
    <w:rPr>
      <w:rFonts w:ascii="Times New Roman" w:eastAsia="Times New Roman" w:hAnsi="Times New Roman" w:cs="Times New Roman"/>
      <w:sz w:val="24"/>
      <w:szCs w:val="24"/>
      <w:lang w:eastAsia="cs-CZ"/>
    </w:rPr>
  </w:style>
  <w:style w:type="paragraph" w:styleId="Revize">
    <w:name w:val="Revision"/>
    <w:hidden/>
    <w:uiPriority w:val="99"/>
    <w:semiHidden/>
    <w:rsid w:val="00E66425"/>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link w:val="Odstavecseseznamem"/>
    <w:uiPriority w:val="34"/>
    <w:qFormat/>
    <w:locked/>
    <w:rsid w:val="00EE7455"/>
    <w:rPr>
      <w:rFonts w:ascii="Calibri" w:eastAsia="Times New Roman" w:hAnsi="Calibri" w:cs="Times New Roman"/>
      <w:sz w:val="24"/>
      <w:szCs w:val="24"/>
      <w:lang w:eastAsia="cs-CZ"/>
    </w:rPr>
  </w:style>
  <w:style w:type="character" w:customStyle="1" w:styleId="Nevyeenzmnka1">
    <w:name w:val="Nevyřešená zmínka1"/>
    <w:basedOn w:val="Standardnpsmoodstavce"/>
    <w:uiPriority w:val="99"/>
    <w:semiHidden/>
    <w:unhideWhenUsed/>
    <w:rsid w:val="001E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191345">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69453017">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39714809">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142384511">
      <w:bodyDiv w:val="1"/>
      <w:marLeft w:val="0"/>
      <w:marRight w:val="0"/>
      <w:marTop w:val="0"/>
      <w:marBottom w:val="0"/>
      <w:divBdr>
        <w:top w:val="none" w:sz="0" w:space="0" w:color="auto"/>
        <w:left w:val="none" w:sz="0" w:space="0" w:color="auto"/>
        <w:bottom w:val="none" w:sz="0" w:space="0" w:color="auto"/>
        <w:right w:val="none" w:sz="0" w:space="0" w:color="auto"/>
      </w:divBdr>
    </w:div>
    <w:div w:id="1216889673">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ova@scenari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3D65299B-C7E9-4487-8DE8-8535EDBF2CAB}"/>
      </w:docPartPr>
      <w:docPartBody>
        <w:p w:rsidR="000E652A" w:rsidRDefault="00D365FB">
          <w:r w:rsidRPr="0068723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0E652A"/>
    <w:rsid w:val="0013700B"/>
    <w:rsid w:val="00140557"/>
    <w:rsid w:val="00146807"/>
    <w:rsid w:val="0017283A"/>
    <w:rsid w:val="00173D33"/>
    <w:rsid w:val="001C6B83"/>
    <w:rsid w:val="002075E7"/>
    <w:rsid w:val="00210D55"/>
    <w:rsid w:val="00220D73"/>
    <w:rsid w:val="00233CD9"/>
    <w:rsid w:val="00236FDC"/>
    <w:rsid w:val="002473F1"/>
    <w:rsid w:val="00285CBC"/>
    <w:rsid w:val="0028797B"/>
    <w:rsid w:val="002F3C6A"/>
    <w:rsid w:val="00333398"/>
    <w:rsid w:val="003359DF"/>
    <w:rsid w:val="00347D3B"/>
    <w:rsid w:val="00367640"/>
    <w:rsid w:val="003D4618"/>
    <w:rsid w:val="003E7665"/>
    <w:rsid w:val="003F2744"/>
    <w:rsid w:val="004423ED"/>
    <w:rsid w:val="00453AD0"/>
    <w:rsid w:val="0046122D"/>
    <w:rsid w:val="004B188D"/>
    <w:rsid w:val="005048E7"/>
    <w:rsid w:val="00505258"/>
    <w:rsid w:val="0051132E"/>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54AED"/>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365FB"/>
    <w:rsid w:val="00D52F24"/>
    <w:rsid w:val="00D73BFE"/>
    <w:rsid w:val="00DB3432"/>
    <w:rsid w:val="00DC60B6"/>
    <w:rsid w:val="00DF3A8F"/>
    <w:rsid w:val="00DF512E"/>
    <w:rsid w:val="00E43053"/>
    <w:rsid w:val="00EA27B3"/>
    <w:rsid w:val="00EB084A"/>
    <w:rsid w:val="00EC1BE9"/>
    <w:rsid w:val="00ED6989"/>
    <w:rsid w:val="00F05A56"/>
    <w:rsid w:val="00F101D2"/>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365FB"/>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0A66F-70C3-4EE2-A932-B549F485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2961</Words>
  <Characters>17476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Martina Koutňáková</cp:lastModifiedBy>
  <cp:revision>3</cp:revision>
  <cp:lastPrinted>2024-04-05T06:25:00Z</cp:lastPrinted>
  <dcterms:created xsi:type="dcterms:W3CDTF">2024-04-16T10:58:00Z</dcterms:created>
  <dcterms:modified xsi:type="dcterms:W3CDTF">2024-04-16T11:06:00Z</dcterms:modified>
</cp:coreProperties>
</file>