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51E6" w14:textId="4F9374DF" w:rsidR="00BF3C02" w:rsidRPr="001C30A0" w:rsidRDefault="00BF3C02" w:rsidP="00BF3C02">
      <w:pPr>
        <w:autoSpaceDE w:val="0"/>
        <w:autoSpaceDN w:val="0"/>
        <w:adjustRightInd w:val="0"/>
        <w:spacing w:after="0" w:line="240" w:lineRule="auto"/>
        <w:jc w:val="center"/>
        <w:rPr>
          <w:rFonts w:ascii="Georgia,Bold" w:hAnsi="Georgia,Bold" w:cs="Georgia,Bold"/>
          <w:b/>
          <w:bCs/>
          <w:sz w:val="28"/>
          <w:szCs w:val="28"/>
        </w:rPr>
      </w:pPr>
      <w:r w:rsidRPr="001C30A0">
        <w:rPr>
          <w:rFonts w:ascii="Georgia,Bold" w:hAnsi="Georgia,Bold" w:cs="Georgia,Bold"/>
          <w:b/>
          <w:bCs/>
          <w:sz w:val="28"/>
          <w:szCs w:val="28"/>
        </w:rPr>
        <w:t xml:space="preserve">DODATEK Č. </w:t>
      </w:r>
      <w:r w:rsidR="00EB07C9">
        <w:rPr>
          <w:rFonts w:ascii="Georgia,Bold" w:hAnsi="Georgia,Bold" w:cs="Georgia,Bold"/>
          <w:b/>
          <w:bCs/>
          <w:sz w:val="28"/>
          <w:szCs w:val="28"/>
        </w:rPr>
        <w:t>2</w:t>
      </w:r>
    </w:p>
    <w:p w14:paraId="6AA4AD62" w14:textId="77777777" w:rsidR="00BF3C02" w:rsidRPr="001C30A0" w:rsidRDefault="00BF3C02" w:rsidP="00BF3C02">
      <w:pPr>
        <w:autoSpaceDE w:val="0"/>
        <w:autoSpaceDN w:val="0"/>
        <w:adjustRightInd w:val="0"/>
        <w:spacing w:after="0" w:line="240" w:lineRule="auto"/>
        <w:jc w:val="center"/>
        <w:rPr>
          <w:rFonts w:ascii="Georgia,Bold" w:hAnsi="Georgia,Bold" w:cs="Georgia,Bold"/>
          <w:b/>
          <w:bCs/>
          <w:sz w:val="28"/>
          <w:szCs w:val="28"/>
        </w:rPr>
      </w:pPr>
      <w:r w:rsidRPr="001C30A0">
        <w:rPr>
          <w:rFonts w:ascii="Georgia,Bold" w:hAnsi="Georgia,Bold" w:cs="Georgia,Bold"/>
          <w:b/>
          <w:bCs/>
          <w:sz w:val="28"/>
          <w:szCs w:val="28"/>
        </w:rPr>
        <w:t>ke Smlouvě o dílo</w:t>
      </w:r>
    </w:p>
    <w:p w14:paraId="5CB7BD8B" w14:textId="2E624194" w:rsidR="00BF3C02" w:rsidRPr="001C30A0" w:rsidRDefault="00BF3C02" w:rsidP="00BF3C02">
      <w:pPr>
        <w:autoSpaceDE w:val="0"/>
        <w:autoSpaceDN w:val="0"/>
        <w:adjustRightInd w:val="0"/>
        <w:spacing w:after="0" w:line="240" w:lineRule="auto"/>
        <w:jc w:val="center"/>
        <w:rPr>
          <w:rFonts w:ascii="Georgia" w:hAnsi="Georgia" w:cs="Georgia,Bold"/>
          <w:b/>
          <w:bCs/>
        </w:rPr>
      </w:pPr>
      <w:r w:rsidRPr="001C30A0">
        <w:rPr>
          <w:rFonts w:ascii="Georgia,Bold" w:hAnsi="Georgia,Bold" w:cs="Georgia,Bold"/>
          <w:b/>
          <w:bCs/>
          <w:sz w:val="28"/>
          <w:szCs w:val="28"/>
        </w:rPr>
        <w:t>„Analýza, studie proveditelnosti a návrh řešení k realizaci nového</w:t>
      </w:r>
      <w:r w:rsidR="00065F3E">
        <w:rPr>
          <w:rFonts w:ascii="Georgia,Bold" w:hAnsi="Georgia,Bold" w:cs="Georgia,Bold"/>
          <w:b/>
          <w:bCs/>
          <w:sz w:val="28"/>
          <w:szCs w:val="28"/>
        </w:rPr>
        <w:t> </w:t>
      </w:r>
      <w:r w:rsidRPr="001C30A0">
        <w:rPr>
          <w:rFonts w:ascii="Georgia,Bold" w:hAnsi="Georgia,Bold" w:cs="Georgia,Bold"/>
          <w:b/>
          <w:bCs/>
          <w:sz w:val="28"/>
          <w:szCs w:val="28"/>
        </w:rPr>
        <w:t xml:space="preserve">IS pro výkon vízové agendy MZV“ ze dne </w:t>
      </w:r>
      <w:r w:rsidR="002C3943">
        <w:rPr>
          <w:rFonts w:ascii="Georgia,Bold" w:hAnsi="Georgia,Bold" w:cs="Georgia,Bold"/>
          <w:b/>
          <w:bCs/>
          <w:sz w:val="28"/>
          <w:szCs w:val="28"/>
        </w:rPr>
        <w:t>11. 10. 2022</w:t>
      </w:r>
      <w:r w:rsidR="00EB07C9">
        <w:rPr>
          <w:rFonts w:ascii="Georgia,Bold" w:hAnsi="Georgia,Bold" w:cs="Georgia,Bold"/>
          <w:b/>
          <w:bCs/>
          <w:sz w:val="28"/>
          <w:szCs w:val="28"/>
        </w:rPr>
        <w:t xml:space="preserve"> ve znění dodatk</w:t>
      </w:r>
      <w:r w:rsidR="00FD316F">
        <w:rPr>
          <w:rFonts w:ascii="Georgia,Bold" w:hAnsi="Georgia,Bold" w:cs="Georgia,Bold"/>
          <w:b/>
          <w:bCs/>
          <w:sz w:val="28"/>
          <w:szCs w:val="28"/>
        </w:rPr>
        <w:t>u č. 1</w:t>
      </w:r>
      <w:r w:rsidR="00AC4A11">
        <w:rPr>
          <w:rFonts w:ascii="Georgia,Bold" w:hAnsi="Georgia,Bold" w:cs="Georgia,Bold"/>
          <w:b/>
          <w:bCs/>
          <w:sz w:val="28"/>
          <w:szCs w:val="28"/>
        </w:rPr>
        <w:t xml:space="preserve"> </w:t>
      </w:r>
      <w:r w:rsidR="00275060" w:rsidRPr="001C30A0">
        <w:rPr>
          <w:rFonts w:ascii="Georgia" w:hAnsi="Georgia" w:cs="Georgia,Bold"/>
          <w:bCs/>
        </w:rPr>
        <w:t>(dále jen „Smlouva“)</w:t>
      </w:r>
    </w:p>
    <w:p w14:paraId="0FEF6979" w14:textId="77777777" w:rsidR="00BF3C02" w:rsidRPr="001C30A0" w:rsidRDefault="00BF3C02" w:rsidP="00BF3C02">
      <w:pPr>
        <w:autoSpaceDE w:val="0"/>
        <w:autoSpaceDN w:val="0"/>
        <w:adjustRightInd w:val="0"/>
        <w:spacing w:after="0" w:line="240" w:lineRule="auto"/>
        <w:jc w:val="center"/>
        <w:rPr>
          <w:rFonts w:ascii="Georgia,Bold" w:hAnsi="Georgia,Bold" w:cs="Georgia,Bold"/>
          <w:b/>
          <w:bCs/>
        </w:rPr>
      </w:pPr>
    </w:p>
    <w:p w14:paraId="6EADF09D" w14:textId="77777777" w:rsidR="00BF3C02" w:rsidRPr="001C30A0" w:rsidRDefault="00BF3C02" w:rsidP="00BF3C02">
      <w:pPr>
        <w:autoSpaceDE w:val="0"/>
        <w:autoSpaceDN w:val="0"/>
        <w:adjustRightInd w:val="0"/>
        <w:spacing w:after="0" w:line="240" w:lineRule="auto"/>
        <w:jc w:val="center"/>
        <w:rPr>
          <w:rFonts w:ascii="Georgia" w:hAnsi="Georgia" w:cs="Georgia"/>
        </w:rPr>
      </w:pPr>
      <w:r w:rsidRPr="001C30A0">
        <w:rPr>
          <w:rFonts w:ascii="Georgia" w:hAnsi="Georgia" w:cs="Georgia"/>
        </w:rPr>
        <w:t>Evidenční číslo smlouvy Objednatele: 103640/2022-OICT, SM7122-005</w:t>
      </w:r>
    </w:p>
    <w:p w14:paraId="441AF16D" w14:textId="77777777" w:rsidR="00BF3C02" w:rsidRPr="001C30A0" w:rsidRDefault="00BF3C02" w:rsidP="00BF3C02">
      <w:pPr>
        <w:autoSpaceDE w:val="0"/>
        <w:autoSpaceDN w:val="0"/>
        <w:adjustRightInd w:val="0"/>
        <w:spacing w:after="0" w:line="240" w:lineRule="auto"/>
        <w:rPr>
          <w:rFonts w:ascii="Georgia" w:hAnsi="Georgia" w:cs="Georgia,Bold"/>
          <w:b/>
          <w:bCs/>
        </w:rPr>
      </w:pPr>
    </w:p>
    <w:p w14:paraId="58ACAD13" w14:textId="77777777" w:rsidR="00BF3C02" w:rsidRPr="001C30A0" w:rsidRDefault="00BF3C02" w:rsidP="00BF3C02">
      <w:pPr>
        <w:autoSpaceDE w:val="0"/>
        <w:autoSpaceDN w:val="0"/>
        <w:adjustRightInd w:val="0"/>
        <w:spacing w:after="0" w:line="240" w:lineRule="auto"/>
        <w:rPr>
          <w:rFonts w:ascii="Georgia" w:hAnsi="Georgia" w:cs="Georgia,Bold"/>
          <w:b/>
          <w:bCs/>
        </w:rPr>
      </w:pPr>
    </w:p>
    <w:p w14:paraId="7378A0DE" w14:textId="77777777" w:rsidR="00BF3C02" w:rsidRPr="001C30A0" w:rsidRDefault="00BF3C02" w:rsidP="00BF3C02">
      <w:pPr>
        <w:autoSpaceDE w:val="0"/>
        <w:autoSpaceDN w:val="0"/>
        <w:adjustRightInd w:val="0"/>
        <w:spacing w:after="0" w:line="240" w:lineRule="auto"/>
        <w:jc w:val="center"/>
        <w:rPr>
          <w:rFonts w:ascii="Georgia" w:hAnsi="Georgia" w:cs="Georgia,Bold"/>
          <w:b/>
          <w:bCs/>
        </w:rPr>
      </w:pPr>
    </w:p>
    <w:p w14:paraId="75C06539" w14:textId="77777777" w:rsidR="00BF3C02" w:rsidRPr="001C30A0" w:rsidRDefault="00BF3C02" w:rsidP="00BF3C02">
      <w:pPr>
        <w:autoSpaceDE w:val="0"/>
        <w:autoSpaceDN w:val="0"/>
        <w:adjustRightInd w:val="0"/>
        <w:spacing w:after="0" w:line="240" w:lineRule="auto"/>
        <w:rPr>
          <w:rFonts w:ascii="Georgia" w:hAnsi="Georgia" w:cs="Georgia,Bold"/>
          <w:b/>
          <w:bCs/>
        </w:rPr>
      </w:pPr>
      <w:r w:rsidRPr="001C30A0">
        <w:rPr>
          <w:rFonts w:ascii="Georgia" w:hAnsi="Georgia" w:cs="Georgia,Bold"/>
          <w:b/>
          <w:bCs/>
        </w:rPr>
        <w:t>Česká republika – Ministerstvo zahraničních věcí</w:t>
      </w:r>
    </w:p>
    <w:p w14:paraId="70F83038"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 xml:space="preserve">se sídlem: </w:t>
      </w:r>
      <w:r w:rsidRPr="001C30A0">
        <w:rPr>
          <w:rFonts w:ascii="Georgia" w:hAnsi="Georgia" w:cs="Georgia"/>
        </w:rPr>
        <w:tab/>
      </w:r>
      <w:r w:rsidRPr="001C30A0">
        <w:rPr>
          <w:rFonts w:ascii="Georgia" w:hAnsi="Georgia" w:cs="Georgia"/>
        </w:rPr>
        <w:tab/>
        <w:t>Loretánské náměstí 101/5, 118 00, Praha, Hradčany</w:t>
      </w:r>
    </w:p>
    <w:p w14:paraId="7C5EBF90"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 xml:space="preserve">IČO: </w:t>
      </w:r>
      <w:r w:rsidRPr="001C30A0">
        <w:rPr>
          <w:rFonts w:ascii="Georgia" w:hAnsi="Georgia" w:cs="Georgia"/>
        </w:rPr>
        <w:tab/>
      </w:r>
      <w:r w:rsidRPr="001C30A0">
        <w:rPr>
          <w:rFonts w:ascii="Georgia" w:hAnsi="Georgia" w:cs="Georgia"/>
        </w:rPr>
        <w:tab/>
      </w:r>
      <w:r w:rsidRPr="001C30A0">
        <w:rPr>
          <w:rFonts w:ascii="Georgia" w:hAnsi="Georgia" w:cs="Georgia"/>
        </w:rPr>
        <w:tab/>
        <w:t>45769851</w:t>
      </w:r>
    </w:p>
    <w:p w14:paraId="59E7F4D1"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 xml:space="preserve">DIČ: </w:t>
      </w:r>
      <w:r w:rsidRPr="001C30A0">
        <w:rPr>
          <w:rFonts w:ascii="Georgia" w:hAnsi="Georgia" w:cs="Georgia"/>
        </w:rPr>
        <w:tab/>
      </w:r>
      <w:r w:rsidRPr="001C30A0">
        <w:rPr>
          <w:rFonts w:ascii="Georgia" w:hAnsi="Georgia" w:cs="Georgia"/>
        </w:rPr>
        <w:tab/>
      </w:r>
      <w:r w:rsidRPr="001C30A0">
        <w:rPr>
          <w:rFonts w:ascii="Georgia" w:hAnsi="Georgia" w:cs="Georgia"/>
        </w:rPr>
        <w:tab/>
        <w:t>CZ45769851</w:t>
      </w:r>
    </w:p>
    <w:p w14:paraId="6C4A5352" w14:textId="7E5006AE" w:rsidR="00BF3C02" w:rsidRPr="001C30A0" w:rsidRDefault="00BF3C02" w:rsidP="006572F0">
      <w:pPr>
        <w:tabs>
          <w:tab w:val="left" w:pos="708"/>
          <w:tab w:val="left" w:pos="1416"/>
          <w:tab w:val="left" w:pos="2124"/>
          <w:tab w:val="left" w:pos="2832"/>
          <w:tab w:val="left" w:pos="3540"/>
          <w:tab w:val="center" w:pos="4536"/>
        </w:tabs>
        <w:autoSpaceDE w:val="0"/>
        <w:autoSpaceDN w:val="0"/>
        <w:adjustRightInd w:val="0"/>
        <w:spacing w:after="0" w:line="240" w:lineRule="auto"/>
        <w:ind w:left="2124" w:hanging="2124"/>
        <w:rPr>
          <w:rFonts w:ascii="Georgia" w:hAnsi="Georgia" w:cs="Georgia"/>
        </w:rPr>
      </w:pPr>
      <w:r w:rsidRPr="001C30A0">
        <w:rPr>
          <w:rFonts w:ascii="Georgia" w:hAnsi="Georgia" w:cs="Georgia"/>
        </w:rPr>
        <w:t>zastoupená:</w:t>
      </w:r>
      <w:r w:rsidRPr="001C30A0">
        <w:rPr>
          <w:rFonts w:ascii="Georgia" w:hAnsi="Georgia" w:cs="Georgia"/>
        </w:rPr>
        <w:tab/>
      </w:r>
      <w:r w:rsidRPr="001C30A0">
        <w:rPr>
          <w:rFonts w:ascii="Georgia" w:hAnsi="Georgia" w:cs="Georgia"/>
        </w:rPr>
        <w:tab/>
      </w:r>
      <w:r w:rsidR="000E3870">
        <w:rPr>
          <w:rFonts w:ascii="Georgia" w:hAnsi="Georgia" w:cs="Georgia"/>
        </w:rPr>
        <w:t>xxxxxxxxxxxxxxxxxxxxxxxxxxxx</w:t>
      </w:r>
      <w:r w:rsidR="00761A2D">
        <w:rPr>
          <w:rFonts w:ascii="Georgia" w:hAnsi="Georgia" w:cs="Georgia"/>
        </w:rPr>
        <w:t>., vrchní ředitelkou sekce informačních a komunikačních technologií</w:t>
      </w:r>
    </w:p>
    <w:p w14:paraId="7A6B53C4" w14:textId="77777777" w:rsidR="006612F0" w:rsidRPr="001C30A0" w:rsidRDefault="006612F0" w:rsidP="006612F0">
      <w:pPr>
        <w:tabs>
          <w:tab w:val="left" w:pos="708"/>
          <w:tab w:val="left" w:pos="1416"/>
          <w:tab w:val="left" w:pos="2124"/>
          <w:tab w:val="left" w:pos="2832"/>
          <w:tab w:val="left" w:pos="3540"/>
          <w:tab w:val="center" w:pos="4536"/>
        </w:tabs>
        <w:autoSpaceDE w:val="0"/>
        <w:autoSpaceDN w:val="0"/>
        <w:adjustRightInd w:val="0"/>
        <w:spacing w:after="0" w:line="240" w:lineRule="auto"/>
        <w:rPr>
          <w:rFonts w:ascii="Georgia" w:hAnsi="Georgia" w:cs="Georgia"/>
        </w:rPr>
      </w:pPr>
    </w:p>
    <w:p w14:paraId="02798476"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(dále jen „Objednatel“ nebo „MZV“) na straně jedné</w:t>
      </w:r>
    </w:p>
    <w:p w14:paraId="0ADB58E5" w14:textId="77777777" w:rsidR="00BF3C02" w:rsidRPr="001C30A0" w:rsidRDefault="00BF3C02" w:rsidP="00BF3C02">
      <w:pPr>
        <w:autoSpaceDE w:val="0"/>
        <w:autoSpaceDN w:val="0"/>
        <w:adjustRightInd w:val="0"/>
        <w:spacing w:after="0" w:line="240" w:lineRule="auto"/>
        <w:rPr>
          <w:rFonts w:ascii="Georgia" w:hAnsi="Georgia" w:cs="Georgia"/>
        </w:rPr>
      </w:pPr>
    </w:p>
    <w:p w14:paraId="1BEDFB40" w14:textId="17621DE8" w:rsidR="00BF3C02" w:rsidRPr="001C30A0" w:rsidRDefault="00AD0E9A" w:rsidP="00BF3C02">
      <w:pPr>
        <w:autoSpaceDE w:val="0"/>
        <w:autoSpaceDN w:val="0"/>
        <w:adjustRightInd w:val="0"/>
        <w:spacing w:after="0" w:line="240" w:lineRule="auto"/>
        <w:rPr>
          <w:rFonts w:ascii="Georgia" w:hAnsi="Georgia" w:cs="Georgia"/>
        </w:rPr>
      </w:pPr>
      <w:r w:rsidRPr="001C30A0">
        <w:rPr>
          <w:rFonts w:ascii="Georgia" w:hAnsi="Georgia" w:cs="Georgia"/>
        </w:rPr>
        <w:t>a</w:t>
      </w:r>
    </w:p>
    <w:p w14:paraId="13CC773F" w14:textId="77777777" w:rsidR="00BF3C02" w:rsidRPr="001C30A0" w:rsidRDefault="00BF3C02" w:rsidP="00BF3C02">
      <w:pPr>
        <w:autoSpaceDE w:val="0"/>
        <w:autoSpaceDN w:val="0"/>
        <w:adjustRightInd w:val="0"/>
        <w:spacing w:after="0" w:line="240" w:lineRule="auto"/>
        <w:rPr>
          <w:rFonts w:ascii="Georgia" w:hAnsi="Georgia" w:cs="Georgia"/>
        </w:rPr>
      </w:pPr>
    </w:p>
    <w:p w14:paraId="26076E8A" w14:textId="77777777" w:rsidR="00BF3C02" w:rsidRPr="001C30A0" w:rsidRDefault="00BF3C02" w:rsidP="00BF3C02">
      <w:pPr>
        <w:autoSpaceDE w:val="0"/>
        <w:autoSpaceDN w:val="0"/>
        <w:adjustRightInd w:val="0"/>
        <w:spacing w:after="0" w:line="240" w:lineRule="auto"/>
        <w:rPr>
          <w:rFonts w:ascii="Georgia" w:hAnsi="Georgia" w:cs="Georgia,Bold"/>
          <w:b/>
          <w:bCs/>
        </w:rPr>
      </w:pPr>
      <w:r w:rsidRPr="001C30A0">
        <w:rPr>
          <w:rFonts w:ascii="Georgia" w:hAnsi="Georgia" w:cs="Georgia,Bold"/>
          <w:b/>
          <w:bCs/>
        </w:rPr>
        <w:t>KPMG Česká republika, s.r.o.</w:t>
      </w:r>
    </w:p>
    <w:p w14:paraId="06285A46"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se sídlem:</w:t>
      </w:r>
      <w:r w:rsidRPr="001C30A0">
        <w:rPr>
          <w:rFonts w:ascii="Georgia" w:hAnsi="Georgia" w:cs="Georgia"/>
        </w:rPr>
        <w:tab/>
      </w:r>
      <w:r w:rsidR="006612F0" w:rsidRPr="001C30A0">
        <w:rPr>
          <w:rFonts w:ascii="Georgia" w:hAnsi="Georgia" w:cs="Georgia"/>
        </w:rPr>
        <w:tab/>
      </w:r>
      <w:r w:rsidRPr="001C30A0">
        <w:rPr>
          <w:rFonts w:ascii="Georgia" w:hAnsi="Georgia" w:cs="Georgia"/>
        </w:rPr>
        <w:t>Pobřežní 648/1a, 186 00 Praha 8</w:t>
      </w:r>
    </w:p>
    <w:p w14:paraId="551BD8C0" w14:textId="77777777" w:rsidR="00BF3C02" w:rsidRPr="001C30A0" w:rsidRDefault="00BF3C02" w:rsidP="006612F0">
      <w:pPr>
        <w:autoSpaceDE w:val="0"/>
        <w:autoSpaceDN w:val="0"/>
        <w:adjustRightInd w:val="0"/>
        <w:spacing w:after="0" w:line="240" w:lineRule="auto"/>
        <w:ind w:left="2124" w:hanging="2124"/>
        <w:rPr>
          <w:rFonts w:ascii="Georgia" w:hAnsi="Georgia" w:cs="Georgia"/>
        </w:rPr>
      </w:pPr>
      <w:r w:rsidRPr="001C30A0">
        <w:rPr>
          <w:rFonts w:ascii="Georgia" w:hAnsi="Georgia" w:cs="Georgia"/>
        </w:rPr>
        <w:t xml:space="preserve">zapsána: </w:t>
      </w:r>
      <w:r w:rsidRPr="001C30A0">
        <w:rPr>
          <w:rFonts w:ascii="Georgia" w:hAnsi="Georgia" w:cs="Georgia"/>
        </w:rPr>
        <w:tab/>
        <w:t>v obchodním rejstříku vedeném Městským soudem Praze, oddíl C, vložka 326</w:t>
      </w:r>
    </w:p>
    <w:p w14:paraId="2857317B"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 xml:space="preserve">IČO: </w:t>
      </w:r>
      <w:r w:rsidR="006612F0" w:rsidRPr="001C30A0">
        <w:rPr>
          <w:rFonts w:ascii="Georgia" w:hAnsi="Georgia" w:cs="Georgia"/>
        </w:rPr>
        <w:tab/>
      </w:r>
      <w:r w:rsidR="006612F0" w:rsidRPr="001C30A0">
        <w:rPr>
          <w:rFonts w:ascii="Georgia" w:hAnsi="Georgia" w:cs="Georgia"/>
        </w:rPr>
        <w:tab/>
      </w:r>
      <w:r w:rsidR="006612F0" w:rsidRPr="001C30A0">
        <w:rPr>
          <w:rFonts w:ascii="Georgia" w:hAnsi="Georgia" w:cs="Georgia"/>
        </w:rPr>
        <w:tab/>
      </w:r>
      <w:r w:rsidRPr="001C30A0">
        <w:rPr>
          <w:rFonts w:ascii="Georgia" w:hAnsi="Georgia" w:cs="Georgia"/>
        </w:rPr>
        <w:t>00553115</w:t>
      </w:r>
    </w:p>
    <w:p w14:paraId="3411F0E2"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DIČ</w:t>
      </w:r>
      <w:r w:rsidR="006612F0" w:rsidRPr="001C30A0">
        <w:rPr>
          <w:rFonts w:ascii="Georgia" w:hAnsi="Georgia" w:cs="Georgia"/>
        </w:rPr>
        <w:t>:</w:t>
      </w:r>
      <w:r w:rsidRPr="001C30A0">
        <w:rPr>
          <w:rFonts w:ascii="Georgia" w:hAnsi="Georgia" w:cs="Georgia"/>
        </w:rPr>
        <w:t xml:space="preserve"> </w:t>
      </w:r>
      <w:r w:rsidR="006612F0" w:rsidRPr="001C30A0">
        <w:rPr>
          <w:rFonts w:ascii="Georgia" w:hAnsi="Georgia" w:cs="Georgia"/>
        </w:rPr>
        <w:tab/>
      </w:r>
      <w:r w:rsidR="006612F0" w:rsidRPr="001C30A0">
        <w:rPr>
          <w:rFonts w:ascii="Georgia" w:hAnsi="Georgia" w:cs="Georgia"/>
        </w:rPr>
        <w:tab/>
      </w:r>
      <w:r w:rsidR="006612F0" w:rsidRPr="001C30A0">
        <w:rPr>
          <w:rFonts w:ascii="Georgia" w:hAnsi="Georgia" w:cs="Georgia"/>
        </w:rPr>
        <w:tab/>
      </w:r>
      <w:r w:rsidRPr="001C30A0">
        <w:rPr>
          <w:rFonts w:ascii="Georgia" w:hAnsi="Georgia" w:cs="Georgia"/>
        </w:rPr>
        <w:t>CZ699001996</w:t>
      </w:r>
    </w:p>
    <w:p w14:paraId="1A651C8E" w14:textId="09837710" w:rsidR="00BF3C02" w:rsidRPr="001C30A0" w:rsidRDefault="006612F0" w:rsidP="003B34F6">
      <w:pPr>
        <w:autoSpaceDE w:val="0"/>
        <w:autoSpaceDN w:val="0"/>
        <w:adjustRightInd w:val="0"/>
        <w:spacing w:after="0" w:line="240" w:lineRule="auto"/>
        <w:ind w:left="2124" w:hanging="2124"/>
        <w:rPr>
          <w:rFonts w:ascii="Georgia" w:hAnsi="Georgia" w:cs="Georgia"/>
        </w:rPr>
      </w:pPr>
      <w:r w:rsidRPr="001C30A0">
        <w:rPr>
          <w:rFonts w:ascii="Georgia" w:hAnsi="Georgia" w:cs="Georgia"/>
        </w:rPr>
        <w:t xml:space="preserve">zastoupená: </w:t>
      </w:r>
      <w:r w:rsidR="00BF3C02" w:rsidRPr="001C30A0">
        <w:rPr>
          <w:rFonts w:ascii="Georgia" w:hAnsi="Georgia" w:cs="Georgia"/>
        </w:rPr>
        <w:t xml:space="preserve"> </w:t>
      </w:r>
      <w:r w:rsidRPr="001C30A0">
        <w:rPr>
          <w:rFonts w:ascii="Georgia" w:hAnsi="Georgia" w:cs="Georgia"/>
        </w:rPr>
        <w:tab/>
      </w:r>
      <w:r w:rsidR="000E3870">
        <w:rPr>
          <w:rFonts w:ascii="Georgia" w:hAnsi="Georgia" w:cs="Georgia"/>
        </w:rPr>
        <w:t>xxxxxxxxxxxxxxx</w:t>
      </w:r>
      <w:r w:rsidR="003B34F6" w:rsidRPr="001C30A0">
        <w:rPr>
          <w:rFonts w:ascii="Georgia" w:hAnsi="Georgia" w:cs="Georgia"/>
        </w:rPr>
        <w:t>, jednatelem</w:t>
      </w:r>
    </w:p>
    <w:p w14:paraId="34052411" w14:textId="77777777" w:rsidR="006612F0" w:rsidRPr="001C30A0" w:rsidRDefault="006612F0" w:rsidP="00BF3C02">
      <w:pPr>
        <w:autoSpaceDE w:val="0"/>
        <w:autoSpaceDN w:val="0"/>
        <w:adjustRightInd w:val="0"/>
        <w:spacing w:after="0" w:line="240" w:lineRule="auto"/>
        <w:rPr>
          <w:rFonts w:ascii="Georgia" w:hAnsi="Georgia" w:cs="Georgia"/>
        </w:rPr>
      </w:pPr>
    </w:p>
    <w:p w14:paraId="444567A8" w14:textId="77777777" w:rsidR="00BF3C02" w:rsidRPr="001C30A0" w:rsidRDefault="00BF3C02" w:rsidP="00BF3C02">
      <w:pPr>
        <w:autoSpaceDE w:val="0"/>
        <w:autoSpaceDN w:val="0"/>
        <w:adjustRightInd w:val="0"/>
        <w:spacing w:after="0" w:line="240" w:lineRule="auto"/>
        <w:rPr>
          <w:rFonts w:ascii="Georgia" w:hAnsi="Georgia" w:cs="Georgia"/>
        </w:rPr>
      </w:pPr>
      <w:r w:rsidRPr="001C30A0">
        <w:rPr>
          <w:rFonts w:ascii="Georgia" w:hAnsi="Georgia" w:cs="Georgia"/>
        </w:rPr>
        <w:t>(dále jen „Zhotovitel“) na straně druhé</w:t>
      </w:r>
    </w:p>
    <w:p w14:paraId="35A67CD0" w14:textId="77777777" w:rsidR="006612F0" w:rsidRPr="001C30A0" w:rsidRDefault="00976242" w:rsidP="00976242">
      <w:pPr>
        <w:tabs>
          <w:tab w:val="left" w:pos="5337"/>
        </w:tabs>
        <w:autoSpaceDE w:val="0"/>
        <w:autoSpaceDN w:val="0"/>
        <w:adjustRightInd w:val="0"/>
        <w:spacing w:after="0" w:line="240" w:lineRule="auto"/>
        <w:rPr>
          <w:rFonts w:ascii="Georgia" w:hAnsi="Georgia" w:cs="Georgia"/>
        </w:rPr>
      </w:pPr>
      <w:r w:rsidRPr="001C30A0">
        <w:rPr>
          <w:rFonts w:ascii="Georgia" w:hAnsi="Georgia" w:cs="Georgia"/>
        </w:rPr>
        <w:tab/>
      </w:r>
    </w:p>
    <w:p w14:paraId="4F0EF6CD" w14:textId="77777777" w:rsidR="006612F0" w:rsidRPr="001C30A0" w:rsidRDefault="006612F0" w:rsidP="00BF3C02">
      <w:pPr>
        <w:autoSpaceDE w:val="0"/>
        <w:autoSpaceDN w:val="0"/>
        <w:adjustRightInd w:val="0"/>
        <w:spacing w:after="0" w:line="240" w:lineRule="auto"/>
        <w:rPr>
          <w:rFonts w:ascii="Georgia" w:hAnsi="Georgia" w:cs="Georgia"/>
        </w:rPr>
      </w:pPr>
      <w:r w:rsidRPr="001C30A0">
        <w:rPr>
          <w:rFonts w:ascii="Georgia" w:hAnsi="Georgia" w:cs="Georgia"/>
        </w:rPr>
        <w:t>(dále společně jen „smluvní strany“)</w:t>
      </w:r>
    </w:p>
    <w:p w14:paraId="0C1EFC01" w14:textId="77777777" w:rsidR="006612F0" w:rsidRPr="001C30A0" w:rsidRDefault="006612F0" w:rsidP="00BF3C02">
      <w:pPr>
        <w:autoSpaceDE w:val="0"/>
        <w:autoSpaceDN w:val="0"/>
        <w:adjustRightInd w:val="0"/>
        <w:spacing w:after="0" w:line="240" w:lineRule="auto"/>
        <w:rPr>
          <w:rFonts w:ascii="Georgia" w:hAnsi="Georgia" w:cs="Georgia"/>
        </w:rPr>
      </w:pPr>
    </w:p>
    <w:p w14:paraId="1BB66A90" w14:textId="77777777" w:rsidR="006612F0" w:rsidRPr="001C30A0" w:rsidRDefault="006612F0" w:rsidP="00BF3C02">
      <w:pPr>
        <w:autoSpaceDE w:val="0"/>
        <w:autoSpaceDN w:val="0"/>
        <w:adjustRightInd w:val="0"/>
        <w:spacing w:after="0" w:line="240" w:lineRule="auto"/>
        <w:rPr>
          <w:rFonts w:ascii="Georgia" w:hAnsi="Georgia" w:cs="Georgia"/>
        </w:rPr>
      </w:pPr>
    </w:p>
    <w:p w14:paraId="4022D2A1" w14:textId="24E9FA56" w:rsidR="006612F0" w:rsidRPr="001C30A0" w:rsidRDefault="006612F0" w:rsidP="006612F0">
      <w:pPr>
        <w:autoSpaceDE w:val="0"/>
        <w:autoSpaceDN w:val="0"/>
        <w:adjustRightInd w:val="0"/>
        <w:spacing w:after="0" w:line="240" w:lineRule="auto"/>
        <w:jc w:val="center"/>
        <w:rPr>
          <w:rFonts w:ascii="Georgia" w:hAnsi="Georgia" w:cs="Georgia"/>
        </w:rPr>
      </w:pPr>
      <w:r w:rsidRPr="001C30A0">
        <w:rPr>
          <w:rFonts w:ascii="Georgia" w:hAnsi="Georgia" w:cs="Georgia"/>
        </w:rPr>
        <w:t xml:space="preserve">uzavírají na </w:t>
      </w:r>
      <w:r w:rsidRPr="0012014B">
        <w:rPr>
          <w:rFonts w:ascii="Georgia" w:hAnsi="Georgia" w:cs="Georgia"/>
        </w:rPr>
        <w:t xml:space="preserve">základě vzájemného konsensu </w:t>
      </w:r>
      <w:r w:rsidR="00E87822" w:rsidRPr="0012014B">
        <w:rPr>
          <w:rFonts w:ascii="Georgia" w:hAnsi="Georgia" w:cs="Georgia"/>
        </w:rPr>
        <w:t>podle čl</w:t>
      </w:r>
      <w:r w:rsidR="006B7CE9" w:rsidRPr="0012014B">
        <w:rPr>
          <w:rFonts w:ascii="Georgia" w:hAnsi="Georgia" w:cs="Georgia"/>
        </w:rPr>
        <w:t>ánku</w:t>
      </w:r>
      <w:r w:rsidR="00E87822" w:rsidRPr="0012014B">
        <w:rPr>
          <w:rFonts w:ascii="Georgia" w:hAnsi="Georgia" w:cs="Georgia"/>
        </w:rPr>
        <w:t xml:space="preserve"> XIV. odst. 4 </w:t>
      </w:r>
      <w:r w:rsidR="00275060" w:rsidRPr="0012014B">
        <w:rPr>
          <w:rFonts w:ascii="Georgia" w:hAnsi="Georgia" w:cs="Georgia"/>
        </w:rPr>
        <w:t>S</w:t>
      </w:r>
      <w:r w:rsidR="00E87822" w:rsidRPr="0012014B">
        <w:rPr>
          <w:rFonts w:ascii="Georgia" w:hAnsi="Georgia" w:cs="Georgia"/>
        </w:rPr>
        <w:t>mlouvy</w:t>
      </w:r>
      <w:r w:rsidR="009F4B0E" w:rsidRPr="0012014B">
        <w:rPr>
          <w:rFonts w:ascii="Georgia" w:hAnsi="Georgia" w:cs="Georgia"/>
        </w:rPr>
        <w:t>,</w:t>
      </w:r>
      <w:r w:rsidRPr="0012014B">
        <w:rPr>
          <w:rFonts w:ascii="Georgia" w:hAnsi="Georgia" w:cs="Georgia"/>
        </w:rPr>
        <w:t xml:space="preserve"> § 2586 a násl. zákona č. 89/2012 Sb., občanský zákoník, ve znění pozdějších předpisů (dále jen „občanský</w:t>
      </w:r>
      <w:r w:rsidR="00275060" w:rsidRPr="0012014B">
        <w:rPr>
          <w:rFonts w:ascii="Georgia" w:hAnsi="Georgia" w:cs="Georgia"/>
        </w:rPr>
        <w:t> </w:t>
      </w:r>
      <w:r w:rsidRPr="0012014B">
        <w:rPr>
          <w:rFonts w:ascii="Georgia" w:hAnsi="Georgia" w:cs="Georgia"/>
        </w:rPr>
        <w:t xml:space="preserve">zákoník“) </w:t>
      </w:r>
      <w:r w:rsidR="009F4B0E" w:rsidRPr="0012014B">
        <w:rPr>
          <w:rFonts w:ascii="Georgia" w:hAnsi="Georgia" w:cs="Georgia"/>
        </w:rPr>
        <w:t>a § 222 odst. 4 zá</w:t>
      </w:r>
      <w:r w:rsidR="00912EF4" w:rsidRPr="0012014B">
        <w:rPr>
          <w:rFonts w:ascii="Georgia" w:hAnsi="Georgia" w:cs="Georgia"/>
        </w:rPr>
        <w:t xml:space="preserve">kona č. 134/2016 Sb. o zadávání veřejných zakázek (dále jen „ZZVZ“) </w:t>
      </w:r>
      <w:r w:rsidRPr="0012014B">
        <w:rPr>
          <w:rFonts w:ascii="Georgia" w:hAnsi="Georgia" w:cs="Georgia"/>
        </w:rPr>
        <w:t>následující dodatek</w:t>
      </w:r>
      <w:r w:rsidRPr="001C30A0">
        <w:rPr>
          <w:rFonts w:ascii="Georgia" w:hAnsi="Georgia" w:cs="Georgia"/>
        </w:rPr>
        <w:t xml:space="preserve"> č. </w:t>
      </w:r>
      <w:r w:rsidR="009F4B0E">
        <w:rPr>
          <w:rFonts w:ascii="Georgia" w:hAnsi="Georgia" w:cs="Georgia"/>
        </w:rPr>
        <w:t>2</w:t>
      </w:r>
      <w:r w:rsidRPr="001C30A0">
        <w:rPr>
          <w:rFonts w:ascii="Georgia" w:hAnsi="Georgia" w:cs="Georgia"/>
        </w:rPr>
        <w:t xml:space="preserve"> (dále jen „Dodatek</w:t>
      </w:r>
      <w:r w:rsidR="00AD0E9A" w:rsidRPr="001C30A0">
        <w:rPr>
          <w:rFonts w:ascii="Georgia" w:hAnsi="Georgia" w:cs="Georgia"/>
        </w:rPr>
        <w:t>“</w:t>
      </w:r>
      <w:r w:rsidRPr="001C30A0">
        <w:rPr>
          <w:rFonts w:ascii="Georgia" w:hAnsi="Georgia" w:cs="Georgia"/>
        </w:rPr>
        <w:t>):</w:t>
      </w:r>
    </w:p>
    <w:p w14:paraId="12F74CCC" w14:textId="77777777" w:rsidR="006612F0" w:rsidRDefault="006612F0" w:rsidP="006612F0">
      <w:pPr>
        <w:jc w:val="center"/>
        <w:rPr>
          <w:rFonts w:ascii="Georgia" w:hAnsi="Georgia"/>
        </w:rPr>
      </w:pPr>
    </w:p>
    <w:p w14:paraId="5351A8A5" w14:textId="4E6EFC1A" w:rsidR="00B0513A" w:rsidRPr="00B0513A" w:rsidRDefault="00B0513A" w:rsidP="006612F0">
      <w:pPr>
        <w:jc w:val="center"/>
        <w:rPr>
          <w:rFonts w:ascii="Georgia" w:hAnsi="Georgia"/>
          <w:b/>
          <w:bCs/>
        </w:rPr>
      </w:pPr>
      <w:r w:rsidRPr="00B0513A">
        <w:rPr>
          <w:rFonts w:ascii="Georgia" w:hAnsi="Georgia"/>
          <w:b/>
          <w:bCs/>
        </w:rPr>
        <w:t>Preambule</w:t>
      </w:r>
    </w:p>
    <w:p w14:paraId="1F356A5D" w14:textId="1C83AD1C" w:rsidR="009C4674" w:rsidRPr="00065F3E" w:rsidRDefault="00A8289E" w:rsidP="00A8289E">
      <w:pPr>
        <w:pStyle w:val="Odstavecseseznamem"/>
        <w:numPr>
          <w:ilvl w:val="0"/>
          <w:numId w:val="2"/>
        </w:numPr>
        <w:jc w:val="both"/>
        <w:rPr>
          <w:rFonts w:ascii="Georgia" w:hAnsi="Georgia"/>
        </w:rPr>
      </w:pPr>
      <w:r w:rsidRPr="00A8289E">
        <w:rPr>
          <w:rFonts w:ascii="Georgia" w:hAnsi="Georgia"/>
        </w:rPr>
        <w:t xml:space="preserve">V průběhu dokončovacích prací na projektu návrhu řešení nového IS pro výkon vízové agendy MZV byl identifikován požadavek na zajištění technické podpory při </w:t>
      </w:r>
      <w:r w:rsidR="00A2063A">
        <w:rPr>
          <w:rFonts w:ascii="Georgia" w:hAnsi="Georgia"/>
        </w:rPr>
        <w:t>zadávacím</w:t>
      </w:r>
      <w:r w:rsidR="00A2063A" w:rsidRPr="00A8289E">
        <w:rPr>
          <w:rFonts w:ascii="Georgia" w:hAnsi="Georgia"/>
        </w:rPr>
        <w:t xml:space="preserve"> </w:t>
      </w:r>
      <w:r w:rsidRPr="00A8289E">
        <w:rPr>
          <w:rFonts w:ascii="Georgia" w:hAnsi="Georgia"/>
        </w:rPr>
        <w:t xml:space="preserve">řízení </w:t>
      </w:r>
      <w:r w:rsidR="00A2063A">
        <w:rPr>
          <w:rFonts w:ascii="Georgia" w:hAnsi="Georgia"/>
        </w:rPr>
        <w:t xml:space="preserve">na výběr </w:t>
      </w:r>
      <w:r w:rsidR="00DA1AE2">
        <w:rPr>
          <w:rFonts w:ascii="Georgia" w:hAnsi="Georgia"/>
        </w:rPr>
        <w:t>d</w:t>
      </w:r>
      <w:r w:rsidRPr="00A8289E">
        <w:rPr>
          <w:rFonts w:ascii="Georgia" w:hAnsi="Georgia"/>
        </w:rPr>
        <w:t>odavatele ELVIS</w:t>
      </w:r>
      <w:r w:rsidR="00F05264">
        <w:rPr>
          <w:rFonts w:ascii="Georgia" w:hAnsi="Georgia"/>
        </w:rPr>
        <w:t xml:space="preserve">, přičemž bylo </w:t>
      </w:r>
      <w:r w:rsidR="007E42E2">
        <w:rPr>
          <w:rFonts w:ascii="Georgia" w:hAnsi="Georgia"/>
        </w:rPr>
        <w:t xml:space="preserve">až v průběhu plnění Smlouvy </w:t>
      </w:r>
      <w:r w:rsidR="00F05264">
        <w:rPr>
          <w:rFonts w:ascii="Georgia" w:hAnsi="Georgia"/>
        </w:rPr>
        <w:t>zjištěno</w:t>
      </w:r>
      <w:r w:rsidR="007D7ADE">
        <w:rPr>
          <w:rFonts w:ascii="Georgia" w:hAnsi="Georgia"/>
        </w:rPr>
        <w:t xml:space="preserve">, že </w:t>
      </w:r>
      <w:r w:rsidR="00B83B42">
        <w:rPr>
          <w:rFonts w:ascii="Georgia" w:hAnsi="Georgia"/>
        </w:rPr>
        <w:t>původní uvažovaná hodnota (10 MDs) je nedostatečná.</w:t>
      </w:r>
      <w:r w:rsidRPr="00A8289E">
        <w:rPr>
          <w:rFonts w:ascii="Georgia" w:hAnsi="Georgia"/>
        </w:rPr>
        <w:t xml:space="preserve"> </w:t>
      </w:r>
      <w:r w:rsidRPr="00065F3E">
        <w:rPr>
          <w:rFonts w:ascii="Georgia" w:hAnsi="Georgia"/>
        </w:rPr>
        <w:t xml:space="preserve">Tento požadavek </w:t>
      </w:r>
      <w:r w:rsidR="004668D0" w:rsidRPr="00065F3E">
        <w:rPr>
          <w:rFonts w:ascii="Georgia" w:hAnsi="Georgia"/>
        </w:rPr>
        <w:t xml:space="preserve">na identifikované riziko </w:t>
      </w:r>
      <w:r w:rsidR="00AB4058" w:rsidRPr="00065F3E">
        <w:rPr>
          <w:rFonts w:ascii="Georgia" w:hAnsi="Georgia"/>
        </w:rPr>
        <w:t xml:space="preserve">znamená, </w:t>
      </w:r>
      <w:r w:rsidRPr="00065F3E">
        <w:rPr>
          <w:rFonts w:ascii="Georgia" w:hAnsi="Georgia"/>
        </w:rPr>
        <w:t xml:space="preserve">že návrh ELVIS je technicky i procesně </w:t>
      </w:r>
      <w:r w:rsidR="004668D0" w:rsidRPr="00065F3E">
        <w:rPr>
          <w:rFonts w:ascii="Georgia" w:hAnsi="Georgia"/>
        </w:rPr>
        <w:t xml:space="preserve">velice </w:t>
      </w:r>
      <w:r w:rsidRPr="00065F3E">
        <w:rPr>
          <w:rFonts w:ascii="Georgia" w:hAnsi="Georgia"/>
        </w:rPr>
        <w:t xml:space="preserve">komplexní a zodpovězení případných dotazů a </w:t>
      </w:r>
      <w:r w:rsidR="00FB7EB0" w:rsidRPr="00065F3E">
        <w:rPr>
          <w:rFonts w:ascii="Georgia" w:hAnsi="Georgia"/>
        </w:rPr>
        <w:t xml:space="preserve">komentářů </w:t>
      </w:r>
      <w:r w:rsidR="00FB7EB0">
        <w:rPr>
          <w:rFonts w:ascii="Georgia" w:hAnsi="Georgia"/>
        </w:rPr>
        <w:t>dodavatelů</w:t>
      </w:r>
      <w:r w:rsidR="00594D29" w:rsidRPr="00065F3E">
        <w:rPr>
          <w:rFonts w:ascii="Georgia" w:hAnsi="Georgia"/>
        </w:rPr>
        <w:t xml:space="preserve"> </w:t>
      </w:r>
      <w:r w:rsidRPr="00065F3E">
        <w:rPr>
          <w:rFonts w:ascii="Georgia" w:hAnsi="Georgia"/>
        </w:rPr>
        <w:t xml:space="preserve">bude vyžadovat </w:t>
      </w:r>
      <w:r w:rsidR="007E42E2">
        <w:rPr>
          <w:rFonts w:ascii="Georgia" w:hAnsi="Georgia"/>
        </w:rPr>
        <w:t xml:space="preserve">mimořádně </w:t>
      </w:r>
      <w:r w:rsidRPr="00065F3E">
        <w:rPr>
          <w:rFonts w:ascii="Georgia" w:hAnsi="Georgia"/>
        </w:rPr>
        <w:t>hlubokou technickou znalost, a to jak obecného charakteru, tak specifického návrhu architektury ELVIS.</w:t>
      </w:r>
    </w:p>
    <w:p w14:paraId="39FE650A" w14:textId="5F3E2ACE" w:rsidR="00A8289E" w:rsidRPr="00A8289E" w:rsidRDefault="00A8289E" w:rsidP="00A2063A">
      <w:pPr>
        <w:pStyle w:val="Odstavecseseznamem"/>
        <w:jc w:val="both"/>
        <w:rPr>
          <w:rFonts w:ascii="Georgia" w:hAnsi="Georgia"/>
        </w:rPr>
      </w:pPr>
      <w:r w:rsidRPr="00A8289E">
        <w:rPr>
          <w:rFonts w:ascii="Georgia" w:hAnsi="Georgia"/>
        </w:rPr>
        <w:t xml:space="preserve"> </w:t>
      </w:r>
    </w:p>
    <w:p w14:paraId="6F770CCB" w14:textId="519B9A62" w:rsidR="00A8289E" w:rsidRDefault="00A8289E" w:rsidP="00A8289E">
      <w:pPr>
        <w:pStyle w:val="Odstavecseseznamem"/>
        <w:numPr>
          <w:ilvl w:val="0"/>
          <w:numId w:val="2"/>
        </w:numPr>
        <w:jc w:val="both"/>
        <w:rPr>
          <w:rFonts w:ascii="Georgia" w:hAnsi="Georgia"/>
        </w:rPr>
      </w:pPr>
      <w:r w:rsidRPr="00A8289E">
        <w:rPr>
          <w:rFonts w:ascii="Georgia" w:hAnsi="Georgia"/>
        </w:rPr>
        <w:t xml:space="preserve">Další oblastí technické podpory během </w:t>
      </w:r>
      <w:r w:rsidR="00B12B3C">
        <w:rPr>
          <w:rFonts w:ascii="Georgia" w:hAnsi="Georgia"/>
        </w:rPr>
        <w:t>zadávacího</w:t>
      </w:r>
      <w:r w:rsidR="00B12B3C" w:rsidRPr="00A8289E">
        <w:rPr>
          <w:rFonts w:ascii="Georgia" w:hAnsi="Georgia"/>
        </w:rPr>
        <w:t xml:space="preserve"> </w:t>
      </w:r>
      <w:r w:rsidRPr="00A8289E">
        <w:rPr>
          <w:rFonts w:ascii="Georgia" w:hAnsi="Georgia"/>
        </w:rPr>
        <w:t xml:space="preserve">řízení je vyhodnocení podaných nabídek z technického i projektového (realizačního) pohledu. V této fázi bude nutné </w:t>
      </w:r>
      <w:r w:rsidRPr="00A8289E">
        <w:rPr>
          <w:rFonts w:ascii="Georgia" w:hAnsi="Georgia"/>
        </w:rPr>
        <w:lastRenderedPageBreak/>
        <w:t xml:space="preserve">vyhodnotit soulad nabídek s definovaným návrhem architektury ELVIS, stejně jako soulad s technologickým prostředím MZV. </w:t>
      </w:r>
    </w:p>
    <w:p w14:paraId="1E5FABA2" w14:textId="77777777" w:rsidR="009C4674" w:rsidRPr="00A8289E" w:rsidRDefault="009C4674" w:rsidP="00B12B3C">
      <w:pPr>
        <w:pStyle w:val="Odstavecseseznamem"/>
        <w:jc w:val="both"/>
        <w:rPr>
          <w:rFonts w:ascii="Georgia" w:hAnsi="Georgia"/>
        </w:rPr>
      </w:pPr>
    </w:p>
    <w:p w14:paraId="4532B19F" w14:textId="77777777" w:rsidR="00A8289E" w:rsidRPr="00A8289E" w:rsidRDefault="00A8289E" w:rsidP="00A8289E">
      <w:pPr>
        <w:pStyle w:val="Odstavecseseznamem"/>
        <w:numPr>
          <w:ilvl w:val="0"/>
          <w:numId w:val="2"/>
        </w:numPr>
        <w:jc w:val="both"/>
        <w:rPr>
          <w:rFonts w:ascii="Georgia" w:hAnsi="Georgia"/>
        </w:rPr>
      </w:pPr>
      <w:r w:rsidRPr="00A8289E">
        <w:rPr>
          <w:rFonts w:ascii="Georgia" w:hAnsi="Georgia"/>
        </w:rPr>
        <w:t>V rámci technické podpory jsou identifikovány níže uvedené aktivity, které je třeba zajistit externím dodavatelem, případně interními zdroji s odpovídající technickou znalostí:</w:t>
      </w:r>
    </w:p>
    <w:p w14:paraId="44D4ED90" w14:textId="597E81CF" w:rsidR="00A8289E" w:rsidRPr="00A8289E" w:rsidRDefault="00A8289E" w:rsidP="00A8289E">
      <w:pPr>
        <w:pStyle w:val="Odstavecseseznamem"/>
        <w:numPr>
          <w:ilvl w:val="1"/>
          <w:numId w:val="2"/>
        </w:numPr>
        <w:jc w:val="both"/>
        <w:rPr>
          <w:rFonts w:ascii="Georgia" w:hAnsi="Georgia"/>
        </w:rPr>
      </w:pPr>
      <w:r w:rsidRPr="00A8289E">
        <w:rPr>
          <w:rFonts w:ascii="Georgia" w:hAnsi="Georgia"/>
        </w:rPr>
        <w:t>Konzultace s </w:t>
      </w:r>
      <w:r w:rsidR="00B12B3C">
        <w:rPr>
          <w:rFonts w:ascii="Georgia" w:hAnsi="Georgia"/>
        </w:rPr>
        <w:t>dodavateli</w:t>
      </w:r>
      <w:r w:rsidR="00B12B3C" w:rsidRPr="00A8289E">
        <w:rPr>
          <w:rFonts w:ascii="Georgia" w:hAnsi="Georgia"/>
        </w:rPr>
        <w:t xml:space="preserve"> </w:t>
      </w:r>
      <w:r w:rsidRPr="00A8289E">
        <w:rPr>
          <w:rFonts w:ascii="Georgia" w:hAnsi="Georgia"/>
        </w:rPr>
        <w:t>v případě nejasností v zadávací dokumentaci a navržené architektuře ELVIS.</w:t>
      </w:r>
    </w:p>
    <w:p w14:paraId="37AA8E1F" w14:textId="6546C4BA" w:rsidR="00A8289E" w:rsidRPr="00A8289E" w:rsidRDefault="00A8289E" w:rsidP="00A8289E">
      <w:pPr>
        <w:pStyle w:val="Odstavecseseznamem"/>
        <w:numPr>
          <w:ilvl w:val="1"/>
          <w:numId w:val="2"/>
        </w:numPr>
        <w:jc w:val="both"/>
        <w:rPr>
          <w:rFonts w:ascii="Georgia" w:hAnsi="Georgia"/>
        </w:rPr>
      </w:pPr>
      <w:r w:rsidRPr="00A8289E">
        <w:rPr>
          <w:rFonts w:ascii="Georgia" w:hAnsi="Georgia"/>
        </w:rPr>
        <w:t xml:space="preserve">Zpracování odpovědí na technické a projektové dotazy </w:t>
      </w:r>
      <w:r w:rsidR="00E10B97">
        <w:rPr>
          <w:rFonts w:ascii="Georgia" w:hAnsi="Georgia"/>
        </w:rPr>
        <w:t>dodavatelů</w:t>
      </w:r>
      <w:r w:rsidRPr="00A8289E">
        <w:rPr>
          <w:rFonts w:ascii="Georgia" w:hAnsi="Georgia"/>
        </w:rPr>
        <w:t>.</w:t>
      </w:r>
    </w:p>
    <w:p w14:paraId="251B08D1" w14:textId="77777777" w:rsidR="00A8289E" w:rsidRPr="00A8289E" w:rsidRDefault="00A8289E" w:rsidP="00A8289E">
      <w:pPr>
        <w:pStyle w:val="Odstavecseseznamem"/>
        <w:numPr>
          <w:ilvl w:val="1"/>
          <w:numId w:val="2"/>
        </w:numPr>
        <w:jc w:val="both"/>
        <w:rPr>
          <w:rFonts w:ascii="Georgia" w:hAnsi="Georgia"/>
        </w:rPr>
      </w:pPr>
      <w:r w:rsidRPr="00A8289E">
        <w:rPr>
          <w:rFonts w:ascii="Georgia" w:hAnsi="Georgia"/>
        </w:rPr>
        <w:t>Spolupráce s věcnými garanty MZV při zpracování odpovědí na procesní dotazy.</w:t>
      </w:r>
    </w:p>
    <w:p w14:paraId="192DED54" w14:textId="66F60E4D" w:rsidR="00A8289E" w:rsidRPr="00A8289E" w:rsidRDefault="00A8289E" w:rsidP="00A8289E">
      <w:pPr>
        <w:pStyle w:val="Odstavecseseznamem"/>
        <w:numPr>
          <w:ilvl w:val="1"/>
          <w:numId w:val="2"/>
        </w:numPr>
        <w:jc w:val="both"/>
        <w:rPr>
          <w:rFonts w:ascii="Georgia" w:hAnsi="Georgia"/>
        </w:rPr>
      </w:pPr>
      <w:r w:rsidRPr="00A8289E">
        <w:rPr>
          <w:rFonts w:ascii="Georgia" w:hAnsi="Georgia"/>
        </w:rPr>
        <w:t xml:space="preserve">Vyhodnocení řešení navržených </w:t>
      </w:r>
      <w:r w:rsidR="00E10B97">
        <w:rPr>
          <w:rFonts w:ascii="Georgia" w:hAnsi="Georgia"/>
        </w:rPr>
        <w:t>dodavateli</w:t>
      </w:r>
      <w:r w:rsidR="00E10B97" w:rsidRPr="00A8289E">
        <w:rPr>
          <w:rFonts w:ascii="Georgia" w:hAnsi="Georgia"/>
        </w:rPr>
        <w:t xml:space="preserve"> </w:t>
      </w:r>
      <w:r w:rsidRPr="00A8289E">
        <w:rPr>
          <w:rFonts w:ascii="Georgia" w:hAnsi="Georgia"/>
        </w:rPr>
        <w:t>ve spolupráci s technickými odděleními MZV, včetně vyhodnocení vhodnosti navržených technologií z pohledu celkového technického portfolia a IT záměrů MZV.</w:t>
      </w:r>
    </w:p>
    <w:p w14:paraId="11F67A39" w14:textId="77777777" w:rsidR="00A8289E" w:rsidRDefault="00A8289E" w:rsidP="00A8289E">
      <w:pPr>
        <w:pStyle w:val="Odstavecseseznamem"/>
        <w:numPr>
          <w:ilvl w:val="1"/>
          <w:numId w:val="2"/>
        </w:numPr>
        <w:jc w:val="both"/>
        <w:rPr>
          <w:rFonts w:ascii="Georgia" w:hAnsi="Georgia"/>
        </w:rPr>
      </w:pPr>
      <w:r w:rsidRPr="00A8289E">
        <w:rPr>
          <w:rFonts w:ascii="Georgia" w:hAnsi="Georgia"/>
        </w:rPr>
        <w:t>Revize navržených licencí z pohledu jejich vlastnictví MZV po uvedení ELVIS do provozu</w:t>
      </w:r>
    </w:p>
    <w:p w14:paraId="599F9D2E" w14:textId="77777777" w:rsidR="009C4674" w:rsidRPr="00A8289E" w:rsidRDefault="009C4674" w:rsidP="00B12B3C">
      <w:pPr>
        <w:pStyle w:val="Odstavecseseznamem"/>
        <w:ind w:left="1440"/>
        <w:jc w:val="both"/>
        <w:rPr>
          <w:rFonts w:ascii="Georgia" w:hAnsi="Georgia"/>
        </w:rPr>
      </w:pPr>
    </w:p>
    <w:p w14:paraId="37BB93DB" w14:textId="088F8E0C" w:rsidR="00A8289E" w:rsidRPr="00290F44" w:rsidRDefault="00A8289E" w:rsidP="00290F44">
      <w:pPr>
        <w:pStyle w:val="Odstavecseseznamem"/>
        <w:numPr>
          <w:ilvl w:val="0"/>
          <w:numId w:val="2"/>
        </w:numPr>
        <w:jc w:val="both"/>
        <w:rPr>
          <w:rFonts w:ascii="Georgia" w:hAnsi="Georgia"/>
        </w:rPr>
      </w:pPr>
      <w:r w:rsidRPr="00290F44">
        <w:rPr>
          <w:rFonts w:ascii="Georgia" w:hAnsi="Georgia"/>
        </w:rPr>
        <w:t xml:space="preserve">Mimo výše uvedené aktivity odborné technické podpory je žádoucí zajistit také fundované projektové řízení celého </w:t>
      </w:r>
      <w:r w:rsidR="0075064C">
        <w:rPr>
          <w:rFonts w:ascii="Georgia" w:hAnsi="Georgia"/>
        </w:rPr>
        <w:t>zadávacího</w:t>
      </w:r>
      <w:r w:rsidR="0075064C" w:rsidRPr="00290F44">
        <w:rPr>
          <w:rFonts w:ascii="Georgia" w:hAnsi="Georgia"/>
        </w:rPr>
        <w:t xml:space="preserve"> </w:t>
      </w:r>
      <w:r w:rsidRPr="00290F44">
        <w:rPr>
          <w:rFonts w:ascii="Georgia" w:hAnsi="Georgia"/>
        </w:rPr>
        <w:t>řízení. V této oblasti se jedná primárně o zajištění následujících aktivit:</w:t>
      </w:r>
    </w:p>
    <w:p w14:paraId="32240669" w14:textId="06490F52" w:rsidR="00A8289E" w:rsidRPr="00290F44" w:rsidRDefault="00A8289E" w:rsidP="00290F44">
      <w:pPr>
        <w:pStyle w:val="Odstavecseseznamem"/>
        <w:numPr>
          <w:ilvl w:val="1"/>
          <w:numId w:val="2"/>
        </w:numPr>
        <w:jc w:val="both"/>
        <w:rPr>
          <w:rFonts w:ascii="Georgia" w:hAnsi="Georgia"/>
        </w:rPr>
      </w:pPr>
      <w:r w:rsidRPr="00290F44">
        <w:rPr>
          <w:rFonts w:ascii="Georgia" w:hAnsi="Georgia"/>
        </w:rPr>
        <w:t xml:space="preserve">Vypracování harmonogramu </w:t>
      </w:r>
      <w:r w:rsidR="00562E66">
        <w:rPr>
          <w:rFonts w:ascii="Georgia" w:hAnsi="Georgia"/>
        </w:rPr>
        <w:t>zadávacího</w:t>
      </w:r>
      <w:r w:rsidR="00562E66" w:rsidRPr="00290F44">
        <w:rPr>
          <w:rFonts w:ascii="Georgia" w:hAnsi="Georgia"/>
        </w:rPr>
        <w:t xml:space="preserve"> </w:t>
      </w:r>
      <w:r w:rsidRPr="00290F44">
        <w:rPr>
          <w:rFonts w:ascii="Georgia" w:hAnsi="Georgia"/>
        </w:rPr>
        <w:t xml:space="preserve">řízení na </w:t>
      </w:r>
      <w:r w:rsidR="00DA1AE2">
        <w:rPr>
          <w:rFonts w:ascii="Georgia" w:hAnsi="Georgia"/>
        </w:rPr>
        <w:t>d</w:t>
      </w:r>
      <w:r w:rsidRPr="00290F44">
        <w:rPr>
          <w:rFonts w:ascii="Georgia" w:hAnsi="Georgia"/>
        </w:rPr>
        <w:t>odavatele ELVIS</w:t>
      </w:r>
    </w:p>
    <w:p w14:paraId="2B16B96C" w14:textId="3BDD6FAA" w:rsidR="00A8289E" w:rsidRPr="00290F44" w:rsidRDefault="00A8289E" w:rsidP="00290F44">
      <w:pPr>
        <w:pStyle w:val="Odstavecseseznamem"/>
        <w:numPr>
          <w:ilvl w:val="1"/>
          <w:numId w:val="2"/>
        </w:numPr>
        <w:jc w:val="both"/>
        <w:rPr>
          <w:rFonts w:ascii="Georgia" w:hAnsi="Georgia"/>
        </w:rPr>
      </w:pPr>
      <w:r w:rsidRPr="00290F44">
        <w:rPr>
          <w:rFonts w:ascii="Georgia" w:hAnsi="Georgia"/>
        </w:rPr>
        <w:t xml:space="preserve">Aktivní řízení aktivit </w:t>
      </w:r>
      <w:r w:rsidR="00F65FA3">
        <w:rPr>
          <w:rFonts w:ascii="Georgia" w:hAnsi="Georgia"/>
        </w:rPr>
        <w:t>zadávacího</w:t>
      </w:r>
      <w:r w:rsidR="00F65FA3" w:rsidRPr="00290F44">
        <w:rPr>
          <w:rFonts w:ascii="Georgia" w:hAnsi="Georgia"/>
        </w:rPr>
        <w:t xml:space="preserve"> </w:t>
      </w:r>
      <w:r w:rsidRPr="00290F44">
        <w:rPr>
          <w:rFonts w:ascii="Georgia" w:hAnsi="Georgia"/>
        </w:rPr>
        <w:t>řízení</w:t>
      </w:r>
    </w:p>
    <w:p w14:paraId="21D41E75" w14:textId="77777777" w:rsidR="00A8289E" w:rsidRPr="00290F44" w:rsidRDefault="00A8289E" w:rsidP="00290F44">
      <w:pPr>
        <w:pStyle w:val="Odstavecseseznamem"/>
        <w:numPr>
          <w:ilvl w:val="1"/>
          <w:numId w:val="2"/>
        </w:numPr>
        <w:jc w:val="both"/>
        <w:rPr>
          <w:rFonts w:ascii="Georgia" w:hAnsi="Georgia"/>
        </w:rPr>
      </w:pPr>
      <w:r w:rsidRPr="00290F44">
        <w:rPr>
          <w:rFonts w:ascii="Georgia" w:hAnsi="Georgia"/>
        </w:rPr>
        <w:t>Včasná identifikace rizik a problémů a jejich řešení, případně eskalace na vedení MZV</w:t>
      </w:r>
    </w:p>
    <w:p w14:paraId="61A12726" w14:textId="771C9723" w:rsidR="00A8289E" w:rsidRDefault="00A8289E" w:rsidP="00290F44">
      <w:pPr>
        <w:pStyle w:val="Odstavecseseznamem"/>
        <w:numPr>
          <w:ilvl w:val="1"/>
          <w:numId w:val="2"/>
        </w:numPr>
        <w:jc w:val="both"/>
        <w:rPr>
          <w:rFonts w:ascii="Georgia" w:hAnsi="Georgia"/>
        </w:rPr>
      </w:pPr>
      <w:r w:rsidRPr="00290F44">
        <w:rPr>
          <w:rFonts w:ascii="Georgia" w:hAnsi="Georgia"/>
        </w:rPr>
        <w:t xml:space="preserve">Pravidelné reportování stavu </w:t>
      </w:r>
      <w:r w:rsidR="00F65FA3">
        <w:rPr>
          <w:rFonts w:ascii="Georgia" w:hAnsi="Georgia"/>
        </w:rPr>
        <w:t>zadávacího</w:t>
      </w:r>
      <w:r w:rsidR="00F65FA3" w:rsidRPr="00290F44">
        <w:rPr>
          <w:rFonts w:ascii="Georgia" w:hAnsi="Georgia"/>
        </w:rPr>
        <w:t xml:space="preserve"> </w:t>
      </w:r>
      <w:r w:rsidRPr="00290F44">
        <w:rPr>
          <w:rFonts w:ascii="Georgia" w:hAnsi="Georgia"/>
        </w:rPr>
        <w:t>řízení vedení MZV</w:t>
      </w:r>
    </w:p>
    <w:p w14:paraId="6FBB79DD" w14:textId="73AC5A84" w:rsidR="004C624E" w:rsidRPr="00290F44" w:rsidRDefault="008F16BF" w:rsidP="00DE6DC0">
      <w:pPr>
        <w:pStyle w:val="Odstavecseseznamem"/>
        <w:numPr>
          <w:ilvl w:val="1"/>
          <w:numId w:val="2"/>
        </w:numPr>
        <w:jc w:val="both"/>
        <w:rPr>
          <w:rFonts w:ascii="Georgia" w:hAnsi="Georgia"/>
        </w:rPr>
      </w:pPr>
      <w:r>
        <w:rPr>
          <w:rFonts w:ascii="Georgia" w:hAnsi="Georgia"/>
        </w:rPr>
        <w:t>Předání</w:t>
      </w:r>
      <w:r w:rsidR="005D1258">
        <w:rPr>
          <w:rFonts w:ascii="Georgia" w:hAnsi="Georgia"/>
        </w:rPr>
        <w:t xml:space="preserve"> informací a znalostí vybranému </w:t>
      </w:r>
      <w:r w:rsidR="00DA1AE2">
        <w:rPr>
          <w:rFonts w:ascii="Georgia" w:hAnsi="Georgia"/>
        </w:rPr>
        <w:t>d</w:t>
      </w:r>
      <w:r w:rsidR="005D1258">
        <w:rPr>
          <w:rFonts w:ascii="Georgia" w:hAnsi="Georgia"/>
        </w:rPr>
        <w:t xml:space="preserve">odavateli ELVIS, které Zhotovitel získal v průběhu plnění dle </w:t>
      </w:r>
      <w:r w:rsidR="003611B8">
        <w:rPr>
          <w:rFonts w:ascii="Georgia" w:hAnsi="Georgia"/>
        </w:rPr>
        <w:t>Smlouvy o dílo.</w:t>
      </w:r>
    </w:p>
    <w:p w14:paraId="3449ED93" w14:textId="77777777" w:rsidR="006612F0" w:rsidRPr="001C30A0" w:rsidRDefault="006612F0" w:rsidP="006612F0">
      <w:pPr>
        <w:jc w:val="center"/>
        <w:rPr>
          <w:rFonts w:ascii="Georgia" w:hAnsi="Georgia"/>
          <w:b/>
        </w:rPr>
      </w:pPr>
      <w:r w:rsidRPr="001C30A0">
        <w:rPr>
          <w:rFonts w:ascii="Georgia" w:hAnsi="Georgia"/>
          <w:b/>
        </w:rPr>
        <w:t>I.</w:t>
      </w:r>
    </w:p>
    <w:p w14:paraId="132BF47A" w14:textId="7D8CA12B" w:rsidR="00C8247F" w:rsidRPr="0012014B" w:rsidRDefault="006612F0" w:rsidP="004C624E">
      <w:pPr>
        <w:pStyle w:val="Odstavecseseznamem"/>
        <w:numPr>
          <w:ilvl w:val="0"/>
          <w:numId w:val="11"/>
        </w:numPr>
        <w:jc w:val="both"/>
        <w:rPr>
          <w:rFonts w:ascii="Georgia" w:hAnsi="Georgia"/>
        </w:rPr>
      </w:pPr>
      <w:r w:rsidRPr="001C30A0">
        <w:rPr>
          <w:rFonts w:ascii="Georgia" w:hAnsi="Georgia"/>
        </w:rPr>
        <w:t xml:space="preserve">Smluvní strany </w:t>
      </w:r>
      <w:r w:rsidRPr="0012014B">
        <w:rPr>
          <w:rFonts w:ascii="Georgia" w:hAnsi="Georgia"/>
        </w:rPr>
        <w:t xml:space="preserve">shodně konstatují, že </w:t>
      </w:r>
      <w:r w:rsidR="00275060" w:rsidRPr="0012014B">
        <w:rPr>
          <w:rFonts w:ascii="Georgia" w:hAnsi="Georgia"/>
        </w:rPr>
        <w:t xml:space="preserve">obsahem Dodatku je změna </w:t>
      </w:r>
      <w:r w:rsidR="006A4713" w:rsidRPr="0012014B">
        <w:rPr>
          <w:rFonts w:ascii="Georgia" w:hAnsi="Georgia"/>
        </w:rPr>
        <w:t xml:space="preserve">závazku ze </w:t>
      </w:r>
      <w:r w:rsidR="00912EF4" w:rsidRPr="0012014B">
        <w:rPr>
          <w:rFonts w:ascii="Georgia" w:hAnsi="Georgia"/>
        </w:rPr>
        <w:t>S</w:t>
      </w:r>
      <w:r w:rsidR="006A4713" w:rsidRPr="0012014B">
        <w:rPr>
          <w:rFonts w:ascii="Georgia" w:hAnsi="Georgia"/>
        </w:rPr>
        <w:t>mlouvy</w:t>
      </w:r>
      <w:r w:rsidR="00C32DEC" w:rsidRPr="0012014B">
        <w:rPr>
          <w:rFonts w:ascii="Georgia" w:hAnsi="Georgia"/>
        </w:rPr>
        <w:t xml:space="preserve"> spočívající v rozšíření rozsahu plnění Zhotovitele, </w:t>
      </w:r>
      <w:r w:rsidR="009C4674">
        <w:rPr>
          <w:rFonts w:ascii="Georgia" w:hAnsi="Georgia"/>
        </w:rPr>
        <w:t>kterou v důsledku o</w:t>
      </w:r>
      <w:r w:rsidR="00FD316F">
        <w:rPr>
          <w:rFonts w:ascii="Georgia" w:hAnsi="Georgia"/>
        </w:rPr>
        <w:t>kolností nebylo možno předvídat,</w:t>
      </w:r>
      <w:r w:rsidR="00C32DEC" w:rsidRPr="0012014B">
        <w:rPr>
          <w:rFonts w:ascii="Georgia" w:hAnsi="Georgia"/>
        </w:rPr>
        <w:t xml:space="preserve"> </w:t>
      </w:r>
      <w:r w:rsidR="007D2F78" w:rsidRPr="0012014B">
        <w:rPr>
          <w:rFonts w:ascii="Georgia" w:hAnsi="Georgia"/>
        </w:rPr>
        <w:t>nemění celkovou povahu závazku a jejíž hodnot</w:t>
      </w:r>
      <w:r w:rsidR="00FD316F">
        <w:rPr>
          <w:rFonts w:ascii="Georgia" w:hAnsi="Georgia"/>
        </w:rPr>
        <w:t>a</w:t>
      </w:r>
      <w:r w:rsidR="007D2F78" w:rsidRPr="0012014B">
        <w:rPr>
          <w:rFonts w:ascii="Georgia" w:hAnsi="Georgia"/>
        </w:rPr>
        <w:t xml:space="preserve"> je nižší než limity uvedené v § 222 odst. 4</w:t>
      </w:r>
      <w:r w:rsidR="0026378D" w:rsidRPr="0012014B">
        <w:rPr>
          <w:rFonts w:ascii="Georgia" w:hAnsi="Georgia"/>
        </w:rPr>
        <w:t xml:space="preserve"> ZZVZ. S</w:t>
      </w:r>
      <w:r w:rsidR="00C8247F" w:rsidRPr="0012014B">
        <w:rPr>
          <w:rFonts w:ascii="Georgia" w:hAnsi="Georgia"/>
        </w:rPr>
        <w:t xml:space="preserve">mluvní strany se dohodly na </w:t>
      </w:r>
      <w:r w:rsidR="00AD0E9A" w:rsidRPr="0012014B">
        <w:rPr>
          <w:rFonts w:ascii="Georgia" w:hAnsi="Georgia"/>
        </w:rPr>
        <w:t>změně</w:t>
      </w:r>
      <w:r w:rsidR="00C8247F" w:rsidRPr="0012014B">
        <w:rPr>
          <w:rFonts w:ascii="Georgia" w:hAnsi="Georgia"/>
        </w:rPr>
        <w:t xml:space="preserve"> </w:t>
      </w:r>
      <w:r w:rsidR="0026378D" w:rsidRPr="0012014B">
        <w:rPr>
          <w:rFonts w:ascii="Georgia" w:hAnsi="Georgia"/>
        </w:rPr>
        <w:t>závazku ze Smlouvy</w:t>
      </w:r>
      <w:r w:rsidR="009F1A2C" w:rsidRPr="0012014B">
        <w:rPr>
          <w:rFonts w:ascii="Georgia" w:hAnsi="Georgia"/>
        </w:rPr>
        <w:t xml:space="preserve"> n</w:t>
      </w:r>
      <w:r w:rsidR="00AD0E9A" w:rsidRPr="0012014B">
        <w:rPr>
          <w:rFonts w:ascii="Georgia" w:hAnsi="Georgia"/>
        </w:rPr>
        <w:t>íže uvedeným</w:t>
      </w:r>
      <w:r w:rsidR="009F1A2C" w:rsidRPr="0012014B">
        <w:rPr>
          <w:rFonts w:ascii="Georgia" w:hAnsi="Georgia"/>
        </w:rPr>
        <w:t xml:space="preserve"> způsobem. </w:t>
      </w:r>
    </w:p>
    <w:p w14:paraId="184E9828" w14:textId="77777777" w:rsidR="00C8247F" w:rsidRPr="0012014B" w:rsidRDefault="00C8247F" w:rsidP="00C8247F">
      <w:pPr>
        <w:pStyle w:val="Odstavecseseznamem"/>
        <w:jc w:val="both"/>
        <w:rPr>
          <w:rFonts w:ascii="Georgia" w:hAnsi="Georgia"/>
        </w:rPr>
      </w:pPr>
    </w:p>
    <w:p w14:paraId="3D91096C" w14:textId="283AC90F" w:rsidR="000B62A0" w:rsidRPr="0012014B" w:rsidRDefault="000B62A0" w:rsidP="004C624E">
      <w:pPr>
        <w:pStyle w:val="Odstavecseseznamem"/>
        <w:numPr>
          <w:ilvl w:val="0"/>
          <w:numId w:val="11"/>
        </w:numPr>
        <w:jc w:val="both"/>
        <w:rPr>
          <w:rFonts w:ascii="Georgia" w:hAnsi="Georgia"/>
        </w:rPr>
      </w:pPr>
      <w:r w:rsidRPr="0012014B">
        <w:rPr>
          <w:rFonts w:ascii="Georgia" w:hAnsi="Georgia"/>
        </w:rPr>
        <w:t>Ustanovení článku III</w:t>
      </w:r>
      <w:r w:rsidR="002D673A" w:rsidRPr="0012014B">
        <w:rPr>
          <w:rFonts w:ascii="Georgia" w:hAnsi="Georgia"/>
        </w:rPr>
        <w:t>.</w:t>
      </w:r>
      <w:r w:rsidRPr="0012014B">
        <w:rPr>
          <w:rFonts w:ascii="Georgia" w:hAnsi="Georgia"/>
        </w:rPr>
        <w:t xml:space="preserve"> odst. 2 písm. e) Smlouvy </w:t>
      </w:r>
      <w:r w:rsidRPr="0012014B">
        <w:rPr>
          <w:rFonts w:ascii="Georgia" w:hAnsi="Georgia"/>
          <w:u w:val="single"/>
        </w:rPr>
        <w:t>se mění tak, že jeho text nově zní</w:t>
      </w:r>
      <w:r w:rsidRPr="0012014B">
        <w:rPr>
          <w:rFonts w:ascii="Georgia" w:hAnsi="Georgia"/>
        </w:rPr>
        <w:t>:</w:t>
      </w:r>
    </w:p>
    <w:p w14:paraId="3D656ECE" w14:textId="4FED612B" w:rsidR="000B62A0" w:rsidRDefault="000B62A0" w:rsidP="000B62A0">
      <w:pPr>
        <w:pStyle w:val="Odstavecseseznamem"/>
        <w:jc w:val="both"/>
        <w:rPr>
          <w:rFonts w:ascii="Georgia" w:hAnsi="Georgia"/>
        </w:rPr>
      </w:pPr>
      <w:r w:rsidRPr="0012014B">
        <w:rPr>
          <w:rFonts w:ascii="Georgia" w:hAnsi="Georgia"/>
        </w:rPr>
        <w:t xml:space="preserve">„e) </w:t>
      </w:r>
      <w:bookmarkStart w:id="0" w:name="_Hlk97143720"/>
      <w:r w:rsidR="00C95B3C" w:rsidRPr="0012014B">
        <w:rPr>
          <w:rFonts w:ascii="Georgia" w:hAnsi="Georgia"/>
        </w:rPr>
        <w:t xml:space="preserve">přípravu </w:t>
      </w:r>
      <w:bookmarkEnd w:id="0"/>
      <w:r w:rsidR="00C95B3C" w:rsidRPr="0012014B">
        <w:rPr>
          <w:rFonts w:ascii="Georgia" w:hAnsi="Georgia"/>
        </w:rPr>
        <w:t xml:space="preserve">zadávací dokumentace, žádosti o financování z fondů EU a formulářů OHA, konzultační činnosti a související spolupráce s Objednatelem v rozsahu maximálně </w:t>
      </w:r>
      <w:r w:rsidR="00CD035B" w:rsidRPr="0012014B">
        <w:rPr>
          <w:rFonts w:ascii="Georgia" w:hAnsi="Georgia"/>
        </w:rPr>
        <w:t>2</w:t>
      </w:r>
      <w:r w:rsidR="00F85C99">
        <w:rPr>
          <w:rFonts w:ascii="Georgia" w:hAnsi="Georgia"/>
        </w:rPr>
        <w:t>17</w:t>
      </w:r>
      <w:r w:rsidR="00CD035B" w:rsidRPr="0012014B">
        <w:rPr>
          <w:rFonts w:ascii="Georgia" w:hAnsi="Georgia"/>
        </w:rPr>
        <w:t xml:space="preserve"> </w:t>
      </w:r>
      <w:r w:rsidR="00D73CB2" w:rsidRPr="0012014B">
        <w:rPr>
          <w:rFonts w:ascii="Georgia" w:hAnsi="Georgia"/>
        </w:rPr>
        <w:t>(</w:t>
      </w:r>
      <w:r w:rsidR="003678BA" w:rsidRPr="0012014B">
        <w:rPr>
          <w:rFonts w:ascii="Georgia" w:hAnsi="Georgia"/>
        </w:rPr>
        <w:t xml:space="preserve">dvě stě </w:t>
      </w:r>
      <w:r w:rsidR="00F85C99">
        <w:rPr>
          <w:rFonts w:ascii="Georgia" w:hAnsi="Georgia"/>
        </w:rPr>
        <w:t>sedmnáct</w:t>
      </w:r>
      <w:r w:rsidR="003678BA" w:rsidRPr="0012014B">
        <w:rPr>
          <w:rFonts w:ascii="Georgia" w:hAnsi="Georgia"/>
        </w:rPr>
        <w:t xml:space="preserve">) </w:t>
      </w:r>
      <w:r w:rsidR="00C95B3C" w:rsidRPr="0012014B">
        <w:rPr>
          <w:rFonts w:ascii="Georgia" w:hAnsi="Georgia"/>
        </w:rPr>
        <w:t>člověkodní, a to včetně součinnosti</w:t>
      </w:r>
      <w:r w:rsidR="00C95B3C" w:rsidRPr="000E03B7">
        <w:rPr>
          <w:rFonts w:ascii="Georgia" w:hAnsi="Georgia"/>
        </w:rPr>
        <w:t xml:space="preserve"> s Objednatelem při vyřizování žádostí o vysvětlení zadávací dokumentace</w:t>
      </w:r>
      <w:r w:rsidR="00C95B3C">
        <w:rPr>
          <w:rFonts w:ascii="Georgia" w:hAnsi="Georgia"/>
        </w:rPr>
        <w:t>,</w:t>
      </w:r>
      <w:r w:rsidR="00C95B3C" w:rsidRPr="000E03B7">
        <w:rPr>
          <w:rFonts w:ascii="Georgia" w:hAnsi="Georgia"/>
        </w:rPr>
        <w:t xml:space="preserve"> případně další</w:t>
      </w:r>
      <w:r w:rsidR="0005404B">
        <w:rPr>
          <w:rFonts w:ascii="Georgia" w:hAnsi="Georgia"/>
        </w:rPr>
        <w:t> </w:t>
      </w:r>
      <w:r w:rsidR="00C95B3C" w:rsidRPr="000E03B7">
        <w:rPr>
          <w:rFonts w:ascii="Georgia" w:hAnsi="Georgia"/>
        </w:rPr>
        <w:t>služby</w:t>
      </w:r>
      <w:r w:rsidR="0005404B">
        <w:rPr>
          <w:rFonts w:ascii="Georgia" w:hAnsi="Georgia"/>
        </w:rPr>
        <w:t> </w:t>
      </w:r>
      <w:r w:rsidR="00C95B3C" w:rsidRPr="000E03B7">
        <w:rPr>
          <w:rFonts w:ascii="Georgia" w:hAnsi="Georgia"/>
        </w:rPr>
        <w:t xml:space="preserve">konzultační a poradenské podpory při realizaci navazujících zadávacích řízení </w:t>
      </w:r>
      <w:r w:rsidR="00C95B3C" w:rsidRPr="005922A2">
        <w:rPr>
          <w:rFonts w:ascii="Georgia" w:hAnsi="Georgia"/>
        </w:rPr>
        <w:t xml:space="preserve">veřejných zakázek </w:t>
      </w:r>
      <w:r w:rsidR="00C95B3C">
        <w:rPr>
          <w:rFonts w:ascii="Georgia" w:hAnsi="Georgia"/>
        </w:rPr>
        <w:t>(</w:t>
      </w:r>
      <w:r w:rsidR="00C95B3C" w:rsidRPr="007F036A">
        <w:rPr>
          <w:rFonts w:ascii="Georgia" w:hAnsi="Georgia"/>
        </w:rPr>
        <w:t>dále jen „Navazující zakázky“</w:t>
      </w:r>
      <w:r w:rsidR="00C95B3C">
        <w:rPr>
          <w:rFonts w:ascii="Georgia" w:hAnsi="Georgia"/>
        </w:rPr>
        <w:t xml:space="preserve">) </w:t>
      </w:r>
      <w:r w:rsidR="00C95B3C" w:rsidRPr="000E03B7">
        <w:rPr>
          <w:rFonts w:ascii="Georgia" w:hAnsi="Georgia"/>
        </w:rPr>
        <w:t>souvisejících s poskytováním plnění dle Smlouvy ve smyslu přílohy č. 1, kapitoly 2.5 této Smlouvy při realizaci Navazující</w:t>
      </w:r>
      <w:r w:rsidR="00C95B3C">
        <w:rPr>
          <w:rFonts w:ascii="Georgia" w:hAnsi="Georgia"/>
        </w:rPr>
        <w:t>ch</w:t>
      </w:r>
      <w:r w:rsidR="00C95B3C" w:rsidRPr="000E03B7">
        <w:rPr>
          <w:rFonts w:ascii="Georgia" w:hAnsi="Georgia"/>
        </w:rPr>
        <w:t xml:space="preserve"> zakáz</w:t>
      </w:r>
      <w:r w:rsidR="00C95B3C">
        <w:rPr>
          <w:rFonts w:ascii="Georgia" w:hAnsi="Georgia"/>
        </w:rPr>
        <w:t>e</w:t>
      </w:r>
      <w:r w:rsidR="00C95B3C" w:rsidRPr="000E03B7">
        <w:rPr>
          <w:rFonts w:ascii="Georgia" w:hAnsi="Georgia"/>
        </w:rPr>
        <w:t>k</w:t>
      </w:r>
      <w:r w:rsidR="00C95B3C">
        <w:rPr>
          <w:rFonts w:ascii="Georgia" w:hAnsi="Georgia"/>
        </w:rPr>
        <w:t xml:space="preserve"> (dále </w:t>
      </w:r>
      <w:r w:rsidR="00C95B3C" w:rsidRPr="000E03B7">
        <w:rPr>
          <w:rFonts w:ascii="Georgia" w:hAnsi="Georgia"/>
        </w:rPr>
        <w:t>též jen „Konzultační činnost“)</w:t>
      </w:r>
      <w:r w:rsidR="00C95B3C">
        <w:rPr>
          <w:rFonts w:ascii="Georgia" w:hAnsi="Georgia"/>
        </w:rPr>
        <w:t>,“</w:t>
      </w:r>
      <w:r w:rsidR="002D673A">
        <w:rPr>
          <w:rFonts w:ascii="Georgia" w:hAnsi="Georgia"/>
        </w:rPr>
        <w:t>.</w:t>
      </w:r>
    </w:p>
    <w:p w14:paraId="3C7D9040" w14:textId="08C345B7" w:rsidR="002D673A" w:rsidRDefault="002D673A" w:rsidP="000B62A0">
      <w:pPr>
        <w:pStyle w:val="Odstavecseseznamem"/>
        <w:jc w:val="both"/>
        <w:rPr>
          <w:rFonts w:ascii="Georgia" w:hAnsi="Georgia"/>
        </w:rPr>
      </w:pPr>
      <w:r>
        <w:rPr>
          <w:rFonts w:ascii="Georgia" w:hAnsi="Georgia"/>
        </w:rPr>
        <w:t xml:space="preserve">V ostatním se znění </w:t>
      </w:r>
      <w:r w:rsidRPr="001C30A0">
        <w:rPr>
          <w:rFonts w:ascii="Georgia" w:hAnsi="Georgia"/>
        </w:rPr>
        <w:t>článku I</w:t>
      </w:r>
      <w:r>
        <w:rPr>
          <w:rFonts w:ascii="Georgia" w:hAnsi="Georgia"/>
        </w:rPr>
        <w:t>II.</w:t>
      </w:r>
      <w:r w:rsidRPr="001C30A0">
        <w:rPr>
          <w:rFonts w:ascii="Georgia" w:hAnsi="Georgia"/>
        </w:rPr>
        <w:t xml:space="preserve"> odst. </w:t>
      </w:r>
      <w:r>
        <w:rPr>
          <w:rFonts w:ascii="Georgia" w:hAnsi="Georgia"/>
        </w:rPr>
        <w:t xml:space="preserve">2 </w:t>
      </w:r>
      <w:r w:rsidRPr="001C30A0">
        <w:rPr>
          <w:rFonts w:ascii="Georgia" w:hAnsi="Georgia"/>
        </w:rPr>
        <w:t>Smlouvy</w:t>
      </w:r>
      <w:r>
        <w:rPr>
          <w:rFonts w:ascii="Georgia" w:hAnsi="Georgia"/>
        </w:rPr>
        <w:t xml:space="preserve"> nemění. </w:t>
      </w:r>
    </w:p>
    <w:p w14:paraId="7758A801" w14:textId="77777777" w:rsidR="000B62A0" w:rsidRPr="000B62A0" w:rsidRDefault="000B62A0" w:rsidP="000B62A0">
      <w:pPr>
        <w:pStyle w:val="Odstavecseseznamem"/>
        <w:rPr>
          <w:rFonts w:ascii="Georgia" w:hAnsi="Georgia"/>
        </w:rPr>
      </w:pPr>
    </w:p>
    <w:p w14:paraId="1B2307B0" w14:textId="4641F799" w:rsidR="007E42E2" w:rsidRPr="00DE6DC0" w:rsidRDefault="007E42E2" w:rsidP="004C624E">
      <w:pPr>
        <w:pStyle w:val="Odstavecseseznamem"/>
        <w:numPr>
          <w:ilvl w:val="0"/>
          <w:numId w:val="11"/>
        </w:numPr>
        <w:jc w:val="both"/>
        <w:rPr>
          <w:rFonts w:ascii="Georgia" w:hAnsi="Georgia"/>
        </w:rPr>
      </w:pPr>
      <w:r>
        <w:rPr>
          <w:rFonts w:ascii="Georgia" w:hAnsi="Georgia"/>
        </w:rPr>
        <w:t xml:space="preserve">Ustanovení článku IV. odst. </w:t>
      </w:r>
      <w:r w:rsidR="00C525BE">
        <w:rPr>
          <w:rFonts w:ascii="Georgia" w:hAnsi="Georgia"/>
        </w:rPr>
        <w:t>1</w:t>
      </w:r>
      <w:r>
        <w:rPr>
          <w:rFonts w:ascii="Georgia" w:hAnsi="Georgia"/>
        </w:rPr>
        <w:t xml:space="preserve"> písm. e) Smlouvy </w:t>
      </w:r>
      <w:r w:rsidRPr="00DE6DC0">
        <w:rPr>
          <w:rFonts w:ascii="Georgia" w:hAnsi="Georgia"/>
          <w:u w:val="single"/>
        </w:rPr>
        <w:t xml:space="preserve">se mění tak, že jeho </w:t>
      </w:r>
      <w:r w:rsidR="00C525BE">
        <w:rPr>
          <w:rFonts w:ascii="Georgia" w:hAnsi="Georgia"/>
          <w:u w:val="single"/>
        </w:rPr>
        <w:t>text nově zní</w:t>
      </w:r>
      <w:r w:rsidR="00424A0C">
        <w:rPr>
          <w:rFonts w:ascii="Georgia" w:hAnsi="Georgia"/>
          <w:u w:val="single"/>
        </w:rPr>
        <w:t>:</w:t>
      </w:r>
    </w:p>
    <w:p w14:paraId="46F45916" w14:textId="5A1005C5" w:rsidR="00424A0C" w:rsidRDefault="00424A0C" w:rsidP="00DE6DC0">
      <w:pPr>
        <w:pStyle w:val="Odstavecseseznamem"/>
        <w:jc w:val="both"/>
        <w:rPr>
          <w:rFonts w:ascii="Georgia" w:hAnsi="Georgia"/>
        </w:rPr>
      </w:pPr>
      <w:r>
        <w:rPr>
          <w:rFonts w:ascii="Georgia" w:hAnsi="Georgia"/>
          <w:u w:val="single"/>
        </w:rPr>
        <w:t xml:space="preserve">„e) </w:t>
      </w:r>
      <w:r w:rsidR="003640AF" w:rsidRPr="003640AF">
        <w:rPr>
          <w:rFonts w:ascii="Georgia" w:hAnsi="Georgia"/>
          <w:u w:val="single"/>
        </w:rPr>
        <w:t xml:space="preserve">příprava zadávací dokumentace, žádosti o financování z fondů EU a formulářů OHA – termín zpracování nejpozději do 363 kalendářních dní od nabytí účinnosti Smlouvy, Konzultační činnost je poskytována nejdéle po dobu následujících </w:t>
      </w:r>
      <w:r w:rsidR="00A80685">
        <w:rPr>
          <w:rFonts w:ascii="Georgia" w:hAnsi="Georgia"/>
          <w:u w:val="single"/>
        </w:rPr>
        <w:t>10</w:t>
      </w:r>
      <w:r w:rsidR="003640AF" w:rsidRPr="003640AF">
        <w:rPr>
          <w:rFonts w:ascii="Georgia" w:hAnsi="Georgia"/>
          <w:u w:val="single"/>
        </w:rPr>
        <w:t xml:space="preserve"> (</w:t>
      </w:r>
      <w:r w:rsidR="00A80685">
        <w:rPr>
          <w:rFonts w:ascii="Georgia" w:hAnsi="Georgia"/>
          <w:u w:val="single"/>
        </w:rPr>
        <w:t>deseti</w:t>
      </w:r>
      <w:r w:rsidR="003640AF" w:rsidRPr="003640AF">
        <w:rPr>
          <w:rFonts w:ascii="Georgia" w:hAnsi="Georgia"/>
          <w:u w:val="single"/>
        </w:rPr>
        <w:t>) měsíců od odevzdání všech ostatních akceptovaných výstupů plnění (částí díla s výjimkou Konzultační činnosti) dle této Smlouvy; lhůta pro poskytnutí konkrétní Konzultační činnosti bude činit 2 (dva) pracovní dny v případě konzultace pro účely vysvětlení zadávací dokumentace a 5 (pět) pracovních dnů v ostatních případech, nedohodnou-li se smluvní strany jinak.</w:t>
      </w:r>
      <w:r w:rsidR="003640AF">
        <w:rPr>
          <w:rFonts w:ascii="Georgia" w:hAnsi="Georgia"/>
          <w:u w:val="single"/>
        </w:rPr>
        <w:t>“</w:t>
      </w:r>
    </w:p>
    <w:p w14:paraId="32316E6A" w14:textId="77777777" w:rsidR="007E42E2" w:rsidRDefault="007E42E2" w:rsidP="00DE6DC0">
      <w:pPr>
        <w:pStyle w:val="Odstavecseseznamem"/>
        <w:jc w:val="both"/>
        <w:rPr>
          <w:rFonts w:ascii="Georgia" w:hAnsi="Georgia"/>
        </w:rPr>
      </w:pPr>
    </w:p>
    <w:p w14:paraId="2EA2FA23" w14:textId="6B97886E" w:rsidR="00ED525B" w:rsidRDefault="00F27CF0" w:rsidP="004C624E">
      <w:pPr>
        <w:pStyle w:val="Odstavecseseznamem"/>
        <w:numPr>
          <w:ilvl w:val="0"/>
          <w:numId w:val="11"/>
        </w:numPr>
        <w:jc w:val="both"/>
        <w:rPr>
          <w:rFonts w:ascii="Georgia" w:hAnsi="Georgia"/>
        </w:rPr>
      </w:pPr>
      <w:r>
        <w:rPr>
          <w:rFonts w:ascii="Georgia" w:hAnsi="Georgia"/>
        </w:rPr>
        <w:t>V návaznosti na změnu v rozsahu předmětu v čl. III. odst. 2 písm. e) Smlouvy se v souladu s § 222 ods.t 4 ZZVZ mění dohodnutá, maximální a nepřekročitelná cena za provedení díla a u</w:t>
      </w:r>
      <w:r w:rsidR="00C8247F" w:rsidRPr="001C30A0">
        <w:rPr>
          <w:rFonts w:ascii="Georgia" w:hAnsi="Georgia"/>
        </w:rPr>
        <w:t>stanovení čl</w:t>
      </w:r>
      <w:r w:rsidR="006B7CE9" w:rsidRPr="001C30A0">
        <w:rPr>
          <w:rFonts w:ascii="Georgia" w:hAnsi="Georgia"/>
        </w:rPr>
        <w:t>ánku</w:t>
      </w:r>
      <w:r w:rsidR="00C8247F" w:rsidRPr="001C30A0">
        <w:rPr>
          <w:rFonts w:ascii="Georgia" w:hAnsi="Georgia"/>
        </w:rPr>
        <w:t xml:space="preserve"> </w:t>
      </w:r>
      <w:r w:rsidR="009B219F">
        <w:rPr>
          <w:rFonts w:ascii="Georgia" w:hAnsi="Georgia"/>
        </w:rPr>
        <w:t>VI.</w:t>
      </w:r>
      <w:r w:rsidR="00C8247F" w:rsidRPr="001C30A0">
        <w:rPr>
          <w:rFonts w:ascii="Georgia" w:hAnsi="Georgia"/>
        </w:rPr>
        <w:t xml:space="preserve"> odst. </w:t>
      </w:r>
      <w:r w:rsidR="00256AFA">
        <w:rPr>
          <w:rFonts w:ascii="Georgia" w:hAnsi="Georgia"/>
        </w:rPr>
        <w:t>1</w:t>
      </w:r>
      <w:r w:rsidR="008E5246">
        <w:rPr>
          <w:rFonts w:ascii="Georgia" w:hAnsi="Georgia"/>
        </w:rPr>
        <w:t xml:space="preserve"> </w:t>
      </w:r>
      <w:r w:rsidR="00C8247F" w:rsidRPr="001C30A0">
        <w:rPr>
          <w:rFonts w:ascii="Georgia" w:hAnsi="Georgia"/>
        </w:rPr>
        <w:t xml:space="preserve">Smlouvy </w:t>
      </w:r>
      <w:r w:rsidR="00C8247F" w:rsidRPr="0094385F">
        <w:rPr>
          <w:rFonts w:ascii="Georgia" w:hAnsi="Georgia"/>
          <w:u w:val="single"/>
        </w:rPr>
        <w:t>se mění tak, že</w:t>
      </w:r>
      <w:r w:rsidR="00AD0E9A" w:rsidRPr="0094385F">
        <w:rPr>
          <w:rFonts w:ascii="Georgia" w:hAnsi="Georgia"/>
          <w:u w:val="single"/>
        </w:rPr>
        <w:t xml:space="preserve"> </w:t>
      </w:r>
      <w:r w:rsidR="008E5246" w:rsidRPr="0094385F">
        <w:rPr>
          <w:rFonts w:ascii="Georgia" w:hAnsi="Georgia"/>
          <w:u w:val="single"/>
        </w:rPr>
        <w:t>jeho te</w:t>
      </w:r>
      <w:r w:rsidR="000B62A0" w:rsidRPr="0094385F">
        <w:rPr>
          <w:rFonts w:ascii="Georgia" w:hAnsi="Georgia"/>
          <w:u w:val="single"/>
        </w:rPr>
        <w:t>xt nově zní</w:t>
      </w:r>
      <w:r w:rsidR="000B62A0">
        <w:rPr>
          <w:rFonts w:ascii="Georgia" w:hAnsi="Georgia"/>
        </w:rPr>
        <w:t>:</w:t>
      </w:r>
    </w:p>
    <w:p w14:paraId="641AC3B2" w14:textId="55D74C1E" w:rsidR="0050797C" w:rsidRPr="00D82904" w:rsidRDefault="0050797C" w:rsidP="0050797C">
      <w:pPr>
        <w:spacing w:after="120" w:line="276" w:lineRule="auto"/>
        <w:ind w:left="720"/>
        <w:jc w:val="both"/>
        <w:rPr>
          <w:rFonts w:ascii="Georgia" w:hAnsi="Georgia"/>
        </w:rPr>
      </w:pPr>
      <w:r>
        <w:rPr>
          <w:rFonts w:ascii="Georgia" w:hAnsi="Georgia"/>
        </w:rPr>
        <w:t>„</w:t>
      </w:r>
      <w:r w:rsidRPr="6C1BD925">
        <w:rPr>
          <w:rFonts w:ascii="Georgia" w:hAnsi="Georgia"/>
        </w:rPr>
        <w:t>C</w:t>
      </w:r>
      <w:r>
        <w:rPr>
          <w:rFonts w:ascii="Georgia" w:hAnsi="Georgia"/>
        </w:rPr>
        <w:t>elková c</w:t>
      </w:r>
      <w:r w:rsidRPr="6C1BD925">
        <w:rPr>
          <w:rFonts w:ascii="Georgia" w:hAnsi="Georgia"/>
        </w:rPr>
        <w:t xml:space="preserve">ena díla je stanovena jako cena dohodnutá, maximální a nepřekročitelná, na základě nabídky ceny Zhotovitele </w:t>
      </w:r>
      <w:bookmarkStart w:id="1" w:name="_Ref367578472"/>
      <w:r w:rsidRPr="6C1BD925">
        <w:rPr>
          <w:rFonts w:ascii="Georgia" w:hAnsi="Georgia"/>
        </w:rPr>
        <w:t xml:space="preserve">za provedení díla v rozsahu předmětu této Smlouvy v českých korunách a činí: </w:t>
      </w:r>
    </w:p>
    <w:p w14:paraId="71D26B5D" w14:textId="4F25CD35" w:rsidR="0050797C" w:rsidRPr="004F377B" w:rsidRDefault="00EE0106" w:rsidP="00A9071C">
      <w:pPr>
        <w:spacing w:line="276" w:lineRule="auto"/>
        <w:ind w:left="709" w:hanging="1"/>
        <w:jc w:val="both"/>
        <w:rPr>
          <w:rFonts w:ascii="Georgia" w:hAnsi="Georgia"/>
        </w:rPr>
      </w:pPr>
      <w:r>
        <w:rPr>
          <w:rFonts w:ascii="Georgia" w:hAnsi="Georgia"/>
        </w:rPr>
        <w:t>46 162 500</w:t>
      </w:r>
      <w:r w:rsidR="0050797C" w:rsidRPr="004F377B">
        <w:rPr>
          <w:rFonts w:ascii="Georgia" w:hAnsi="Georgia"/>
        </w:rPr>
        <w:t xml:space="preserve"> Kč (slovy:</w:t>
      </w:r>
      <w:r w:rsidR="004832AB" w:rsidRPr="004F377B">
        <w:rPr>
          <w:rFonts w:ascii="Georgia" w:hAnsi="Georgia"/>
        </w:rPr>
        <w:t xml:space="preserve"> čtyřicet šest milionů </w:t>
      </w:r>
      <w:r w:rsidR="00FC7984">
        <w:rPr>
          <w:rFonts w:ascii="Georgia" w:hAnsi="Georgia"/>
        </w:rPr>
        <w:t>jedno</w:t>
      </w:r>
      <w:r w:rsidR="00A9071C">
        <w:rPr>
          <w:rFonts w:ascii="Georgia" w:hAnsi="Georgia"/>
        </w:rPr>
        <w:t xml:space="preserve"> </w:t>
      </w:r>
      <w:r w:rsidR="00FC7984">
        <w:rPr>
          <w:rFonts w:ascii="Georgia" w:hAnsi="Georgia"/>
        </w:rPr>
        <w:t>sto</w:t>
      </w:r>
      <w:r w:rsidR="00A9071C">
        <w:rPr>
          <w:rFonts w:ascii="Georgia" w:hAnsi="Georgia"/>
        </w:rPr>
        <w:t xml:space="preserve"> </w:t>
      </w:r>
      <w:r>
        <w:rPr>
          <w:rFonts w:ascii="Georgia" w:hAnsi="Georgia"/>
        </w:rPr>
        <w:t>še</w:t>
      </w:r>
      <w:r w:rsidR="00FC7984">
        <w:rPr>
          <w:rFonts w:ascii="Georgia" w:hAnsi="Georgia"/>
        </w:rPr>
        <w:t>desát</w:t>
      </w:r>
      <w:r w:rsidR="00A9071C">
        <w:rPr>
          <w:rFonts w:ascii="Georgia" w:hAnsi="Georgia"/>
        </w:rPr>
        <w:t xml:space="preserve"> </w:t>
      </w:r>
      <w:r w:rsidR="00FC7984">
        <w:rPr>
          <w:rFonts w:ascii="Georgia" w:hAnsi="Georgia"/>
        </w:rPr>
        <w:t>dva</w:t>
      </w:r>
      <w:r w:rsidRPr="004F377B">
        <w:rPr>
          <w:rFonts w:ascii="Georgia" w:hAnsi="Georgia"/>
        </w:rPr>
        <w:t xml:space="preserve"> </w:t>
      </w:r>
      <w:r w:rsidR="00C03F40" w:rsidRPr="004F377B">
        <w:rPr>
          <w:rFonts w:ascii="Georgia" w:hAnsi="Georgia"/>
        </w:rPr>
        <w:t>tisíc</w:t>
      </w:r>
      <w:r w:rsidR="00FC7984">
        <w:rPr>
          <w:rFonts w:ascii="Georgia" w:hAnsi="Georgia"/>
        </w:rPr>
        <w:t>e</w:t>
      </w:r>
      <w:r w:rsidR="00C03F40" w:rsidRPr="004F377B">
        <w:rPr>
          <w:rFonts w:ascii="Georgia" w:hAnsi="Georgia"/>
        </w:rPr>
        <w:t xml:space="preserve"> pět set korun</w:t>
      </w:r>
      <w:r w:rsidR="0050797C" w:rsidRPr="004F377B">
        <w:rPr>
          <w:rFonts w:ascii="Georgia" w:hAnsi="Georgia"/>
        </w:rPr>
        <w:t>) bez DPH</w:t>
      </w:r>
    </w:p>
    <w:p w14:paraId="306DB79C" w14:textId="7E6135AB" w:rsidR="0050797C" w:rsidRPr="004F377B" w:rsidRDefault="007F76EC" w:rsidP="00A9071C">
      <w:pPr>
        <w:spacing w:line="276" w:lineRule="auto"/>
        <w:ind w:left="709" w:hanging="1"/>
        <w:jc w:val="both"/>
        <w:rPr>
          <w:rFonts w:ascii="Georgia" w:hAnsi="Georgia"/>
        </w:rPr>
      </w:pPr>
      <w:r w:rsidRPr="004F377B">
        <w:rPr>
          <w:rFonts w:ascii="Georgia" w:hAnsi="Georgia"/>
        </w:rPr>
        <w:t>21%,</w:t>
      </w:r>
      <w:r w:rsidR="00F65A86" w:rsidRPr="004F377B">
        <w:rPr>
          <w:rFonts w:ascii="Georgia" w:hAnsi="Georgia"/>
        </w:rPr>
        <w:t xml:space="preserve"> </w:t>
      </w:r>
      <w:r w:rsidR="00EE0106">
        <w:rPr>
          <w:rFonts w:ascii="Georgia" w:hAnsi="Georgia"/>
        </w:rPr>
        <w:t>9 694 125</w:t>
      </w:r>
      <w:r w:rsidRPr="004F377B">
        <w:rPr>
          <w:rFonts w:ascii="Georgia" w:hAnsi="Georgia"/>
        </w:rPr>
        <w:t xml:space="preserve"> </w:t>
      </w:r>
      <w:r w:rsidR="0050797C" w:rsidRPr="004F377B">
        <w:rPr>
          <w:rFonts w:ascii="Georgia" w:hAnsi="Georgia"/>
        </w:rPr>
        <w:t xml:space="preserve">Kč (slovy: </w:t>
      </w:r>
      <w:r w:rsidR="00F65A86" w:rsidRPr="004F377B">
        <w:rPr>
          <w:rFonts w:ascii="Georgia" w:hAnsi="Georgia"/>
        </w:rPr>
        <w:t xml:space="preserve">devět milionů </w:t>
      </w:r>
      <w:r w:rsidR="00EE0106">
        <w:rPr>
          <w:rFonts w:ascii="Georgia" w:hAnsi="Georgia"/>
        </w:rPr>
        <w:t>šest</w:t>
      </w:r>
      <w:r w:rsidR="00F65A86" w:rsidRPr="004F377B">
        <w:rPr>
          <w:rFonts w:ascii="Georgia" w:hAnsi="Georgia"/>
        </w:rPr>
        <w:t xml:space="preserve"> set </w:t>
      </w:r>
      <w:r w:rsidR="00EE0106">
        <w:rPr>
          <w:rFonts w:ascii="Georgia" w:hAnsi="Georgia"/>
        </w:rPr>
        <w:t>devadesát čtyři</w:t>
      </w:r>
      <w:r w:rsidR="00F65A86" w:rsidRPr="004F377B">
        <w:rPr>
          <w:rFonts w:ascii="Georgia" w:hAnsi="Georgia"/>
        </w:rPr>
        <w:t xml:space="preserve"> tisíc</w:t>
      </w:r>
      <w:r w:rsidR="00FC7984">
        <w:rPr>
          <w:rFonts w:ascii="Georgia" w:hAnsi="Georgia"/>
        </w:rPr>
        <w:t>e</w:t>
      </w:r>
      <w:r w:rsidR="00F65A86" w:rsidRPr="004F377B">
        <w:rPr>
          <w:rFonts w:ascii="Georgia" w:hAnsi="Georgia"/>
        </w:rPr>
        <w:t xml:space="preserve"> </w:t>
      </w:r>
      <w:r w:rsidR="00FC7984">
        <w:rPr>
          <w:rFonts w:ascii="Georgia" w:hAnsi="Georgia"/>
        </w:rPr>
        <w:t xml:space="preserve">jedno </w:t>
      </w:r>
      <w:r w:rsidR="00EE0106">
        <w:rPr>
          <w:rFonts w:ascii="Georgia" w:hAnsi="Georgia"/>
        </w:rPr>
        <w:t>sto</w:t>
      </w:r>
      <w:r w:rsidR="00F65A86" w:rsidRPr="004F377B">
        <w:rPr>
          <w:rFonts w:ascii="Georgia" w:hAnsi="Georgia"/>
        </w:rPr>
        <w:t xml:space="preserve"> dvacet pět korun</w:t>
      </w:r>
      <w:r w:rsidR="0050797C" w:rsidRPr="004F377B">
        <w:rPr>
          <w:rFonts w:ascii="Georgia" w:hAnsi="Georgia"/>
        </w:rPr>
        <w:t>) sazba a výše DPH</w:t>
      </w:r>
    </w:p>
    <w:p w14:paraId="7C29BA01" w14:textId="4FD13231" w:rsidR="0050797C" w:rsidRPr="004F377B" w:rsidRDefault="00A9071C" w:rsidP="00A9071C">
      <w:pPr>
        <w:spacing w:after="120" w:line="276" w:lineRule="auto"/>
        <w:ind w:left="709" w:hanging="1"/>
        <w:jc w:val="both"/>
        <w:rPr>
          <w:rFonts w:ascii="Georgia" w:hAnsi="Georgia"/>
        </w:rPr>
      </w:pPr>
      <w:r>
        <w:rPr>
          <w:rFonts w:ascii="Georgia" w:hAnsi="Georgia"/>
        </w:rPr>
        <w:t>5</w:t>
      </w:r>
      <w:r w:rsidR="00EE0106">
        <w:rPr>
          <w:rFonts w:ascii="Georgia" w:hAnsi="Georgia"/>
        </w:rPr>
        <w:t>5 856 625</w:t>
      </w:r>
      <w:r w:rsidR="0050797C" w:rsidRPr="004F377B">
        <w:rPr>
          <w:rFonts w:ascii="Georgia" w:hAnsi="Georgia"/>
        </w:rPr>
        <w:t xml:space="preserve"> Kč (slovy:</w:t>
      </w:r>
      <w:r w:rsidR="000A650D" w:rsidRPr="004F377B">
        <w:rPr>
          <w:rFonts w:ascii="Georgia" w:hAnsi="Georgia"/>
        </w:rPr>
        <w:t xml:space="preserve"> padesát </w:t>
      </w:r>
      <w:r w:rsidR="00EE0106">
        <w:rPr>
          <w:rFonts w:ascii="Georgia" w:hAnsi="Georgia"/>
        </w:rPr>
        <w:t>pět</w:t>
      </w:r>
      <w:r w:rsidR="00EE0106" w:rsidRPr="004F377B">
        <w:rPr>
          <w:rFonts w:ascii="Georgia" w:hAnsi="Georgia"/>
        </w:rPr>
        <w:t xml:space="preserve"> </w:t>
      </w:r>
      <w:r w:rsidR="000A650D" w:rsidRPr="004F377B">
        <w:rPr>
          <w:rFonts w:ascii="Georgia" w:hAnsi="Georgia"/>
        </w:rPr>
        <w:t>milion</w:t>
      </w:r>
      <w:r w:rsidR="00FC7984">
        <w:rPr>
          <w:rFonts w:ascii="Georgia" w:hAnsi="Georgia"/>
        </w:rPr>
        <w:t>ů</w:t>
      </w:r>
      <w:r w:rsidR="000A650D" w:rsidRPr="004F377B">
        <w:rPr>
          <w:rFonts w:ascii="Georgia" w:hAnsi="Georgia"/>
        </w:rPr>
        <w:t xml:space="preserve"> </w:t>
      </w:r>
      <w:r w:rsidR="00EE0106">
        <w:rPr>
          <w:rFonts w:ascii="Georgia" w:hAnsi="Georgia"/>
        </w:rPr>
        <w:t>osm</w:t>
      </w:r>
      <w:r>
        <w:rPr>
          <w:rFonts w:ascii="Georgia" w:hAnsi="Georgia"/>
        </w:rPr>
        <w:t xml:space="preserve"> </w:t>
      </w:r>
      <w:r w:rsidR="00FC7984">
        <w:rPr>
          <w:rFonts w:ascii="Georgia" w:hAnsi="Georgia"/>
        </w:rPr>
        <w:t>set</w:t>
      </w:r>
      <w:r>
        <w:rPr>
          <w:rFonts w:ascii="Georgia" w:hAnsi="Georgia"/>
        </w:rPr>
        <w:t xml:space="preserve"> </w:t>
      </w:r>
      <w:r w:rsidR="00FC7984">
        <w:rPr>
          <w:rFonts w:ascii="Georgia" w:hAnsi="Georgia"/>
        </w:rPr>
        <w:t>padesát</w:t>
      </w:r>
      <w:r>
        <w:rPr>
          <w:rFonts w:ascii="Georgia" w:hAnsi="Georgia"/>
        </w:rPr>
        <w:t xml:space="preserve"> </w:t>
      </w:r>
      <w:r w:rsidR="00FC7984">
        <w:rPr>
          <w:rFonts w:ascii="Georgia" w:hAnsi="Georgia"/>
        </w:rPr>
        <w:t xml:space="preserve">šest </w:t>
      </w:r>
      <w:r w:rsidR="004F377B" w:rsidRPr="004F377B">
        <w:rPr>
          <w:rFonts w:ascii="Georgia" w:hAnsi="Georgia"/>
        </w:rPr>
        <w:t xml:space="preserve">tisíc </w:t>
      </w:r>
      <w:r w:rsidR="00EE0106">
        <w:rPr>
          <w:rFonts w:ascii="Georgia" w:hAnsi="Georgia"/>
        </w:rPr>
        <w:t>šest set</w:t>
      </w:r>
      <w:r w:rsidR="004F377B" w:rsidRPr="004F377B">
        <w:rPr>
          <w:rFonts w:ascii="Georgia" w:hAnsi="Georgia"/>
        </w:rPr>
        <w:t xml:space="preserve"> dvacet pět korun</w:t>
      </w:r>
      <w:r w:rsidR="0050797C" w:rsidRPr="004F377B">
        <w:rPr>
          <w:rFonts w:ascii="Georgia" w:hAnsi="Georgia"/>
        </w:rPr>
        <w:t xml:space="preserve">) včetně DPH, </w:t>
      </w:r>
    </w:p>
    <w:p w14:paraId="67D1AC80" w14:textId="77777777" w:rsidR="0050797C" w:rsidRDefault="0050797C" w:rsidP="0050797C">
      <w:pPr>
        <w:spacing w:after="120" w:line="276" w:lineRule="auto"/>
        <w:ind w:left="360" w:firstLine="348"/>
        <w:jc w:val="both"/>
        <w:rPr>
          <w:rFonts w:ascii="Georgia" w:hAnsi="Georgia"/>
        </w:rPr>
      </w:pPr>
      <w:r w:rsidRPr="004F377B">
        <w:rPr>
          <w:rFonts w:ascii="Georgia" w:hAnsi="Georgia"/>
        </w:rPr>
        <w:t>přičemž</w:t>
      </w:r>
      <w:r>
        <w:rPr>
          <w:rFonts w:ascii="Georgia" w:hAnsi="Georgia"/>
        </w:rPr>
        <w:t xml:space="preserve"> </w:t>
      </w:r>
    </w:p>
    <w:p w14:paraId="71D39951" w14:textId="47376F43" w:rsidR="0050797C" w:rsidRPr="0000512C" w:rsidRDefault="0050797C" w:rsidP="00A9071C">
      <w:pPr>
        <w:spacing w:after="120" w:line="276" w:lineRule="auto"/>
        <w:ind w:left="709"/>
        <w:jc w:val="both"/>
        <w:rPr>
          <w:rFonts w:ascii="Georgia" w:hAnsi="Georgia"/>
        </w:rPr>
      </w:pPr>
      <w:r w:rsidRPr="0000512C">
        <w:rPr>
          <w:rFonts w:ascii="Georgia" w:hAnsi="Georgia"/>
        </w:rPr>
        <w:t xml:space="preserve">cena za plnění dle čl. III. odst. 2 písm. a) činí: </w:t>
      </w:r>
      <w:r w:rsidR="000E3870">
        <w:rPr>
          <w:rFonts w:ascii="Georgia" w:hAnsi="Georgia"/>
        </w:rPr>
        <w:t>xxxxxxxxx</w:t>
      </w:r>
      <w:r w:rsidR="002B47F5" w:rsidRPr="0000512C">
        <w:rPr>
          <w:rFonts w:ascii="Georgia" w:hAnsi="Georgia"/>
        </w:rPr>
        <w:t xml:space="preserve"> </w:t>
      </w:r>
      <w:r w:rsidRPr="0000512C">
        <w:rPr>
          <w:rFonts w:ascii="Georgia" w:hAnsi="Georgia"/>
        </w:rPr>
        <w:t xml:space="preserve">Kč (slovy: </w:t>
      </w:r>
      <w:r w:rsidR="000E3870">
        <w:rPr>
          <w:rFonts w:ascii="Georgia" w:hAnsi="Georgia"/>
        </w:rPr>
        <w:t xml:space="preserve">xxxxxxxxxxxxxxxxxx </w:t>
      </w:r>
      <w:r w:rsidR="002B47F5" w:rsidRPr="0000512C">
        <w:rPr>
          <w:rFonts w:ascii="Georgia" w:hAnsi="Georgia"/>
        </w:rPr>
        <w:t>korun českých</w:t>
      </w:r>
      <w:r w:rsidRPr="0000512C">
        <w:rPr>
          <w:rFonts w:ascii="Georgia" w:hAnsi="Georgia"/>
        </w:rPr>
        <w:t xml:space="preserve">) bez DPH, </w:t>
      </w:r>
    </w:p>
    <w:p w14:paraId="5DADAB11" w14:textId="5676D7DE" w:rsidR="0050797C" w:rsidRPr="0000512C" w:rsidRDefault="0050797C" w:rsidP="00A9071C">
      <w:pPr>
        <w:spacing w:after="120" w:line="276" w:lineRule="auto"/>
        <w:ind w:left="709"/>
        <w:jc w:val="both"/>
        <w:rPr>
          <w:rFonts w:ascii="Georgia" w:hAnsi="Georgia"/>
        </w:rPr>
      </w:pPr>
      <w:r w:rsidRPr="0000512C">
        <w:rPr>
          <w:rFonts w:ascii="Georgia" w:hAnsi="Georgia"/>
        </w:rPr>
        <w:t xml:space="preserve">cena za plnění dle čl. III. odst. 2 písm. b) činí: </w:t>
      </w:r>
      <w:r w:rsidR="000E3870">
        <w:rPr>
          <w:rFonts w:ascii="Georgia" w:hAnsi="Georgia"/>
        </w:rPr>
        <w:t>xxxxxxxxx</w:t>
      </w:r>
      <w:r w:rsidR="002B47F5" w:rsidRPr="0000512C">
        <w:rPr>
          <w:rFonts w:ascii="Georgia" w:hAnsi="Georgia"/>
        </w:rPr>
        <w:t xml:space="preserve"> </w:t>
      </w:r>
      <w:r w:rsidRPr="0000512C">
        <w:rPr>
          <w:rFonts w:ascii="Georgia" w:hAnsi="Georgia"/>
        </w:rPr>
        <w:t>Kč (slovy:</w:t>
      </w:r>
      <w:r w:rsidR="002B47F5" w:rsidRPr="0000512C">
        <w:rPr>
          <w:rFonts w:ascii="Georgia" w:hAnsi="Georgia"/>
        </w:rPr>
        <w:t xml:space="preserve"> </w:t>
      </w:r>
      <w:r w:rsidR="000E3870">
        <w:rPr>
          <w:rFonts w:ascii="Georgia" w:hAnsi="Georgia"/>
        </w:rPr>
        <w:t xml:space="preserve">xxxxxxxxxxxxxxxxxxxxxx </w:t>
      </w:r>
      <w:r w:rsidR="002E755A" w:rsidRPr="0000512C">
        <w:rPr>
          <w:rFonts w:ascii="Georgia" w:hAnsi="Georgia"/>
        </w:rPr>
        <w:t>korun českých</w:t>
      </w:r>
      <w:r w:rsidRPr="0000512C">
        <w:rPr>
          <w:rFonts w:ascii="Georgia" w:hAnsi="Georgia"/>
        </w:rPr>
        <w:t>) bez DPH,</w:t>
      </w:r>
    </w:p>
    <w:p w14:paraId="6A8881B7" w14:textId="6C1E63DD" w:rsidR="0050797C" w:rsidRPr="0000512C" w:rsidRDefault="0050797C" w:rsidP="00A9071C">
      <w:pPr>
        <w:spacing w:after="120" w:line="276" w:lineRule="auto"/>
        <w:ind w:left="709"/>
        <w:jc w:val="both"/>
        <w:rPr>
          <w:rFonts w:ascii="Georgia" w:hAnsi="Georgia"/>
        </w:rPr>
      </w:pPr>
      <w:r w:rsidRPr="0000512C">
        <w:rPr>
          <w:rFonts w:ascii="Georgia" w:hAnsi="Georgia"/>
        </w:rPr>
        <w:t xml:space="preserve">cena za plnění dle čl. III. odst. 2 písm. c) činí: </w:t>
      </w:r>
      <w:r w:rsidR="000E3870">
        <w:rPr>
          <w:rFonts w:ascii="Georgia" w:hAnsi="Georgia"/>
        </w:rPr>
        <w:t>xxxxxxxxx</w:t>
      </w:r>
      <w:r w:rsidR="002E755A" w:rsidRPr="0000512C">
        <w:rPr>
          <w:rFonts w:ascii="Georgia" w:hAnsi="Georgia"/>
        </w:rPr>
        <w:t xml:space="preserve"> </w:t>
      </w:r>
      <w:r w:rsidRPr="0000512C">
        <w:rPr>
          <w:rFonts w:ascii="Georgia" w:hAnsi="Georgia"/>
        </w:rPr>
        <w:t xml:space="preserve">Kč (slovy: </w:t>
      </w:r>
      <w:r w:rsidR="000E3870">
        <w:rPr>
          <w:rFonts w:ascii="Georgia" w:hAnsi="Georgia"/>
        </w:rPr>
        <w:t>xxxxxxxxxxxxxxxxxxxx</w:t>
      </w:r>
      <w:r w:rsidR="002E755A" w:rsidRPr="0000512C">
        <w:rPr>
          <w:rFonts w:ascii="Georgia" w:hAnsi="Georgia"/>
        </w:rPr>
        <w:t xml:space="preserve"> </w:t>
      </w:r>
      <w:r w:rsidR="00F40FB6" w:rsidRPr="0000512C">
        <w:rPr>
          <w:rFonts w:ascii="Georgia" w:hAnsi="Georgia"/>
        </w:rPr>
        <w:t>korun českých</w:t>
      </w:r>
      <w:r w:rsidRPr="0000512C">
        <w:rPr>
          <w:rFonts w:ascii="Georgia" w:hAnsi="Georgia"/>
        </w:rPr>
        <w:t xml:space="preserve">) bez DPH, </w:t>
      </w:r>
    </w:p>
    <w:p w14:paraId="11E541D2" w14:textId="3F0965F2" w:rsidR="0050797C" w:rsidRDefault="0050797C" w:rsidP="00A9071C">
      <w:pPr>
        <w:spacing w:after="120" w:line="276" w:lineRule="auto"/>
        <w:ind w:left="709"/>
        <w:jc w:val="both"/>
        <w:rPr>
          <w:rFonts w:ascii="Georgia" w:hAnsi="Georgia"/>
        </w:rPr>
      </w:pPr>
      <w:r w:rsidRPr="0000512C">
        <w:rPr>
          <w:rFonts w:ascii="Georgia" w:hAnsi="Georgia"/>
        </w:rPr>
        <w:t xml:space="preserve">cena za plnění dle čl. III. odst. 2 písm. d) činí: </w:t>
      </w:r>
      <w:r w:rsidR="000E3870">
        <w:rPr>
          <w:rFonts w:ascii="Georgia" w:hAnsi="Georgia"/>
        </w:rPr>
        <w:t>xxxxxxxxxxxx</w:t>
      </w:r>
      <w:r w:rsidR="00F40FB6" w:rsidRPr="0000512C">
        <w:rPr>
          <w:rFonts w:ascii="Georgia" w:hAnsi="Georgia"/>
        </w:rPr>
        <w:t xml:space="preserve"> </w:t>
      </w:r>
      <w:r w:rsidRPr="0000512C">
        <w:rPr>
          <w:rFonts w:ascii="Georgia" w:hAnsi="Georgia"/>
        </w:rPr>
        <w:t xml:space="preserve">Kč (slovy: </w:t>
      </w:r>
      <w:r w:rsidR="000E3870">
        <w:rPr>
          <w:rFonts w:ascii="Georgia" w:hAnsi="Georgia"/>
        </w:rPr>
        <w:t xml:space="preserve">xxxxxxxxxxxxxxxx </w:t>
      </w:r>
      <w:r w:rsidR="00FD1214" w:rsidRPr="0000512C">
        <w:rPr>
          <w:rFonts w:ascii="Georgia" w:hAnsi="Georgia"/>
        </w:rPr>
        <w:t>korun českých</w:t>
      </w:r>
      <w:r w:rsidRPr="0000512C">
        <w:rPr>
          <w:rFonts w:ascii="Georgia" w:hAnsi="Georgia"/>
        </w:rPr>
        <w:t>) bez DPH,</w:t>
      </w:r>
    </w:p>
    <w:p w14:paraId="231ABDD4" w14:textId="7FE41BCD" w:rsidR="0050797C" w:rsidRPr="0012014B" w:rsidRDefault="0050797C" w:rsidP="00A9071C">
      <w:pPr>
        <w:spacing w:after="120" w:line="276" w:lineRule="auto"/>
        <w:ind w:left="709" w:hanging="1"/>
        <w:jc w:val="both"/>
        <w:rPr>
          <w:rFonts w:ascii="Georgia" w:hAnsi="Georgia"/>
        </w:rPr>
      </w:pPr>
      <w:r w:rsidRPr="0000512C">
        <w:rPr>
          <w:rFonts w:ascii="Georgia" w:hAnsi="Georgia"/>
        </w:rPr>
        <w:t xml:space="preserve">cena za plnění dle čl. III. odst. 2 písm. </w:t>
      </w:r>
      <w:r w:rsidRPr="0012014B">
        <w:rPr>
          <w:rFonts w:ascii="Georgia" w:hAnsi="Georgia"/>
        </w:rPr>
        <w:t xml:space="preserve">e) činí: </w:t>
      </w:r>
      <w:r w:rsidR="000E3870">
        <w:rPr>
          <w:rFonts w:ascii="Georgia" w:hAnsi="Georgia"/>
        </w:rPr>
        <w:t>xxxxxxxx</w:t>
      </w:r>
      <w:r w:rsidR="00A51FE5" w:rsidRPr="0012014B">
        <w:rPr>
          <w:rFonts w:ascii="Georgia" w:hAnsi="Georgia"/>
        </w:rPr>
        <w:t> </w:t>
      </w:r>
      <w:r w:rsidR="0000512C" w:rsidRPr="0012014B">
        <w:rPr>
          <w:rFonts w:ascii="Georgia" w:hAnsi="Georgia"/>
        </w:rPr>
        <w:t xml:space="preserve"> </w:t>
      </w:r>
      <w:r w:rsidRPr="0012014B">
        <w:rPr>
          <w:rFonts w:ascii="Georgia" w:hAnsi="Georgia"/>
        </w:rPr>
        <w:t xml:space="preserve">Kč (slovy: </w:t>
      </w:r>
      <w:r w:rsidR="000E3870">
        <w:rPr>
          <w:rFonts w:ascii="Georgia" w:hAnsi="Georgia"/>
        </w:rPr>
        <w:t xml:space="preserve">xxxxxxxxxxxxxx </w:t>
      </w:r>
      <w:r w:rsidR="0000512C" w:rsidRPr="0012014B">
        <w:rPr>
          <w:rFonts w:ascii="Georgia" w:hAnsi="Georgia"/>
        </w:rPr>
        <w:t>korun českých</w:t>
      </w:r>
      <w:r w:rsidRPr="0012014B">
        <w:rPr>
          <w:rFonts w:ascii="Georgia" w:hAnsi="Georgia"/>
        </w:rPr>
        <w:t>) bez DPH. „</w:t>
      </w:r>
    </w:p>
    <w:bookmarkEnd w:id="1"/>
    <w:p w14:paraId="59D8900A" w14:textId="77777777" w:rsidR="0050797C" w:rsidRPr="0012014B" w:rsidRDefault="0050797C" w:rsidP="0050797C">
      <w:pPr>
        <w:pStyle w:val="Odstavecseseznamem"/>
        <w:jc w:val="both"/>
        <w:rPr>
          <w:rFonts w:ascii="Georgia" w:hAnsi="Georgia"/>
        </w:rPr>
      </w:pPr>
    </w:p>
    <w:p w14:paraId="50F3E26F" w14:textId="531CF725" w:rsidR="00921A46" w:rsidRDefault="00921A46" w:rsidP="000D4D18">
      <w:pPr>
        <w:pStyle w:val="Odstavecseseznamem"/>
        <w:jc w:val="both"/>
        <w:rPr>
          <w:rFonts w:ascii="Georgia" w:hAnsi="Georgia"/>
        </w:rPr>
      </w:pPr>
    </w:p>
    <w:p w14:paraId="2CB8FE0E" w14:textId="2BFD8C1D" w:rsidR="00FC1AC5" w:rsidRPr="00816AF4" w:rsidRDefault="00816AF4" w:rsidP="00253659">
      <w:pPr>
        <w:pStyle w:val="Odstavecseseznamem"/>
        <w:jc w:val="both"/>
        <w:rPr>
          <w:rFonts w:ascii="Georgia" w:hAnsi="Georgia"/>
        </w:rPr>
      </w:pPr>
      <w:r>
        <w:rPr>
          <w:rFonts w:ascii="Georgia" w:hAnsi="Georgia"/>
        </w:rPr>
        <w:t xml:space="preserve">4. </w:t>
      </w:r>
      <w:r w:rsidR="006D055D" w:rsidRPr="00816AF4">
        <w:rPr>
          <w:rFonts w:ascii="Georgia" w:hAnsi="Georgia"/>
        </w:rPr>
        <w:t>Ustanovení čl.</w:t>
      </w:r>
      <w:r w:rsidR="00921A46" w:rsidRPr="00816AF4">
        <w:rPr>
          <w:rFonts w:ascii="Georgia" w:hAnsi="Georgia"/>
        </w:rPr>
        <w:t xml:space="preserve"> VI. odst. 3 Smlouvy</w:t>
      </w:r>
      <w:r w:rsidR="006D055D" w:rsidRPr="00816AF4">
        <w:rPr>
          <w:rFonts w:ascii="Georgia" w:hAnsi="Georgia"/>
        </w:rPr>
        <w:t xml:space="preserve"> se mění tak, že</w:t>
      </w:r>
      <w:r w:rsidRPr="0012014B">
        <w:rPr>
          <w:rFonts w:ascii="Georgia" w:hAnsi="Georgia"/>
          <w:u w:val="single"/>
        </w:rPr>
        <w:t xml:space="preserve"> jeho text nově zní</w:t>
      </w:r>
      <w:r>
        <w:rPr>
          <w:rFonts w:ascii="Georgia" w:hAnsi="Georgia"/>
          <w:u w:val="single"/>
        </w:rPr>
        <w:t>:</w:t>
      </w:r>
      <w:r w:rsidDel="00816AF4">
        <w:rPr>
          <w:rFonts w:ascii="Georgia" w:hAnsi="Georgia"/>
        </w:rPr>
        <w:t xml:space="preserve"> </w:t>
      </w:r>
    </w:p>
    <w:p w14:paraId="32F87C88" w14:textId="260D16BC" w:rsidR="00FC1AC5" w:rsidRDefault="00FC1AC5" w:rsidP="00FC1AC5">
      <w:pPr>
        <w:pStyle w:val="Odstavecseseznamem"/>
        <w:jc w:val="both"/>
        <w:rPr>
          <w:rFonts w:ascii="Georgia" w:hAnsi="Georgia"/>
        </w:rPr>
      </w:pPr>
      <w:r>
        <w:rPr>
          <w:rFonts w:ascii="Georgia" w:hAnsi="Georgia"/>
        </w:rPr>
        <w:t>„Platba bude provedena na základě faktur k jednotlivým částem předmětu Smlouvy dle odstavce 1. tohoto článku, vystavených nejpozději do 10 (deseti) pracovních dnů po akceptaci předmětu plnění Zhotovitelem na Objednatele. Přílohou každé vystavené faktury bude Objednatelem potvrzený akceptační protokol k předané části předmětu Smlouvy s výrokem bez výhrad dle čl. V. odst. 5 písm. a)</w:t>
      </w:r>
      <w:r w:rsidR="00391402">
        <w:rPr>
          <w:rFonts w:ascii="Georgia" w:hAnsi="Georgia"/>
        </w:rPr>
        <w:t xml:space="preserve"> s tím, že</w:t>
      </w:r>
    </w:p>
    <w:p w14:paraId="3163F459" w14:textId="514D38FE" w:rsidR="00FC1AC5" w:rsidRDefault="00FC1AC5" w:rsidP="00FC1AC5">
      <w:pPr>
        <w:pStyle w:val="Odstavecseseznamem"/>
        <w:jc w:val="both"/>
        <w:rPr>
          <w:rFonts w:ascii="Georgia" w:hAnsi="Georgia"/>
        </w:rPr>
      </w:pPr>
    </w:p>
    <w:p w14:paraId="127F2DC4" w14:textId="042AB525" w:rsidR="006D7B4F" w:rsidRDefault="00391402" w:rsidP="00FC1AC5">
      <w:pPr>
        <w:pStyle w:val="Odstavecseseznamem"/>
        <w:jc w:val="both"/>
        <w:rPr>
          <w:rFonts w:ascii="Georgia" w:hAnsi="Georgia"/>
        </w:rPr>
      </w:pPr>
      <w:r>
        <w:rPr>
          <w:rFonts w:ascii="Georgia" w:hAnsi="Georgia"/>
        </w:rPr>
        <w:t>c</w:t>
      </w:r>
      <w:r w:rsidR="00A16915">
        <w:rPr>
          <w:rFonts w:ascii="Georgia" w:hAnsi="Georgia"/>
        </w:rPr>
        <w:t xml:space="preserve">ena plnění podle čl. </w:t>
      </w:r>
      <w:r w:rsidR="00A16915" w:rsidRPr="00A16915">
        <w:rPr>
          <w:rFonts w:ascii="Georgia" w:hAnsi="Georgia"/>
        </w:rPr>
        <w:t>VI. odst. 1 Smlouvy</w:t>
      </w:r>
      <w:r w:rsidR="00496BDD">
        <w:rPr>
          <w:rFonts w:ascii="Georgia" w:hAnsi="Georgia"/>
        </w:rPr>
        <w:t xml:space="preserve"> v části </w:t>
      </w:r>
      <w:r w:rsidR="00496BDD" w:rsidRPr="00496BDD">
        <w:rPr>
          <w:rFonts w:ascii="Georgia" w:hAnsi="Georgia"/>
        </w:rPr>
        <w:t xml:space="preserve">plnění dle čl. III. odst. 2 písm. e) </w:t>
      </w:r>
      <w:r w:rsidR="006D7B4F">
        <w:rPr>
          <w:rFonts w:ascii="Georgia" w:hAnsi="Georgia"/>
        </w:rPr>
        <w:t>ve výši</w:t>
      </w:r>
      <w:r w:rsidR="00496BDD" w:rsidRPr="00496BDD">
        <w:rPr>
          <w:rFonts w:ascii="Georgia" w:hAnsi="Georgia"/>
        </w:rPr>
        <w:t xml:space="preserve"> </w:t>
      </w:r>
      <w:r w:rsidR="000E3870">
        <w:rPr>
          <w:rFonts w:ascii="Georgia" w:hAnsi="Georgia"/>
        </w:rPr>
        <w:t>xxxxxxxxxx</w:t>
      </w:r>
      <w:r w:rsidR="00496BDD" w:rsidRPr="00496BDD">
        <w:rPr>
          <w:rFonts w:ascii="Georgia" w:hAnsi="Georgia"/>
        </w:rPr>
        <w:t xml:space="preserve"> Kč (</w:t>
      </w:r>
      <w:r w:rsidR="00EE0106" w:rsidRPr="00EE0106">
        <w:rPr>
          <w:rFonts w:ascii="Georgia" w:hAnsi="Georgia"/>
        </w:rPr>
        <w:t xml:space="preserve">slovy: </w:t>
      </w:r>
      <w:r w:rsidR="000E3870">
        <w:rPr>
          <w:rFonts w:ascii="Georgia" w:hAnsi="Georgia"/>
        </w:rPr>
        <w:t>xxxxxxxxxxxxxxxxxx</w:t>
      </w:r>
      <w:r w:rsidR="00496BDD" w:rsidRPr="00496BDD">
        <w:rPr>
          <w:rFonts w:ascii="Georgia" w:hAnsi="Georgia"/>
        </w:rPr>
        <w:t>) bez DPH</w:t>
      </w:r>
      <w:r w:rsidR="006D7B4F">
        <w:rPr>
          <w:rFonts w:ascii="Georgia" w:hAnsi="Georgia"/>
        </w:rPr>
        <w:t xml:space="preserve"> bude fakturována ve dvou následujících částech</w:t>
      </w:r>
      <w:r w:rsidR="00FD316F">
        <w:rPr>
          <w:rFonts w:ascii="Georgia" w:hAnsi="Georgia"/>
        </w:rPr>
        <w:t>:</w:t>
      </w:r>
    </w:p>
    <w:p w14:paraId="1BF25AC7" w14:textId="77777777" w:rsidR="006D7B4F" w:rsidRDefault="006D7B4F" w:rsidP="00FC1AC5">
      <w:pPr>
        <w:pStyle w:val="Odstavecseseznamem"/>
        <w:jc w:val="both"/>
        <w:rPr>
          <w:rFonts w:ascii="Georgia" w:hAnsi="Georgia"/>
        </w:rPr>
      </w:pPr>
    </w:p>
    <w:p w14:paraId="1A904D0E" w14:textId="4D884920" w:rsidR="00FC1AC5" w:rsidRDefault="006D7B4F" w:rsidP="00FC1AC5">
      <w:pPr>
        <w:pStyle w:val="Odstavecseseznamem"/>
        <w:jc w:val="both"/>
        <w:rPr>
          <w:rFonts w:ascii="Georgia" w:hAnsi="Georgia"/>
        </w:rPr>
      </w:pPr>
      <w:r>
        <w:rPr>
          <w:rFonts w:ascii="Georgia" w:hAnsi="Georgia"/>
        </w:rPr>
        <w:t xml:space="preserve">1. část ve výši </w:t>
      </w:r>
      <w:r w:rsidR="000E3870">
        <w:rPr>
          <w:rFonts w:ascii="Georgia" w:hAnsi="Georgia"/>
        </w:rPr>
        <w:t>xxxxxxxxxxxx</w:t>
      </w:r>
      <w:r>
        <w:rPr>
          <w:rFonts w:ascii="Georgia" w:hAnsi="Georgia"/>
        </w:rPr>
        <w:t xml:space="preserve"> Kč</w:t>
      </w:r>
      <w:r w:rsidR="00DE378C">
        <w:rPr>
          <w:rFonts w:ascii="Georgia" w:hAnsi="Georgia"/>
        </w:rPr>
        <w:t xml:space="preserve"> </w:t>
      </w:r>
      <w:r w:rsidR="00CA27F8">
        <w:rPr>
          <w:rFonts w:ascii="Georgia" w:hAnsi="Georgia"/>
        </w:rPr>
        <w:t xml:space="preserve">bez DPH </w:t>
      </w:r>
      <w:r w:rsidR="00DE378C">
        <w:rPr>
          <w:rFonts w:ascii="Georgia" w:hAnsi="Georgia"/>
        </w:rPr>
        <w:t xml:space="preserve">bude fakturována </w:t>
      </w:r>
      <w:r w:rsidR="00CA27F8">
        <w:rPr>
          <w:rFonts w:ascii="Georgia" w:hAnsi="Georgia"/>
        </w:rPr>
        <w:t xml:space="preserve">po </w:t>
      </w:r>
      <w:r w:rsidR="00FE602B">
        <w:rPr>
          <w:rFonts w:ascii="Georgia" w:hAnsi="Georgia"/>
        </w:rPr>
        <w:t>akceptac</w:t>
      </w:r>
      <w:r w:rsidR="00CA27F8">
        <w:rPr>
          <w:rFonts w:ascii="Georgia" w:hAnsi="Georgia"/>
        </w:rPr>
        <w:t>i</w:t>
      </w:r>
      <w:r w:rsidR="00FE602B">
        <w:rPr>
          <w:rFonts w:ascii="Georgia" w:hAnsi="Georgia"/>
        </w:rPr>
        <w:t xml:space="preserve"> </w:t>
      </w:r>
      <w:r w:rsidR="00306360">
        <w:rPr>
          <w:rFonts w:ascii="Georgia" w:hAnsi="Georgia"/>
        </w:rPr>
        <w:t>zadávací dokumentace</w:t>
      </w:r>
      <w:r w:rsidR="00195FC2">
        <w:rPr>
          <w:rFonts w:ascii="Georgia" w:hAnsi="Georgia"/>
        </w:rPr>
        <w:t xml:space="preserve"> pro zadávací řízení na výběr dodavatele ELVIS</w:t>
      </w:r>
      <w:r w:rsidR="00CA27F8">
        <w:rPr>
          <w:rFonts w:ascii="Georgia" w:hAnsi="Georgia"/>
        </w:rPr>
        <w:t>.</w:t>
      </w:r>
    </w:p>
    <w:p w14:paraId="5AA85BF2" w14:textId="392BC9BE" w:rsidR="00CA27F8" w:rsidRDefault="00CA27F8" w:rsidP="00617B8C">
      <w:pPr>
        <w:pStyle w:val="Odstavecseseznamem"/>
        <w:jc w:val="both"/>
        <w:rPr>
          <w:rFonts w:ascii="Georgia" w:hAnsi="Georgia"/>
        </w:rPr>
      </w:pPr>
      <w:r>
        <w:rPr>
          <w:rFonts w:ascii="Georgia" w:hAnsi="Georgia"/>
        </w:rPr>
        <w:t xml:space="preserve">2. část ve výši </w:t>
      </w:r>
      <w:r w:rsidR="00AE2C49">
        <w:rPr>
          <w:rFonts w:ascii="Georgia" w:hAnsi="Georgia"/>
        </w:rPr>
        <w:t>xxxxxxxxxxxxxx</w:t>
      </w:r>
      <w:r>
        <w:rPr>
          <w:rFonts w:ascii="Georgia" w:hAnsi="Georgia"/>
        </w:rPr>
        <w:t xml:space="preserve"> Kč bez DPH bude fakturována </w:t>
      </w:r>
      <w:r w:rsidR="002221A3">
        <w:rPr>
          <w:rFonts w:ascii="Georgia" w:hAnsi="Georgia"/>
        </w:rPr>
        <w:t>k okamžiku ukončení zadávacího řízení na dodavatele ELVIS.</w:t>
      </w:r>
      <w:r w:rsidR="00816AF4">
        <w:rPr>
          <w:rFonts w:ascii="Georgia" w:hAnsi="Georgia"/>
        </w:rPr>
        <w:t>“</w:t>
      </w:r>
      <w:r w:rsidR="002221A3">
        <w:rPr>
          <w:rFonts w:ascii="Georgia" w:hAnsi="Georgia"/>
        </w:rPr>
        <w:t xml:space="preserve"> </w:t>
      </w:r>
    </w:p>
    <w:p w14:paraId="71DCC6B2" w14:textId="763BD06C" w:rsidR="00921A46" w:rsidRDefault="00921A46" w:rsidP="00921A46">
      <w:pPr>
        <w:pStyle w:val="Odstavecseseznamem"/>
        <w:jc w:val="both"/>
        <w:rPr>
          <w:rFonts w:ascii="Georgia" w:hAnsi="Georgia"/>
        </w:rPr>
      </w:pPr>
    </w:p>
    <w:p w14:paraId="37DE1F8B" w14:textId="1D70F8F6" w:rsidR="00816AF4" w:rsidRPr="00DE6DC0" w:rsidRDefault="00816AF4" w:rsidP="00DE6DC0">
      <w:pPr>
        <w:pStyle w:val="Odstavecseseznamem"/>
        <w:numPr>
          <w:ilvl w:val="0"/>
          <w:numId w:val="12"/>
        </w:numPr>
        <w:ind w:left="709" w:hanging="142"/>
        <w:jc w:val="both"/>
        <w:rPr>
          <w:rFonts w:ascii="Georgia" w:hAnsi="Georgia"/>
        </w:rPr>
      </w:pPr>
      <w:r w:rsidRPr="00DE6DC0">
        <w:rPr>
          <w:rFonts w:ascii="Georgia" w:hAnsi="Georgia"/>
        </w:rPr>
        <w:t xml:space="preserve">Ustanovení článku 2. odst. 2.5 Přílohy č. 1 Smlouvy </w:t>
      </w:r>
      <w:r w:rsidRPr="00DE6DC0">
        <w:rPr>
          <w:rFonts w:ascii="Georgia" w:hAnsi="Georgia"/>
          <w:u w:val="single"/>
        </w:rPr>
        <w:t>se mění tak, že věta:</w:t>
      </w:r>
      <w:r w:rsidRPr="00DE6DC0">
        <w:rPr>
          <w:rFonts w:ascii="Georgia" w:hAnsi="Georgia"/>
        </w:rPr>
        <w:t xml:space="preserve"> „Konzultace – konzultace a součinná spolupráce s MZV v rozsahu maximálně 10 člověkodní při procesu schvalování výstupu plnění odborem Hlavního architekta eGovernmentu, při výběru dodavatele / dodavatelů pro realizační část projektu Nový vízový informační systém a při procesu schvalování spolufinancování z EU fondů, a to nejdéle po dobu následujících 8 měsíců od odevzdání všech ostatních akceptovaných výstupů předmětu plnění.“, </w:t>
      </w:r>
      <w:r w:rsidRPr="00DE6DC0">
        <w:rPr>
          <w:rFonts w:ascii="Georgia" w:hAnsi="Georgia"/>
          <w:u w:val="single"/>
        </w:rPr>
        <w:t>nově zní</w:t>
      </w:r>
      <w:r w:rsidRPr="00DE6DC0">
        <w:rPr>
          <w:rFonts w:ascii="Georgia" w:hAnsi="Georgia"/>
        </w:rPr>
        <w:t xml:space="preserve">: </w:t>
      </w:r>
    </w:p>
    <w:p w14:paraId="5F6CE499" w14:textId="3A291B2E" w:rsidR="00816AF4" w:rsidRDefault="00816AF4" w:rsidP="00816AF4">
      <w:pPr>
        <w:pStyle w:val="Odstavecseseznamem"/>
        <w:jc w:val="both"/>
        <w:rPr>
          <w:rFonts w:ascii="Georgia" w:hAnsi="Georgia"/>
        </w:rPr>
      </w:pPr>
      <w:r w:rsidRPr="0012014B">
        <w:rPr>
          <w:rFonts w:ascii="Georgia" w:hAnsi="Georgia"/>
        </w:rPr>
        <w:t>„Konzultace – konzultace a součinná spolupráce s MZV v rozsahu maximálně 2</w:t>
      </w:r>
      <w:r w:rsidR="00AC4A11">
        <w:rPr>
          <w:rFonts w:ascii="Georgia" w:hAnsi="Georgia"/>
        </w:rPr>
        <w:t>1</w:t>
      </w:r>
      <w:r w:rsidRPr="0012014B">
        <w:rPr>
          <w:rFonts w:ascii="Georgia" w:hAnsi="Georgia"/>
        </w:rPr>
        <w:t>7 člověkodní při procesu schvalování výstupu plnění odborem Hlavního architekta eGovernmentu, při výběru dodavatele / dodavatelů pro realizační část projektu Nový</w:t>
      </w:r>
      <w:r w:rsidRPr="00042FC3">
        <w:rPr>
          <w:rFonts w:ascii="Georgia" w:hAnsi="Georgia"/>
        </w:rPr>
        <w:t xml:space="preserve"> vízový</w:t>
      </w:r>
      <w:r>
        <w:rPr>
          <w:rFonts w:ascii="Georgia" w:hAnsi="Georgia"/>
        </w:rPr>
        <w:t xml:space="preserve"> </w:t>
      </w:r>
      <w:r w:rsidRPr="00042FC3">
        <w:rPr>
          <w:rFonts w:ascii="Georgia" w:hAnsi="Georgia"/>
        </w:rPr>
        <w:t>informační systém a při procesu schvalování spolufinancování z EU fondů, a to nejdéle po</w:t>
      </w:r>
      <w:r>
        <w:rPr>
          <w:rFonts w:ascii="Georgia" w:hAnsi="Georgia"/>
        </w:rPr>
        <w:t xml:space="preserve"> </w:t>
      </w:r>
      <w:r w:rsidRPr="00042FC3">
        <w:rPr>
          <w:rFonts w:ascii="Georgia" w:hAnsi="Georgia"/>
        </w:rPr>
        <w:t xml:space="preserve">dobu následujících </w:t>
      </w:r>
      <w:r>
        <w:rPr>
          <w:rFonts w:ascii="Georgia" w:hAnsi="Georgia"/>
        </w:rPr>
        <w:t>10</w:t>
      </w:r>
      <w:r w:rsidRPr="00042FC3">
        <w:rPr>
          <w:rFonts w:ascii="Georgia" w:hAnsi="Georgia"/>
        </w:rPr>
        <w:t xml:space="preserve"> měsíců od odevzdání všech ostatních akceptovaných výstupů předmětu</w:t>
      </w:r>
      <w:r>
        <w:rPr>
          <w:rFonts w:ascii="Georgia" w:hAnsi="Georgia"/>
        </w:rPr>
        <w:t xml:space="preserve"> </w:t>
      </w:r>
      <w:r w:rsidRPr="00ED2CBB">
        <w:rPr>
          <w:rFonts w:ascii="Georgia" w:hAnsi="Georgia"/>
        </w:rPr>
        <w:t>plnění.</w:t>
      </w:r>
      <w:r>
        <w:rPr>
          <w:rFonts w:ascii="Georgia" w:hAnsi="Georgia"/>
        </w:rPr>
        <w:t>“</w:t>
      </w:r>
    </w:p>
    <w:p w14:paraId="44887C40" w14:textId="6F6C2252" w:rsidR="00921A46" w:rsidRPr="001C30A0" w:rsidRDefault="00921A46" w:rsidP="00921A46">
      <w:pPr>
        <w:pStyle w:val="Odstavecseseznamem"/>
        <w:jc w:val="both"/>
        <w:rPr>
          <w:rFonts w:ascii="Georgia" w:hAnsi="Georgia"/>
        </w:rPr>
      </w:pPr>
    </w:p>
    <w:p w14:paraId="69C8D6A9" w14:textId="77777777" w:rsidR="00E1117D" w:rsidRPr="001C30A0" w:rsidRDefault="00E1117D" w:rsidP="00E1117D">
      <w:pPr>
        <w:pStyle w:val="Odstavecseseznamem"/>
        <w:jc w:val="center"/>
        <w:rPr>
          <w:rFonts w:ascii="Georgia" w:hAnsi="Georgia"/>
          <w:b/>
        </w:rPr>
      </w:pPr>
      <w:r w:rsidRPr="001C30A0">
        <w:rPr>
          <w:rFonts w:ascii="Georgia" w:hAnsi="Georgia"/>
          <w:b/>
        </w:rPr>
        <w:t>II.</w:t>
      </w:r>
    </w:p>
    <w:p w14:paraId="58E009E1" w14:textId="77777777" w:rsidR="00E1117D" w:rsidRPr="001C30A0" w:rsidRDefault="00E1117D" w:rsidP="00E1117D">
      <w:pPr>
        <w:pStyle w:val="Odstavecseseznamem"/>
        <w:jc w:val="both"/>
        <w:rPr>
          <w:rFonts w:ascii="Georgia" w:hAnsi="Georgia"/>
        </w:rPr>
      </w:pPr>
    </w:p>
    <w:p w14:paraId="25E7D994" w14:textId="01523F18" w:rsidR="009F1A2C" w:rsidRDefault="00E1117D" w:rsidP="009F1A2C">
      <w:pPr>
        <w:pStyle w:val="Odstavecseseznamem"/>
        <w:numPr>
          <w:ilvl w:val="0"/>
          <w:numId w:val="6"/>
        </w:numPr>
        <w:jc w:val="both"/>
        <w:rPr>
          <w:rFonts w:ascii="Georgia" w:hAnsi="Georgia"/>
        </w:rPr>
      </w:pPr>
      <w:r w:rsidRPr="001C30A0">
        <w:rPr>
          <w:rFonts w:ascii="Georgia" w:hAnsi="Georgia"/>
        </w:rPr>
        <w:t xml:space="preserve">Ostatní ustanovení </w:t>
      </w:r>
      <w:r w:rsidR="001718A0" w:rsidRPr="001C30A0">
        <w:rPr>
          <w:rFonts w:ascii="Georgia" w:hAnsi="Georgia"/>
        </w:rPr>
        <w:t>S</w:t>
      </w:r>
      <w:r w:rsidRPr="001C30A0">
        <w:rPr>
          <w:rFonts w:ascii="Georgia" w:hAnsi="Georgia"/>
        </w:rPr>
        <w:t xml:space="preserve">mlouvy zůstávají </w:t>
      </w:r>
      <w:r w:rsidR="0037173F" w:rsidRPr="001C30A0">
        <w:rPr>
          <w:rFonts w:ascii="Georgia" w:hAnsi="Georgia"/>
        </w:rPr>
        <w:t xml:space="preserve">beze změny </w:t>
      </w:r>
      <w:r w:rsidRPr="001C30A0">
        <w:rPr>
          <w:rFonts w:ascii="Georgia" w:hAnsi="Georgia"/>
        </w:rPr>
        <w:t xml:space="preserve">platná a účinná. </w:t>
      </w:r>
      <w:r w:rsidR="009F1A2C" w:rsidRPr="001C30A0">
        <w:rPr>
          <w:rFonts w:ascii="Georgia" w:hAnsi="Georgia"/>
        </w:rPr>
        <w:t xml:space="preserve">Zejména nejsou dotčena ustanovení </w:t>
      </w:r>
      <w:r w:rsidR="001718A0" w:rsidRPr="001C30A0">
        <w:rPr>
          <w:rFonts w:ascii="Georgia" w:hAnsi="Georgia"/>
        </w:rPr>
        <w:t>S</w:t>
      </w:r>
      <w:r w:rsidR="009F1A2C" w:rsidRPr="001C30A0">
        <w:rPr>
          <w:rFonts w:ascii="Georgia" w:hAnsi="Georgia"/>
        </w:rPr>
        <w:t>mlouvy týkající se smluvních pokut, úroků z prodlení a náhrady škody.</w:t>
      </w:r>
      <w:r w:rsidR="00B95454">
        <w:rPr>
          <w:rFonts w:ascii="Georgia" w:hAnsi="Georgia"/>
        </w:rPr>
        <w:t xml:space="preserve"> </w:t>
      </w:r>
    </w:p>
    <w:p w14:paraId="12665004" w14:textId="77777777" w:rsidR="008B1688" w:rsidRDefault="008B1688" w:rsidP="008B1688">
      <w:pPr>
        <w:pStyle w:val="Odstavecseseznamem"/>
        <w:jc w:val="both"/>
        <w:rPr>
          <w:rFonts w:ascii="Georgia" w:hAnsi="Georgia"/>
        </w:rPr>
      </w:pPr>
    </w:p>
    <w:p w14:paraId="79B3D6B3" w14:textId="23B93C19" w:rsidR="009F1A2C" w:rsidRPr="001C30A0" w:rsidRDefault="00E1117D" w:rsidP="00C8365D">
      <w:pPr>
        <w:pStyle w:val="Odstavecseseznamem"/>
        <w:numPr>
          <w:ilvl w:val="0"/>
          <w:numId w:val="6"/>
        </w:numPr>
        <w:jc w:val="both"/>
        <w:rPr>
          <w:rFonts w:ascii="Georgia" w:hAnsi="Georgia" w:cs="Times New Roman"/>
        </w:rPr>
      </w:pPr>
      <w:r w:rsidRPr="001C30A0">
        <w:rPr>
          <w:rFonts w:ascii="Georgia" w:hAnsi="Georgia"/>
        </w:rPr>
        <w:t xml:space="preserve">Dodatek </w:t>
      </w:r>
      <w:r w:rsidR="0037173F" w:rsidRPr="001C30A0">
        <w:rPr>
          <w:rFonts w:ascii="Georgia" w:hAnsi="Georgia"/>
        </w:rPr>
        <w:t xml:space="preserve">je nedílnou součástí </w:t>
      </w:r>
      <w:r w:rsidR="001718A0" w:rsidRPr="001C30A0">
        <w:rPr>
          <w:rFonts w:ascii="Georgia" w:hAnsi="Georgia"/>
        </w:rPr>
        <w:t>S</w:t>
      </w:r>
      <w:r w:rsidR="0037173F" w:rsidRPr="001C30A0">
        <w:rPr>
          <w:rFonts w:ascii="Georgia" w:hAnsi="Georgia"/>
        </w:rPr>
        <w:t xml:space="preserve">mlouvy a </w:t>
      </w:r>
      <w:r w:rsidRPr="001C30A0">
        <w:rPr>
          <w:rFonts w:ascii="Georgia" w:hAnsi="Georgia"/>
        </w:rPr>
        <w:t>nabývá platnosti dnem podpisu smluvními stranami a účinnosti dnem zveřejnění v registru smluv dle zákona č. 340/2015 Sb., o</w:t>
      </w:r>
      <w:r w:rsidR="00976242" w:rsidRPr="001C30A0">
        <w:rPr>
          <w:rFonts w:ascii="Georgia" w:hAnsi="Georgia"/>
        </w:rPr>
        <w:t> </w:t>
      </w:r>
      <w:r w:rsidRPr="001C30A0">
        <w:rPr>
          <w:rFonts w:ascii="Georgia" w:hAnsi="Georgia"/>
        </w:rPr>
        <w:t>zvláštních podmínkách účinnosti některých smluv, uveřejňování těchto smluv a</w:t>
      </w:r>
      <w:r w:rsidR="00976242" w:rsidRPr="001C30A0">
        <w:rPr>
          <w:rFonts w:ascii="Georgia" w:hAnsi="Georgia"/>
        </w:rPr>
        <w:t> </w:t>
      </w:r>
      <w:r w:rsidRPr="001C30A0">
        <w:rPr>
          <w:rFonts w:ascii="Georgia" w:hAnsi="Georgia"/>
        </w:rPr>
        <w:t>o</w:t>
      </w:r>
      <w:r w:rsidR="00976242" w:rsidRPr="001C30A0">
        <w:rPr>
          <w:rFonts w:ascii="Georgia" w:hAnsi="Georgia"/>
        </w:rPr>
        <w:t> </w:t>
      </w:r>
      <w:r w:rsidRPr="001C30A0">
        <w:rPr>
          <w:rFonts w:ascii="Georgia" w:hAnsi="Georgia"/>
        </w:rPr>
        <w:t xml:space="preserve">registru smluv (zákon o registru smluv), ve znění pozdějších předpisů. Uveřejnění v registru smluv zajistí Objednatel. </w:t>
      </w:r>
    </w:p>
    <w:p w14:paraId="0340949B" w14:textId="77777777" w:rsidR="009F1A2C" w:rsidRPr="001C30A0" w:rsidRDefault="009F1A2C" w:rsidP="009F1A2C">
      <w:pPr>
        <w:pStyle w:val="Odstavecseseznamem"/>
        <w:jc w:val="both"/>
        <w:rPr>
          <w:rFonts w:ascii="Georgia" w:hAnsi="Georgia" w:cs="Times New Roman"/>
        </w:rPr>
      </w:pPr>
    </w:p>
    <w:p w14:paraId="63F159E1" w14:textId="77777777" w:rsidR="009F1A2C" w:rsidRPr="001C30A0" w:rsidRDefault="009F1A2C" w:rsidP="009F1A2C">
      <w:pPr>
        <w:pStyle w:val="Odstavecseseznamem"/>
        <w:numPr>
          <w:ilvl w:val="0"/>
          <w:numId w:val="6"/>
        </w:numPr>
        <w:autoSpaceDE w:val="0"/>
        <w:autoSpaceDN w:val="0"/>
        <w:adjustRightInd w:val="0"/>
        <w:spacing w:after="0" w:line="240" w:lineRule="auto"/>
        <w:jc w:val="both"/>
        <w:rPr>
          <w:rFonts w:ascii="Georgia" w:hAnsi="Georgia" w:cs="Georgia"/>
        </w:rPr>
      </w:pPr>
      <w:r w:rsidRPr="001C30A0">
        <w:rPr>
          <w:rFonts w:ascii="Georgia" w:hAnsi="Georgia" w:cs="Times New Roman"/>
        </w:rPr>
        <w:t>Smluvní strany prohlašují, že Dodatek je sjednán na základě jejich pravé, vážné a</w:t>
      </w:r>
      <w:r w:rsidR="00976242" w:rsidRPr="001C30A0">
        <w:rPr>
          <w:rFonts w:ascii="Georgia" w:hAnsi="Georgia" w:cs="Times New Roman"/>
        </w:rPr>
        <w:t> </w:t>
      </w:r>
      <w:r w:rsidRPr="001C30A0">
        <w:rPr>
          <w:rFonts w:ascii="Georgia" w:hAnsi="Georgia" w:cs="Times New Roman"/>
        </w:rPr>
        <w:t>svobodné vůle, že si jeho obsah přečetly, bezvýhradně s ním souhlasí, považují jej za</w:t>
      </w:r>
      <w:r w:rsidR="00976242" w:rsidRPr="001C30A0">
        <w:rPr>
          <w:rFonts w:ascii="Georgia" w:hAnsi="Georgia" w:cs="Times New Roman"/>
        </w:rPr>
        <w:t> </w:t>
      </w:r>
      <w:r w:rsidRPr="001C30A0">
        <w:rPr>
          <w:rFonts w:ascii="Georgia" w:hAnsi="Georgia" w:cs="Times New Roman"/>
        </w:rPr>
        <w:t xml:space="preserve">zcela určitý a srozumitelný, což níže stvrzují svými vlastnoručními podpisy. </w:t>
      </w:r>
      <w:r w:rsidR="00E1117D" w:rsidRPr="001C30A0">
        <w:rPr>
          <w:rFonts w:ascii="Georgia" w:hAnsi="Georgia" w:cs="Times New Roman"/>
        </w:rPr>
        <w:t xml:space="preserve"> </w:t>
      </w:r>
    </w:p>
    <w:p w14:paraId="3D11F0C5" w14:textId="77777777" w:rsidR="009F1A2C" w:rsidRDefault="009F1A2C" w:rsidP="009F1A2C">
      <w:pPr>
        <w:pStyle w:val="Odstavecseseznamem"/>
        <w:rPr>
          <w:rFonts w:ascii="Georgia" w:hAnsi="Georgia" w:cs="Georgia"/>
        </w:rPr>
      </w:pPr>
    </w:p>
    <w:p w14:paraId="2B9D6AD7" w14:textId="1F8EA380" w:rsidR="007D7B40" w:rsidRDefault="007D7B40" w:rsidP="009F1A2C">
      <w:pPr>
        <w:pStyle w:val="Odstavecseseznamem"/>
        <w:rPr>
          <w:rFonts w:ascii="Georgia" w:hAnsi="Georgia" w:cs="Georgia"/>
        </w:rPr>
      </w:pPr>
    </w:p>
    <w:p w14:paraId="0CD9749F" w14:textId="77777777" w:rsidR="00604243" w:rsidRDefault="00604243" w:rsidP="00AE2C49">
      <w:pPr>
        <w:pStyle w:val="Odstavecseseznamem"/>
        <w:rPr>
          <w:rFonts w:ascii="Georgia" w:hAnsi="Georgia" w:cs="Georgia"/>
        </w:rPr>
      </w:pPr>
    </w:p>
    <w:p w14:paraId="5B1AD978" w14:textId="6E676F0E" w:rsidR="00604243" w:rsidRDefault="002861E3" w:rsidP="002861E3">
      <w:pPr>
        <w:pStyle w:val="Odstavecseseznamem"/>
        <w:tabs>
          <w:tab w:val="left" w:pos="6379"/>
        </w:tabs>
        <w:rPr>
          <w:rFonts w:ascii="Georgia" w:hAnsi="Georgia" w:cs="Georgia"/>
        </w:rPr>
      </w:pPr>
      <w:r>
        <w:rPr>
          <w:rFonts w:ascii="Georgia" w:hAnsi="Georgia" w:cs="Georgia"/>
        </w:rPr>
        <w:t>26.3.2024</w:t>
      </w:r>
      <w:r>
        <w:rPr>
          <w:rFonts w:ascii="Georgia" w:hAnsi="Georgia" w:cs="Georgia"/>
        </w:rPr>
        <w:tab/>
      </w:r>
      <w:r w:rsidR="00604243">
        <w:rPr>
          <w:rFonts w:ascii="Georgia" w:hAnsi="Georgia" w:cs="Georgia"/>
        </w:rPr>
        <w:t>27.3.2024</w:t>
      </w:r>
    </w:p>
    <w:p w14:paraId="3E23183A" w14:textId="4676EACF" w:rsidR="00AE2C49" w:rsidRPr="001C30A0" w:rsidRDefault="00AE2C49" w:rsidP="00AE2C49">
      <w:pPr>
        <w:pStyle w:val="Odstavecseseznamem"/>
        <w:rPr>
          <w:rFonts w:ascii="Georgia" w:hAnsi="Georgia" w:cs="Georgia"/>
        </w:rPr>
      </w:pPr>
      <w:r>
        <w:rPr>
          <w:rFonts w:ascii="Georgia" w:hAnsi="Georgia" w:cs="Georgia"/>
        </w:rPr>
        <w:t>xxxxxxxxxxxxxxxxxxxxxx</w:t>
      </w: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xxxxxxxxxxxxxxxxxxxxxx</w:t>
      </w:r>
    </w:p>
    <w:p w14:paraId="3D752831" w14:textId="77777777" w:rsidR="009F1A2C" w:rsidRDefault="009F1A2C" w:rsidP="00AE2C49">
      <w:pPr>
        <w:ind w:left="426" w:hanging="11"/>
        <w:rPr>
          <w:rFonts w:ascii="Georgia" w:hAnsi="Georgia"/>
        </w:rPr>
      </w:pPr>
      <w:r w:rsidRPr="002C3943">
        <w:rPr>
          <w:rFonts w:ascii="Georgia" w:hAnsi="Georgia"/>
        </w:rPr>
        <w:t>…………………………………………</w:t>
      </w:r>
      <w:r w:rsidRPr="002C3943">
        <w:rPr>
          <w:rFonts w:ascii="Georgia" w:hAnsi="Georgia"/>
        </w:rPr>
        <w:tab/>
      </w:r>
      <w:r w:rsidRPr="002C3943">
        <w:rPr>
          <w:rFonts w:ascii="Georgia" w:hAnsi="Georgia"/>
        </w:rPr>
        <w:tab/>
      </w:r>
      <w:bookmarkStart w:id="2" w:name="_GoBack"/>
      <w:bookmarkEnd w:id="2"/>
      <w:r w:rsidRPr="002C3943">
        <w:rPr>
          <w:rFonts w:ascii="Georgia" w:hAnsi="Georgia"/>
        </w:rPr>
        <w:tab/>
      </w:r>
      <w:r w:rsidRPr="002C3943">
        <w:rPr>
          <w:rFonts w:ascii="Georgia" w:hAnsi="Georgia"/>
        </w:rPr>
        <w:tab/>
      </w:r>
      <w:r w:rsidRPr="002C3943">
        <w:rPr>
          <w:rFonts w:ascii="Georgia" w:hAnsi="Georgia"/>
        </w:rPr>
        <w:tab/>
        <w:t>………………………………………</w:t>
      </w:r>
    </w:p>
    <w:p w14:paraId="66DB7208" w14:textId="45A90FB2" w:rsidR="006612F0" w:rsidRPr="006612F0" w:rsidRDefault="0066237D" w:rsidP="007D7B40">
      <w:pPr>
        <w:tabs>
          <w:tab w:val="left" w:pos="870"/>
          <w:tab w:val="left" w:pos="930"/>
        </w:tabs>
        <w:rPr>
          <w:rFonts w:ascii="Georgia" w:hAnsi="Georgia"/>
        </w:rPr>
      </w:pPr>
      <w:r>
        <w:rPr>
          <w:rFonts w:ascii="Georgia" w:hAnsi="Georgia"/>
        </w:rPr>
        <w:tab/>
      </w:r>
      <w:r>
        <w:rPr>
          <w:rFonts w:ascii="Georgia" w:hAnsi="Georgia"/>
        </w:rPr>
        <w:tab/>
        <w:t>za Objednatele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za Zhotovitele</w:t>
      </w:r>
    </w:p>
    <w:sectPr w:rsidR="006612F0" w:rsidRPr="006612F0">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5CB9F" w16cex:dateUtc="2024-02-13T10:06:00Z"/>
  <w16cex:commentExtensible w16cex:durableId="4BC81D9A" w16cex:dateUtc="2024-01-17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32178" w16cid:durableId="17AF5914"/>
  <w16cid:commentId w16cid:paraId="165B1D8B" w16cid:durableId="2975CB9F"/>
  <w16cid:commentId w16cid:paraId="39F43B76" w16cid:durableId="782A03F6"/>
  <w16cid:commentId w16cid:paraId="119D360D" w16cid:durableId="2069876F"/>
  <w16cid:commentId w16cid:paraId="6368A904" w16cid:durableId="376B7122"/>
  <w16cid:commentId w16cid:paraId="73A09D8A" w16cid:durableId="21871200"/>
  <w16cid:commentId w16cid:paraId="0361AD7F" w16cid:durableId="63254C4D"/>
  <w16cid:commentId w16cid:paraId="2827C101" w16cid:durableId="479E60FA"/>
  <w16cid:commentId w16cid:paraId="26AE0C40" w16cid:durableId="4BC81D9A"/>
  <w16cid:commentId w16cid:paraId="6143A767" w16cid:durableId="7B979157"/>
  <w16cid:commentId w16cid:paraId="7D8BA3A1" w16cid:durableId="0B9359DC"/>
  <w16cid:commentId w16cid:paraId="6F8A97E6" w16cid:durableId="27A516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F6C20" w14:textId="77777777" w:rsidR="003C074D" w:rsidRDefault="003C074D" w:rsidP="00275060">
      <w:pPr>
        <w:spacing w:after="0" w:line="240" w:lineRule="auto"/>
      </w:pPr>
      <w:r>
        <w:separator/>
      </w:r>
    </w:p>
  </w:endnote>
  <w:endnote w:type="continuationSeparator" w:id="0">
    <w:p w14:paraId="50C89CEB" w14:textId="77777777" w:rsidR="003C074D" w:rsidRDefault="003C074D" w:rsidP="0027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Bold">
    <w:altName w:val="Georgia"/>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11"/>
      <w:docPartObj>
        <w:docPartGallery w:val="Page Numbers (Bottom of Page)"/>
        <w:docPartUnique/>
      </w:docPartObj>
    </w:sdtPr>
    <w:sdtEndPr/>
    <w:sdtContent>
      <w:p w14:paraId="7BB90A58" w14:textId="05DA7277" w:rsidR="00275060" w:rsidRDefault="00275060">
        <w:pPr>
          <w:pStyle w:val="Zpat"/>
          <w:jc w:val="center"/>
        </w:pPr>
        <w:r>
          <w:fldChar w:fldCharType="begin"/>
        </w:r>
        <w:r>
          <w:instrText>PAGE   \* MERGEFORMAT</w:instrText>
        </w:r>
        <w:r>
          <w:fldChar w:fldCharType="separate"/>
        </w:r>
        <w:r w:rsidR="002861E3">
          <w:rPr>
            <w:noProof/>
          </w:rPr>
          <w:t>4</w:t>
        </w:r>
        <w:r>
          <w:fldChar w:fldCharType="end"/>
        </w:r>
      </w:p>
    </w:sdtContent>
  </w:sdt>
  <w:p w14:paraId="04CEBB52" w14:textId="77777777" w:rsidR="00275060" w:rsidRDefault="002750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2B43" w14:textId="77777777" w:rsidR="003C074D" w:rsidRDefault="003C074D" w:rsidP="00275060">
      <w:pPr>
        <w:spacing w:after="0" w:line="240" w:lineRule="auto"/>
      </w:pPr>
      <w:r>
        <w:separator/>
      </w:r>
    </w:p>
  </w:footnote>
  <w:footnote w:type="continuationSeparator" w:id="0">
    <w:p w14:paraId="4EB902C7" w14:textId="77777777" w:rsidR="003C074D" w:rsidRDefault="003C074D" w:rsidP="00275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CC646F"/>
    <w:multiLevelType w:val="hybridMultilevel"/>
    <w:tmpl w:val="6AB51F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D323C"/>
    <w:multiLevelType w:val="hybridMultilevel"/>
    <w:tmpl w:val="B89227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0A0CE5"/>
    <w:multiLevelType w:val="hybridMultilevel"/>
    <w:tmpl w:val="F344133E"/>
    <w:lvl w:ilvl="0" w:tplc="4BD6A3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B6926"/>
    <w:multiLevelType w:val="hybridMultilevel"/>
    <w:tmpl w:val="0E1EE066"/>
    <w:lvl w:ilvl="0" w:tplc="D15E8FDA">
      <w:start w:val="5"/>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 w15:restartNumberingAfterBreak="0">
    <w:nsid w:val="15C54F99"/>
    <w:multiLevelType w:val="hybridMultilevel"/>
    <w:tmpl w:val="04463F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C697B"/>
    <w:multiLevelType w:val="hybridMultilevel"/>
    <w:tmpl w:val="04463F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A4224"/>
    <w:multiLevelType w:val="hybridMultilevel"/>
    <w:tmpl w:val="B3B0DD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BB577C"/>
    <w:multiLevelType w:val="hybridMultilevel"/>
    <w:tmpl w:val="07442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3094C"/>
    <w:multiLevelType w:val="hybridMultilevel"/>
    <w:tmpl w:val="C77EE520"/>
    <w:lvl w:ilvl="0" w:tplc="BC882440">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3B28DF"/>
    <w:multiLevelType w:val="hybridMultilevel"/>
    <w:tmpl w:val="375671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74100F"/>
    <w:multiLevelType w:val="hybridMultilevel"/>
    <w:tmpl w:val="9E129D20"/>
    <w:lvl w:ilvl="0" w:tplc="9BA8F5AE">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5B7B489F"/>
    <w:multiLevelType w:val="hybridMultilevel"/>
    <w:tmpl w:val="5BA66360"/>
    <w:lvl w:ilvl="0" w:tplc="058E53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5"/>
  </w:num>
  <w:num w:numId="3">
    <w:abstractNumId w:val="11"/>
  </w:num>
  <w:num w:numId="4">
    <w:abstractNumId w:val="10"/>
  </w:num>
  <w:num w:numId="5">
    <w:abstractNumId w:val="6"/>
  </w:num>
  <w:num w:numId="6">
    <w:abstractNumId w:val="7"/>
  </w:num>
  <w:num w:numId="7">
    <w:abstractNumId w:val="0"/>
  </w:num>
  <w:num w:numId="8">
    <w:abstractNumId w:val="8"/>
  </w:num>
  <w:num w:numId="9">
    <w:abstractNumId w:val="9"/>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58"/>
    <w:rsid w:val="0000512C"/>
    <w:rsid w:val="000253D2"/>
    <w:rsid w:val="00042424"/>
    <w:rsid w:val="00042FC3"/>
    <w:rsid w:val="0005404B"/>
    <w:rsid w:val="000625F4"/>
    <w:rsid w:val="00065F3E"/>
    <w:rsid w:val="000A0505"/>
    <w:rsid w:val="000A650D"/>
    <w:rsid w:val="000B62A0"/>
    <w:rsid w:val="000C2C56"/>
    <w:rsid w:val="000D4D18"/>
    <w:rsid w:val="000E3870"/>
    <w:rsid w:val="00106794"/>
    <w:rsid w:val="0012014B"/>
    <w:rsid w:val="00141F99"/>
    <w:rsid w:val="0016130D"/>
    <w:rsid w:val="001718A0"/>
    <w:rsid w:val="0018041A"/>
    <w:rsid w:val="00195FC2"/>
    <w:rsid w:val="001A4B45"/>
    <w:rsid w:val="001B77A5"/>
    <w:rsid w:val="001C30A0"/>
    <w:rsid w:val="00212CFD"/>
    <w:rsid w:val="002221A3"/>
    <w:rsid w:val="00253659"/>
    <w:rsid w:val="00256AFA"/>
    <w:rsid w:val="0026378D"/>
    <w:rsid w:val="00263D3C"/>
    <w:rsid w:val="00275060"/>
    <w:rsid w:val="002861E3"/>
    <w:rsid w:val="00290F44"/>
    <w:rsid w:val="00297800"/>
    <w:rsid w:val="002B47F5"/>
    <w:rsid w:val="002C3943"/>
    <w:rsid w:val="002D673A"/>
    <w:rsid w:val="002E755A"/>
    <w:rsid w:val="002E7E81"/>
    <w:rsid w:val="0030441F"/>
    <w:rsid w:val="00306360"/>
    <w:rsid w:val="00322398"/>
    <w:rsid w:val="00331F62"/>
    <w:rsid w:val="003611B8"/>
    <w:rsid w:val="003640AF"/>
    <w:rsid w:val="003678BA"/>
    <w:rsid w:val="0037173F"/>
    <w:rsid w:val="00376151"/>
    <w:rsid w:val="00391402"/>
    <w:rsid w:val="003B34F6"/>
    <w:rsid w:val="003C074D"/>
    <w:rsid w:val="003C3F7D"/>
    <w:rsid w:val="003E4848"/>
    <w:rsid w:val="003F69A1"/>
    <w:rsid w:val="00417C32"/>
    <w:rsid w:val="004204E8"/>
    <w:rsid w:val="00423B36"/>
    <w:rsid w:val="00424A0C"/>
    <w:rsid w:val="00425003"/>
    <w:rsid w:val="00427B8C"/>
    <w:rsid w:val="00460BAE"/>
    <w:rsid w:val="004668D0"/>
    <w:rsid w:val="004808DE"/>
    <w:rsid w:val="004832AB"/>
    <w:rsid w:val="0049360C"/>
    <w:rsid w:val="00496BDD"/>
    <w:rsid w:val="004B135D"/>
    <w:rsid w:val="004B3DC1"/>
    <w:rsid w:val="004B6A25"/>
    <w:rsid w:val="004C21BB"/>
    <w:rsid w:val="004C624E"/>
    <w:rsid w:val="004F377B"/>
    <w:rsid w:val="004F66CE"/>
    <w:rsid w:val="0050797C"/>
    <w:rsid w:val="005338FF"/>
    <w:rsid w:val="00544D66"/>
    <w:rsid w:val="005472DC"/>
    <w:rsid w:val="00562E66"/>
    <w:rsid w:val="0059037E"/>
    <w:rsid w:val="00594D29"/>
    <w:rsid w:val="005A5943"/>
    <w:rsid w:val="005D1118"/>
    <w:rsid w:val="005D1258"/>
    <w:rsid w:val="005D7116"/>
    <w:rsid w:val="006030FF"/>
    <w:rsid w:val="00604243"/>
    <w:rsid w:val="00615AFE"/>
    <w:rsid w:val="00617B8C"/>
    <w:rsid w:val="0063115B"/>
    <w:rsid w:val="006437D9"/>
    <w:rsid w:val="00644854"/>
    <w:rsid w:val="00653B81"/>
    <w:rsid w:val="006570FE"/>
    <w:rsid w:val="006572F0"/>
    <w:rsid w:val="00657FCB"/>
    <w:rsid w:val="006612F0"/>
    <w:rsid w:val="0066237D"/>
    <w:rsid w:val="006A4713"/>
    <w:rsid w:val="006B7CE9"/>
    <w:rsid w:val="006D055D"/>
    <w:rsid w:val="006D7B4F"/>
    <w:rsid w:val="006E4605"/>
    <w:rsid w:val="00721D1D"/>
    <w:rsid w:val="00746548"/>
    <w:rsid w:val="0075064C"/>
    <w:rsid w:val="00761A2D"/>
    <w:rsid w:val="007830FF"/>
    <w:rsid w:val="007941A7"/>
    <w:rsid w:val="007C2DA2"/>
    <w:rsid w:val="007C3774"/>
    <w:rsid w:val="007D2F78"/>
    <w:rsid w:val="007D668F"/>
    <w:rsid w:val="007D7ADE"/>
    <w:rsid w:val="007D7B40"/>
    <w:rsid w:val="007E1E62"/>
    <w:rsid w:val="007E42E2"/>
    <w:rsid w:val="007F5004"/>
    <w:rsid w:val="007F76EC"/>
    <w:rsid w:val="00807A55"/>
    <w:rsid w:val="00811D7E"/>
    <w:rsid w:val="00816AF4"/>
    <w:rsid w:val="00817E37"/>
    <w:rsid w:val="00826EBB"/>
    <w:rsid w:val="008A4CD9"/>
    <w:rsid w:val="008B1688"/>
    <w:rsid w:val="008E5246"/>
    <w:rsid w:val="008F16BF"/>
    <w:rsid w:val="00912EF4"/>
    <w:rsid w:val="00921431"/>
    <w:rsid w:val="00921A46"/>
    <w:rsid w:val="0094385F"/>
    <w:rsid w:val="00976242"/>
    <w:rsid w:val="00987174"/>
    <w:rsid w:val="009A050B"/>
    <w:rsid w:val="009A740F"/>
    <w:rsid w:val="009B219F"/>
    <w:rsid w:val="009B4D0F"/>
    <w:rsid w:val="009C4674"/>
    <w:rsid w:val="009C6354"/>
    <w:rsid w:val="009F0658"/>
    <w:rsid w:val="009F1A2C"/>
    <w:rsid w:val="009F2CEC"/>
    <w:rsid w:val="009F4B0E"/>
    <w:rsid w:val="00A16915"/>
    <w:rsid w:val="00A2063A"/>
    <w:rsid w:val="00A51FE5"/>
    <w:rsid w:val="00A56F5F"/>
    <w:rsid w:val="00A570F5"/>
    <w:rsid w:val="00A64BAF"/>
    <w:rsid w:val="00A80685"/>
    <w:rsid w:val="00A8289E"/>
    <w:rsid w:val="00A9071C"/>
    <w:rsid w:val="00AB4058"/>
    <w:rsid w:val="00AC4A11"/>
    <w:rsid w:val="00AD0E9A"/>
    <w:rsid w:val="00AE2C49"/>
    <w:rsid w:val="00AE59AD"/>
    <w:rsid w:val="00B02FEA"/>
    <w:rsid w:val="00B0513A"/>
    <w:rsid w:val="00B10BBE"/>
    <w:rsid w:val="00B12B3C"/>
    <w:rsid w:val="00B81C3D"/>
    <w:rsid w:val="00B83B42"/>
    <w:rsid w:val="00B86D89"/>
    <w:rsid w:val="00B95454"/>
    <w:rsid w:val="00BF1669"/>
    <w:rsid w:val="00BF3C02"/>
    <w:rsid w:val="00C03850"/>
    <w:rsid w:val="00C03F40"/>
    <w:rsid w:val="00C2149F"/>
    <w:rsid w:val="00C32DEC"/>
    <w:rsid w:val="00C525BE"/>
    <w:rsid w:val="00C8247F"/>
    <w:rsid w:val="00C829E0"/>
    <w:rsid w:val="00C85A4A"/>
    <w:rsid w:val="00C92F23"/>
    <w:rsid w:val="00C94087"/>
    <w:rsid w:val="00C95B3C"/>
    <w:rsid w:val="00CA27F8"/>
    <w:rsid w:val="00CD035B"/>
    <w:rsid w:val="00CE28A1"/>
    <w:rsid w:val="00CE6CF7"/>
    <w:rsid w:val="00D019B5"/>
    <w:rsid w:val="00D21F1F"/>
    <w:rsid w:val="00D515F9"/>
    <w:rsid w:val="00D73CB2"/>
    <w:rsid w:val="00D8107E"/>
    <w:rsid w:val="00DA1AE2"/>
    <w:rsid w:val="00DA31ED"/>
    <w:rsid w:val="00DA58E2"/>
    <w:rsid w:val="00DE378C"/>
    <w:rsid w:val="00DE6DC0"/>
    <w:rsid w:val="00E10B97"/>
    <w:rsid w:val="00E1117D"/>
    <w:rsid w:val="00E37A1B"/>
    <w:rsid w:val="00E87822"/>
    <w:rsid w:val="00EA7285"/>
    <w:rsid w:val="00EB07C9"/>
    <w:rsid w:val="00ED2CBB"/>
    <w:rsid w:val="00ED525B"/>
    <w:rsid w:val="00ED61B3"/>
    <w:rsid w:val="00EE0106"/>
    <w:rsid w:val="00F05264"/>
    <w:rsid w:val="00F27CF0"/>
    <w:rsid w:val="00F40113"/>
    <w:rsid w:val="00F40FB6"/>
    <w:rsid w:val="00F4298D"/>
    <w:rsid w:val="00F55289"/>
    <w:rsid w:val="00F65A86"/>
    <w:rsid w:val="00F65FA3"/>
    <w:rsid w:val="00F66CE9"/>
    <w:rsid w:val="00F671D6"/>
    <w:rsid w:val="00F8501F"/>
    <w:rsid w:val="00F85C99"/>
    <w:rsid w:val="00FB2614"/>
    <w:rsid w:val="00FB6DA6"/>
    <w:rsid w:val="00FB7EB0"/>
    <w:rsid w:val="00FC1AC5"/>
    <w:rsid w:val="00FC6B07"/>
    <w:rsid w:val="00FC7984"/>
    <w:rsid w:val="00FD1214"/>
    <w:rsid w:val="00FD316F"/>
    <w:rsid w:val="00FE6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240B"/>
  <w15:docId w15:val="{79560C92-9A77-4B7E-8396-50839D60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F3C02"/>
    <w:pPr>
      <w:ind w:left="720"/>
      <w:contextualSpacing/>
    </w:pPr>
  </w:style>
  <w:style w:type="character" w:styleId="Odkaznakoment">
    <w:name w:val="annotation reference"/>
    <w:basedOn w:val="Standardnpsmoodstavce"/>
    <w:uiPriority w:val="99"/>
    <w:unhideWhenUsed/>
    <w:rsid w:val="00BF3C02"/>
    <w:rPr>
      <w:sz w:val="16"/>
      <w:szCs w:val="16"/>
    </w:rPr>
  </w:style>
  <w:style w:type="paragraph" w:styleId="Textkomente">
    <w:name w:val="annotation text"/>
    <w:basedOn w:val="Normln"/>
    <w:link w:val="TextkomenteChar"/>
    <w:uiPriority w:val="99"/>
    <w:unhideWhenUsed/>
    <w:rsid w:val="00BF3C02"/>
    <w:pPr>
      <w:spacing w:line="240" w:lineRule="auto"/>
    </w:pPr>
    <w:rPr>
      <w:sz w:val="20"/>
      <w:szCs w:val="20"/>
    </w:rPr>
  </w:style>
  <w:style w:type="character" w:customStyle="1" w:styleId="TextkomenteChar">
    <w:name w:val="Text komentáře Char"/>
    <w:basedOn w:val="Standardnpsmoodstavce"/>
    <w:link w:val="Textkomente"/>
    <w:uiPriority w:val="99"/>
    <w:rsid w:val="00BF3C02"/>
    <w:rPr>
      <w:sz w:val="20"/>
      <w:szCs w:val="20"/>
    </w:rPr>
  </w:style>
  <w:style w:type="paragraph" w:styleId="Pedmtkomente">
    <w:name w:val="annotation subject"/>
    <w:basedOn w:val="Textkomente"/>
    <w:next w:val="Textkomente"/>
    <w:link w:val="PedmtkomenteChar"/>
    <w:uiPriority w:val="99"/>
    <w:semiHidden/>
    <w:unhideWhenUsed/>
    <w:rsid w:val="00BF3C02"/>
    <w:rPr>
      <w:b/>
      <w:bCs/>
    </w:rPr>
  </w:style>
  <w:style w:type="character" w:customStyle="1" w:styleId="PedmtkomenteChar">
    <w:name w:val="Předmět komentáře Char"/>
    <w:basedOn w:val="TextkomenteChar"/>
    <w:link w:val="Pedmtkomente"/>
    <w:uiPriority w:val="99"/>
    <w:semiHidden/>
    <w:rsid w:val="00BF3C02"/>
    <w:rPr>
      <w:b/>
      <w:bCs/>
      <w:sz w:val="20"/>
      <w:szCs w:val="20"/>
    </w:rPr>
  </w:style>
  <w:style w:type="paragraph" w:styleId="Textbubliny">
    <w:name w:val="Balloon Text"/>
    <w:basedOn w:val="Normln"/>
    <w:link w:val="TextbublinyChar"/>
    <w:uiPriority w:val="99"/>
    <w:semiHidden/>
    <w:unhideWhenUsed/>
    <w:rsid w:val="00BF3C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3C02"/>
    <w:rPr>
      <w:rFonts w:ascii="Segoe UI" w:hAnsi="Segoe UI" w:cs="Segoe UI"/>
      <w:sz w:val="18"/>
      <w:szCs w:val="18"/>
    </w:rPr>
  </w:style>
  <w:style w:type="paragraph" w:styleId="Zhlav">
    <w:name w:val="header"/>
    <w:basedOn w:val="Normln"/>
    <w:link w:val="ZhlavChar"/>
    <w:uiPriority w:val="99"/>
    <w:unhideWhenUsed/>
    <w:rsid w:val="002750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5060"/>
  </w:style>
  <w:style w:type="paragraph" w:styleId="Zpat">
    <w:name w:val="footer"/>
    <w:basedOn w:val="Normln"/>
    <w:link w:val="ZpatChar"/>
    <w:uiPriority w:val="99"/>
    <w:unhideWhenUsed/>
    <w:rsid w:val="00275060"/>
    <w:pPr>
      <w:tabs>
        <w:tab w:val="center" w:pos="4536"/>
        <w:tab w:val="right" w:pos="9072"/>
      </w:tabs>
      <w:spacing w:after="0" w:line="240" w:lineRule="auto"/>
    </w:pPr>
  </w:style>
  <w:style w:type="character" w:customStyle="1" w:styleId="ZpatChar">
    <w:name w:val="Zápatí Char"/>
    <w:basedOn w:val="Standardnpsmoodstavce"/>
    <w:link w:val="Zpat"/>
    <w:uiPriority w:val="99"/>
    <w:rsid w:val="00275060"/>
  </w:style>
  <w:style w:type="paragraph" w:styleId="Zkladntext">
    <w:name w:val="Body Text"/>
    <w:link w:val="ZkladntextChar"/>
    <w:rsid w:val="00E1117D"/>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sz w:val="28"/>
      <w:szCs w:val="28"/>
      <w:u w:color="000000"/>
      <w:bdr w:val="nil"/>
      <w:lang w:eastAsia="cs-CZ"/>
    </w:rPr>
  </w:style>
  <w:style w:type="character" w:customStyle="1" w:styleId="ZkladntextChar">
    <w:name w:val="Základní text Char"/>
    <w:basedOn w:val="Standardnpsmoodstavce"/>
    <w:link w:val="Zkladntext"/>
    <w:rsid w:val="00E1117D"/>
    <w:rPr>
      <w:rFonts w:ascii="Times New Roman" w:eastAsia="Arial Unicode MS" w:hAnsi="Arial Unicode MS" w:cs="Arial Unicode MS"/>
      <w:color w:val="000000"/>
      <w:sz w:val="28"/>
      <w:szCs w:val="28"/>
      <w:u w:color="000000"/>
      <w:bdr w:val="nil"/>
      <w:lang w:eastAsia="cs-CZ"/>
    </w:rPr>
  </w:style>
  <w:style w:type="paragraph" w:customStyle="1" w:styleId="Default">
    <w:name w:val="Default"/>
    <w:rsid w:val="00106794"/>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106794"/>
    <w:pPr>
      <w:spacing w:after="0" w:line="240" w:lineRule="auto"/>
    </w:pPr>
  </w:style>
  <w:style w:type="character" w:customStyle="1" w:styleId="OdstavecseseznamemChar">
    <w:name w:val="Odstavec se seznamem Char"/>
    <w:basedOn w:val="Standardnpsmoodstavce"/>
    <w:link w:val="Odstavecseseznamem"/>
    <w:uiPriority w:val="34"/>
    <w:locked/>
    <w:rsid w:val="00A8289E"/>
  </w:style>
  <w:style w:type="paragraph" w:styleId="Revize">
    <w:name w:val="Revision"/>
    <w:hidden/>
    <w:uiPriority w:val="99"/>
    <w:semiHidden/>
    <w:rsid w:val="001A4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3100">
      <w:bodyDiv w:val="1"/>
      <w:marLeft w:val="0"/>
      <w:marRight w:val="0"/>
      <w:marTop w:val="0"/>
      <w:marBottom w:val="0"/>
      <w:divBdr>
        <w:top w:val="none" w:sz="0" w:space="0" w:color="auto"/>
        <w:left w:val="none" w:sz="0" w:space="0" w:color="auto"/>
        <w:bottom w:val="none" w:sz="0" w:space="0" w:color="auto"/>
        <w:right w:val="none" w:sz="0" w:space="0" w:color="auto"/>
      </w:divBdr>
    </w:div>
    <w:div w:id="800997767">
      <w:bodyDiv w:val="1"/>
      <w:marLeft w:val="0"/>
      <w:marRight w:val="0"/>
      <w:marTop w:val="0"/>
      <w:marBottom w:val="0"/>
      <w:divBdr>
        <w:top w:val="none" w:sz="0" w:space="0" w:color="auto"/>
        <w:left w:val="none" w:sz="0" w:space="0" w:color="auto"/>
        <w:bottom w:val="none" w:sz="0" w:space="0" w:color="auto"/>
        <w:right w:val="none" w:sz="0" w:space="0" w:color="auto"/>
      </w:divBdr>
      <w:divsChild>
        <w:div w:id="59600775">
          <w:marLeft w:val="0"/>
          <w:marRight w:val="0"/>
          <w:marTop w:val="0"/>
          <w:marBottom w:val="0"/>
          <w:divBdr>
            <w:top w:val="none" w:sz="0" w:space="0" w:color="auto"/>
            <w:left w:val="none" w:sz="0" w:space="0" w:color="auto"/>
            <w:bottom w:val="none" w:sz="0" w:space="0" w:color="auto"/>
            <w:right w:val="none" w:sz="0" w:space="0" w:color="auto"/>
          </w:divBdr>
          <w:divsChild>
            <w:div w:id="1753119332">
              <w:marLeft w:val="0"/>
              <w:marRight w:val="0"/>
              <w:marTop w:val="0"/>
              <w:marBottom w:val="0"/>
              <w:divBdr>
                <w:top w:val="none" w:sz="0" w:space="0" w:color="auto"/>
                <w:left w:val="none" w:sz="0" w:space="0" w:color="auto"/>
                <w:bottom w:val="none" w:sz="0" w:space="0" w:color="auto"/>
                <w:right w:val="none" w:sz="0" w:space="0" w:color="auto"/>
              </w:divBdr>
              <w:divsChild>
                <w:div w:id="2117017755">
                  <w:marLeft w:val="0"/>
                  <w:marRight w:val="0"/>
                  <w:marTop w:val="0"/>
                  <w:marBottom w:val="0"/>
                  <w:divBdr>
                    <w:top w:val="none" w:sz="0" w:space="0" w:color="auto"/>
                    <w:left w:val="none" w:sz="0" w:space="0" w:color="auto"/>
                    <w:bottom w:val="none" w:sz="0" w:space="0" w:color="auto"/>
                    <w:right w:val="none" w:sz="0" w:space="0" w:color="auto"/>
                  </w:divBdr>
                  <w:divsChild>
                    <w:div w:id="767896280">
                      <w:marLeft w:val="0"/>
                      <w:marRight w:val="0"/>
                      <w:marTop w:val="0"/>
                      <w:marBottom w:val="0"/>
                      <w:divBdr>
                        <w:top w:val="none" w:sz="0" w:space="0" w:color="auto"/>
                        <w:left w:val="none" w:sz="0" w:space="0" w:color="auto"/>
                        <w:bottom w:val="none" w:sz="0" w:space="0" w:color="auto"/>
                        <w:right w:val="none" w:sz="0" w:space="0" w:color="auto"/>
                      </w:divBdr>
                    </w:div>
                    <w:div w:id="622924111">
                      <w:marLeft w:val="0"/>
                      <w:marRight w:val="0"/>
                      <w:marTop w:val="0"/>
                      <w:marBottom w:val="0"/>
                      <w:divBdr>
                        <w:top w:val="none" w:sz="0" w:space="0" w:color="auto"/>
                        <w:left w:val="none" w:sz="0" w:space="0" w:color="auto"/>
                        <w:bottom w:val="none" w:sz="0" w:space="0" w:color="auto"/>
                        <w:right w:val="none" w:sz="0" w:space="0" w:color="auto"/>
                      </w:divBdr>
                    </w:div>
                  </w:divsChild>
                </w:div>
                <w:div w:id="17274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67C1-3A84-43B6-A58E-0D06941D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7974</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MZV ČR</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Arendarčiková Radka</dc:creator>
  <cp:keywords/>
  <dc:description/>
  <cp:lastModifiedBy>Vích Milan</cp:lastModifiedBy>
  <cp:revision>6</cp:revision>
  <cp:lastPrinted>2023-04-19T13:29:00Z</cp:lastPrinted>
  <dcterms:created xsi:type="dcterms:W3CDTF">2024-04-15T16:11:00Z</dcterms:created>
  <dcterms:modified xsi:type="dcterms:W3CDTF">2024-04-16T10:29:00Z</dcterms:modified>
</cp:coreProperties>
</file>