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5230200011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Síť</w:t>
      </w:r>
      <w:r>
        <w:rPr>
          <w:spacing w:val="-7"/>
        </w:rPr>
        <w:t> </w:t>
      </w:r>
      <w:r>
        <w:rPr/>
        <w:t>středisek</w:t>
      </w:r>
      <w:r>
        <w:rPr>
          <w:spacing w:val="-7"/>
        </w:rPr>
        <w:t> </w:t>
      </w:r>
      <w:r>
        <w:rPr/>
        <w:t>ekologické</w:t>
      </w:r>
      <w:r>
        <w:rPr>
          <w:spacing w:val="-7"/>
        </w:rPr>
        <w:t> </w:t>
      </w:r>
      <w:r>
        <w:rPr/>
        <w:t>výchovy</w:t>
      </w:r>
      <w:r>
        <w:rPr>
          <w:spacing w:val="-6"/>
        </w:rPr>
        <w:t> </w:t>
      </w:r>
      <w:r>
        <w:rPr/>
        <w:t>Pavučina,</w:t>
      </w:r>
      <w:r>
        <w:rPr>
          <w:spacing w:val="-7"/>
        </w:rPr>
        <w:t> </w:t>
      </w:r>
      <w:r>
        <w:rPr/>
        <w:t>z.</w:t>
      </w:r>
      <w:r>
        <w:rPr>
          <w:spacing w:val="-8"/>
        </w:rPr>
        <w:t> </w:t>
      </w:r>
      <w:r>
        <w:rPr>
          <w:spacing w:val="-5"/>
        </w:rPr>
        <w:t>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Senovážné</w:t>
      </w:r>
      <w:r>
        <w:rPr>
          <w:spacing w:val="-8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977/24,</w:t>
      </w:r>
      <w:r>
        <w:rPr>
          <w:spacing w:val="-4"/>
        </w:rPr>
        <w:t> </w:t>
      </w:r>
      <w:r>
        <w:rPr/>
        <w:t>Nové</w:t>
      </w:r>
      <w:r>
        <w:rPr>
          <w:spacing w:val="-7"/>
        </w:rPr>
        <w:t> </w:t>
      </w:r>
      <w:r>
        <w:rPr/>
        <w:t>Město,</w:t>
      </w:r>
      <w:r>
        <w:rPr>
          <w:spacing w:val="-7"/>
        </w:rPr>
        <w:t> </w:t>
      </w:r>
      <w:r>
        <w:rPr/>
        <w:t>110</w:t>
      </w:r>
      <w:r>
        <w:rPr>
          <w:spacing w:val="-2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  <w:t>656</w:t>
      </w:r>
      <w:r>
        <w:rPr>
          <w:spacing w:val="-2"/>
        </w:rPr>
        <w:t> </w:t>
      </w:r>
      <w:r>
        <w:rPr/>
        <w:t>67</w:t>
      </w:r>
      <w:r>
        <w:rPr>
          <w:spacing w:val="-2"/>
        </w:rPr>
        <w:t> </w:t>
      </w:r>
      <w:r>
        <w:rPr>
          <w:spacing w:val="-5"/>
        </w:rPr>
        <w:t>131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3"/>
        </w:rPr>
        <w:t> </w:t>
      </w:r>
      <w:r>
        <w:rPr/>
        <w:t>Petrem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š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 </w:t>
      </w:r>
      <w:r>
        <w:rPr>
          <w:spacing w:val="-2"/>
        </w:rPr>
        <w:t>předsedou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046"/>
        <w:jc w:val="left"/>
      </w:pPr>
      <w:r>
        <w:rPr/>
        <w:t>číslo účtu:</w:t>
        <w:tab/>
      </w:r>
      <w:r>
        <w:rPr>
          <w:spacing w:val="-2"/>
        </w:rPr>
        <w:t>2000589379/2010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07"/>
      </w:pPr>
      <w:r>
        <w:rPr/>
        <w:t>„Smlouva“) se uzavírá na základě Rozhodnutí ministra životního prostředí č. 5230200011 o poskytnutí finančních prostředků ze Státního fondu životního prostředí ČR ze dne 19.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3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before="3"/>
        <w:ind w:left="665"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9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063"/>
        <w:jc w:val="both"/>
      </w:pPr>
      <w:r>
        <w:rPr/>
        <w:t>„Podpora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rozvoj</w:t>
      </w:r>
      <w:r>
        <w:rPr>
          <w:spacing w:val="-8"/>
        </w:rPr>
        <w:t> </w:t>
      </w:r>
      <w:r>
        <w:rPr/>
        <w:t>klimatického</w:t>
      </w:r>
      <w:r>
        <w:rPr>
          <w:spacing w:val="-8"/>
        </w:rPr>
        <w:t> </w:t>
      </w:r>
      <w:r>
        <w:rPr/>
        <w:t>vzdělávání</w:t>
      </w:r>
      <w:r>
        <w:rPr>
          <w:spacing w:val="-8"/>
        </w:rPr>
        <w:t> </w:t>
      </w:r>
      <w:r>
        <w:rPr/>
        <w:t>v</w:t>
      </w:r>
      <w:r>
        <w:rPr>
          <w:spacing w:val="-9"/>
        </w:rPr>
        <w:t> </w:t>
      </w:r>
      <w:r>
        <w:rPr/>
        <w:t>rámci</w:t>
      </w:r>
      <w:r>
        <w:rPr>
          <w:spacing w:val="-7"/>
        </w:rPr>
        <w:t> </w:t>
      </w:r>
      <w:r>
        <w:rPr/>
        <w:t>dlouhodobého</w:t>
      </w:r>
      <w:r>
        <w:rPr>
          <w:spacing w:val="-7"/>
        </w:rPr>
        <w:t> </w:t>
      </w:r>
      <w:r>
        <w:rPr/>
        <w:t>programu</w:t>
      </w:r>
      <w:r>
        <w:rPr>
          <w:spacing w:val="-7"/>
        </w:rPr>
        <w:t> </w:t>
      </w:r>
      <w:r>
        <w:rPr>
          <w:spacing w:val="-2"/>
        </w:rPr>
        <w:t>MRKEV“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ind w:left="3416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668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261,75 Kč </w:t>
      </w:r>
      <w:r>
        <w:rPr>
          <w:sz w:val="20"/>
        </w:rPr>
        <w:t>(slovy: dva miliony šest set šedesát osm tisíc dvě stě šedesát jedna korun českých a sedmdesát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2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2 964 735,28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7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určování</w:t>
      </w:r>
      <w:r>
        <w:rPr>
          <w:spacing w:val="-4"/>
          <w:sz w:val="20"/>
        </w:rPr>
        <w:t> </w:t>
      </w:r>
      <w:r>
        <w:rPr>
          <w:sz w:val="20"/>
        </w:rPr>
        <w:t>způsobilých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nich</w:t>
      </w:r>
      <w:r>
        <w:rPr>
          <w:spacing w:val="-3"/>
          <w:sz w:val="20"/>
        </w:rPr>
        <w:t> </w:t>
      </w:r>
      <w:r>
        <w:rPr>
          <w:sz w:val="20"/>
        </w:rPr>
        <w:t>odvozené</w:t>
      </w:r>
      <w:r>
        <w:rPr>
          <w:spacing w:val="-4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vycházet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4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11"/>
          <w:sz w:val="20"/>
        </w:rPr>
        <w:t> </w:t>
      </w:r>
      <w:r>
        <w:rPr>
          <w:sz w:val="20"/>
        </w:rPr>
        <w:t>poměru</w:t>
      </w:r>
      <w:r>
        <w:rPr>
          <w:spacing w:val="-1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celkové</w:t>
      </w:r>
      <w:r>
        <w:rPr>
          <w:spacing w:val="-12"/>
          <w:sz w:val="20"/>
        </w:rPr>
        <w:t> </w:t>
      </w:r>
      <w:r>
        <w:rPr>
          <w:sz w:val="20"/>
        </w:rPr>
        <w:t>dotace,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 článku</w:t>
      </w:r>
      <w:r>
        <w:rPr>
          <w:spacing w:val="-12"/>
          <w:sz w:val="20"/>
        </w:rPr>
        <w:t> </w:t>
      </w:r>
      <w:r>
        <w:rPr>
          <w:sz w:val="20"/>
        </w:rPr>
        <w:t>II,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800 478,52Kč</w:t>
      </w:r>
      <w:r>
        <w:rPr>
          <w:spacing w:val="-13"/>
          <w:sz w:val="20"/>
        </w:rPr>
        <w:t> </w:t>
      </w:r>
      <w:r>
        <w:rPr>
          <w:sz w:val="20"/>
        </w:rPr>
        <w:t>(tj.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celkové </w:t>
      </w:r>
      <w:r>
        <w:rPr>
          <w:spacing w:val="-2"/>
          <w:sz w:val="20"/>
        </w:rPr>
        <w:t>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2"/>
          <w:sz w:val="20"/>
        </w:rPr>
        <w:t> </w:t>
      </w:r>
      <w:r>
        <w:rPr>
          <w:sz w:val="20"/>
        </w:rPr>
        <w:t>ČR.</w:t>
      </w:r>
      <w:r>
        <w:rPr>
          <w:spacing w:val="-11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5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z w:val="20"/>
        </w:rPr>
        <w:t>případě,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38"/>
          <w:sz w:val="20"/>
        </w:rPr>
        <w:t> </w:t>
      </w:r>
      <w:r>
        <w:rPr>
          <w:sz w:val="20"/>
        </w:rPr>
        <w:t>celkové</w:t>
      </w:r>
      <w:r>
        <w:rPr>
          <w:spacing w:val="39"/>
          <w:sz w:val="20"/>
        </w:rPr>
        <w:t> </w:t>
      </w:r>
      <w:r>
        <w:rPr>
          <w:sz w:val="20"/>
        </w:rPr>
        <w:t>skutečně</w:t>
      </w:r>
      <w:r>
        <w:rPr>
          <w:spacing w:val="38"/>
          <w:sz w:val="20"/>
        </w:rPr>
        <w:t> </w:t>
      </w:r>
      <w:r>
        <w:rPr>
          <w:sz w:val="20"/>
        </w:rPr>
        <w:t>vynaložené</w:t>
      </w:r>
      <w:r>
        <w:rPr>
          <w:spacing w:val="38"/>
          <w:sz w:val="20"/>
        </w:rPr>
        <w:t> </w:t>
      </w:r>
      <w:r>
        <w:rPr>
          <w:sz w:val="20"/>
        </w:rPr>
        <w:t>způsobilé</w:t>
      </w:r>
      <w:r>
        <w:rPr>
          <w:spacing w:val="39"/>
          <w:sz w:val="20"/>
        </w:rPr>
        <w:t> </w:t>
      </w:r>
      <w:r>
        <w:rPr>
          <w:sz w:val="20"/>
        </w:rPr>
        <w:t>výdaje</w:t>
      </w:r>
      <w:r>
        <w:rPr>
          <w:spacing w:val="38"/>
          <w:sz w:val="20"/>
        </w:rPr>
        <w:t> </w:t>
      </w:r>
      <w:r>
        <w:rPr>
          <w:sz w:val="20"/>
        </w:rPr>
        <w:t>jsou</w:t>
      </w:r>
      <w:r>
        <w:rPr>
          <w:spacing w:val="39"/>
          <w:sz w:val="20"/>
        </w:rPr>
        <w:t> </w:t>
      </w:r>
      <w:r>
        <w:rPr>
          <w:sz w:val="20"/>
        </w:rPr>
        <w:t>nižší</w:t>
      </w:r>
      <w:r>
        <w:rPr>
          <w:spacing w:val="38"/>
          <w:sz w:val="20"/>
        </w:rPr>
        <w:t> </w:t>
      </w:r>
      <w:r>
        <w:rPr>
          <w:sz w:val="20"/>
        </w:rPr>
        <w:t>než</w:t>
      </w:r>
      <w:r>
        <w:rPr>
          <w:spacing w:val="39"/>
          <w:sz w:val="20"/>
        </w:rPr>
        <w:t> </w:t>
      </w:r>
      <w:r>
        <w:rPr>
          <w:sz w:val="20"/>
        </w:rPr>
        <w:t>částka</w:t>
      </w:r>
      <w:r>
        <w:rPr>
          <w:spacing w:val="39"/>
          <w:sz w:val="20"/>
        </w:rPr>
        <w:t> </w:t>
      </w:r>
      <w:r>
        <w:rPr>
          <w:sz w:val="20"/>
        </w:rPr>
        <w:t>zálohové</w:t>
      </w:r>
      <w:r>
        <w:rPr>
          <w:spacing w:val="38"/>
          <w:sz w:val="20"/>
        </w:rPr>
        <w:t> </w:t>
      </w:r>
      <w:r>
        <w:rPr>
          <w:sz w:val="20"/>
        </w:rPr>
        <w:t>platby, 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40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spacing w:before="1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 předcházejícího</w:t>
      </w:r>
      <w:r>
        <w:rPr>
          <w:spacing w:val="-13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fakturace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vystavení</w:t>
      </w:r>
      <w:r>
        <w:rPr>
          <w:spacing w:val="-13"/>
          <w:sz w:val="20"/>
        </w:rPr>
        <w:t> </w:t>
      </w:r>
      <w:r>
        <w:rPr>
          <w:sz w:val="20"/>
        </w:rPr>
        <w:t>odpovídá</w:t>
      </w:r>
      <w:r>
        <w:rPr>
          <w:spacing w:val="-13"/>
          <w:sz w:val="20"/>
        </w:rPr>
        <w:t> </w:t>
      </w:r>
      <w:r>
        <w:rPr>
          <w:sz w:val="20"/>
        </w:rPr>
        <w:t>termínům</w:t>
      </w:r>
      <w:r>
        <w:rPr>
          <w:spacing w:val="-14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7"/>
        <w:jc w:val="left"/>
        <w:rPr>
          <w:sz w:val="28"/>
        </w:rPr>
      </w:pPr>
    </w:p>
    <w:p>
      <w:pPr>
        <w:pStyle w:val="Heading1"/>
        <w:spacing w:before="100"/>
        <w:ind w:left="3417"/>
      </w:pPr>
      <w:r>
        <w:rPr>
          <w:spacing w:val="-5"/>
        </w:rPr>
        <w:t>IV.</w:t>
      </w:r>
    </w:p>
    <w:p>
      <w:pPr>
        <w:pStyle w:val="Heading2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4"/>
          <w:sz w:val="20"/>
        </w:rPr>
        <w:t> </w:t>
      </w:r>
      <w:r>
        <w:rPr>
          <w:sz w:val="20"/>
        </w:rPr>
        <w:t>popisu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30.</w:t>
      </w:r>
      <w:r>
        <w:rPr>
          <w:spacing w:val="-13"/>
          <w:sz w:val="20"/>
        </w:rPr>
        <w:t> </w:t>
      </w:r>
      <w:r>
        <w:rPr>
          <w:sz w:val="20"/>
        </w:rPr>
        <w:t>5.</w:t>
      </w:r>
      <w:r>
        <w:rPr>
          <w:spacing w:val="-14"/>
          <w:sz w:val="20"/>
        </w:rPr>
        <w:t> </w:t>
      </w:r>
      <w:r>
        <w:rPr>
          <w:sz w:val="20"/>
        </w:rPr>
        <w:t>2023,</w:t>
      </w:r>
      <w:r>
        <w:rPr>
          <w:spacing w:val="-14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4.</w:t>
      </w:r>
      <w:r>
        <w:rPr>
          <w:spacing w:val="-8"/>
          <w:sz w:val="20"/>
        </w:rPr>
        <w:t> </w:t>
      </w:r>
      <w:r>
        <w:rPr>
          <w:sz w:val="20"/>
        </w:rPr>
        <w:t>4.</w:t>
      </w:r>
      <w:r>
        <w:rPr>
          <w:spacing w:val="-8"/>
          <w:sz w:val="20"/>
        </w:rPr>
        <w:t> </w:t>
      </w:r>
      <w:r>
        <w:rPr>
          <w:sz w:val="20"/>
        </w:rPr>
        <w:t>2024,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jsou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ke</w:t>
      </w:r>
      <w:r>
        <w:rPr>
          <w:spacing w:val="-9"/>
          <w:sz w:val="20"/>
        </w:rPr>
        <w:t> </w:t>
      </w:r>
      <w:r>
        <w:rPr>
          <w:sz w:val="20"/>
        </w:rPr>
        <w:t>smlouvě,</w:t>
      </w:r>
      <w:r>
        <w:rPr>
          <w:spacing w:val="-8"/>
          <w:sz w:val="20"/>
        </w:rPr>
        <w:t> </w:t>
      </w:r>
      <w:r>
        <w:rPr>
          <w:sz w:val="20"/>
        </w:rPr>
        <w:t>včetně</w:t>
      </w:r>
      <w:r>
        <w:rPr>
          <w:spacing w:val="-9"/>
          <w:sz w:val="20"/>
        </w:rPr>
        <w:t> </w:t>
      </w:r>
      <w:r>
        <w:rPr>
          <w:sz w:val="20"/>
        </w:rPr>
        <w:t>případných</w:t>
      </w:r>
      <w:r>
        <w:rPr>
          <w:spacing w:val="-8"/>
          <w:sz w:val="20"/>
        </w:rPr>
        <w:t> </w:t>
      </w:r>
      <w:r>
        <w:rPr>
          <w:sz w:val="20"/>
        </w:rPr>
        <w:t>změn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7"/>
          <w:sz w:val="20"/>
        </w:rPr>
        <w:t> </w:t>
      </w:r>
      <w:r>
        <w:rPr>
          <w:sz w:val="20"/>
        </w:rPr>
        <w:t>zrealizuje</w:t>
      </w:r>
      <w:r>
        <w:rPr>
          <w:spacing w:val="-6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z w:val="20"/>
        </w:rPr>
        <w:t>vzdělávacích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280</w:t>
      </w:r>
      <w:r>
        <w:rPr>
          <w:spacing w:val="-5"/>
          <w:sz w:val="20"/>
        </w:rPr>
        <w:t> </w:t>
      </w:r>
      <w:r>
        <w:rPr>
          <w:sz w:val="20"/>
        </w:rPr>
        <w:t>účastníků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celkové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5"/>
          <w:sz w:val="20"/>
        </w:rPr>
        <w:t> </w:t>
      </w:r>
      <w:r>
        <w:rPr>
          <w:sz w:val="20"/>
        </w:rPr>
        <w:t>560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18" w:after="0"/>
        <w:ind w:left="1102" w:right="0" w:hanging="361"/>
        <w:jc w:val="left"/>
        <w:rPr>
          <w:sz w:val="20"/>
        </w:rPr>
      </w:pP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časopisu</w:t>
      </w:r>
      <w:r>
        <w:rPr>
          <w:spacing w:val="-7"/>
          <w:sz w:val="20"/>
        </w:rPr>
        <w:t> </w:t>
      </w:r>
      <w:r>
        <w:rPr>
          <w:sz w:val="20"/>
        </w:rPr>
        <w:t>Bedrník</w:t>
      </w:r>
      <w:r>
        <w:rPr>
          <w:spacing w:val="-8"/>
          <w:sz w:val="20"/>
        </w:rPr>
        <w:t> </w:t>
      </w:r>
      <w:r>
        <w:rPr>
          <w:sz w:val="20"/>
        </w:rPr>
        <w:t>osloví</w:t>
      </w:r>
      <w:r>
        <w:rPr>
          <w:spacing w:val="-7"/>
          <w:sz w:val="20"/>
        </w:rPr>
        <w:t> </w:t>
      </w:r>
      <w:r>
        <w:rPr>
          <w:sz w:val="20"/>
        </w:rPr>
        <w:t>dalších</w:t>
      </w:r>
      <w:r>
        <w:rPr>
          <w:spacing w:val="-7"/>
          <w:sz w:val="20"/>
        </w:rPr>
        <w:t> </w:t>
      </w:r>
      <w:r>
        <w:rPr>
          <w:sz w:val="20"/>
        </w:rPr>
        <w:t>650</w:t>
      </w:r>
      <w:r>
        <w:rPr>
          <w:spacing w:val="-6"/>
          <w:sz w:val="20"/>
        </w:rPr>
        <w:t> </w:t>
      </w:r>
      <w:r>
        <w:rPr>
          <w:sz w:val="20"/>
        </w:rPr>
        <w:t>účastníků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(odběratelů),</w:t>
      </w:r>
    </w:p>
    <w:p>
      <w:pPr>
        <w:pStyle w:val="ListParagraph"/>
        <w:numPr>
          <w:ilvl w:val="1"/>
          <w:numId w:val="5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5"/>
          <w:sz w:val="20"/>
        </w:rPr>
        <w:t> </w:t>
      </w:r>
      <w:r>
        <w:rPr>
          <w:sz w:val="20"/>
        </w:rPr>
        <w:t>vzdělávací</w:t>
      </w:r>
      <w:r>
        <w:rPr>
          <w:spacing w:val="-4"/>
          <w:sz w:val="20"/>
        </w:rPr>
        <w:t> </w:t>
      </w:r>
      <w:r>
        <w:rPr>
          <w:sz w:val="20"/>
        </w:rPr>
        <w:t>materiál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evaluační</w:t>
      </w:r>
      <w:r>
        <w:rPr>
          <w:spacing w:val="-6"/>
          <w:sz w:val="20"/>
        </w:rPr>
        <w:t> </w:t>
      </w:r>
      <w:r>
        <w:rPr>
          <w:sz w:val="20"/>
        </w:rPr>
        <w:t>zprávy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celkovém</w:t>
      </w:r>
      <w:r>
        <w:rPr>
          <w:spacing w:val="-7"/>
          <w:sz w:val="20"/>
        </w:rPr>
        <w:t> </w:t>
      </w:r>
      <w:r>
        <w:rPr>
          <w:sz w:val="20"/>
        </w:rPr>
        <w:t>počtu</w:t>
      </w:r>
      <w:r>
        <w:rPr>
          <w:spacing w:val="-6"/>
          <w:sz w:val="20"/>
        </w:rPr>
        <w:t> </w:t>
      </w:r>
      <w:r>
        <w:rPr>
          <w:sz w:val="20"/>
        </w:rPr>
        <w:t>14</w:t>
      </w:r>
      <w:r>
        <w:rPr>
          <w:spacing w:val="-5"/>
          <w:sz w:val="20"/>
        </w:rPr>
        <w:t> ks,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1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projektu,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6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6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7"/>
          <w:sz w:val="20"/>
        </w:rPr>
        <w:t> </w:t>
      </w:r>
      <w:r>
        <w:rPr>
          <w:sz w:val="20"/>
        </w:rPr>
        <w:t>jiné</w:t>
      </w:r>
      <w:r>
        <w:rPr>
          <w:spacing w:val="54"/>
          <w:sz w:val="20"/>
        </w:rPr>
        <w:t> </w:t>
      </w:r>
      <w:r>
        <w:rPr>
          <w:sz w:val="20"/>
        </w:rPr>
        <w:t>osoby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6"/>
          <w:sz w:val="20"/>
        </w:rPr>
        <w:t> </w:t>
      </w:r>
      <w:r>
        <w:rPr>
          <w:sz w:val="20"/>
        </w:rPr>
        <w:t>účelem,</w:t>
      </w:r>
      <w:r>
        <w:rPr>
          <w:spacing w:val="57"/>
          <w:sz w:val="20"/>
        </w:rPr>
        <w:t> </w:t>
      </w:r>
      <w:r>
        <w:rPr>
          <w:sz w:val="20"/>
        </w:rPr>
        <w:t>než</w:t>
      </w:r>
      <w:r>
        <w:rPr>
          <w:spacing w:val="58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6"/>
          <w:sz w:val="20"/>
        </w:rPr>
        <w:t> </w:t>
      </w:r>
      <w:r>
        <w:rPr>
          <w:sz w:val="20"/>
        </w:rPr>
        <w:t>MŽP, a to v</w:t>
      </w:r>
      <w:r>
        <w:rPr>
          <w:spacing w:val="-1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 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(zákon č.</w:t>
      </w:r>
      <w:r>
        <w:rPr>
          <w:spacing w:val="-2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znění) podle čl.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případně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jiným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orgánům,</w:t>
      </w:r>
      <w:r>
        <w:rPr>
          <w:spacing w:val="40"/>
          <w:sz w:val="20"/>
        </w:rPr>
        <w:t> </w:t>
      </w:r>
      <w:r>
        <w:rPr>
          <w:sz w:val="20"/>
        </w:rPr>
        <w:t>a to do uplynutí lhůty 5 let od ukončení realizace akce,</w:t>
      </w:r>
    </w:p>
    <w:p>
      <w:pPr>
        <w:pStyle w:val="BodyText"/>
        <w:spacing w:before="119"/>
        <w:ind w:left="741" w:right="116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termín dokončení akce do konce 11/2025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 konce 2/2026 předložit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 SFŽP ČR</w:t>
      </w:r>
      <w:r>
        <w:rPr>
          <w:spacing w:val="-1"/>
          <w:sz w:val="20"/>
        </w:rPr>
        <w:t> </w:t>
      </w:r>
      <w:r>
        <w:rPr>
          <w:sz w:val="20"/>
        </w:rPr>
        <w:t>Fondu tyto podklady k ZVA: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3"/>
          <w:sz w:val="20"/>
        </w:rPr>
        <w:t> </w:t>
      </w:r>
      <w:r>
        <w:rPr>
          <w:sz w:val="20"/>
        </w:rPr>
        <w:t>generoval</w:t>
      </w:r>
      <w:r>
        <w:rPr>
          <w:spacing w:val="-5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5"/>
          <w:sz w:val="20"/>
        </w:rPr>
        <w:t> </w:t>
      </w:r>
      <w:r>
        <w:rPr>
          <w:sz w:val="20"/>
        </w:rPr>
        <w:t>ano,</w:t>
      </w:r>
      <w:r>
        <w:rPr>
          <w:spacing w:val="-4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1" w:right="111" w:hanging="36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18"/>
        <w:ind w:left="741"/>
        <w:jc w:val="left"/>
      </w:pPr>
      <w:r>
        <w:rPr/>
        <w:t>K</w:t>
      </w:r>
      <w:r>
        <w:rPr>
          <w:spacing w:val="35"/>
        </w:rPr>
        <w:t> </w:t>
      </w:r>
      <w:r>
        <w:rPr/>
        <w:t>ZVA</w:t>
      </w:r>
      <w:r>
        <w:rPr>
          <w:spacing w:val="36"/>
        </w:rPr>
        <w:t> </w:t>
      </w:r>
      <w:r>
        <w:rPr/>
        <w:t>může</w:t>
      </w:r>
      <w:r>
        <w:rPr>
          <w:spacing w:val="34"/>
        </w:rPr>
        <w:t> </w:t>
      </w:r>
      <w:r>
        <w:rPr/>
        <w:t>Fond</w:t>
      </w:r>
      <w:r>
        <w:rPr>
          <w:spacing w:val="36"/>
        </w:rPr>
        <w:t> </w:t>
      </w:r>
      <w:r>
        <w:rPr/>
        <w:t>vydat</w:t>
      </w:r>
      <w:r>
        <w:rPr>
          <w:spacing w:val="35"/>
        </w:rPr>
        <w:t> </w:t>
      </w:r>
      <w:r>
        <w:rPr/>
        <w:t>závazné</w:t>
      </w:r>
      <w:r>
        <w:rPr>
          <w:spacing w:val="34"/>
        </w:rPr>
        <w:t> </w:t>
      </w:r>
      <w:r>
        <w:rPr/>
        <w:t>pokyny</w:t>
      </w:r>
      <w:r>
        <w:rPr>
          <w:spacing w:val="35"/>
        </w:rPr>
        <w:t> </w:t>
      </w:r>
      <w:r>
        <w:rPr/>
        <w:t>(či</w:t>
      </w:r>
      <w:r>
        <w:rPr>
          <w:spacing w:val="35"/>
        </w:rPr>
        <w:t> </w:t>
      </w:r>
      <w:r>
        <w:rPr/>
        <w:t>požádat</w:t>
      </w:r>
      <w:r>
        <w:rPr>
          <w:spacing w:val="37"/>
        </w:rPr>
        <w:t> </w:t>
      </w:r>
      <w:r>
        <w:rPr/>
        <w:t>o</w:t>
      </w:r>
      <w:r>
        <w:rPr>
          <w:spacing w:val="36"/>
        </w:rPr>
        <w:t> </w:t>
      </w:r>
      <w:r>
        <w:rPr/>
        <w:t>informace),</w:t>
      </w:r>
      <w:r>
        <w:rPr>
          <w:spacing w:val="35"/>
        </w:rPr>
        <w:t> </w:t>
      </w:r>
      <w:r>
        <w:rPr/>
        <w:t>které</w:t>
      </w:r>
      <w:r>
        <w:rPr>
          <w:spacing w:val="37"/>
        </w:rPr>
        <w:t> </w:t>
      </w:r>
      <w:r>
        <w:rPr/>
        <w:t>mohou</w:t>
      </w:r>
      <w:r>
        <w:rPr>
          <w:spacing w:val="35"/>
        </w:rPr>
        <w:t> </w:t>
      </w:r>
      <w:r>
        <w:rPr/>
        <w:t>jeho</w:t>
      </w:r>
      <w:r>
        <w:rPr>
          <w:spacing w:val="36"/>
        </w:rPr>
        <w:t> </w:t>
      </w:r>
      <w:r>
        <w:rPr/>
        <w:t>obsah</w:t>
      </w:r>
      <w:r>
        <w:rPr>
          <w:spacing w:val="35"/>
        </w:rPr>
        <w:t> </w:t>
      </w:r>
      <w:r>
        <w:rPr/>
        <w:t>blíže specifikovat</w:t>
      </w:r>
      <w:r>
        <w:rPr>
          <w:spacing w:val="3"/>
        </w:rPr>
        <w:t> </w:t>
      </w:r>
      <w:r>
        <w:rPr/>
        <w:t>či</w:t>
      </w:r>
      <w:r>
        <w:rPr>
          <w:spacing w:val="5"/>
        </w:rPr>
        <w:t> </w:t>
      </w:r>
      <w:r>
        <w:rPr/>
        <w:t>rozšířit.</w:t>
      </w:r>
      <w:r>
        <w:rPr>
          <w:spacing w:val="6"/>
        </w:rPr>
        <w:t> </w:t>
      </w:r>
      <w:r>
        <w:rPr/>
        <w:t>Příjemce</w:t>
      </w:r>
      <w:r>
        <w:rPr>
          <w:spacing w:val="2"/>
        </w:rPr>
        <w:t> </w:t>
      </w:r>
      <w:r>
        <w:rPr/>
        <w:t>podpory</w:t>
      </w:r>
      <w:r>
        <w:rPr>
          <w:spacing w:val="4"/>
        </w:rPr>
        <w:t> </w:t>
      </w:r>
      <w:r>
        <w:rPr/>
        <w:t>je</w:t>
      </w:r>
      <w:r>
        <w:rPr>
          <w:spacing w:val="2"/>
        </w:rPr>
        <w:t> </w:t>
      </w:r>
      <w:r>
        <w:rPr/>
        <w:t>povinen</w:t>
      </w:r>
      <w:r>
        <w:rPr>
          <w:spacing w:val="3"/>
        </w:rPr>
        <w:t> </w:t>
      </w:r>
      <w:r>
        <w:rPr/>
        <w:t>tyto</w:t>
      </w:r>
      <w:r>
        <w:rPr>
          <w:spacing w:val="5"/>
        </w:rPr>
        <w:t> </w:t>
      </w:r>
      <w:r>
        <w:rPr/>
        <w:t>pokyny</w:t>
      </w:r>
      <w:r>
        <w:rPr>
          <w:spacing w:val="2"/>
        </w:rPr>
        <w:t> </w:t>
      </w:r>
      <w:r>
        <w:rPr/>
        <w:t>(žádost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informace)</w:t>
      </w:r>
      <w:r>
        <w:rPr>
          <w:spacing w:val="3"/>
        </w:rPr>
        <w:t> </w:t>
      </w:r>
      <w:r>
        <w:rPr/>
        <w:t>bez</w:t>
      </w:r>
      <w:r>
        <w:rPr>
          <w:spacing w:val="5"/>
        </w:rPr>
        <w:t> </w:t>
      </w:r>
      <w:r>
        <w:rPr>
          <w:spacing w:val="-2"/>
        </w:rPr>
        <w:t>zbytečného</w:t>
      </w:r>
    </w:p>
    <w:p>
      <w:pPr>
        <w:spacing w:after="0"/>
        <w:jc w:val="left"/>
        <w:sectPr>
          <w:pgSz w:w="12240" w:h="15840"/>
          <w:pgMar w:header="569" w:footer="1396" w:top="1600" w:bottom="1580" w:left="1320" w:right="1020"/>
        </w:sectPr>
      </w:pPr>
    </w:p>
    <w:p>
      <w:pPr>
        <w:pStyle w:val="BodyText"/>
        <w:spacing w:before="89"/>
        <w:ind w:left="741" w:right="106"/>
      </w:pPr>
      <w:r>
        <w:rPr/>
        <w:t>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23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překročení</w:t>
      </w:r>
      <w:r>
        <w:rPr>
          <w:spacing w:val="25"/>
          <w:sz w:val="20"/>
        </w:rPr>
        <w:t> </w:t>
      </w:r>
      <w:r>
        <w:rPr>
          <w:sz w:val="20"/>
        </w:rPr>
        <w:t>podílu</w:t>
      </w:r>
      <w:r>
        <w:rPr>
          <w:spacing w:val="23"/>
          <w:sz w:val="20"/>
        </w:rPr>
        <w:t> </w:t>
      </w:r>
      <w:r>
        <w:rPr>
          <w:sz w:val="20"/>
        </w:rPr>
        <w:t>dle</w:t>
      </w:r>
      <w:r>
        <w:rPr>
          <w:spacing w:val="24"/>
          <w:sz w:val="20"/>
        </w:rPr>
        <w:t> </w:t>
      </w:r>
      <w:r>
        <w:rPr>
          <w:sz w:val="20"/>
        </w:rPr>
        <w:t>článku</w:t>
      </w:r>
      <w:r>
        <w:rPr>
          <w:spacing w:val="23"/>
          <w:sz w:val="20"/>
        </w:rPr>
        <w:t> </w:t>
      </w:r>
      <w:r>
        <w:rPr>
          <w:sz w:val="20"/>
        </w:rPr>
        <w:t>II</w:t>
      </w:r>
      <w:r>
        <w:rPr>
          <w:spacing w:val="23"/>
          <w:sz w:val="20"/>
        </w:rPr>
        <w:t> </w:t>
      </w:r>
      <w:r>
        <w:rPr>
          <w:sz w:val="20"/>
        </w:rPr>
        <w:t>bodů</w:t>
      </w:r>
      <w:r>
        <w:rPr>
          <w:spacing w:val="29"/>
          <w:sz w:val="20"/>
        </w:rPr>
        <w:t> </w:t>
      </w:r>
      <w:r>
        <w:rPr>
          <w:sz w:val="20"/>
        </w:rPr>
        <w:t>2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3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4</w:t>
      </w:r>
      <w:r>
        <w:rPr>
          <w:spacing w:val="24"/>
          <w:sz w:val="20"/>
        </w:rPr>
        <w:t> </w:t>
      </w:r>
      <w:r>
        <w:rPr>
          <w:sz w:val="20"/>
        </w:rPr>
        <w:t>(jak</w:t>
      </w:r>
      <w:r>
        <w:rPr>
          <w:spacing w:val="23"/>
          <w:sz w:val="20"/>
        </w:rPr>
        <w:t> </w:t>
      </w:r>
      <w:r>
        <w:rPr>
          <w:sz w:val="20"/>
        </w:rPr>
        <w:t>procentního</w:t>
      </w:r>
      <w:r>
        <w:rPr>
          <w:spacing w:val="23"/>
          <w:sz w:val="20"/>
        </w:rPr>
        <w:t> </w:t>
      </w:r>
      <w:r>
        <w:rPr>
          <w:sz w:val="20"/>
        </w:rPr>
        <w:t>podílu</w:t>
      </w:r>
      <w:r>
        <w:rPr>
          <w:spacing w:val="23"/>
          <w:sz w:val="20"/>
        </w:rPr>
        <w:t> </w:t>
      </w:r>
      <w:r>
        <w:rPr>
          <w:sz w:val="20"/>
        </w:rPr>
        <w:t>ze</w:t>
      </w:r>
      <w:r>
        <w:rPr>
          <w:spacing w:val="23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MŽP</w:t>
      </w:r>
      <w:r>
        <w:rPr>
          <w:spacing w:val="71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2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6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7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9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 50-99 % stanovených indikátorů bude toto porušení postiženo odvodem v rozmezí 0,1 – 49</w:t>
      </w:r>
    </w:p>
    <w:p>
      <w:pPr>
        <w:pStyle w:val="BodyText"/>
        <w:spacing w:before="3"/>
        <w:ind w:left="741"/>
      </w:pPr>
      <w:r>
        <w:rPr/>
        <w:t>%</w:t>
      </w:r>
      <w:r>
        <w:rPr>
          <w:spacing w:val="-6"/>
        </w:rPr>
        <w:t> </w:t>
      </w: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závislosti</w:t>
      </w:r>
      <w:r>
        <w:rPr>
          <w:spacing w:val="-7"/>
        </w:rPr>
        <w:t> </w:t>
      </w:r>
      <w:r>
        <w:rPr/>
        <w:t>na</w:t>
      </w:r>
      <w:r>
        <w:rPr>
          <w:spacing w:val="-4"/>
        </w:rPr>
        <w:t> </w:t>
      </w:r>
      <w:r>
        <w:rPr/>
        <w:t>míře</w:t>
      </w:r>
      <w:r>
        <w:rPr>
          <w:spacing w:val="-6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4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8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4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25"/>
          <w:sz w:val="20"/>
        </w:rPr>
        <w:t> </w:t>
      </w:r>
      <w:r>
        <w:rPr>
          <w:sz w:val="20"/>
        </w:rPr>
        <w:t>snazší</w:t>
      </w:r>
      <w:r>
        <w:rPr>
          <w:spacing w:val="23"/>
          <w:sz w:val="20"/>
        </w:rPr>
        <w:t> </w:t>
      </w:r>
      <w:r>
        <w:rPr>
          <w:sz w:val="20"/>
        </w:rPr>
        <w:t>identifikaci</w:t>
      </w:r>
      <w:r>
        <w:rPr>
          <w:spacing w:val="24"/>
          <w:sz w:val="20"/>
        </w:rPr>
        <w:t> </w:t>
      </w:r>
      <w:r>
        <w:rPr>
          <w:sz w:val="20"/>
        </w:rPr>
        <w:t>budou</w:t>
      </w:r>
      <w:r>
        <w:rPr>
          <w:spacing w:val="24"/>
          <w:sz w:val="20"/>
        </w:rPr>
        <w:t> </w:t>
      </w:r>
      <w:r>
        <w:rPr>
          <w:sz w:val="20"/>
        </w:rPr>
        <w:t>smluvní</w:t>
      </w:r>
      <w:r>
        <w:rPr>
          <w:spacing w:val="24"/>
          <w:sz w:val="20"/>
        </w:rPr>
        <w:t> </w:t>
      </w:r>
      <w:r>
        <w:rPr>
          <w:sz w:val="20"/>
        </w:rPr>
        <w:t>strany</w:t>
      </w:r>
      <w:r>
        <w:rPr>
          <w:spacing w:val="23"/>
          <w:sz w:val="20"/>
        </w:rPr>
        <w:t> </w:t>
      </w:r>
      <w:r>
        <w:rPr>
          <w:sz w:val="20"/>
        </w:rPr>
        <w:t>při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23"/>
          <w:sz w:val="20"/>
        </w:rPr>
        <w:t> </w:t>
      </w:r>
      <w:r>
        <w:rPr>
          <w:sz w:val="20"/>
        </w:rPr>
        <w:t>korespondenci</w:t>
      </w:r>
      <w:r>
        <w:rPr>
          <w:spacing w:val="24"/>
          <w:sz w:val="20"/>
        </w:rPr>
        <w:t> </w:t>
      </w:r>
      <w:r>
        <w:rPr>
          <w:sz w:val="20"/>
        </w:rPr>
        <w:t>(včetně</w:t>
      </w:r>
      <w:r>
        <w:rPr>
          <w:spacing w:val="25"/>
          <w:sz w:val="20"/>
        </w:rPr>
        <w:t> </w:t>
      </w:r>
      <w:r>
        <w:rPr>
          <w:sz w:val="20"/>
        </w:rPr>
        <w:t>elektronické)</w:t>
      </w:r>
      <w:r>
        <w:rPr>
          <w:spacing w:val="24"/>
          <w:sz w:val="20"/>
        </w:rPr>
        <w:t> </w:t>
      </w:r>
      <w:r>
        <w:rPr>
          <w:sz w:val="20"/>
        </w:rPr>
        <w:t>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6" w:top="1600" w:bottom="164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zbývající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7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7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6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</w:t>
      </w:r>
      <w:r>
        <w:rPr>
          <w:spacing w:val="15"/>
          <w:sz w:val="20"/>
        </w:rPr>
        <w:t> </w:t>
      </w:r>
      <w:r>
        <w:rPr>
          <w:sz w:val="20"/>
        </w:rPr>
        <w:t>rozumí podání informace v AIS SFŽP ČR,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64" w:lineRule="auto" w:before="215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</w:t>
      </w:r>
      <w:r>
        <w:rPr>
          <w:spacing w:val="-1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5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 nebo služeb (tzv. 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9" w:footer="139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42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71744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2024-04-16T09:08:27Z</dcterms:created>
  <dcterms:modified xsi:type="dcterms:W3CDTF">2024-04-16T09:08:27Z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