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7221300088</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spacing w:before="1"/>
      </w:pPr>
    </w:p>
    <w:p>
      <w:pPr>
        <w:pStyle w:val="Heading2"/>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line="265" w:lineRule="exact"/>
        <w:ind w:left="102"/>
      </w:pPr>
      <w:r>
        <w:rPr>
          <w:spacing w:val="-4"/>
        </w:rPr>
        <w:t>IČO:</w:t>
      </w:r>
      <w:r>
        <w:rPr>
          <w:rFonts w:ascii="Times New Roman" w:hAnsi="Times New Roman"/>
        </w:rPr>
        <w:tab/>
      </w:r>
      <w:r>
        <w:rPr>
          <w:spacing w:val="-2"/>
        </w:rPr>
        <w:t>00020729</w:t>
      </w:r>
    </w:p>
    <w:p>
      <w:pPr>
        <w:pStyle w:val="BodyText"/>
        <w:tabs>
          <w:tab w:pos="2982" w:val="left" w:leader="none"/>
        </w:tabs>
        <w:spacing w:before="1"/>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spacing w:before="1"/>
        <w:ind w:left="102"/>
      </w:pPr>
      <w:r>
        <w:rPr/>
        <w:t>(dále</w:t>
      </w:r>
      <w:r>
        <w:rPr>
          <w:spacing w:val="-5"/>
        </w:rPr>
        <w:t> </w:t>
      </w:r>
      <w:r>
        <w:rPr/>
        <w:t>jen</w:t>
      </w:r>
      <w:r>
        <w:rPr>
          <w:spacing w:val="-4"/>
        </w:rPr>
        <w:t> </w:t>
      </w:r>
      <w:r>
        <w:rPr>
          <w:spacing w:val="-2"/>
        </w:rPr>
        <w:t>„Fond")</w:t>
      </w:r>
    </w:p>
    <w:p>
      <w:pPr>
        <w:pStyle w:val="BodyText"/>
        <w:spacing w:before="11"/>
        <w:rPr>
          <w:sz w:val="19"/>
        </w:rPr>
      </w:pPr>
    </w:p>
    <w:p>
      <w:pPr>
        <w:pStyle w:val="BodyText"/>
        <w:ind w:left="102"/>
      </w:pPr>
      <w:r>
        <w:rPr>
          <w:w w:val="99"/>
        </w:rPr>
        <w:t>a</w:t>
      </w:r>
    </w:p>
    <w:p>
      <w:pPr>
        <w:pStyle w:val="BodyText"/>
        <w:spacing w:before="1"/>
      </w:pPr>
    </w:p>
    <w:p>
      <w:pPr>
        <w:pStyle w:val="Heading2"/>
        <w:ind w:left="102"/>
        <w:jc w:val="left"/>
      </w:pPr>
      <w:r>
        <w:rPr/>
        <w:t>městys</w:t>
      </w:r>
      <w:r>
        <w:rPr>
          <w:spacing w:val="-7"/>
        </w:rPr>
        <w:t> </w:t>
      </w:r>
      <w:r>
        <w:rPr>
          <w:spacing w:val="-2"/>
        </w:rPr>
        <w:t>Litultovice</w:t>
      </w:r>
    </w:p>
    <w:p>
      <w:pPr>
        <w:pStyle w:val="BodyText"/>
        <w:tabs>
          <w:tab w:pos="2982" w:val="left" w:leader="none"/>
        </w:tabs>
        <w:ind w:left="102"/>
      </w:pPr>
      <w:r>
        <w:rPr/>
        <w:t>kontaktní</w:t>
      </w:r>
      <w:r>
        <w:rPr>
          <w:spacing w:val="-11"/>
        </w:rPr>
        <w:t> </w:t>
      </w:r>
      <w:r>
        <w:rPr>
          <w:spacing w:val="-2"/>
        </w:rPr>
        <w:t>adresa:</w:t>
      </w:r>
      <w:r>
        <w:rPr/>
        <w:tab/>
        <w:t>Úřad</w:t>
      </w:r>
      <w:r>
        <w:rPr>
          <w:spacing w:val="-7"/>
        </w:rPr>
        <w:t> </w:t>
      </w:r>
      <w:r>
        <w:rPr/>
        <w:t>městyse</w:t>
      </w:r>
      <w:r>
        <w:rPr>
          <w:spacing w:val="-5"/>
        </w:rPr>
        <w:t> </w:t>
      </w:r>
      <w:r>
        <w:rPr/>
        <w:t>Litultovice,</w:t>
      </w:r>
      <w:r>
        <w:rPr>
          <w:spacing w:val="-5"/>
        </w:rPr>
        <w:t> </w:t>
      </w:r>
      <w:r>
        <w:rPr/>
        <w:t>Litultovice</w:t>
      </w:r>
      <w:r>
        <w:rPr>
          <w:spacing w:val="-6"/>
        </w:rPr>
        <w:t> </w:t>
      </w:r>
      <w:r>
        <w:rPr/>
        <w:t>1,</w:t>
      </w:r>
      <w:r>
        <w:rPr>
          <w:spacing w:val="-7"/>
        </w:rPr>
        <w:t> </w:t>
      </w:r>
      <w:r>
        <w:rPr/>
        <w:t>747</w:t>
      </w:r>
      <w:r>
        <w:rPr>
          <w:spacing w:val="-4"/>
        </w:rPr>
        <w:t> </w:t>
      </w:r>
      <w:r>
        <w:rPr/>
        <w:t>55</w:t>
      </w:r>
      <w:r>
        <w:rPr>
          <w:spacing w:val="-5"/>
        </w:rPr>
        <w:t> </w:t>
      </w:r>
      <w:r>
        <w:rPr>
          <w:spacing w:val="-2"/>
        </w:rPr>
        <w:t>Litultovice</w:t>
      </w:r>
    </w:p>
    <w:p>
      <w:pPr>
        <w:pStyle w:val="BodyText"/>
        <w:tabs>
          <w:tab w:pos="2982" w:val="left" w:leader="none"/>
        </w:tabs>
        <w:spacing w:before="1"/>
        <w:ind w:left="102"/>
      </w:pPr>
      <w:r>
        <w:rPr>
          <w:spacing w:val="-4"/>
        </w:rPr>
        <w:t>IČO:</w:t>
      </w:r>
      <w:r>
        <w:rPr/>
        <w:tab/>
      </w:r>
      <w:r>
        <w:rPr>
          <w:spacing w:val="-2"/>
        </w:rPr>
        <w:t>00300381</w:t>
      </w:r>
    </w:p>
    <w:p>
      <w:pPr>
        <w:pStyle w:val="BodyText"/>
        <w:tabs>
          <w:tab w:pos="2982" w:val="left" w:leader="none"/>
        </w:tabs>
        <w:spacing w:line="265" w:lineRule="exact"/>
        <w:ind w:left="102"/>
      </w:pPr>
      <w:r>
        <w:rPr>
          <w:spacing w:val="-2"/>
        </w:rPr>
        <w:t>zastoupený:</w:t>
      </w:r>
      <w:r>
        <w:rPr/>
        <w:tab/>
        <w:t>Ing.</w:t>
      </w:r>
      <w:r>
        <w:rPr>
          <w:spacing w:val="-3"/>
        </w:rPr>
        <w:t> </w:t>
      </w:r>
      <w:r>
        <w:rPr/>
        <w:t>Janem</w:t>
      </w:r>
      <w:r>
        <w:rPr>
          <w:spacing w:val="-1"/>
        </w:rPr>
        <w:t> </w:t>
      </w:r>
      <w:r>
        <w:rPr/>
        <w:t>B</w:t>
      </w:r>
      <w:r>
        <w:rPr>
          <w:spacing w:val="-1"/>
        </w:rPr>
        <w:t> </w:t>
      </w:r>
      <w:r>
        <w:rPr/>
        <w:t>i</w:t>
      </w:r>
      <w:r>
        <w:rPr>
          <w:spacing w:val="-3"/>
        </w:rPr>
        <w:t> </w:t>
      </w:r>
      <w:r>
        <w:rPr/>
        <w:t>r</w:t>
      </w:r>
      <w:r>
        <w:rPr>
          <w:spacing w:val="-2"/>
        </w:rPr>
        <w:t> </w:t>
      </w:r>
      <w:r>
        <w:rPr/>
        <w:t>g</w:t>
      </w:r>
      <w:r>
        <w:rPr>
          <w:spacing w:val="-2"/>
        </w:rPr>
        <w:t> </w:t>
      </w:r>
      <w:r>
        <w:rPr/>
        <w:t>u</w:t>
      </w:r>
      <w:r>
        <w:rPr>
          <w:spacing w:val="-2"/>
        </w:rPr>
        <w:t> </w:t>
      </w:r>
      <w:r>
        <w:rPr/>
        <w:t>s</w:t>
      </w:r>
      <w:r>
        <w:rPr>
          <w:spacing w:val="-4"/>
        </w:rPr>
        <w:t> </w:t>
      </w:r>
      <w:r>
        <w:rPr/>
        <w:t>e</w:t>
      </w:r>
      <w:r>
        <w:rPr>
          <w:spacing w:val="-3"/>
        </w:rPr>
        <w:t> </w:t>
      </w:r>
      <w:r>
        <w:rPr/>
        <w:t>m,</w:t>
      </w:r>
      <w:r>
        <w:rPr>
          <w:spacing w:val="-3"/>
        </w:rPr>
        <w:t> </w:t>
      </w:r>
      <w:r>
        <w:rPr>
          <w:spacing w:val="-2"/>
        </w:rPr>
        <w:t>starostou</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2510821/0710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rPr>
          <w:sz w:val="26"/>
        </w:rPr>
      </w:pPr>
    </w:p>
    <w:p>
      <w:pPr>
        <w:pStyle w:val="BodyText"/>
        <w:spacing w:before="187"/>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09"/>
        <w:jc w:val="both"/>
      </w:pPr>
      <w:r>
        <w:rPr/>
        <w:t>„Smlouva“) se uzavírá na základě Rozhodnutí ministra životního prostředí č. 7221300088 o poskytnutí finančních prostředků ze Státního fondu životního prostředí ČR ze dne 21. 6.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772"/>
        <w:jc w:val="both"/>
      </w:pPr>
      <w:r>
        <w:rPr/>
        <w:t>„Instalace</w:t>
      </w:r>
      <w:r>
        <w:rPr>
          <w:spacing w:val="-9"/>
        </w:rPr>
        <w:t> </w:t>
      </w:r>
      <w:r>
        <w:rPr/>
        <w:t>fotovoltaické</w:t>
      </w:r>
      <w:r>
        <w:rPr>
          <w:spacing w:val="-9"/>
        </w:rPr>
        <w:t> </w:t>
      </w:r>
      <w:r>
        <w:rPr/>
        <w:t>elektrárny</w:t>
      </w:r>
      <w:r>
        <w:rPr>
          <w:spacing w:val="-10"/>
        </w:rPr>
        <w:t> </w:t>
      </w:r>
      <w:r>
        <w:rPr/>
        <w:t>na</w:t>
      </w:r>
      <w:r>
        <w:rPr>
          <w:spacing w:val="-8"/>
        </w:rPr>
        <w:t> </w:t>
      </w:r>
      <w:r>
        <w:rPr/>
        <w:t>Základní</w:t>
      </w:r>
      <w:r>
        <w:rPr>
          <w:spacing w:val="-9"/>
        </w:rPr>
        <w:t> </w:t>
      </w:r>
      <w:r>
        <w:rPr/>
        <w:t>škole</w:t>
      </w:r>
      <w:r>
        <w:rPr>
          <w:spacing w:val="-9"/>
        </w:rPr>
        <w:t> </w:t>
      </w:r>
      <w:r>
        <w:rPr>
          <w:spacing w:val="-2"/>
        </w:rPr>
        <w:t>Litultovice“</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29"/>
        </w:rPr>
      </w:pPr>
    </w:p>
    <w:p>
      <w:pPr>
        <w:pStyle w:val="Heading1"/>
        <w:spacing w:line="265" w:lineRule="exact" w:before="99"/>
        <w:ind w:right="703"/>
      </w:pPr>
      <w:r>
        <w:rPr>
          <w:spacing w:val="-5"/>
        </w:rPr>
        <w:t>II.</w:t>
      </w:r>
    </w:p>
    <w:p>
      <w:pPr>
        <w:pStyle w:val="Heading2"/>
        <w:spacing w:line="265" w:lineRule="exact"/>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391</w:t>
      </w:r>
      <w:r>
        <w:rPr>
          <w:b/>
          <w:spacing w:val="-2"/>
          <w:sz w:val="20"/>
        </w:rPr>
        <w:t> </w:t>
      </w:r>
      <w:r>
        <w:rPr>
          <w:b/>
          <w:sz w:val="20"/>
        </w:rPr>
        <w:t>652,75 Kč </w:t>
      </w:r>
      <w:r>
        <w:rPr>
          <w:sz w:val="20"/>
        </w:rPr>
        <w:t>(slovy: tři sta devadesát jeden tisíc šest set padesát dvě korun českých, sedmdesát pět haléřů).</w:t>
      </w:r>
    </w:p>
    <w:p>
      <w:pPr>
        <w:pStyle w:val="ListParagraph"/>
        <w:numPr>
          <w:ilvl w:val="0"/>
          <w:numId w:val="2"/>
        </w:numPr>
        <w:tabs>
          <w:tab w:pos="386" w:val="left" w:leader="none"/>
        </w:tabs>
        <w:spacing w:line="237" w:lineRule="auto" w:before="123" w:after="0"/>
        <w:ind w:left="385" w:right="111" w:hanging="284"/>
        <w:jc w:val="both"/>
        <w:rPr>
          <w:sz w:val="20"/>
        </w:rPr>
      </w:pPr>
      <w:r>
        <w:rPr>
          <w:sz w:val="20"/>
        </w:rPr>
        <w:t>Základ pro stanovení podpory odpovídá způsobilým výdajům stanoveným Fondem dle žádosti a jejích příloh a činí 731 420,81 Kč.</w:t>
      </w:r>
    </w:p>
    <w:p>
      <w:pPr>
        <w:pStyle w:val="ListParagraph"/>
        <w:numPr>
          <w:ilvl w:val="0"/>
          <w:numId w:val="2"/>
        </w:numPr>
        <w:tabs>
          <w:tab w:pos="386" w:val="left" w:leader="none"/>
        </w:tabs>
        <w:spacing w:line="240" w:lineRule="auto" w:before="122"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2"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rPr>
          <w:sz w:val="26"/>
        </w:rPr>
      </w:pPr>
    </w:p>
    <w:p>
      <w:pPr>
        <w:pStyle w:val="Heading1"/>
        <w:spacing w:before="185"/>
        <w:ind w:right="1060"/>
      </w:pPr>
      <w:r>
        <w:rPr>
          <w:spacing w:val="-4"/>
        </w:rPr>
        <w:t>III.</w:t>
      </w:r>
    </w:p>
    <w:p>
      <w:pPr>
        <w:pStyle w:val="Heading2"/>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65" w:lineRule="exact"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spacing w:line="265" w:lineRule="exac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19"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20"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8"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9"/>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0" w:hanging="361"/>
        <w:jc w:val="left"/>
        <w:rPr>
          <w:sz w:val="20"/>
        </w:rPr>
      </w:pPr>
      <w:r>
        <w:rPr>
          <w:sz w:val="20"/>
        </w:rPr>
        <w:t>splní</w:t>
      </w:r>
      <w:r>
        <w:rPr>
          <w:spacing w:val="13"/>
          <w:sz w:val="20"/>
        </w:rPr>
        <w:t> </w:t>
      </w:r>
      <w:r>
        <w:rPr>
          <w:sz w:val="20"/>
        </w:rPr>
        <w:t>účel</w:t>
      </w:r>
      <w:r>
        <w:rPr>
          <w:spacing w:val="15"/>
          <w:sz w:val="20"/>
        </w:rPr>
        <w:t> </w:t>
      </w:r>
      <w:r>
        <w:rPr>
          <w:sz w:val="20"/>
        </w:rPr>
        <w:t>akce</w:t>
      </w:r>
      <w:r>
        <w:rPr>
          <w:spacing w:val="13"/>
          <w:sz w:val="20"/>
        </w:rPr>
        <w:t> </w:t>
      </w:r>
      <w:r>
        <w:rPr>
          <w:sz w:val="20"/>
        </w:rPr>
        <w:t>„Instalace</w:t>
      </w:r>
      <w:r>
        <w:rPr>
          <w:spacing w:val="13"/>
          <w:sz w:val="20"/>
        </w:rPr>
        <w:t> </w:t>
      </w:r>
      <w:r>
        <w:rPr>
          <w:sz w:val="20"/>
        </w:rPr>
        <w:t>fotovoltaické</w:t>
      </w:r>
      <w:r>
        <w:rPr>
          <w:spacing w:val="14"/>
          <w:sz w:val="20"/>
        </w:rPr>
        <w:t> </w:t>
      </w:r>
      <w:r>
        <w:rPr>
          <w:sz w:val="20"/>
        </w:rPr>
        <w:t>elektrárny</w:t>
      </w:r>
      <w:r>
        <w:rPr>
          <w:spacing w:val="12"/>
          <w:sz w:val="20"/>
        </w:rPr>
        <w:t> </w:t>
      </w:r>
      <w:r>
        <w:rPr>
          <w:sz w:val="20"/>
        </w:rPr>
        <w:t>na</w:t>
      </w:r>
      <w:r>
        <w:rPr>
          <w:spacing w:val="15"/>
          <w:sz w:val="20"/>
        </w:rPr>
        <w:t> </w:t>
      </w:r>
      <w:r>
        <w:rPr>
          <w:sz w:val="20"/>
        </w:rPr>
        <w:t>Základní</w:t>
      </w:r>
      <w:r>
        <w:rPr>
          <w:spacing w:val="15"/>
          <w:sz w:val="20"/>
        </w:rPr>
        <w:t> </w:t>
      </w:r>
      <w:r>
        <w:rPr>
          <w:sz w:val="20"/>
        </w:rPr>
        <w:t>škole</w:t>
      </w:r>
      <w:r>
        <w:rPr>
          <w:spacing w:val="12"/>
          <w:sz w:val="20"/>
        </w:rPr>
        <w:t> </w:t>
      </w:r>
      <w:r>
        <w:rPr>
          <w:sz w:val="20"/>
        </w:rPr>
        <w:t>Litultovice“</w:t>
      </w:r>
      <w:r>
        <w:rPr>
          <w:spacing w:val="15"/>
          <w:sz w:val="20"/>
        </w:rPr>
        <w:t> </w:t>
      </w:r>
      <w:r>
        <w:rPr>
          <w:sz w:val="20"/>
        </w:rPr>
        <w:t>tím,</w:t>
      </w:r>
      <w:r>
        <w:rPr>
          <w:spacing w:val="13"/>
          <w:sz w:val="20"/>
        </w:rPr>
        <w:t> </w:t>
      </w:r>
      <w:r>
        <w:rPr>
          <w:sz w:val="20"/>
        </w:rPr>
        <w:t>že</w:t>
      </w:r>
      <w:r>
        <w:rPr>
          <w:spacing w:val="12"/>
          <w:sz w:val="20"/>
        </w:rPr>
        <w:t> </w:t>
      </w:r>
      <w:r>
        <w:rPr>
          <w:sz w:val="20"/>
        </w:rPr>
        <w:t>akce</w:t>
      </w:r>
      <w:r>
        <w:rPr>
          <w:spacing w:val="12"/>
          <w:sz w:val="20"/>
        </w:rPr>
        <w:t> </w:t>
      </w:r>
      <w:r>
        <w:rPr>
          <w:spacing w:val="-4"/>
          <w:sz w:val="20"/>
        </w:rPr>
        <w:t>bude</w:t>
      </w:r>
    </w:p>
    <w:p>
      <w:pPr>
        <w:pStyle w:val="BodyText"/>
        <w:ind w:left="745"/>
      </w:pPr>
      <w:r>
        <w:rPr/>
        <w:t>provedena</w:t>
      </w:r>
      <w:r>
        <w:rPr>
          <w:spacing w:val="-7"/>
        </w:rPr>
        <w:t> </w:t>
      </w:r>
      <w:r>
        <w:rPr/>
        <w:t>v</w:t>
      </w:r>
      <w:r>
        <w:rPr>
          <w:spacing w:val="-4"/>
        </w:rPr>
        <w:t> </w:t>
      </w:r>
      <w:r>
        <w:rPr/>
        <w:t>souladu</w:t>
      </w:r>
      <w:r>
        <w:rPr>
          <w:spacing w:val="-5"/>
        </w:rPr>
        <w:t> </w:t>
      </w:r>
      <w:r>
        <w:rPr/>
        <w:t>s</w:t>
      </w:r>
      <w:r>
        <w:rPr>
          <w:spacing w:val="-4"/>
        </w:rPr>
        <w:t> </w:t>
      </w:r>
      <w:r>
        <w:rPr/>
        <w:t>Výzvou,</w:t>
      </w:r>
      <w:r>
        <w:rPr>
          <w:spacing w:val="-5"/>
        </w:rPr>
        <w:t> </w:t>
      </w:r>
      <w:r>
        <w:rPr/>
        <w:t>žádostí</w:t>
      </w:r>
      <w:r>
        <w:rPr>
          <w:spacing w:val="-6"/>
        </w:rPr>
        <w:t> </w:t>
      </w:r>
      <w:r>
        <w:rPr/>
        <w:t>o</w:t>
      </w:r>
      <w:r>
        <w:rPr>
          <w:spacing w:val="-4"/>
        </w:rPr>
        <w:t> </w:t>
      </w:r>
      <w:r>
        <w:rPr/>
        <w:t>podporu</w:t>
      </w:r>
      <w:r>
        <w:rPr>
          <w:spacing w:val="-5"/>
        </w:rPr>
        <w:t> </w:t>
      </w:r>
      <w:r>
        <w:rPr/>
        <w:t>a</w:t>
      </w:r>
      <w:r>
        <w:rPr>
          <w:spacing w:val="-6"/>
        </w:rPr>
        <w:t> </w:t>
      </w:r>
      <w:r>
        <w:rPr/>
        <w:t>jejími</w:t>
      </w:r>
      <w:r>
        <w:rPr>
          <w:spacing w:val="-6"/>
        </w:rPr>
        <w:t> </w:t>
      </w:r>
      <w:r>
        <w:rPr/>
        <w:t>přílohami</w:t>
      </w:r>
      <w:r>
        <w:rPr>
          <w:spacing w:val="-6"/>
        </w:rPr>
        <w:t> </w:t>
      </w:r>
      <w:r>
        <w:rPr/>
        <w:t>a</w:t>
      </w:r>
      <w:r>
        <w:rPr>
          <w:spacing w:val="-6"/>
        </w:rPr>
        <w:t> </w:t>
      </w:r>
      <w:r>
        <w:rPr/>
        <w:t>touto</w:t>
      </w:r>
      <w:r>
        <w:rPr>
          <w:spacing w:val="-6"/>
        </w:rPr>
        <w:t> </w:t>
      </w:r>
      <w:r>
        <w:rPr>
          <w:spacing w:val="-2"/>
        </w:rPr>
        <w:t>Smlouvou,</w:t>
      </w:r>
    </w:p>
    <w:p>
      <w:pPr>
        <w:pStyle w:val="ListParagraph"/>
        <w:numPr>
          <w:ilvl w:val="1"/>
          <w:numId w:val="4"/>
        </w:numPr>
        <w:tabs>
          <w:tab w:pos="746" w:val="left" w:leader="none"/>
          <w:tab w:pos="1651" w:val="left" w:leader="none"/>
          <w:tab w:pos="2591" w:val="left" w:leader="none"/>
          <w:tab w:pos="3301" w:val="left" w:leader="none"/>
          <w:tab w:pos="3603" w:val="left" w:leader="none"/>
          <w:tab w:pos="4568" w:val="left" w:leader="none"/>
          <w:tab w:pos="5203" w:val="left" w:leader="none"/>
          <w:tab w:pos="6544" w:val="left" w:leader="none"/>
          <w:tab w:pos="7623" w:val="left" w:leader="none"/>
          <w:tab w:pos="8016" w:val="left" w:leader="none"/>
          <w:tab w:pos="8789" w:val="left" w:leader="none"/>
        </w:tabs>
        <w:spacing w:line="240" w:lineRule="auto" w:before="106" w:after="0"/>
        <w:ind w:left="745" w:right="119"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6"/>
          <w:sz w:val="20"/>
        </w:rPr>
        <w:t>se</w:t>
      </w:r>
      <w:r>
        <w:rPr>
          <w:sz w:val="20"/>
        </w:rPr>
        <w:tab/>
      </w:r>
      <w:r>
        <w:rPr>
          <w:spacing w:val="-2"/>
          <w:sz w:val="20"/>
        </w:rPr>
        <w:t>střešní</w:t>
      </w:r>
      <w:r>
        <w:rPr>
          <w:sz w:val="20"/>
        </w:rPr>
        <w:tab/>
      </w:r>
      <w:r>
        <w:rPr>
          <w:spacing w:val="-2"/>
          <w:sz w:val="20"/>
        </w:rPr>
        <w:t>instalací</w:t>
      </w:r>
      <w:r>
        <w:rPr>
          <w:spacing w:val="-2"/>
          <w:sz w:val="20"/>
        </w:rPr>
        <w:t> </w:t>
      </w:r>
      <w:r>
        <w:rPr>
          <w:sz w:val="20"/>
        </w:rPr>
        <w:t>s předpokládaným výkonem 12,15 kWp a instalací akumulace o kapacitě 10,4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after="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0" w:hRule="atLeast"/>
        </w:trPr>
        <w:tc>
          <w:tcPr>
            <w:tcW w:w="3771" w:type="dxa"/>
          </w:tcPr>
          <w:p>
            <w:pPr>
              <w:pStyle w:val="TableParagraph"/>
              <w:spacing w:line="265" w:lineRule="exact"/>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5"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10.40</w:t>
            </w:r>
          </w:p>
        </w:tc>
      </w:tr>
      <w:tr>
        <w:trPr>
          <w:trHeight w:val="505" w:hRule="atLeast"/>
        </w:trPr>
        <w:tc>
          <w:tcPr>
            <w:tcW w:w="377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2"/>
              <w:ind w:left="388"/>
              <w:rPr>
                <w:sz w:val="20"/>
              </w:rPr>
            </w:pPr>
            <w:r>
              <w:rPr>
                <w:spacing w:val="-5"/>
                <w:sz w:val="20"/>
              </w:rPr>
              <w:t>kWp</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12.15</w:t>
            </w:r>
          </w:p>
        </w:tc>
      </w:tr>
      <w:tr>
        <w:trPr>
          <w:trHeight w:val="508" w:hRule="atLeast"/>
        </w:trPr>
        <w:tc>
          <w:tcPr>
            <w:tcW w:w="3771" w:type="dxa"/>
          </w:tcPr>
          <w:p>
            <w:pPr>
              <w:pStyle w:val="TableParagraph"/>
              <w:spacing w:before="2"/>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2"/>
              <w:ind w:left="0" w:right="420"/>
              <w:jc w:val="right"/>
              <w:rPr>
                <w:sz w:val="20"/>
              </w:rPr>
            </w:pPr>
            <w:r>
              <w:rPr>
                <w:sz w:val="20"/>
              </w:rPr>
              <w:t>t</w:t>
            </w:r>
            <w:r>
              <w:rPr>
                <w:spacing w:val="-2"/>
                <w:sz w:val="20"/>
              </w:rPr>
              <w:t> CO2/rok</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10.23</w:t>
            </w:r>
          </w:p>
        </w:tc>
      </w:tr>
      <w:tr>
        <w:trPr>
          <w:trHeight w:val="530" w:hRule="atLeast"/>
        </w:trPr>
        <w:tc>
          <w:tcPr>
            <w:tcW w:w="3771" w:type="dxa"/>
          </w:tcPr>
          <w:p>
            <w:pPr>
              <w:pStyle w:val="TableParagraph"/>
              <w:spacing w:line="264"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30.94</w:t>
            </w:r>
          </w:p>
        </w:tc>
      </w:tr>
      <w:tr>
        <w:trPr>
          <w:trHeight w:val="508" w:hRule="atLeast"/>
        </w:trPr>
        <w:tc>
          <w:tcPr>
            <w:tcW w:w="377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2"/>
              <w:ind w:left="0" w:right="444"/>
              <w:jc w:val="right"/>
              <w:rPr>
                <w:sz w:val="20"/>
              </w:rPr>
            </w:pPr>
            <w:r>
              <w:rPr>
                <w:spacing w:val="-2"/>
                <w:sz w:val="20"/>
              </w:rPr>
              <w:t>MWh/rok</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11.90</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2"/>
        <w:jc w:val="both"/>
      </w:pPr>
      <w:r>
        <w:rPr/>
        <w:t>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07" w:hanging="360"/>
        <w:jc w:val="both"/>
        <w:rPr>
          <w:rFonts w:ascii="Calibri" w:hAnsi="Calibri"/>
          <w:sz w:val="22"/>
        </w:rPr>
      </w:pPr>
      <w:r>
        <w:rPr>
          <w:sz w:val="20"/>
        </w:rPr>
        <w:t>předloží</w:t>
      </w:r>
      <w:r>
        <w:rPr>
          <w:spacing w:val="-2"/>
          <w:sz w:val="20"/>
        </w:rPr>
        <w:t> </w:t>
      </w:r>
      <w:r>
        <w:rPr>
          <w:rFonts w:ascii="Calibri" w:hAnsi="Calibri"/>
          <w:sz w:val="22"/>
        </w:rPr>
        <w:t>Fondu</w:t>
      </w:r>
      <w:r>
        <w:rPr>
          <w:rFonts w:ascii="Calibri" w:hAnsi="Calibri"/>
          <w:spacing w:val="-2"/>
          <w:sz w:val="22"/>
        </w:rPr>
        <w:t> </w:t>
      </w:r>
      <w:r>
        <w:rPr>
          <w:rFonts w:ascii="Calibri" w:hAnsi="Calibri"/>
          <w:sz w:val="22"/>
        </w:rPr>
        <w:t>současně</w:t>
      </w:r>
      <w:r>
        <w:rPr>
          <w:rFonts w:ascii="Calibri" w:hAnsi="Calibri"/>
          <w:spacing w:val="-1"/>
          <w:sz w:val="22"/>
        </w:rPr>
        <w:t> </w:t>
      </w:r>
      <w:r>
        <w:rPr>
          <w:rFonts w:ascii="Calibri" w:hAnsi="Calibri"/>
          <w:sz w:val="22"/>
        </w:rPr>
        <w:t>s</w:t>
      </w:r>
      <w:r>
        <w:rPr>
          <w:rFonts w:ascii="Calibri" w:hAnsi="Calibri"/>
          <w:spacing w:val="-3"/>
          <w:sz w:val="22"/>
        </w:rPr>
        <w:t> </w:t>
      </w:r>
      <w:r>
        <w:rPr>
          <w:rFonts w:ascii="Calibri" w:hAnsi="Calibri"/>
          <w:sz w:val="22"/>
        </w:rPr>
        <w:t>žádostí</w:t>
      </w:r>
      <w:r>
        <w:rPr>
          <w:rFonts w:ascii="Calibri" w:hAnsi="Calibri"/>
          <w:spacing w:val="-3"/>
          <w:sz w:val="22"/>
        </w:rPr>
        <w:t> </w:t>
      </w:r>
      <w:r>
        <w:rPr>
          <w:rFonts w:ascii="Calibri" w:hAnsi="Calibri"/>
          <w:sz w:val="22"/>
        </w:rPr>
        <w:t>o platbu</w:t>
      </w:r>
      <w:r>
        <w:rPr>
          <w:rFonts w:ascii="Calibri" w:hAnsi="Calibri"/>
          <w:spacing w:val="-2"/>
          <w:sz w:val="22"/>
        </w:rPr>
        <w:t> </w:t>
      </w:r>
      <w:r>
        <w:rPr>
          <w:rFonts w:ascii="Calibri" w:hAnsi="Calibri"/>
          <w:sz w:val="22"/>
        </w:rPr>
        <w:t>podklady</w:t>
      </w:r>
      <w:r>
        <w:rPr>
          <w:rFonts w:ascii="Calibri" w:hAnsi="Calibri"/>
          <w:spacing w:val="-1"/>
          <w:sz w:val="22"/>
        </w:rPr>
        <w:t> </w:t>
      </w:r>
      <w:r>
        <w:rPr>
          <w:rFonts w:ascii="Calibri" w:hAnsi="Calibri"/>
          <w:sz w:val="22"/>
        </w:rPr>
        <w:t>k</w:t>
      </w:r>
      <w:r>
        <w:rPr>
          <w:rFonts w:ascii="Calibri" w:hAnsi="Calibri"/>
          <w:spacing w:val="-3"/>
          <w:sz w:val="22"/>
        </w:rPr>
        <w:t> </w:t>
      </w:r>
      <w:r>
        <w:rPr>
          <w:rFonts w:ascii="Calibri" w:hAnsi="Calibri"/>
          <w:sz w:val="22"/>
        </w:rPr>
        <w:t>ZVA</w:t>
      </w:r>
      <w:r>
        <w:rPr>
          <w:rFonts w:ascii="Calibri" w:hAnsi="Calibri"/>
          <w:spacing w:val="-2"/>
          <w:sz w:val="22"/>
        </w:rPr>
        <w:t> </w:t>
      </w:r>
      <w:r>
        <w:rPr>
          <w:rFonts w:ascii="Calibri" w:hAnsi="Calibri"/>
          <w:sz w:val="22"/>
        </w:rPr>
        <w:t>podle čl.</w:t>
      </w:r>
      <w:r>
        <w:rPr>
          <w:rFonts w:ascii="Calibri" w:hAnsi="Calibri"/>
          <w:spacing w:val="-4"/>
          <w:sz w:val="22"/>
        </w:rPr>
        <w:t> </w:t>
      </w:r>
      <w:r>
        <w:rPr>
          <w:rFonts w:ascii="Calibri" w:hAnsi="Calibri"/>
          <w:sz w:val="22"/>
        </w:rPr>
        <w:t>14.4 Výzvy, a</w:t>
      </w:r>
      <w:r>
        <w:rPr>
          <w:rFonts w:ascii="Calibri" w:hAnsi="Calibri"/>
          <w:spacing w:val="-4"/>
          <w:sz w:val="22"/>
        </w:rPr>
        <w:t> </w:t>
      </w:r>
      <w:r>
        <w:rPr>
          <w:rFonts w:ascii="Calibri" w:hAnsi="Calibri"/>
          <w:sz w:val="22"/>
        </w:rPr>
        <w:t>to nejpozději</w:t>
      </w:r>
      <w:r>
        <w:rPr>
          <w:rFonts w:ascii="Calibri" w:hAnsi="Calibri"/>
          <w:spacing w:val="-1"/>
          <w:sz w:val="22"/>
        </w:rPr>
        <w:t> </w:t>
      </w:r>
      <w:r>
        <w:rPr>
          <w:rFonts w:ascii="Calibri" w:hAnsi="Calibri"/>
          <w:sz w:val="22"/>
        </w:rPr>
        <w:t>do 3</w:t>
      </w:r>
      <w:r>
        <w:rPr>
          <w:rFonts w:ascii="Calibri" w:hAnsi="Calibri"/>
          <w:spacing w:val="-4"/>
          <w:sz w:val="22"/>
        </w:rPr>
        <w:t> </w:t>
      </w:r>
      <w:r>
        <w:rPr>
          <w:rFonts w:ascii="Calibri" w:hAnsi="Calibri"/>
          <w:sz w:val="22"/>
        </w:rPr>
        <w:t>měsíců,</w:t>
      </w:r>
      <w:r>
        <w:rPr>
          <w:rFonts w:ascii="Calibri" w:hAnsi="Calibri"/>
          <w:spacing w:val="-2"/>
          <w:sz w:val="22"/>
        </w:rPr>
        <w:t> </w:t>
      </w:r>
      <w:r>
        <w:rPr>
          <w:rFonts w:ascii="Calibri" w:hAnsi="Calibri"/>
          <w:sz w:val="22"/>
        </w:rPr>
        <w:t>počítáno</w:t>
      </w:r>
      <w:r>
        <w:rPr>
          <w:rFonts w:ascii="Calibri" w:hAnsi="Calibri"/>
          <w:spacing w:val="-4"/>
          <w:sz w:val="22"/>
        </w:rPr>
        <w:t> </w:t>
      </w:r>
      <w:r>
        <w:rPr>
          <w:rFonts w:ascii="Calibri" w:hAnsi="Calibri"/>
          <w:sz w:val="22"/>
        </w:rPr>
        <w:t>od</w:t>
      </w:r>
      <w:r>
        <w:rPr>
          <w:rFonts w:ascii="Calibri" w:hAnsi="Calibri"/>
          <w:spacing w:val="-6"/>
          <w:sz w:val="22"/>
        </w:rPr>
        <w:t> </w:t>
      </w:r>
      <w:r>
        <w:rPr>
          <w:rFonts w:ascii="Calibri" w:hAnsi="Calibri"/>
          <w:sz w:val="22"/>
        </w:rPr>
        <w:t>celého</w:t>
      </w:r>
      <w:r>
        <w:rPr>
          <w:rFonts w:ascii="Calibri" w:hAnsi="Calibri"/>
          <w:spacing w:val="-2"/>
          <w:sz w:val="22"/>
        </w:rPr>
        <w:t> </w:t>
      </w:r>
      <w:r>
        <w:rPr>
          <w:rFonts w:ascii="Calibri" w:hAnsi="Calibri"/>
          <w:sz w:val="22"/>
        </w:rPr>
        <w:t>kalendářního</w:t>
      </w:r>
      <w:r>
        <w:rPr>
          <w:rFonts w:ascii="Calibri" w:hAnsi="Calibri"/>
          <w:spacing w:val="-4"/>
          <w:sz w:val="22"/>
        </w:rPr>
        <w:t> </w:t>
      </w:r>
      <w:r>
        <w:rPr>
          <w:rFonts w:ascii="Calibri" w:hAnsi="Calibri"/>
          <w:sz w:val="22"/>
        </w:rPr>
        <w:t>měsíce,</w:t>
      </w:r>
      <w:r>
        <w:rPr>
          <w:rFonts w:ascii="Calibri" w:hAnsi="Calibri"/>
          <w:spacing w:val="-2"/>
          <w:sz w:val="22"/>
        </w:rPr>
        <w:t> </w:t>
      </w:r>
      <w:r>
        <w:rPr>
          <w:rFonts w:ascii="Calibri" w:hAnsi="Calibri"/>
          <w:sz w:val="22"/>
        </w:rPr>
        <w:t>následujícího</w:t>
      </w:r>
      <w:r>
        <w:rPr>
          <w:rFonts w:ascii="Calibri" w:hAnsi="Calibri"/>
          <w:spacing w:val="-4"/>
          <w:sz w:val="22"/>
        </w:rPr>
        <w:t> </w:t>
      </w:r>
      <w:r>
        <w:rPr>
          <w:rFonts w:ascii="Calibri" w:hAnsi="Calibri"/>
          <w:sz w:val="22"/>
        </w:rPr>
        <w:t>po</w:t>
      </w:r>
      <w:r>
        <w:rPr>
          <w:rFonts w:ascii="Calibri" w:hAnsi="Calibri"/>
          <w:spacing w:val="-4"/>
          <w:sz w:val="22"/>
        </w:rPr>
        <w:t> </w:t>
      </w:r>
      <w:r>
        <w:rPr>
          <w:rFonts w:ascii="Calibri" w:hAnsi="Calibri"/>
          <w:sz w:val="22"/>
        </w:rPr>
        <w:t>dni,</w:t>
      </w:r>
      <w:r>
        <w:rPr>
          <w:rFonts w:ascii="Calibri" w:hAnsi="Calibri"/>
          <w:spacing w:val="-4"/>
          <w:sz w:val="22"/>
        </w:rPr>
        <w:t> </w:t>
      </w:r>
      <w:r>
        <w:rPr>
          <w:rFonts w:ascii="Calibri" w:hAnsi="Calibri"/>
          <w:sz w:val="22"/>
        </w:rPr>
        <w:t>kdy</w:t>
      </w:r>
      <w:r>
        <w:rPr>
          <w:rFonts w:ascii="Calibri" w:hAnsi="Calibri"/>
          <w:spacing w:val="-4"/>
          <w:sz w:val="22"/>
        </w:rPr>
        <w:t> </w:t>
      </w:r>
      <w:r>
        <w:rPr>
          <w:rFonts w:ascii="Calibri" w:hAnsi="Calibri"/>
          <w:sz w:val="22"/>
        </w:rPr>
        <w:t>tato</w:t>
      </w:r>
      <w:r>
        <w:rPr>
          <w:rFonts w:ascii="Calibri" w:hAnsi="Calibri"/>
          <w:spacing w:val="-5"/>
          <w:sz w:val="22"/>
        </w:rPr>
        <w:t> </w:t>
      </w:r>
      <w:r>
        <w:rPr>
          <w:rFonts w:ascii="Calibri" w:hAnsi="Calibri"/>
          <w:sz w:val="22"/>
        </w:rPr>
        <w:t>Smlouvy</w:t>
      </w:r>
      <w:r>
        <w:rPr>
          <w:rFonts w:ascii="Calibri" w:hAnsi="Calibri"/>
          <w:spacing w:val="-4"/>
          <w:sz w:val="22"/>
        </w:rPr>
        <w:t> </w:t>
      </w:r>
      <w:r>
        <w:rPr>
          <w:rFonts w:ascii="Calibri" w:hAnsi="Calibri"/>
          <w:sz w:val="22"/>
        </w:rPr>
        <w:t>nabude </w:t>
      </w:r>
      <w:r>
        <w:rPr>
          <w:rFonts w:ascii="Calibri" w:hAnsi="Calibri"/>
          <w:spacing w:val="-2"/>
          <w:sz w:val="22"/>
        </w:rPr>
        <w:t>účinnosti,</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1"/>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w:t>
      </w:r>
      <w:r>
        <w:rPr>
          <w:spacing w:val="-1"/>
        </w:rPr>
        <w:t> </w:t>
      </w:r>
      <w:r>
        <w:rPr/>
        <w:t>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18"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3"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 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pPr>
    </w:p>
    <w:p>
      <w:pPr>
        <w:pStyle w:val="Heading1"/>
        <w:spacing w:line="265" w:lineRule="exact" w:before="1"/>
      </w:pPr>
      <w:r>
        <w:rPr>
          <w:spacing w:val="-5"/>
        </w:rPr>
        <w:t>VI.</w:t>
      </w:r>
    </w:p>
    <w:p>
      <w:pPr>
        <w:pStyle w:val="Heading2"/>
        <w:spacing w:line="265" w:lineRule="exact"/>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65" w:lineRule="exact" w:before="121"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line="265" w:lineRule="exac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5"/>
        </w:rPr>
        <w:t> </w:t>
      </w:r>
      <w:r>
        <w:rPr/>
        <w:t>to</w:t>
      </w:r>
      <w:r>
        <w:rPr>
          <w:spacing w:val="-5"/>
        </w:rPr>
        <w:t> </w:t>
      </w:r>
      <w:r>
        <w:rPr/>
        <w:t>již</w:t>
      </w:r>
      <w:r>
        <w:rPr>
          <w:spacing w:val="-5"/>
        </w:rPr>
        <w:t> </w:t>
      </w:r>
      <w:r>
        <w:rPr/>
        <w:t>v</w:t>
      </w:r>
      <w:r>
        <w:rPr>
          <w:spacing w:val="-5"/>
        </w:rPr>
        <w:t> </w:t>
      </w:r>
      <w:r>
        <w:rPr/>
        <w:t>označení</w:t>
      </w:r>
      <w:r>
        <w:rPr>
          <w:spacing w:val="-6"/>
        </w:rPr>
        <w:t> </w:t>
      </w:r>
      <w:r>
        <w:rPr/>
        <w:t>věci,</w:t>
      </w:r>
      <w:r>
        <w:rPr>
          <w:spacing w:val="-3"/>
        </w:rPr>
        <w:t> </w:t>
      </w:r>
      <w:r>
        <w:rPr/>
        <w:t>které</w:t>
      </w:r>
      <w:r>
        <w:rPr>
          <w:spacing w:val="-6"/>
        </w:rPr>
        <w:t> </w:t>
      </w:r>
      <w:r>
        <w:rPr/>
        <w:t>se</w:t>
      </w:r>
      <w:r>
        <w:rPr>
          <w:spacing w:val="1"/>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65" w:lineRule="exact"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line="265" w:lineRule="exac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7" w:hanging="284"/>
        <w:jc w:val="left"/>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505"/>
        <w:jc w:val="left"/>
        <w:rPr>
          <w:sz w:val="20"/>
        </w:rPr>
      </w:pPr>
      <w:r>
        <w:rPr>
          <w:sz w:val="20"/>
        </w:rPr>
        <w:t>Výše</w:t>
      </w:r>
      <w:r>
        <w:rPr>
          <w:spacing w:val="-1"/>
          <w:sz w:val="20"/>
        </w:rPr>
        <w:t> </w:t>
      </w:r>
      <w:r>
        <w:rPr>
          <w:sz w:val="20"/>
        </w:rPr>
        <w:t>odvodu se vypočte</w:t>
      </w:r>
      <w:r>
        <w:rPr>
          <w:spacing w:val="-1"/>
          <w:sz w:val="20"/>
        </w:rPr>
        <w:t> </w:t>
      </w:r>
      <w:r>
        <w:rPr>
          <w:sz w:val="20"/>
        </w:rPr>
        <w:t>z</w:t>
      </w:r>
      <w:r>
        <w:rPr>
          <w:spacing w:val="1"/>
          <w:sz w:val="20"/>
        </w:rPr>
        <w:t> </w:t>
      </w:r>
      <w:r>
        <w:rPr>
          <w:sz w:val="20"/>
        </w:rPr>
        <w:t>částky, která</w:t>
      </w:r>
      <w:r>
        <w:rPr>
          <w:spacing w:val="-1"/>
          <w:sz w:val="20"/>
        </w:rPr>
        <w:t> </w:t>
      </w:r>
      <w:r>
        <w:rPr>
          <w:sz w:val="20"/>
        </w:rPr>
        <w:t>byla nebo</w:t>
      </w:r>
      <w:r>
        <w:rPr>
          <w:spacing w:val="2"/>
          <w:sz w:val="20"/>
        </w:rPr>
        <w:t> </w:t>
      </w:r>
      <w:r>
        <w:rPr>
          <w:sz w:val="20"/>
        </w:rPr>
        <w:t>má být z</w:t>
      </w:r>
      <w:r>
        <w:rPr>
          <w:spacing w:val="4"/>
          <w:sz w:val="20"/>
        </w:rPr>
        <w:t> </w:t>
      </w:r>
      <w:r>
        <w:rPr>
          <w:sz w:val="20"/>
        </w:rPr>
        <w:t>rozpočtu Fondu</w:t>
      </w:r>
      <w:r>
        <w:rPr>
          <w:spacing w:val="2"/>
          <w:sz w:val="20"/>
        </w:rPr>
        <w:t> </w:t>
      </w:r>
      <w:r>
        <w:rPr>
          <w:sz w:val="20"/>
        </w:rPr>
        <w:t>poskytnuta v</w:t>
      </w:r>
      <w:r>
        <w:rPr>
          <w:spacing w:val="1"/>
          <w:sz w:val="20"/>
        </w:rPr>
        <w:t> </w:t>
      </w:r>
      <w:r>
        <w:rPr>
          <w:spacing w:val="-2"/>
          <w:sz w:val="20"/>
        </w:rPr>
        <w:t>souvislosti</w:t>
      </w:r>
    </w:p>
    <w:p>
      <w:pPr>
        <w:pStyle w:val="BodyText"/>
        <w:spacing w:before="1"/>
        <w:ind w:left="668"/>
      </w:pPr>
      <w:r>
        <w:rPr/>
        <w:t>s</w:t>
      </w:r>
      <w:r>
        <w:rPr>
          <w:spacing w:val="-6"/>
        </w:rPr>
        <w:t> </w:t>
      </w:r>
      <w:r>
        <w:rPr/>
        <w:t>veřejnou</w:t>
      </w:r>
      <w:r>
        <w:rPr>
          <w:spacing w:val="-5"/>
        </w:rPr>
        <w:t> </w:t>
      </w:r>
      <w:r>
        <w:rPr/>
        <w:t>zakázkou,</w:t>
      </w:r>
      <w:r>
        <w:rPr>
          <w:spacing w:val="-6"/>
        </w:rPr>
        <w:t> </w:t>
      </w:r>
      <w:r>
        <w:rPr/>
        <w:t>u</w:t>
      </w:r>
      <w:r>
        <w:rPr>
          <w:spacing w:val="-5"/>
        </w:rPr>
        <w:t> </w:t>
      </w:r>
      <w:r>
        <w:rPr/>
        <w:t>které</w:t>
      </w:r>
      <w:r>
        <w:rPr>
          <w:spacing w:val="-5"/>
        </w:rPr>
        <w:t> </w:t>
      </w:r>
      <w:r>
        <w:rPr/>
        <w:t>se</w:t>
      </w:r>
      <w:r>
        <w:rPr>
          <w:spacing w:val="-7"/>
        </w:rPr>
        <w:t> </w:t>
      </w:r>
      <w:r>
        <w:rPr/>
        <w:t>porušení</w:t>
      </w:r>
      <w:r>
        <w:rPr>
          <w:spacing w:val="-6"/>
        </w:rPr>
        <w:t> </w:t>
      </w:r>
      <w:r>
        <w:rPr>
          <w:spacing w:val="-2"/>
        </w:rPr>
        <w:t>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 w:name="Calibri">
    <w:altName w:val="Calibr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184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412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2024-04-15T11:51:52Z</dcterms:created>
  <dcterms:modified xsi:type="dcterms:W3CDTF">2024-04-15T11:51:52Z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Microsoft® Word pro Microsoft 365</vt:lpwstr>
  </property>
  <property fmtid="{D5CDD505-2E9C-101B-9397-08002B2CF9AE}" pid="4" name="LastSaved">
    <vt:filetime>2024-04-15T00:00:00Z</vt:filetime>
  </property>
</Properties>
</file>