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B6937" w14:textId="77777777" w:rsidR="00E632F0" w:rsidRDefault="001D1234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Smlouva o úpravě výkonu spoluvlastnických práv k technickému řešení</w:t>
      </w:r>
    </w:p>
    <w:p w14:paraId="50606235" w14:textId="77777777" w:rsidR="00E632F0" w:rsidRDefault="00E632F0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14:paraId="1CA4756E" w14:textId="77777777" w:rsidR="00E632F0" w:rsidRDefault="001D123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Spolek pro chemickou a hutní výrobu, akciová společnost</w:t>
      </w:r>
    </w:p>
    <w:p w14:paraId="6C39BF32" w14:textId="77777777" w:rsidR="00E632F0" w:rsidRDefault="001D1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sídlem: Revoluční 1930/86, 400 32 Ústí nad Labem</w:t>
      </w:r>
    </w:p>
    <w:p w14:paraId="7E68D0E1" w14:textId="77777777" w:rsidR="00E632F0" w:rsidRDefault="001D1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00011789</w:t>
      </w:r>
    </w:p>
    <w:p w14:paraId="1622415A" w14:textId="77777777" w:rsidR="00E632F0" w:rsidRDefault="001D1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DIČ: CZ699001352 </w:t>
      </w:r>
    </w:p>
    <w:p w14:paraId="3B31C5AE" w14:textId="77777777" w:rsidR="00E632F0" w:rsidRDefault="001D1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Zastoupená: Ing. Pavlem Jirouškem, předsedou správní rady, Ing. Danielem </w:t>
      </w:r>
      <w:proofErr w:type="spellStart"/>
      <w:r>
        <w:rPr>
          <w:rFonts w:ascii="Times New Roman" w:hAnsi="Times New Roman"/>
          <w:sz w:val="24"/>
          <w:szCs w:val="24"/>
        </w:rPr>
        <w:t>Tamchynou</w:t>
      </w:r>
      <w:proofErr w:type="spellEnd"/>
      <w:r>
        <w:rPr>
          <w:rFonts w:ascii="Times New Roman" w:hAnsi="Times New Roman"/>
          <w:sz w:val="24"/>
          <w:szCs w:val="24"/>
        </w:rPr>
        <w:t>, MBA, místopředsedou správní rady</w:t>
      </w:r>
    </w:p>
    <w:p w14:paraId="7F796F96" w14:textId="77777777" w:rsidR="00E632F0" w:rsidRDefault="001D1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Zapsaná v obchodním rejstříku vedeném Krajským soudem v Ústí nad Labem, oddíl B, vložka 47</w:t>
      </w:r>
    </w:p>
    <w:p w14:paraId="70BAC35A" w14:textId="660A8D50" w:rsidR="00E632F0" w:rsidRDefault="001D1234">
      <w:pPr>
        <w:spacing w:after="24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Kontaktní osoba: </w:t>
      </w:r>
      <w:proofErr w:type="spellStart"/>
      <w:r w:rsidR="00F6767C">
        <w:rPr>
          <w:rFonts w:ascii="Times New Roman" w:hAnsi="Times New Roman"/>
          <w:sz w:val="24"/>
          <w:szCs w:val="24"/>
        </w:rPr>
        <w:t>xxxx</w:t>
      </w:r>
      <w:proofErr w:type="spellEnd"/>
    </w:p>
    <w:p w14:paraId="47E54942" w14:textId="77777777" w:rsidR="00E632F0" w:rsidRDefault="001D1234">
      <w:pPr>
        <w:pStyle w:val="Nadpis1"/>
        <w:spacing w:after="240"/>
      </w:pPr>
      <w:r>
        <w:rPr>
          <w:b w:val="0"/>
          <w:bCs w:val="0"/>
        </w:rPr>
        <w:t>dále jen</w:t>
      </w:r>
      <w:r>
        <w:t xml:space="preserve"> „Spolek“</w:t>
      </w:r>
    </w:p>
    <w:p w14:paraId="423842AA" w14:textId="77777777" w:rsidR="00E632F0" w:rsidRDefault="001D1234">
      <w:pPr>
        <w:spacing w:before="120"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03625DDC" w14:textId="77777777" w:rsidR="00E632F0" w:rsidRDefault="001D1234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České vysoké učení technické v Praze</w:t>
      </w:r>
    </w:p>
    <w:p w14:paraId="6FB77C30" w14:textId="77777777" w:rsidR="00E632F0" w:rsidRDefault="001D1234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se sídlem: Jugoslávských partyzánů 1580/3, 160 00Praha 6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6D243146" w14:textId="77777777" w:rsidR="00E632F0" w:rsidRDefault="001D1234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IČ: 68407700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208343BE" w14:textId="77777777" w:rsidR="00E632F0" w:rsidRDefault="001D1234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DIČ: CZ68407700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66CA867F" w14:textId="77777777" w:rsidR="00E632F0" w:rsidRDefault="001D1234">
      <w:pPr>
        <w:pStyle w:val="Default"/>
      </w:pPr>
      <w:r>
        <w:t xml:space="preserve">Statutární zástupce: doc. RNDr. Vojtěch Petráček, CSc., rektor </w:t>
      </w:r>
    </w:p>
    <w:p w14:paraId="02969201" w14:textId="77777777" w:rsidR="00E632F0" w:rsidRDefault="001D1234">
      <w:pPr>
        <w:pStyle w:val="Default"/>
      </w:pPr>
      <w:r>
        <w:t xml:space="preserve">Řešitelské pracoviště: Fakulta stavební </w:t>
      </w:r>
    </w:p>
    <w:p w14:paraId="656BD800" w14:textId="77777777" w:rsidR="00E632F0" w:rsidRDefault="001D1234">
      <w:pPr>
        <w:pStyle w:val="Default"/>
      </w:pPr>
      <w:r>
        <w:t xml:space="preserve">Se sídlem: Thákurova 7, 166 29 Praha 6, Česká republika </w:t>
      </w:r>
    </w:p>
    <w:p w14:paraId="754A5536" w14:textId="77777777" w:rsidR="00E632F0" w:rsidRDefault="001D1234">
      <w:pPr>
        <w:rPr>
          <w:rFonts w:ascii="Times New Roman" w:eastAsiaTheme="minorHAnsi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cs-CZ"/>
        </w:rPr>
        <w:t>Zastoupená: na základě rektorova pověření prof. Ing. Jiřím Mácou, CSc., děkanem</w:t>
      </w:r>
    </w:p>
    <w:p w14:paraId="3FB3E7F6" w14:textId="77777777" w:rsidR="00E632F0" w:rsidRDefault="001D1234">
      <w:pPr>
        <w:pStyle w:val="Nadpis1"/>
        <w:spacing w:after="240"/>
        <w:rPr>
          <w:rFonts w:eastAsia="Times New Roman"/>
          <w:bCs w:val="0"/>
          <w:lang w:eastAsia="cs-CZ"/>
        </w:rPr>
      </w:pPr>
      <w:r>
        <w:rPr>
          <w:rFonts w:eastAsia="Times New Roman"/>
          <w:b w:val="0"/>
          <w:lang w:eastAsia="cs-CZ"/>
        </w:rPr>
        <w:t>dále jen „</w:t>
      </w:r>
      <w:r>
        <w:rPr>
          <w:rFonts w:eastAsia="Times New Roman"/>
          <w:lang w:eastAsia="cs-CZ"/>
        </w:rPr>
        <w:t>ČVUT“</w:t>
      </w:r>
    </w:p>
    <w:p w14:paraId="73D69F35" w14:textId="77777777" w:rsidR="00E632F0" w:rsidRDefault="001D1234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0BA6A21A" w14:textId="77777777" w:rsidR="00E632F0" w:rsidRDefault="001D1234">
      <w:pPr>
        <w:pStyle w:val="Nadpis1"/>
      </w:pPr>
      <w:r>
        <w:t>SYNPO, akciová společnost</w:t>
      </w:r>
    </w:p>
    <w:p w14:paraId="12A57E03" w14:textId="77777777" w:rsidR="00E632F0" w:rsidRDefault="001D1234">
      <w:pPr>
        <w:pStyle w:val="Nadpis1"/>
        <w:rPr>
          <w:b w:val="0"/>
        </w:rPr>
      </w:pPr>
      <w:r>
        <w:rPr>
          <w:b w:val="0"/>
        </w:rPr>
        <w:t>Se sídlem: S. K. Neumanna 1316, 532 07 Pardubice</w:t>
      </w:r>
    </w:p>
    <w:p w14:paraId="71E00643" w14:textId="77777777" w:rsidR="00E632F0" w:rsidRDefault="001D1234">
      <w:pPr>
        <w:pStyle w:val="Nadpis1"/>
        <w:rPr>
          <w:b w:val="0"/>
        </w:rPr>
      </w:pPr>
      <w:r>
        <w:rPr>
          <w:b w:val="0"/>
        </w:rPr>
        <w:t>IČO: 46504711</w:t>
      </w:r>
    </w:p>
    <w:p w14:paraId="3A5D3BFD" w14:textId="77777777" w:rsidR="00E632F0" w:rsidRDefault="001D1234">
      <w:pPr>
        <w:pStyle w:val="Normln1"/>
        <w:suppressLineNumbers/>
        <w:jc w:val="both"/>
        <w:outlineLvl w:val="0"/>
        <w:rPr>
          <w:szCs w:val="24"/>
        </w:rPr>
      </w:pPr>
      <w:r>
        <w:rPr>
          <w:szCs w:val="24"/>
        </w:rPr>
        <w:t>DIČ: CZ46504711</w:t>
      </w:r>
    </w:p>
    <w:p w14:paraId="25D3384C" w14:textId="77777777" w:rsidR="00E632F0" w:rsidRDefault="001D1234">
      <w:pPr>
        <w:pStyle w:val="Normln1"/>
        <w:suppressLineNumbers/>
        <w:jc w:val="both"/>
        <w:outlineLvl w:val="0"/>
        <w:rPr>
          <w:szCs w:val="24"/>
        </w:rPr>
      </w:pPr>
      <w:r>
        <w:rPr>
          <w:szCs w:val="24"/>
        </w:rPr>
        <w:t xml:space="preserve">Zastoupená: Ing. Janem </w:t>
      </w:r>
      <w:proofErr w:type="spellStart"/>
      <w:r>
        <w:rPr>
          <w:szCs w:val="24"/>
        </w:rPr>
        <w:t>Hyršlem</w:t>
      </w:r>
      <w:proofErr w:type="spellEnd"/>
      <w:r>
        <w:rPr>
          <w:szCs w:val="24"/>
        </w:rPr>
        <w:t>, CSc., předsedou představenstva a Ivou Beranovou, členkou představenstva</w:t>
      </w:r>
    </w:p>
    <w:p w14:paraId="332377DA" w14:textId="77777777" w:rsidR="00E632F0" w:rsidRDefault="001D1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Zapsaná v obchodním rejstříku vedeném u Krajského soudu v Hradci Králové, pod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zn. B 627</w:t>
      </w:r>
    </w:p>
    <w:p w14:paraId="72B9C188" w14:textId="76B8C661" w:rsidR="00E632F0" w:rsidRDefault="001D1234">
      <w:pPr>
        <w:pStyle w:val="Normln1"/>
        <w:suppressLineNumbers/>
        <w:jc w:val="both"/>
        <w:outlineLvl w:val="0"/>
        <w:rPr>
          <w:szCs w:val="24"/>
        </w:rPr>
      </w:pPr>
      <w:r>
        <w:rPr>
          <w:szCs w:val="24"/>
        </w:rPr>
        <w:t xml:space="preserve">Kontaktní osoba: </w:t>
      </w:r>
      <w:proofErr w:type="spellStart"/>
      <w:r w:rsidR="00F6767C">
        <w:rPr>
          <w:szCs w:val="24"/>
        </w:rPr>
        <w:t>xxxx</w:t>
      </w:r>
      <w:proofErr w:type="spellEnd"/>
    </w:p>
    <w:p w14:paraId="5B42685B" w14:textId="77777777" w:rsidR="00E632F0" w:rsidRDefault="001D1234">
      <w:pPr>
        <w:pStyle w:val="Normln1"/>
        <w:suppressLineNumbers/>
        <w:jc w:val="both"/>
        <w:outlineLvl w:val="0"/>
        <w:rPr>
          <w:szCs w:val="24"/>
        </w:rPr>
      </w:pPr>
      <w:r>
        <w:rPr>
          <w:szCs w:val="24"/>
        </w:rPr>
        <w:tab/>
      </w:r>
    </w:p>
    <w:p w14:paraId="1DAA3EE8" w14:textId="77777777" w:rsidR="00E632F0" w:rsidRDefault="001D1234">
      <w:p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jen „</w:t>
      </w:r>
      <w:r>
        <w:rPr>
          <w:rFonts w:ascii="Times New Roman" w:hAnsi="Times New Roman"/>
          <w:b/>
          <w:sz w:val="24"/>
          <w:szCs w:val="24"/>
        </w:rPr>
        <w:t>SYNPO</w:t>
      </w:r>
      <w:r>
        <w:rPr>
          <w:rFonts w:ascii="Times New Roman" w:hAnsi="Times New Roman"/>
          <w:sz w:val="24"/>
          <w:szCs w:val="24"/>
        </w:rPr>
        <w:t>“</w:t>
      </w:r>
    </w:p>
    <w:p w14:paraId="273C0793" w14:textId="77777777" w:rsidR="00E632F0" w:rsidRDefault="001D1234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společně dále také jen jako „</w:t>
      </w:r>
      <w:r>
        <w:rPr>
          <w:rFonts w:ascii="Times New Roman" w:hAnsi="Times New Roman"/>
          <w:b/>
          <w:sz w:val="24"/>
          <w:szCs w:val="24"/>
        </w:rPr>
        <w:t>smluvní strany</w:t>
      </w:r>
      <w:r>
        <w:rPr>
          <w:rFonts w:ascii="Times New Roman" w:hAnsi="Times New Roman"/>
          <w:sz w:val="24"/>
          <w:szCs w:val="24"/>
        </w:rPr>
        <w:t xml:space="preserve">“ </w:t>
      </w:r>
    </w:p>
    <w:p w14:paraId="44FB5C35" w14:textId="77777777" w:rsidR="00E632F0" w:rsidRDefault="001D1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všechny smluvní strany</w:t>
      </w:r>
      <w:r>
        <w:rPr>
          <w:rFonts w:ascii="Times New Roman" w:hAnsi="Times New Roman"/>
          <w:noProof/>
          <w:sz w:val="24"/>
          <w:szCs w:val="24"/>
        </w:rPr>
        <w:t xml:space="preserve"> prohlašují, že mají právní osobnost a po vzájemném projednání a shodě</w:t>
      </w:r>
      <w:r>
        <w:rPr>
          <w:rFonts w:ascii="Times New Roman" w:hAnsi="Times New Roman"/>
          <w:sz w:val="24"/>
          <w:szCs w:val="24"/>
        </w:rPr>
        <w:t xml:space="preserve"> uzavřely níže uvedeného dne, měsíce a roku dle zák. č. 89/2012 sb., občanský zákoník, ve znění pozdějších předpisů, tuto smlouvu o úpravě výkonu spoluvlastnických práv k technickému řešení (dále jen „</w:t>
      </w:r>
      <w:r>
        <w:rPr>
          <w:rFonts w:ascii="Times New Roman" w:hAnsi="Times New Roman"/>
          <w:b/>
          <w:sz w:val="24"/>
          <w:szCs w:val="24"/>
        </w:rPr>
        <w:t>smlouva</w:t>
      </w:r>
      <w:r>
        <w:rPr>
          <w:rFonts w:ascii="Times New Roman" w:hAnsi="Times New Roman"/>
          <w:sz w:val="24"/>
          <w:szCs w:val="24"/>
        </w:rPr>
        <w:t>“).</w:t>
      </w:r>
    </w:p>
    <w:p w14:paraId="7A0D33DE" w14:textId="77777777" w:rsidR="00E632F0" w:rsidRDefault="001D1234">
      <w:pPr>
        <w:keepNext/>
        <w:spacing w:before="240"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Článek 1</w:t>
      </w:r>
    </w:p>
    <w:p w14:paraId="678BCAF3" w14:textId="77777777" w:rsidR="00E632F0" w:rsidRDefault="001D1234">
      <w:pPr>
        <w:keepNext/>
        <w:spacing w:after="12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Preambule</w:t>
      </w:r>
    </w:p>
    <w:p w14:paraId="78F5BD7E" w14:textId="77777777" w:rsidR="00E632F0" w:rsidRDefault="00E632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737639" w14:textId="6ECD69D6" w:rsidR="00E632F0" w:rsidRDefault="001D1234">
      <w:pPr>
        <w:pStyle w:val="Odstavecseseznamem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V rámci řešení programového projektu č. </w:t>
      </w:r>
      <w:r>
        <w:rPr>
          <w:rFonts w:ascii="Times New Roman" w:hAnsi="Times New Roman"/>
          <w:sz w:val="24"/>
          <w:szCs w:val="24"/>
        </w:rPr>
        <w:t xml:space="preserve">FW03010141 </w:t>
      </w:r>
      <w:r>
        <w:rPr>
          <w:rFonts w:ascii="Times New Roman" w:hAnsi="Times New Roman"/>
          <w:sz w:val="24"/>
        </w:rPr>
        <w:t>s názvem „</w:t>
      </w:r>
      <w:r>
        <w:rPr>
          <w:rFonts w:ascii="Times New Roman" w:hAnsi="Times New Roman"/>
          <w:sz w:val="24"/>
          <w:szCs w:val="24"/>
        </w:rPr>
        <w:t>Sendvičové konstrukce nové generace pro zvýšení bezpečnosti objektů kritické infrastruktury“ (dále jen „</w:t>
      </w:r>
      <w:r>
        <w:rPr>
          <w:rFonts w:ascii="Times New Roman" w:hAnsi="Times New Roman"/>
          <w:b/>
          <w:sz w:val="24"/>
          <w:szCs w:val="24"/>
        </w:rPr>
        <w:t>projekt</w:t>
      </w:r>
      <w:r>
        <w:rPr>
          <w:rFonts w:ascii="Times New Roman" w:hAnsi="Times New Roman"/>
          <w:sz w:val="24"/>
          <w:szCs w:val="24"/>
        </w:rPr>
        <w:t xml:space="preserve">“) se smluvním stranám podařilo společně vytvořit výsledek: </w:t>
      </w:r>
      <w:r>
        <w:rPr>
          <w:rFonts w:ascii="Times New Roman" w:hAnsi="Times New Roman"/>
          <w:b/>
          <w:sz w:val="24"/>
          <w:szCs w:val="24"/>
        </w:rPr>
        <w:t>technické řešení s názvem</w:t>
      </w:r>
      <w:r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b/>
          <w:sz w:val="24"/>
          <w:szCs w:val="24"/>
        </w:rPr>
        <w:t>Skladba sendvičové konstrukce nové generace pro balistické třídy</w:t>
      </w:r>
      <w:r w:rsidR="006F3C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F3CD4">
        <w:rPr>
          <w:rFonts w:ascii="Times New Roman" w:hAnsi="Times New Roman"/>
          <w:b/>
          <w:sz w:val="24"/>
          <w:szCs w:val="24"/>
        </w:rPr>
        <w:t>Stanag</w:t>
      </w:r>
      <w:proofErr w:type="spellEnd"/>
      <w:r w:rsidR="006F3CD4">
        <w:rPr>
          <w:rFonts w:ascii="Times New Roman" w:hAnsi="Times New Roman"/>
          <w:b/>
          <w:sz w:val="24"/>
          <w:szCs w:val="24"/>
        </w:rPr>
        <w:t xml:space="preserve"> 2280 </w:t>
      </w:r>
      <w:proofErr w:type="spellStart"/>
      <w:r w:rsidR="006F3CD4">
        <w:rPr>
          <w:rFonts w:ascii="Times New Roman" w:hAnsi="Times New Roman"/>
          <w:b/>
          <w:sz w:val="24"/>
          <w:szCs w:val="24"/>
        </w:rPr>
        <w:t>level</w:t>
      </w:r>
      <w:proofErr w:type="spellEnd"/>
      <w:r w:rsidR="006F3CD4">
        <w:rPr>
          <w:rFonts w:ascii="Times New Roman" w:hAnsi="Times New Roman"/>
          <w:b/>
          <w:sz w:val="24"/>
          <w:szCs w:val="24"/>
        </w:rPr>
        <w:t xml:space="preserve"> 1 až 3</w:t>
      </w:r>
      <w:r>
        <w:rPr>
          <w:rFonts w:ascii="Times New Roman" w:hAnsi="Times New Roman"/>
          <w:sz w:val="24"/>
          <w:szCs w:val="24"/>
        </w:rPr>
        <w:t>“ (dále jen „</w:t>
      </w:r>
      <w:r>
        <w:rPr>
          <w:rFonts w:ascii="Times New Roman" w:hAnsi="Times New Roman"/>
          <w:b/>
          <w:sz w:val="24"/>
          <w:szCs w:val="24"/>
        </w:rPr>
        <w:t>technické řešení</w:t>
      </w:r>
      <w:r>
        <w:rPr>
          <w:rFonts w:ascii="Times New Roman" w:hAnsi="Times New Roman"/>
          <w:sz w:val="24"/>
          <w:szCs w:val="24"/>
        </w:rPr>
        <w:t>“).</w:t>
      </w:r>
    </w:p>
    <w:p w14:paraId="168B2E78" w14:textId="6769FE31" w:rsidR="00E632F0" w:rsidRDefault="001D1234">
      <w:pPr>
        <w:pStyle w:val="Odstavecseseznamem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  <w:szCs w:val="24"/>
        </w:rPr>
        <w:t>mluvní strany mají v úmyslu podat k Úřadu průmyslového vlastnictví ČR (dále jen „</w:t>
      </w:r>
      <w:r>
        <w:rPr>
          <w:rFonts w:ascii="Times New Roman" w:hAnsi="Times New Roman"/>
          <w:b/>
          <w:sz w:val="24"/>
          <w:szCs w:val="24"/>
        </w:rPr>
        <w:t>ÚPV</w:t>
      </w:r>
      <w:r>
        <w:rPr>
          <w:rFonts w:ascii="Times New Roman" w:hAnsi="Times New Roman"/>
          <w:sz w:val="24"/>
          <w:szCs w:val="24"/>
        </w:rPr>
        <w:t xml:space="preserve">“) přihlášku technického řešení do rejstříku užitných vzorů. Současně se dále smluvní strany vzájemně dohodly, že přihlášku užitného vzoru zpracuje a podá k ÚPV </w:t>
      </w:r>
      <w:r w:rsidR="00F664B9">
        <w:rPr>
          <w:rFonts w:ascii="Times New Roman" w:hAnsi="Times New Roman"/>
          <w:sz w:val="24"/>
          <w:szCs w:val="24"/>
        </w:rPr>
        <w:t xml:space="preserve">ČVUT v Praze, a to prostřednictvím patentového zástupce </w:t>
      </w:r>
      <w:proofErr w:type="spellStart"/>
      <w:r w:rsidR="00F6767C">
        <w:rPr>
          <w:rFonts w:ascii="Times New Roman" w:hAnsi="Times New Roman"/>
          <w:sz w:val="24"/>
          <w:szCs w:val="24"/>
        </w:rPr>
        <w:t>xxxx</w:t>
      </w:r>
      <w:proofErr w:type="spellEnd"/>
      <w:r w:rsidR="00F664B9">
        <w:rPr>
          <w:rFonts w:ascii="Times New Roman" w:hAnsi="Times New Roman"/>
          <w:sz w:val="24"/>
          <w:szCs w:val="24"/>
        </w:rPr>
        <w:t>.</w:t>
      </w:r>
    </w:p>
    <w:p w14:paraId="74826930" w14:textId="77777777" w:rsidR="00E632F0" w:rsidRDefault="001D123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se dohodly, že v případě zájmu některé ze smluvních stran o zahraniční průmyslově právní ochranu technického řešení je tato povinna písemně informovat o svém zájmu ostatní smluvní strany, přičemž podmínky dalšího postupu budou ujednány v písemném dodatku této smlouvy.</w:t>
      </w:r>
    </w:p>
    <w:p w14:paraId="4A0A4E19" w14:textId="77777777" w:rsidR="00E632F0" w:rsidRDefault="001D123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především stanovuje spoluvlastnické podíly smluvních stran a upravuje výkon spoluvlastnických práv k technickému řešení v případě zápisu technického řešení do rejstříku ÚPV, a definuje podíly původců na jeho vytvoření.</w:t>
      </w:r>
    </w:p>
    <w:p w14:paraId="0862F212" w14:textId="77777777" w:rsidR="00E632F0" w:rsidRDefault="001D1234">
      <w:pPr>
        <w:keepNext/>
        <w:spacing w:before="240"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2</w:t>
      </w:r>
    </w:p>
    <w:p w14:paraId="56ED5FF9" w14:textId="77777777" w:rsidR="00E632F0" w:rsidRDefault="001D1234">
      <w:pPr>
        <w:keepNext/>
        <w:spacing w:after="12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Určení spoluvlastnických podílů</w:t>
      </w:r>
    </w:p>
    <w:p w14:paraId="6B87BF94" w14:textId="77777777" w:rsidR="00E632F0" w:rsidRDefault="001D1234">
      <w:pPr>
        <w:numPr>
          <w:ilvl w:val="0"/>
          <w:numId w:val="3"/>
        </w:numPr>
        <w:spacing w:after="0" w:line="240" w:lineRule="auto"/>
        <w:ind w:left="0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Technické řešení je v podílovém spoluvlastnictví smluvních stran. V případě zápisu užitného vzoru (nebo jiné průmyslově právní ochrany) k technickému řešení u ÚPV, se stane užitný vzor spoluvlastnictvím smluvních stran, kdy každý ze spoluvlastníků je úplným vlastníkem svého podílu. </w:t>
      </w:r>
    </w:p>
    <w:p w14:paraId="51CD6EBA" w14:textId="77777777" w:rsidR="00E632F0" w:rsidRDefault="001D1234">
      <w:pPr>
        <w:numPr>
          <w:ilvl w:val="0"/>
          <w:numId w:val="3"/>
        </w:numPr>
        <w:spacing w:after="12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se dohodly na určení spoluvlastnických podílů k technickému řešení v případě zápisu technického řešení do rejstříku užitných vzorů ÚPV, takto:</w:t>
      </w:r>
    </w:p>
    <w:p w14:paraId="511DA704" w14:textId="77777777" w:rsidR="00E632F0" w:rsidRDefault="001D1234">
      <w:pPr>
        <w:pStyle w:val="Nadpis1"/>
        <w:numPr>
          <w:ilvl w:val="0"/>
          <w:numId w:val="22"/>
        </w:numPr>
        <w:rPr>
          <w:b w:val="0"/>
        </w:rPr>
      </w:pPr>
      <w:r>
        <w:t>Spolek</w:t>
      </w:r>
      <w:r>
        <w:tab/>
      </w:r>
      <w:r>
        <w:tab/>
        <w:t xml:space="preserve">1/3 </w:t>
      </w:r>
    </w:p>
    <w:p w14:paraId="799D2F4C" w14:textId="77777777" w:rsidR="00E632F0" w:rsidRDefault="001D1234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ČVUT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1/3 </w:t>
      </w:r>
    </w:p>
    <w:p w14:paraId="1E2C7790" w14:textId="77777777" w:rsidR="00E632F0" w:rsidRDefault="001D1234">
      <w:pPr>
        <w:pStyle w:val="Odstavecseseznamem"/>
        <w:numPr>
          <w:ilvl w:val="0"/>
          <w:numId w:val="2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SYNPO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1/3 </w:t>
      </w:r>
    </w:p>
    <w:p w14:paraId="2AF39A05" w14:textId="77777777" w:rsidR="00E632F0" w:rsidRDefault="001D1234">
      <w:pPr>
        <w:numPr>
          <w:ilvl w:val="0"/>
          <w:numId w:val="3"/>
        </w:numPr>
        <w:spacing w:after="0" w:line="240" w:lineRule="auto"/>
        <w:ind w:left="0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konstatují, že jejich spoluvlastnické podíly dle odst. 2 tohoto článku smlouvy k technickému řešení odpovídají rozsahu tvůrčí činnosti a zohledňují náklady vynaložené smluvními stranami na vytvoření technického řešení. </w:t>
      </w:r>
    </w:p>
    <w:p w14:paraId="5E6868F6" w14:textId="77777777" w:rsidR="00E632F0" w:rsidRDefault="001D1234">
      <w:pPr>
        <w:numPr>
          <w:ilvl w:val="0"/>
          <w:numId w:val="3"/>
        </w:numPr>
        <w:spacing w:after="0" w:line="240" w:lineRule="auto"/>
        <w:ind w:left="0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případnému převodu/prodeji spoluvlastnického podílu jednotlivé smluvní strany třetí osobě je zapotřebí předchozího písemného souhlasu ostatních smluvních stran.</w:t>
      </w:r>
    </w:p>
    <w:p w14:paraId="668F9994" w14:textId="77777777" w:rsidR="00E632F0" w:rsidRDefault="001D1234">
      <w:pPr>
        <w:numPr>
          <w:ilvl w:val="0"/>
          <w:numId w:val="3"/>
        </w:numPr>
        <w:spacing w:after="0" w:line="240" w:lineRule="auto"/>
        <w:ind w:left="0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sjednávají vzájemné předkupní právo ke spoluvlastnickým podílům ostatních smluvních stran k technickému řešení. Pokud kterákoli ze smluvních stran bude mít zájem svůj spoluvlastnický podíl na technickém řešení jakýmkoli způsobem zcizit, je povinna nad rámec žádosti o souhlas ostatních smluvních stran dle čl. 2 odstavce 4) výše, nabídnout spoluvlastnický podíl na technickém řešení ostatním smluvním stranám ke koupi za podmínek obvyklých v místě a čase a poskytnout jim lhůtu pro uplatnění předkupního práva v délce trvání minimálně 3 měsíce. Každá ze smluvních stran je oprávněna uplatnit předkupní právo samostatně. Uplatní-li předkupní právo více spoluvlastníků, získají podíl na převáděném spoluvlastnickém podílu odpovídající poměru jejich spoluvlastnického podílu.  Smluvní strany zapíší předkupní právo do rejstříků užitných vzorů. </w:t>
      </w:r>
    </w:p>
    <w:p w14:paraId="2E03B868" w14:textId="77777777" w:rsidR="00E632F0" w:rsidRDefault="001D1234">
      <w:pPr>
        <w:keepNext/>
        <w:spacing w:before="240"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Článek 3</w:t>
      </w:r>
    </w:p>
    <w:p w14:paraId="5FC62800" w14:textId="77777777" w:rsidR="00E632F0" w:rsidRDefault="001D1234">
      <w:pPr>
        <w:keepNext/>
        <w:spacing w:after="12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Užívání technického řešení</w:t>
      </w:r>
    </w:p>
    <w:p w14:paraId="4FF96702" w14:textId="77777777" w:rsidR="00E632F0" w:rsidRDefault="001D1234">
      <w:pPr>
        <w:numPr>
          <w:ilvl w:val="0"/>
          <w:numId w:val="4"/>
        </w:numPr>
        <w:spacing w:after="0" w:line="240" w:lineRule="auto"/>
        <w:ind w:left="142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Každá ze smluvních stran je oprávněna užívat technické řešení bez souhlasu ostatních smluvních stran komerčním i nekomerčním způsobem.</w:t>
      </w:r>
    </w:p>
    <w:p w14:paraId="2DF19DDB" w14:textId="77777777" w:rsidR="00E632F0" w:rsidRDefault="001D1234">
      <w:pPr>
        <w:numPr>
          <w:ilvl w:val="0"/>
          <w:numId w:val="4"/>
        </w:numPr>
        <w:spacing w:after="0" w:line="240" w:lineRule="auto"/>
        <w:ind w:left="142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jsou oprávněny umožnit dalším zájemcům užití technického řešení (zejména udělením licence) pouze po předchozím písemném souhlasu ostatních smluvních stran, v opačném případě odpovídají za způsobenou újmu. </w:t>
      </w:r>
    </w:p>
    <w:p w14:paraId="2941A424" w14:textId="77777777" w:rsidR="00E632F0" w:rsidRDefault="001D1234">
      <w:pPr>
        <w:numPr>
          <w:ilvl w:val="0"/>
          <w:numId w:val="4"/>
        </w:numPr>
        <w:spacing w:after="0" w:line="240" w:lineRule="auto"/>
        <w:ind w:left="142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Náklady na průmyslově právní ochranu technického řešení budou kryty smluvními stranami v poměru spoluvlastnických podílů dle ustanovení čl. 2 odst. 2 smlouvy. V případě, že po dílčím uplynutí průmyslově právní ochrany jedna ze smluvních stran nebude mít nadále zájem o udržování průmyslově právní ochrany technického řešení, má i přes to smluvní strana dle čl. 1, odst. 2, nebo jiná smluvní strana, která má zájem na prodloužení ochrany, právo uhradit příslušné poplatky za prodloužení průmyslově právní ochrany i bez souhlasu ostatních smluvních stran. Smluvní strana, která má z technického řešení užitek a která nehradila náklady na prodloužení jeho ochrany, nahradí smluvní straně, která příslušné poplatky uhradila, příslušnou část nákladů na prodloužení průmyslově právní ochrany. </w:t>
      </w:r>
    </w:p>
    <w:p w14:paraId="5642BACA" w14:textId="3594EAB4" w:rsidR="00E632F0" w:rsidRDefault="001D1234">
      <w:pPr>
        <w:numPr>
          <w:ilvl w:val="0"/>
          <w:numId w:val="4"/>
        </w:numPr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se dohodly, že smluvní strana, která komerčně užívá společný výsledek, </w:t>
      </w:r>
      <w:r w:rsidRPr="001C101F">
        <w:rPr>
          <w:rFonts w:ascii="Times New Roman" w:hAnsi="Times New Roman"/>
          <w:sz w:val="24"/>
          <w:szCs w:val="24"/>
        </w:rPr>
        <w:t>každoročně odvede každé z ostatních smluvních stran platbu ve výši 1 % z prodejní ceny</w:t>
      </w:r>
      <w:r w:rsidR="001C101F" w:rsidRPr="001C101F">
        <w:rPr>
          <w:rFonts w:ascii="Times New Roman" w:hAnsi="Times New Roman"/>
          <w:sz w:val="24"/>
          <w:szCs w:val="24"/>
        </w:rPr>
        <w:t xml:space="preserve"> (bez DPH)</w:t>
      </w:r>
      <w:r w:rsidRPr="001C101F">
        <w:rPr>
          <w:rFonts w:ascii="Times New Roman" w:hAnsi="Times New Roman"/>
          <w:sz w:val="24"/>
          <w:szCs w:val="24"/>
        </w:rPr>
        <w:t xml:space="preserve"> všech výrobků či služeb vyrobených s využitím příslušného vynálezu, případně souvisejícího know-how, vykázaného za účetní období. </w:t>
      </w:r>
      <w:bookmarkStart w:id="0" w:name="_Hlk49502161"/>
      <w:r w:rsidRPr="001C101F">
        <w:rPr>
          <w:rFonts w:ascii="Times New Roman" w:hAnsi="Times New Roman"/>
          <w:sz w:val="24"/>
          <w:szCs w:val="24"/>
        </w:rPr>
        <w:t xml:space="preserve">O zisky z </w:t>
      </w:r>
      <w:bookmarkEnd w:id="0"/>
      <w:r w:rsidRPr="001C101F">
        <w:rPr>
          <w:rFonts w:ascii="Times New Roman" w:hAnsi="Times New Roman"/>
          <w:sz w:val="24"/>
          <w:szCs w:val="24"/>
        </w:rPr>
        <w:t>licenčních smluv apod. podle čl. 2 odst. 2 této smlouvy se smluvní strany dělí v poměru</w:t>
      </w:r>
      <w:r>
        <w:rPr>
          <w:rFonts w:ascii="Times New Roman" w:hAnsi="Times New Roman"/>
          <w:sz w:val="24"/>
          <w:szCs w:val="24"/>
        </w:rPr>
        <w:t xml:space="preserve"> spoluvlastnických podílů.</w:t>
      </w:r>
    </w:p>
    <w:p w14:paraId="5904BCAF" w14:textId="77777777" w:rsidR="00E632F0" w:rsidRDefault="001D1234">
      <w:pPr>
        <w:numPr>
          <w:ilvl w:val="0"/>
          <w:numId w:val="4"/>
        </w:numPr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jsou povinny před tím, než začnou společný výsledek fakticky užívat komerčně, o této skutečnosti informovat ostatní smluvní strany. Dále se smluvní strany dohodly, že smluvní strana, která komerčně užívá společný výsledek, je povinna v řádně vedeném účetnictví odděleně evidovat zisky z prodeje výrobků či služeb vyrobených s využitím části nebo celého předmětného technického řešení, případně souvisejícího know-how. Každá smluvní strana, která komerčně užívá společný výsledek, se zavazuje za každý uplynulý kalendářní rok po celou dobu platnosti průmyslově právní ochrany vyhotovit písemné vyúčtování, v němž budou vyčísleny jednak zisky z prodeje výrobků či služeb vyrobených s využitím příslušného technického řešení, případně souvisejícího know-how, a dále zisky z licenčních </w:t>
      </w:r>
      <w:proofErr w:type="gramStart"/>
      <w:r>
        <w:rPr>
          <w:rFonts w:ascii="Times New Roman" w:hAnsi="Times New Roman"/>
          <w:sz w:val="24"/>
          <w:szCs w:val="24"/>
        </w:rPr>
        <w:t>smluv  s</w:t>
      </w:r>
      <w:proofErr w:type="gramEnd"/>
      <w:r>
        <w:rPr>
          <w:rFonts w:ascii="Times New Roman" w:hAnsi="Times New Roman"/>
          <w:sz w:val="24"/>
          <w:szCs w:val="24"/>
        </w:rPr>
        <w:t xml:space="preserve"> uvedením uživatelů licencí včetně výše licenčního poplatku (dále jen „vyúčtování“). </w:t>
      </w:r>
    </w:p>
    <w:p w14:paraId="25C77598" w14:textId="0DE20FE2" w:rsidR="00E632F0" w:rsidRDefault="001D1234">
      <w:pPr>
        <w:numPr>
          <w:ilvl w:val="0"/>
          <w:numId w:val="4"/>
        </w:numPr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Každá smluvní strana, která komerčně užívá společný výsledek, je povinna zaslat konečné vyúčtování ostatním (oprávněným) smluvním stranám na e-mail kontaktní osoby uvedené v záhlaví této smlouvy, a to nejpozději do </w:t>
      </w:r>
      <w:r w:rsidR="006F3CD4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. 1. daného kalendářního roku za rok předcházející. Každá oprávněná smluvní strana </w:t>
      </w:r>
      <w:r w:rsidR="006F3CD4" w:rsidRPr="006F3CD4">
        <w:rPr>
          <w:rFonts w:ascii="Times New Roman" w:hAnsi="Times New Roman"/>
          <w:sz w:val="24"/>
          <w:szCs w:val="24"/>
        </w:rPr>
        <w:t>do deseti (10)</w:t>
      </w:r>
      <w:r w:rsidR="006F3C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pracovních dní od doručení konečného vyúčtování vyjádří svůj souhlas či nesouhlas </w:t>
      </w:r>
      <w:proofErr w:type="gramStart"/>
      <w:r>
        <w:rPr>
          <w:rFonts w:ascii="Times New Roman" w:hAnsi="Times New Roman"/>
          <w:sz w:val="24"/>
          <w:szCs w:val="24"/>
        </w:rPr>
        <w:t>s  vyúčtováním</w:t>
      </w:r>
      <w:proofErr w:type="gramEnd"/>
      <w:r>
        <w:rPr>
          <w:rFonts w:ascii="Times New Roman" w:hAnsi="Times New Roman"/>
          <w:sz w:val="24"/>
          <w:szCs w:val="24"/>
        </w:rPr>
        <w:t>, které jí bylo doručeno, přičemž nesouhlas nemůže být vyjádřen bez zjevného odůvodnění.</w:t>
      </w:r>
    </w:p>
    <w:p w14:paraId="6FF710E6" w14:textId="77777777" w:rsidR="00E632F0" w:rsidRDefault="001D1234">
      <w:pPr>
        <w:numPr>
          <w:ilvl w:val="0"/>
          <w:numId w:val="4"/>
        </w:numPr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Oprávněná smluvní strana je povinna vystavit a doručit smluvní straně originál daňového dokladu (dále jen „faktura“). Dnem uskutečnění zdanitelného plnění je v souladu s ustanovením § 21 odst. 8) zákona č. 235/2004 Sb., o dani z přidané hodnoty, ve znění pozdějších předpisů, poslední kalendářní den předchozího roku. Faktura bude mít vždy náležitosti řádného účetního a daňového dokladu ve smyslu příslušných právních předpisů, zejména zákona č. 235/2004 Sb., o dani z přidané hodnoty, ve znění pozdějších předpisů.</w:t>
      </w:r>
    </w:p>
    <w:p w14:paraId="745028BC" w14:textId="77777777" w:rsidR="00E632F0" w:rsidRDefault="001D1234">
      <w:pPr>
        <w:numPr>
          <w:ilvl w:val="0"/>
          <w:numId w:val="4"/>
        </w:numPr>
        <w:spacing w:after="0" w:line="240" w:lineRule="auto"/>
        <w:ind w:left="142" w:hanging="426"/>
        <w:jc w:val="both"/>
      </w:pPr>
      <w:r>
        <w:rPr>
          <w:rFonts w:ascii="Times New Roman" w:hAnsi="Times New Roman"/>
          <w:sz w:val="24"/>
          <w:szCs w:val="24"/>
        </w:rPr>
        <w:t xml:space="preserve">Strany se dále dohodly, že na žádost oprávněné smluvní strany, zejména v případě jejího nesouhlasu s vyúčtováním, bude mít oprávněná strana možnost nahlížet do účetnictví uvedeného v odstavci pátém a případný další postup budou smluvní strany řešit vzájemnou písemnou dohodou. </w:t>
      </w:r>
    </w:p>
    <w:p w14:paraId="4237A4C4" w14:textId="77777777" w:rsidR="00E632F0" w:rsidRDefault="001D1234">
      <w:pPr>
        <w:keepNext/>
        <w:spacing w:before="360"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Článek 4</w:t>
      </w:r>
    </w:p>
    <w:p w14:paraId="6BB8BF67" w14:textId="77777777" w:rsidR="00E632F0" w:rsidRDefault="001D1234">
      <w:pPr>
        <w:keepNext/>
        <w:spacing w:after="12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Původci</w:t>
      </w:r>
    </w:p>
    <w:p w14:paraId="2993C835" w14:textId="77777777" w:rsidR="00E632F0" w:rsidRDefault="001D1234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Technické řešení bylo vytvořeno těmito zaměstnanci smluvních stran v níže uvedených podílech při plnění úkolů z pracovněprávního vztahu:</w:t>
      </w:r>
    </w:p>
    <w:p w14:paraId="25746169" w14:textId="77777777" w:rsidR="00E632F0" w:rsidRDefault="00E632F0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CC9CFE8" w14:textId="77777777" w:rsidR="00E632F0" w:rsidRDefault="001D1234">
      <w:pPr>
        <w:pStyle w:val="Odstavecseseznamem"/>
        <w:numPr>
          <w:ilvl w:val="0"/>
          <w:numId w:val="23"/>
        </w:numPr>
        <w:tabs>
          <w:tab w:val="left" w:pos="-4536"/>
          <w:tab w:val="decimal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Spolek</w:t>
      </w:r>
    </w:p>
    <w:p w14:paraId="653A0485" w14:textId="24EBC6B3" w:rsidR="00E632F0" w:rsidRDefault="00F6767C">
      <w:pPr>
        <w:pStyle w:val="Odstavecseseznamem"/>
        <w:numPr>
          <w:ilvl w:val="1"/>
          <w:numId w:val="23"/>
        </w:numPr>
        <w:tabs>
          <w:tab w:val="left" w:pos="-4536"/>
          <w:tab w:val="decimal" w:pos="5387"/>
        </w:tabs>
        <w:spacing w:after="240" w:line="240" w:lineRule="auto"/>
        <w:ind w:left="143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xxxx</w:t>
      </w:r>
      <w:proofErr w:type="spellEnd"/>
      <w:r w:rsidR="001D1234">
        <w:rPr>
          <w:rFonts w:ascii="Times New Roman" w:hAnsi="Times New Roman"/>
          <w:sz w:val="24"/>
          <w:szCs w:val="24"/>
        </w:rPr>
        <w:tab/>
        <w:t>1/3</w:t>
      </w:r>
    </w:p>
    <w:p w14:paraId="7DCC4B4A" w14:textId="77777777" w:rsidR="00E632F0" w:rsidRDefault="001D1234">
      <w:pPr>
        <w:pStyle w:val="Odstavecseseznamem"/>
        <w:numPr>
          <w:ilvl w:val="0"/>
          <w:numId w:val="23"/>
        </w:numPr>
        <w:tabs>
          <w:tab w:val="left" w:pos="-4536"/>
          <w:tab w:val="decimal" w:pos="5387"/>
        </w:tabs>
        <w:spacing w:before="24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1" w:name="_Hlk122461982"/>
      <w:r>
        <w:rPr>
          <w:rFonts w:ascii="Times New Roman" w:hAnsi="Times New Roman"/>
          <w:sz w:val="24"/>
          <w:szCs w:val="24"/>
        </w:rPr>
        <w:t>ČVUT</w:t>
      </w:r>
    </w:p>
    <w:bookmarkEnd w:id="1"/>
    <w:p w14:paraId="21714215" w14:textId="59B1F454" w:rsidR="00E632F0" w:rsidRDefault="00F6767C">
      <w:pPr>
        <w:pStyle w:val="Odstavecseseznamem"/>
        <w:numPr>
          <w:ilvl w:val="1"/>
          <w:numId w:val="23"/>
        </w:numPr>
        <w:tabs>
          <w:tab w:val="decimal" w:pos="5387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xxxx</w:t>
      </w:r>
      <w:proofErr w:type="spellEnd"/>
      <w:r w:rsidR="001D1234">
        <w:rPr>
          <w:rFonts w:ascii="Times New Roman" w:hAnsi="Times New Roman"/>
          <w:sz w:val="24"/>
          <w:szCs w:val="24"/>
        </w:rPr>
        <w:tab/>
        <w:t>1/12</w:t>
      </w:r>
    </w:p>
    <w:p w14:paraId="1100DE32" w14:textId="2E489F08" w:rsidR="00E632F0" w:rsidRDefault="00F6767C">
      <w:pPr>
        <w:pStyle w:val="Odstavecseseznamem"/>
        <w:numPr>
          <w:ilvl w:val="1"/>
          <w:numId w:val="23"/>
        </w:numPr>
        <w:tabs>
          <w:tab w:val="decimal" w:pos="5387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xxxx</w:t>
      </w:r>
      <w:proofErr w:type="spellEnd"/>
      <w:r w:rsidR="001D1234">
        <w:rPr>
          <w:rFonts w:ascii="Times New Roman" w:hAnsi="Times New Roman"/>
          <w:sz w:val="24"/>
          <w:szCs w:val="24"/>
        </w:rPr>
        <w:tab/>
        <w:t>1/12</w:t>
      </w:r>
    </w:p>
    <w:p w14:paraId="6958F157" w14:textId="76C33BAF" w:rsidR="00E632F0" w:rsidRDefault="00F6767C">
      <w:pPr>
        <w:pStyle w:val="Odstavecseseznamem"/>
        <w:numPr>
          <w:ilvl w:val="1"/>
          <w:numId w:val="23"/>
        </w:numPr>
        <w:tabs>
          <w:tab w:val="decimal" w:pos="5387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xxxx</w:t>
      </w:r>
      <w:proofErr w:type="spellEnd"/>
      <w:r w:rsidR="001D1234">
        <w:rPr>
          <w:rFonts w:ascii="Times New Roman" w:hAnsi="Times New Roman"/>
          <w:sz w:val="24"/>
          <w:szCs w:val="24"/>
        </w:rPr>
        <w:tab/>
        <w:t>1/12</w:t>
      </w:r>
    </w:p>
    <w:p w14:paraId="142F73E5" w14:textId="6A18A7CC" w:rsidR="00E632F0" w:rsidRDefault="00F6767C">
      <w:pPr>
        <w:pStyle w:val="Odstavecseseznamem"/>
        <w:numPr>
          <w:ilvl w:val="1"/>
          <w:numId w:val="23"/>
        </w:numPr>
        <w:tabs>
          <w:tab w:val="decimal" w:pos="5387"/>
        </w:tabs>
        <w:spacing w:after="240"/>
        <w:ind w:left="1434" w:hanging="357"/>
        <w:contextualSpacing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xxxx</w:t>
      </w:r>
      <w:proofErr w:type="spellEnd"/>
      <w:r w:rsidR="001D1234">
        <w:rPr>
          <w:rFonts w:ascii="Times New Roman" w:hAnsi="Times New Roman"/>
          <w:sz w:val="24"/>
          <w:szCs w:val="24"/>
        </w:rPr>
        <w:tab/>
        <w:t>1/12</w:t>
      </w:r>
    </w:p>
    <w:p w14:paraId="7B7DD122" w14:textId="77777777" w:rsidR="00E632F0" w:rsidRDefault="001D1234">
      <w:pPr>
        <w:pStyle w:val="Odstavecseseznamem"/>
        <w:numPr>
          <w:ilvl w:val="0"/>
          <w:numId w:val="23"/>
        </w:numPr>
        <w:tabs>
          <w:tab w:val="left" w:pos="-4536"/>
          <w:tab w:val="decimal" w:pos="5387"/>
        </w:tabs>
        <w:spacing w:before="24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SYNPO</w:t>
      </w:r>
    </w:p>
    <w:p w14:paraId="24CD075B" w14:textId="0FD2AE3B" w:rsidR="00E632F0" w:rsidRDefault="00F6767C">
      <w:pPr>
        <w:pStyle w:val="Odstavecseseznamem"/>
        <w:numPr>
          <w:ilvl w:val="1"/>
          <w:numId w:val="23"/>
        </w:numPr>
        <w:tabs>
          <w:tab w:val="left" w:pos="-4536"/>
          <w:tab w:val="decimal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xxxx</w:t>
      </w:r>
      <w:proofErr w:type="spellEnd"/>
      <w:r w:rsidR="001D1234">
        <w:rPr>
          <w:rFonts w:ascii="Times New Roman" w:hAnsi="Times New Roman"/>
          <w:sz w:val="24"/>
          <w:szCs w:val="24"/>
        </w:rPr>
        <w:tab/>
        <w:t>1/6</w:t>
      </w:r>
    </w:p>
    <w:p w14:paraId="689FE73A" w14:textId="003F6CEF" w:rsidR="00E632F0" w:rsidRDefault="00F6767C">
      <w:pPr>
        <w:pStyle w:val="Odstavecseseznamem"/>
        <w:numPr>
          <w:ilvl w:val="1"/>
          <w:numId w:val="23"/>
        </w:numPr>
        <w:tabs>
          <w:tab w:val="left" w:pos="-4536"/>
          <w:tab w:val="decimal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</w:t>
      </w:r>
      <w:bookmarkStart w:id="2" w:name="_GoBack"/>
      <w:bookmarkEnd w:id="2"/>
      <w:r w:rsidR="001D1234">
        <w:rPr>
          <w:rFonts w:ascii="Times New Roman" w:hAnsi="Times New Roman"/>
          <w:sz w:val="24"/>
          <w:szCs w:val="24"/>
        </w:rPr>
        <w:tab/>
        <w:t>1/6</w:t>
      </w:r>
    </w:p>
    <w:p w14:paraId="59768C9D" w14:textId="77777777" w:rsidR="00E632F0" w:rsidRDefault="00E632F0">
      <w:pPr>
        <w:tabs>
          <w:tab w:val="left" w:pos="-453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3FD3622" w14:textId="77777777" w:rsidR="00E632F0" w:rsidRDefault="001D1234">
      <w:pPr>
        <w:tabs>
          <w:tab w:val="left" w:pos="-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se na vytvoření technického řešení podíleli studenti nebo další (externí) spolupracovníci smluvních stran, prohlašují smluvní strany, že jsou oprávněny nakládat majetkovými právy k technickému řešení v plném rozsahu v rámci stanoveného podílu.</w:t>
      </w:r>
    </w:p>
    <w:p w14:paraId="14127AB0" w14:textId="77777777" w:rsidR="00E632F0" w:rsidRDefault="001D1234">
      <w:pPr>
        <w:keepNext/>
        <w:spacing w:before="360"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5</w:t>
      </w:r>
    </w:p>
    <w:p w14:paraId="23F97E97" w14:textId="77777777" w:rsidR="00E632F0" w:rsidRDefault="001D1234">
      <w:pPr>
        <w:keepNext/>
        <w:spacing w:after="12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Ochrana práv</w:t>
      </w:r>
    </w:p>
    <w:p w14:paraId="357A39BA" w14:textId="77777777" w:rsidR="00E632F0" w:rsidRDefault="001D1234">
      <w:pPr>
        <w:pStyle w:val="Odstavecseseznamem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se zavazují, že po dobu platnosti a účinnosti této smlouvy budou uznávat platnost práv plynoucích z průmyslově právní ochrany technického řešení a nebudou jejich platnost popírat, ani v tom podporovat třetí osoby.</w:t>
      </w:r>
    </w:p>
    <w:p w14:paraId="2D056A5D" w14:textId="77777777" w:rsidR="00E632F0" w:rsidRDefault="001D1234">
      <w:pPr>
        <w:pStyle w:val="Odstavecseseznamem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se některá ze smluvních stran dozví o protiprávním užívání technického řešení třetími osobami, neprodleně o tom písemně uvědomí ostatní smluvní strany.</w:t>
      </w:r>
    </w:p>
    <w:p w14:paraId="43CE4ACD" w14:textId="77777777" w:rsidR="00E632F0" w:rsidRDefault="001D1234">
      <w:pPr>
        <w:pStyle w:val="Odstavecseseznamem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vůči oprávněnému uživateli technického řešení (typicky z titulu licence nebo podlicence) budou uplatněny nároky z porušení práv třetích osob v souvislosti s využitím užitného vzoru, dotčená smluvní strana o tom bez zbytečného prodlení písemně uvědomí ostatní smluvní strany. Smluvní strany se zavazují vyřešit tyto nároky vzájemnou písemnou dohodou.</w:t>
      </w:r>
    </w:p>
    <w:p w14:paraId="5C186C38" w14:textId="77777777" w:rsidR="00E632F0" w:rsidRDefault="001D1234">
      <w:pPr>
        <w:keepNext/>
        <w:spacing w:before="360"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6</w:t>
      </w:r>
    </w:p>
    <w:p w14:paraId="2FFC80B4" w14:textId="77777777" w:rsidR="00E632F0" w:rsidRDefault="001D1234">
      <w:pPr>
        <w:keepNext/>
        <w:spacing w:after="12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Mlčenlivost</w:t>
      </w:r>
    </w:p>
    <w:p w14:paraId="04E24380" w14:textId="77777777" w:rsidR="00E632F0" w:rsidRDefault="001D1234">
      <w:pPr>
        <w:pStyle w:val="Odstavecseseznamem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se shodly, že informace, dokumentace a znalosti, které získaly v rámci spolupráce při vytváření technického řešení blíže specifikovaného v čl. 1 odst. 2 této smlouvy a souvisejících činností tvoří duševní vlastnictví a obchodní tajemství smluvních stran ve smyslu </w:t>
      </w:r>
      <w:proofErr w:type="spellStart"/>
      <w:r>
        <w:rPr>
          <w:rFonts w:ascii="Times New Roman" w:hAnsi="Times New Roman"/>
          <w:sz w:val="24"/>
          <w:szCs w:val="24"/>
        </w:rPr>
        <w:t>ust</w:t>
      </w:r>
      <w:proofErr w:type="spellEnd"/>
      <w:r>
        <w:rPr>
          <w:rFonts w:ascii="Times New Roman" w:hAnsi="Times New Roman"/>
          <w:sz w:val="24"/>
          <w:szCs w:val="24"/>
        </w:rPr>
        <w:t xml:space="preserve">. § 504 zákona č. 89/2012 Sb., občanský zákoník, ve znění pozdějších předpisů, a smluvní strany se zavazují obsah tohoto obchodního tajemství nezpřístupnit žádné třetí osobě bez předchozího písemného souhlasu dotčené smluvní strany / dotčených smluvních stran, s výjimkou informací povinně poskytovaných  do IS </w:t>
      </w:r>
      <w:proofErr w:type="spellStart"/>
      <w:r>
        <w:rPr>
          <w:rFonts w:ascii="Times New Roman" w:hAnsi="Times New Roman"/>
          <w:sz w:val="24"/>
          <w:szCs w:val="24"/>
        </w:rPr>
        <w:t>VaV</w:t>
      </w:r>
      <w:proofErr w:type="spellEnd"/>
      <w:r>
        <w:rPr>
          <w:rFonts w:ascii="Times New Roman" w:hAnsi="Times New Roman"/>
          <w:sz w:val="24"/>
          <w:szCs w:val="24"/>
        </w:rPr>
        <w:t>, Rejstříků informací o výsledcích či dalších obdobných rejstříků nebo poskytovaných pro hodnocení výzkumných organizací), či případně, které je některá smluvní strana povinna poskytnout jiným orgánům státní správy, soudním orgánům nebo orgánům činným v trestním řízení.  </w:t>
      </w:r>
    </w:p>
    <w:p w14:paraId="77442B43" w14:textId="77777777" w:rsidR="00E632F0" w:rsidRDefault="001D1234">
      <w:pPr>
        <w:pStyle w:val="Odstavecseseznamem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Odstavec 1 se dále nevztahuje na informování veřejnosti o tom, že technické řešení bylo nebo je spolufinancováno z prostředků poskytovatele veřejné podpory včetně označení poskytovatele veřejné podpory v souladu s pravidly pro publicitu výsledků stanovenými poskytovatelem.</w:t>
      </w:r>
    </w:p>
    <w:p w14:paraId="0D3C982A" w14:textId="77777777" w:rsidR="00E632F0" w:rsidRDefault="001D1234">
      <w:pPr>
        <w:pStyle w:val="Odstavecseseznamem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Informace o technickém řešení povinně dodávané do IS </w:t>
      </w:r>
      <w:proofErr w:type="spellStart"/>
      <w:r>
        <w:rPr>
          <w:rFonts w:ascii="Times New Roman" w:hAnsi="Times New Roman"/>
          <w:sz w:val="24"/>
          <w:szCs w:val="24"/>
        </w:rPr>
        <w:t>VaV</w:t>
      </w:r>
      <w:proofErr w:type="spellEnd"/>
      <w:r>
        <w:rPr>
          <w:rFonts w:ascii="Times New Roman" w:hAnsi="Times New Roman"/>
          <w:sz w:val="24"/>
          <w:szCs w:val="24"/>
        </w:rPr>
        <w:t>, Rejstříku informací o výsledcích či dalších obdobných rejstříků nebo poskytované k hodnocení výzkumné organizace budou předány v takové nezbytné podobě a míře podrobnosti, aby bylo dosaženo požadovaného účelu.</w:t>
      </w:r>
    </w:p>
    <w:p w14:paraId="68A6293F" w14:textId="77777777" w:rsidR="00E632F0" w:rsidRDefault="001D1234">
      <w:pPr>
        <w:keepNext/>
        <w:spacing w:before="360"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7</w:t>
      </w:r>
    </w:p>
    <w:p w14:paraId="4989333F" w14:textId="77777777" w:rsidR="00E632F0" w:rsidRDefault="001D1234">
      <w:pPr>
        <w:keepNext/>
        <w:spacing w:after="12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Zlepšení a zdokonalení</w:t>
      </w:r>
    </w:p>
    <w:p w14:paraId="2F7FDE2A" w14:textId="77777777" w:rsidR="00E632F0" w:rsidRDefault="001D1234">
      <w:pPr>
        <w:pStyle w:val="Odstavecseseznamem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se zavazují, že v případě, že po dobu platnosti a účinnosti této smlouvy některá z nich zdokonalí technické řešení, bude o tom neprodleně v písemné formě informovat ostatní smluvní strany.</w:t>
      </w:r>
    </w:p>
    <w:p w14:paraId="577AC8C6" w14:textId="77777777" w:rsidR="00E632F0" w:rsidRDefault="001D1234">
      <w:pPr>
        <w:pStyle w:val="Odstavecseseznamem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Jestliže kterákoli smluvní strana učiní zdokonalení technického řešení takové povahy, že jej lze chránit patentem nebo užitným vzorem a bude mít zájem takové zdokonalení chránit, zavazuje se, že udělí ostatním smluvním stranám nevýlučné právo toto zdokonalené technické řešení využívat v rámci nekomerčních výzkumných, vědeckých a pedagogických aktivit.</w:t>
      </w:r>
    </w:p>
    <w:p w14:paraId="1C7533C4" w14:textId="77777777" w:rsidR="00E632F0" w:rsidRDefault="001D1234">
      <w:pPr>
        <w:keepNext/>
        <w:spacing w:before="360"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8</w:t>
      </w:r>
    </w:p>
    <w:p w14:paraId="574FA5E4" w14:textId="77777777" w:rsidR="00E632F0" w:rsidRDefault="001D1234">
      <w:pPr>
        <w:keepNext/>
        <w:spacing w:after="12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Ukončení smlouvy, postupitelnost</w:t>
      </w:r>
    </w:p>
    <w:p w14:paraId="259C04CE" w14:textId="77777777" w:rsidR="00E632F0" w:rsidRDefault="001D1234">
      <w:pPr>
        <w:pStyle w:val="Odstavecseseznamem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Tuto smlouvu je možné ukončit pouze písemnou dohodou všech smluvních stran. </w:t>
      </w:r>
    </w:p>
    <w:p w14:paraId="6D7118AB" w14:textId="77777777" w:rsidR="00E632F0" w:rsidRDefault="001D1234">
      <w:pPr>
        <w:pStyle w:val="Odstavecseseznamem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Tuto smlouvu není možné postoupit na třetí osobu bez výslovného souhlasu ostatních smluvních stran. </w:t>
      </w:r>
    </w:p>
    <w:p w14:paraId="26CC3D0D" w14:textId="77777777" w:rsidR="00E632F0" w:rsidRDefault="001D1234">
      <w:pPr>
        <w:keepNext/>
        <w:spacing w:before="360"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9</w:t>
      </w:r>
    </w:p>
    <w:p w14:paraId="044EE8FA" w14:textId="77777777" w:rsidR="00E632F0" w:rsidRDefault="001D1234">
      <w:pPr>
        <w:keepNext/>
        <w:spacing w:after="12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Náhrada vzniklé újmy, sankční ujednání</w:t>
      </w:r>
    </w:p>
    <w:p w14:paraId="624C7CB6" w14:textId="77777777" w:rsidR="00E632F0" w:rsidRDefault="001D1234">
      <w:pPr>
        <w:pStyle w:val="Odstavecseseznamem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Žádné ustanovení této smlouvy nemá vliv na případné vzájemné nároky na náhradu majetkové i nemajetkové újmy vzniklé jedné straně této smlouvy z důvodu porušení nebo nedodržení podmínek a ustanovení další smluvní stranou této smlouvy.</w:t>
      </w:r>
    </w:p>
    <w:p w14:paraId="2B592D4E" w14:textId="77777777" w:rsidR="00E632F0" w:rsidRDefault="001D1234">
      <w:pPr>
        <w:pStyle w:val="Odstavecseseznamem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porušení povinnosti vyplývající z čl. 3 odst. 2 této smlouvy některou ze smluvních stran, je tato smluvní strana povinna uhradit ostatním smluvním stranám smluvní pokutu ve výši 5.000 Kč za každý jednotlivý případ porušení.</w:t>
      </w:r>
    </w:p>
    <w:p w14:paraId="172BE55A" w14:textId="77777777" w:rsidR="00E632F0" w:rsidRDefault="001D1234">
      <w:pPr>
        <w:pStyle w:val="Odstavecseseznamem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porušení povinnosti vyplývají z čl. 6 této smlouvy některou ze smluvních stran, je tato smluvní strana povinna uhradit ostatním smluvním stranám smluvní pokutu ve výši 100.000 Kč za každý jednotlivý případ porušení.</w:t>
      </w:r>
    </w:p>
    <w:p w14:paraId="0A0A6346" w14:textId="77777777" w:rsidR="00E632F0" w:rsidRDefault="001D1234">
      <w:pPr>
        <w:pStyle w:val="Odstavecseseznamem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Zaplacením smluvní pokuty nezaniká právo poškozené strany na náhradu škody, a to v plné výši.</w:t>
      </w:r>
    </w:p>
    <w:p w14:paraId="4B8F2309" w14:textId="77777777" w:rsidR="00E632F0" w:rsidRDefault="001D1234">
      <w:pPr>
        <w:keepNext/>
        <w:spacing w:before="360"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10</w:t>
      </w:r>
    </w:p>
    <w:p w14:paraId="4D3FE95C" w14:textId="77777777" w:rsidR="00E632F0" w:rsidRDefault="001D1234">
      <w:pPr>
        <w:keepNext/>
        <w:spacing w:after="12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 ustanovení</w:t>
      </w:r>
    </w:p>
    <w:p w14:paraId="27E84724" w14:textId="77777777" w:rsidR="00E632F0" w:rsidRDefault="001D1234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se řídí zejm. zákonem č. 89/2012 Sb., občanský zákoník, ve znění pozdějších předpisů a souvisejícími právními předpisy.</w:t>
      </w:r>
    </w:p>
    <w:p w14:paraId="14FDE5F4" w14:textId="77777777" w:rsidR="00E632F0" w:rsidRDefault="001D1234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se vyhotovuje ve čtyřech (4) vyhotoveních, z nichž každé má platnost originálu. Každá ze smluvních stran obdrží po jednom vyhotovení, jedno vyhotovení je určeno pro řízení o průmyslově právní ochraně.</w:t>
      </w:r>
    </w:p>
    <w:p w14:paraId="6B6B8C1E" w14:textId="77777777" w:rsidR="00E632F0" w:rsidRDefault="001D1234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Případné změny smlouvy jsou možné pouze ve formě písemných, vzestupně číslovaných dodatků, podepsaných všemi smluvními stranami.</w:t>
      </w:r>
    </w:p>
    <w:p w14:paraId="17EB49DF" w14:textId="77777777" w:rsidR="00E632F0" w:rsidRDefault="001D1234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Všechny spory smluvních stran vyplývající z této smlouvy a s touto smlouvou související se budou řešit smírnou cestou a v případě, že nedojde k dohodě, budou případné spory řešeny u věcně a místně příslušného soudu v České republice.</w:t>
      </w:r>
    </w:p>
    <w:p w14:paraId="387DA3F0" w14:textId="77777777" w:rsidR="00E632F0" w:rsidRDefault="001D1234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berou na vědomí, že ČVUT je povinným subjektem dle zákona č. 106/1999 Sb., o svobodném přístupu k informacím, ve znění pozdějších předpisů, a že ČVUT je povinna poskytovat informace dle uvedeného zákona. Dále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smluvní strany berou na vědomí, že ČVUT je povinna subjektem dle zákona č. 340/2015 Sb., o zvláštních podmínkách účinnosti některých smluv, uveřejňování těchto smluv a o registru smluv, ve znění pozdějších předpisů, a že ČVUT je povinna tuto smlouvu uveřejnit v registru smluv podle tohoto zákona. Smluvní strany pro tyto účely shodně prohlašují, že tato smlouva neobsahuje žádné obchodní tajemství.</w:t>
      </w:r>
    </w:p>
    <w:p w14:paraId="4707034E" w14:textId="77777777" w:rsidR="00E632F0" w:rsidRDefault="001D1234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nabývá platnosti dnem jejího podpisu a účinnosti dnem jejího uveřejnění ve veřejném registru smluv. </w:t>
      </w:r>
    </w:p>
    <w:p w14:paraId="7316AE5C" w14:textId="77777777" w:rsidR="00E632F0" w:rsidRDefault="001D1234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Je-li jakékoliv ujednání této smlouvy neplatné, neúčinné, odporovatelné nebo nevynutitelné nebo se takovým stane, nebude to mít vliv na platnost a vynutitelnost dalších ujednání, a lze-li toto ujednání oddělit od této smlouvy jako celku. Smluvní strany se zavazují vyvinout veškeré úsilí nahradit takové neplatné, odporovatelné nebo nevynutitelné ujednání ujednáním novým, které bude svým obsahem a účinkem co nejbližší obsahu a účelu neplatného, neúčinného, odporovatelného anebo nevynutitelného ujednání.</w:t>
      </w:r>
    </w:p>
    <w:p w14:paraId="482BF642" w14:textId="77777777" w:rsidR="00E632F0" w:rsidRDefault="001D1234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Smluvní strany prohlašují, že si tuto smlouvu před jejím podpisem přečetly, že byla ujednána podle jejich pravé a svobodné vůle, určitě, vážně a srozumitelně, </w:t>
      </w:r>
      <w:r>
        <w:rPr>
          <w:rFonts w:ascii="Times New Roman" w:hAnsi="Times New Roman"/>
          <w:sz w:val="24"/>
          <w:szCs w:val="24"/>
        </w:rPr>
        <w:t xml:space="preserve">a tudíž s obsahem smlouvy souhlasí, na důkaz čehož připojují své podpisy. </w:t>
      </w:r>
    </w:p>
    <w:p w14:paraId="59931F1C" w14:textId="77777777" w:rsidR="00E632F0" w:rsidRDefault="001D123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</w:t>
      </w:r>
    </w:p>
    <w:p w14:paraId="7C1D6CE7" w14:textId="77777777" w:rsidR="00E632F0" w:rsidRDefault="001D1234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Následuje podpisová strana</w:t>
      </w:r>
    </w:p>
    <w:p w14:paraId="0FE7E42A" w14:textId="77777777" w:rsidR="00E632F0" w:rsidRDefault="001D123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14:paraId="4E28D7AE" w14:textId="77777777" w:rsidR="00E632F0" w:rsidRDefault="001D1234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PODPISOVÁ STRANA</w:t>
      </w:r>
    </w:p>
    <w:p w14:paraId="0FE6FF70" w14:textId="77777777" w:rsidR="00E632F0" w:rsidRDefault="001D1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V Ústí nad Labem dne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BE21B45" w14:textId="77777777" w:rsidR="00E632F0" w:rsidRDefault="00E63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268"/>
        <w:gridCol w:w="3539"/>
      </w:tblGrid>
      <w:tr w:rsidR="00E632F0" w14:paraId="67698489" w14:textId="77777777">
        <w:tc>
          <w:tcPr>
            <w:tcW w:w="9346" w:type="dxa"/>
            <w:gridSpan w:val="3"/>
          </w:tcPr>
          <w:p w14:paraId="1C3CE6A8" w14:textId="77777777" w:rsidR="00E632F0" w:rsidRDefault="001D123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za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Spolek pro chemickou a hutní výrobu, akciová společnost</w:t>
            </w:r>
          </w:p>
        </w:tc>
      </w:tr>
      <w:tr w:rsidR="00E632F0" w14:paraId="56D52B51" w14:textId="77777777">
        <w:trPr>
          <w:trHeight w:val="1134"/>
        </w:trPr>
        <w:tc>
          <w:tcPr>
            <w:tcW w:w="3539" w:type="dxa"/>
            <w:tcBorders>
              <w:bottom w:val="single" w:sz="4" w:space="0" w:color="auto"/>
            </w:tcBorders>
          </w:tcPr>
          <w:p w14:paraId="560E5CE0" w14:textId="77777777" w:rsidR="00E632F0" w:rsidRDefault="00E63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0DE6CE" w14:textId="77777777" w:rsidR="00E632F0" w:rsidRDefault="00E63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</w:tcPr>
          <w:p w14:paraId="305C0FC1" w14:textId="77777777" w:rsidR="00E632F0" w:rsidRDefault="00E63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2F0" w14:paraId="68B9E1A5" w14:textId="77777777">
        <w:tc>
          <w:tcPr>
            <w:tcW w:w="3539" w:type="dxa"/>
            <w:tcBorders>
              <w:top w:val="single" w:sz="4" w:space="0" w:color="auto"/>
            </w:tcBorders>
          </w:tcPr>
          <w:p w14:paraId="4AEB9F7D" w14:textId="77777777" w:rsidR="00E632F0" w:rsidRDefault="001D12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Pavel Jiroušek</w:t>
            </w:r>
          </w:p>
        </w:tc>
        <w:tc>
          <w:tcPr>
            <w:tcW w:w="2268" w:type="dxa"/>
          </w:tcPr>
          <w:p w14:paraId="4C5248D0" w14:textId="77777777" w:rsidR="00E632F0" w:rsidRDefault="00E63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</w:tcBorders>
          </w:tcPr>
          <w:p w14:paraId="0BC03B91" w14:textId="77777777" w:rsidR="00E632F0" w:rsidRDefault="001D12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Ing. Daniel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Tamchyna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MBA</w:t>
            </w:r>
          </w:p>
        </w:tc>
      </w:tr>
      <w:tr w:rsidR="00E632F0" w14:paraId="561F06AD" w14:textId="77777777">
        <w:tc>
          <w:tcPr>
            <w:tcW w:w="3539" w:type="dxa"/>
          </w:tcPr>
          <w:p w14:paraId="3E126B15" w14:textId="77777777" w:rsidR="00E632F0" w:rsidRDefault="001D12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předseda správní rady</w:t>
            </w:r>
          </w:p>
        </w:tc>
        <w:tc>
          <w:tcPr>
            <w:tcW w:w="2268" w:type="dxa"/>
          </w:tcPr>
          <w:p w14:paraId="63A2CCEF" w14:textId="77777777" w:rsidR="00E632F0" w:rsidRDefault="00E63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79CD186" w14:textId="77777777" w:rsidR="00E632F0" w:rsidRDefault="001D12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místopředseda správní rady</w:t>
            </w:r>
          </w:p>
        </w:tc>
      </w:tr>
    </w:tbl>
    <w:p w14:paraId="7F500491" w14:textId="77777777" w:rsidR="00E632F0" w:rsidRDefault="00E63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CC3A31" w14:textId="77777777" w:rsidR="00E632F0" w:rsidRDefault="001D1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V Praze dne</w:t>
      </w:r>
    </w:p>
    <w:p w14:paraId="24E14C09" w14:textId="77777777" w:rsidR="00E632F0" w:rsidRDefault="00E63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268"/>
        <w:gridCol w:w="3539"/>
      </w:tblGrid>
      <w:tr w:rsidR="00E632F0" w14:paraId="03CD1066" w14:textId="77777777">
        <w:tc>
          <w:tcPr>
            <w:tcW w:w="9346" w:type="dxa"/>
            <w:gridSpan w:val="3"/>
          </w:tcPr>
          <w:p w14:paraId="722EADC3" w14:textId="77777777" w:rsidR="00E632F0" w:rsidRDefault="001D123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České vysoké učení technické v Praze</w:t>
            </w:r>
          </w:p>
        </w:tc>
      </w:tr>
      <w:tr w:rsidR="00E632F0" w14:paraId="7D5C44D6" w14:textId="77777777">
        <w:trPr>
          <w:trHeight w:val="1134"/>
        </w:trPr>
        <w:tc>
          <w:tcPr>
            <w:tcW w:w="3539" w:type="dxa"/>
            <w:tcBorders>
              <w:bottom w:val="single" w:sz="4" w:space="0" w:color="auto"/>
            </w:tcBorders>
          </w:tcPr>
          <w:p w14:paraId="6CFAC496" w14:textId="77777777" w:rsidR="00E632F0" w:rsidRDefault="00E63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549CC9" w14:textId="77777777" w:rsidR="00E632F0" w:rsidRDefault="00E63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80FB33F" w14:textId="77777777" w:rsidR="00E632F0" w:rsidRDefault="00E63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2F0" w14:paraId="602DA270" w14:textId="77777777">
        <w:tc>
          <w:tcPr>
            <w:tcW w:w="3539" w:type="dxa"/>
            <w:tcBorders>
              <w:top w:val="single" w:sz="4" w:space="0" w:color="auto"/>
            </w:tcBorders>
          </w:tcPr>
          <w:p w14:paraId="57C9B47C" w14:textId="77777777" w:rsidR="00E632F0" w:rsidRDefault="001D12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Ing. Jiří Máca, CSc.</w:t>
            </w:r>
          </w:p>
          <w:p w14:paraId="701DE4DE" w14:textId="77777777" w:rsidR="00E632F0" w:rsidRDefault="001D12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děkan</w:t>
            </w:r>
          </w:p>
        </w:tc>
        <w:tc>
          <w:tcPr>
            <w:tcW w:w="2268" w:type="dxa"/>
          </w:tcPr>
          <w:p w14:paraId="45E20119" w14:textId="77777777" w:rsidR="00E632F0" w:rsidRDefault="00E63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A50FE04" w14:textId="77777777" w:rsidR="00E632F0" w:rsidRDefault="00E63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2F0" w14:paraId="7C752A75" w14:textId="77777777">
        <w:tc>
          <w:tcPr>
            <w:tcW w:w="3539" w:type="dxa"/>
          </w:tcPr>
          <w:p w14:paraId="51BD8B5D" w14:textId="77777777" w:rsidR="00E632F0" w:rsidRDefault="00E63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983F1B" w14:textId="77777777" w:rsidR="00E632F0" w:rsidRDefault="00E63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EB9E439" w14:textId="77777777" w:rsidR="00E632F0" w:rsidRDefault="00E63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EABCD8" w14:textId="77777777" w:rsidR="00E632F0" w:rsidRDefault="00E63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5B8B81" w14:textId="77777777" w:rsidR="00E632F0" w:rsidRDefault="001D1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V Pardubicích dne</w:t>
      </w:r>
    </w:p>
    <w:p w14:paraId="18038FF5" w14:textId="77777777" w:rsidR="00E632F0" w:rsidRDefault="00E63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268"/>
        <w:gridCol w:w="3539"/>
      </w:tblGrid>
      <w:tr w:rsidR="00E632F0" w14:paraId="020F9C9D" w14:textId="77777777">
        <w:tc>
          <w:tcPr>
            <w:tcW w:w="9346" w:type="dxa"/>
            <w:gridSpan w:val="3"/>
          </w:tcPr>
          <w:p w14:paraId="5BB67767" w14:textId="77777777" w:rsidR="00E632F0" w:rsidRDefault="001D123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SYNPO, akciová společnost</w:t>
            </w:r>
          </w:p>
        </w:tc>
      </w:tr>
      <w:tr w:rsidR="00E632F0" w14:paraId="5419B9CD" w14:textId="77777777">
        <w:trPr>
          <w:trHeight w:val="1134"/>
        </w:trPr>
        <w:tc>
          <w:tcPr>
            <w:tcW w:w="3539" w:type="dxa"/>
            <w:tcBorders>
              <w:bottom w:val="single" w:sz="4" w:space="0" w:color="auto"/>
            </w:tcBorders>
          </w:tcPr>
          <w:p w14:paraId="2BF7DF9E" w14:textId="77777777" w:rsidR="00E632F0" w:rsidRDefault="00E63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4A8D29" w14:textId="77777777" w:rsidR="00E632F0" w:rsidRDefault="00E63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</w:tcPr>
          <w:p w14:paraId="4A1649CA" w14:textId="77777777" w:rsidR="00E632F0" w:rsidRDefault="00E63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2F0" w14:paraId="0AEB7A74" w14:textId="77777777">
        <w:tc>
          <w:tcPr>
            <w:tcW w:w="3539" w:type="dxa"/>
            <w:tcBorders>
              <w:top w:val="single" w:sz="4" w:space="0" w:color="auto"/>
            </w:tcBorders>
          </w:tcPr>
          <w:p w14:paraId="79F9CB21" w14:textId="77777777" w:rsidR="00E632F0" w:rsidRDefault="001D12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Jan Hyršl, CSc.</w:t>
            </w:r>
          </w:p>
        </w:tc>
        <w:tc>
          <w:tcPr>
            <w:tcW w:w="2268" w:type="dxa"/>
          </w:tcPr>
          <w:p w14:paraId="7EF2B323" w14:textId="77777777" w:rsidR="00E632F0" w:rsidRDefault="00E63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</w:tcBorders>
          </w:tcPr>
          <w:p w14:paraId="3FCF332F" w14:textId="77777777" w:rsidR="00E632F0" w:rsidRDefault="001D12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Iva Beranová</w:t>
            </w:r>
          </w:p>
        </w:tc>
      </w:tr>
      <w:tr w:rsidR="00E632F0" w14:paraId="2B15C453" w14:textId="77777777">
        <w:tc>
          <w:tcPr>
            <w:tcW w:w="3539" w:type="dxa"/>
          </w:tcPr>
          <w:p w14:paraId="06C56898" w14:textId="77777777" w:rsidR="00E632F0" w:rsidRDefault="001D12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předseda představenstva</w:t>
            </w:r>
          </w:p>
        </w:tc>
        <w:tc>
          <w:tcPr>
            <w:tcW w:w="2268" w:type="dxa"/>
          </w:tcPr>
          <w:p w14:paraId="5E4A4863" w14:textId="77777777" w:rsidR="00E632F0" w:rsidRDefault="00E63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2C7EE81" w14:textId="77777777" w:rsidR="00E632F0" w:rsidRDefault="001D12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členka představenstva</w:t>
            </w:r>
          </w:p>
        </w:tc>
      </w:tr>
    </w:tbl>
    <w:p w14:paraId="7D19687C" w14:textId="77777777" w:rsidR="00E632F0" w:rsidRDefault="00E632F0">
      <w:pPr>
        <w:rPr>
          <w:rFonts w:ascii="Times New Roman" w:hAnsi="Times New Roman"/>
          <w:sz w:val="2"/>
          <w:szCs w:val="2"/>
        </w:rPr>
      </w:pPr>
    </w:p>
    <w:sectPr w:rsidR="00E632F0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22118" w14:textId="77777777" w:rsidR="00E632F0" w:rsidRDefault="001D1234">
      <w:pPr>
        <w:spacing w:after="0" w:line="240" w:lineRule="auto"/>
      </w:pPr>
      <w:r>
        <w:separator/>
      </w:r>
    </w:p>
  </w:endnote>
  <w:endnote w:type="continuationSeparator" w:id="0">
    <w:p w14:paraId="579E7158" w14:textId="77777777" w:rsidR="00E632F0" w:rsidRDefault="001D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D6DCA" w14:textId="62301DF1" w:rsidR="00E632F0" w:rsidRDefault="001D1234">
    <w:pPr>
      <w:pStyle w:val="Zpat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263B1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14:paraId="2AF9C9C2" w14:textId="77777777" w:rsidR="00E632F0" w:rsidRDefault="00E632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E48C2" w14:textId="77777777" w:rsidR="00E632F0" w:rsidRDefault="001D1234">
      <w:pPr>
        <w:spacing w:after="0" w:line="240" w:lineRule="auto"/>
      </w:pPr>
      <w:r>
        <w:separator/>
      </w:r>
    </w:p>
  </w:footnote>
  <w:footnote w:type="continuationSeparator" w:id="0">
    <w:p w14:paraId="128A540F" w14:textId="77777777" w:rsidR="00E632F0" w:rsidRDefault="001D1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3FB43" w14:textId="77777777" w:rsidR="00E632F0" w:rsidRDefault="001D1234">
    <w:pPr>
      <w:pStyle w:val="Zhlav"/>
      <w:rPr>
        <w:rFonts w:ascii="Times New Roman" w:hAnsi="Times New Roman"/>
        <w:color w:val="A6A6A6" w:themeColor="background1" w:themeShade="A6"/>
        <w:sz w:val="16"/>
        <w:szCs w:val="16"/>
      </w:rPr>
    </w:pPr>
    <w:r>
      <w:rPr>
        <w:rFonts w:ascii="Times New Roman" w:hAnsi="Times New Roman"/>
        <w:color w:val="A6A6A6" w:themeColor="background1" w:themeShade="A6"/>
        <w:sz w:val="16"/>
        <w:szCs w:val="16"/>
      </w:rPr>
      <w:t xml:space="preserve">Sendvičové konstrukce nové generace pro zvýšení bezpečnosti objektů kritické </w:t>
    </w:r>
    <w:proofErr w:type="gramStart"/>
    <w:r>
      <w:rPr>
        <w:rFonts w:ascii="Times New Roman" w:hAnsi="Times New Roman"/>
        <w:color w:val="A6A6A6" w:themeColor="background1" w:themeShade="A6"/>
        <w:sz w:val="16"/>
        <w:szCs w:val="16"/>
      </w:rPr>
      <w:t>infrastruktury - FW03010141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BEA410C"/>
    <w:lvl w:ilvl="0">
      <w:start w:val="1"/>
      <w:numFmt w:val="decimal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196E8F"/>
    <w:multiLevelType w:val="hybridMultilevel"/>
    <w:tmpl w:val="5C524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B175A"/>
    <w:multiLevelType w:val="hybridMultilevel"/>
    <w:tmpl w:val="D8060A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D4DAF"/>
    <w:multiLevelType w:val="hybridMultilevel"/>
    <w:tmpl w:val="21869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0167"/>
    <w:multiLevelType w:val="hybridMultilevel"/>
    <w:tmpl w:val="9AEE4A76"/>
    <w:lvl w:ilvl="0" w:tplc="50369E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3E303C"/>
    <w:multiLevelType w:val="hybridMultilevel"/>
    <w:tmpl w:val="EE223788"/>
    <w:lvl w:ilvl="0" w:tplc="D130B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913C2"/>
    <w:multiLevelType w:val="hybridMultilevel"/>
    <w:tmpl w:val="BDAE5DEC"/>
    <w:lvl w:ilvl="0" w:tplc="583C8152">
      <w:start w:val="2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64B6BB3"/>
    <w:multiLevelType w:val="hybridMultilevel"/>
    <w:tmpl w:val="6A6067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A5BB1"/>
    <w:multiLevelType w:val="hybridMultilevel"/>
    <w:tmpl w:val="80E0A660"/>
    <w:lvl w:ilvl="0" w:tplc="04050011">
      <w:start w:val="1"/>
      <w:numFmt w:val="decimal"/>
      <w:lvlText w:val="%1)"/>
      <w:lvlJc w:val="left"/>
      <w:pPr>
        <w:ind w:left="1352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C296405"/>
    <w:multiLevelType w:val="hybridMultilevel"/>
    <w:tmpl w:val="D2E07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80025"/>
    <w:multiLevelType w:val="hybridMultilevel"/>
    <w:tmpl w:val="807CA8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C0E99"/>
    <w:multiLevelType w:val="hybridMultilevel"/>
    <w:tmpl w:val="4CD028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10FA0"/>
    <w:multiLevelType w:val="hybridMultilevel"/>
    <w:tmpl w:val="807CA8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E2B8C"/>
    <w:multiLevelType w:val="hybridMultilevel"/>
    <w:tmpl w:val="7DEC38FA"/>
    <w:lvl w:ilvl="0" w:tplc="F142F34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7C5203C"/>
    <w:multiLevelType w:val="hybridMultilevel"/>
    <w:tmpl w:val="926A8C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37FEA"/>
    <w:multiLevelType w:val="hybridMultilevel"/>
    <w:tmpl w:val="73B09F1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1622A5"/>
    <w:multiLevelType w:val="hybridMultilevel"/>
    <w:tmpl w:val="F47846E6"/>
    <w:lvl w:ilvl="0" w:tplc="1A441CE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010121B"/>
    <w:multiLevelType w:val="hybridMultilevel"/>
    <w:tmpl w:val="E0524F36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9A37090"/>
    <w:multiLevelType w:val="hybridMultilevel"/>
    <w:tmpl w:val="B100E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577EB"/>
    <w:multiLevelType w:val="hybridMultilevel"/>
    <w:tmpl w:val="1064442A"/>
    <w:lvl w:ilvl="0" w:tplc="7BA27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4A52F5"/>
    <w:multiLevelType w:val="hybridMultilevel"/>
    <w:tmpl w:val="A14C8C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F0986"/>
    <w:multiLevelType w:val="hybridMultilevel"/>
    <w:tmpl w:val="A14C8C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65D55"/>
    <w:multiLevelType w:val="hybridMultilevel"/>
    <w:tmpl w:val="E5CA2C1A"/>
    <w:lvl w:ilvl="0" w:tplc="480C6C4A">
      <w:numFmt w:val="bullet"/>
      <w:lvlText w:val="-"/>
      <w:lvlJc w:val="left"/>
      <w:pPr>
        <w:ind w:left="112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8"/>
  </w:num>
  <w:num w:numId="5">
    <w:abstractNumId w:val="21"/>
  </w:num>
  <w:num w:numId="6">
    <w:abstractNumId w:val="7"/>
  </w:num>
  <w:num w:numId="7">
    <w:abstractNumId w:val="10"/>
  </w:num>
  <w:num w:numId="8">
    <w:abstractNumId w:val="12"/>
  </w:num>
  <w:num w:numId="9">
    <w:abstractNumId w:val="19"/>
  </w:num>
  <w:num w:numId="10">
    <w:abstractNumId w:val="6"/>
  </w:num>
  <w:num w:numId="11">
    <w:abstractNumId w:val="3"/>
  </w:num>
  <w:num w:numId="12">
    <w:abstractNumId w:val="0"/>
  </w:num>
  <w:num w:numId="13">
    <w:abstractNumId w:val="4"/>
  </w:num>
  <w:num w:numId="14">
    <w:abstractNumId w:val="2"/>
  </w:num>
  <w:num w:numId="15">
    <w:abstractNumId w:val="18"/>
  </w:num>
  <w:num w:numId="16">
    <w:abstractNumId w:val="22"/>
  </w:num>
  <w:num w:numId="17">
    <w:abstractNumId w:val="16"/>
  </w:num>
  <w:num w:numId="18">
    <w:abstractNumId w:val="13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9"/>
  </w:num>
  <w:num w:numId="23">
    <w:abstractNumId w:val="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2F0"/>
    <w:rsid w:val="001C101F"/>
    <w:rsid w:val="001D1234"/>
    <w:rsid w:val="00263B1B"/>
    <w:rsid w:val="006F3CD4"/>
    <w:rsid w:val="00AA64FE"/>
    <w:rsid w:val="00B321AA"/>
    <w:rsid w:val="00D8565A"/>
    <w:rsid w:val="00E24E92"/>
    <w:rsid w:val="00E632F0"/>
    <w:rsid w:val="00F664B9"/>
    <w:rsid w:val="00F6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43D0C8"/>
  <w15:docId w15:val="{54542BCC-110B-4C58-91B4-E4785D93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Pr>
      <w:rFonts w:ascii="Times New Roman" w:eastAsia="Calibri" w:hAnsi="Times New Roman" w:cs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Normln1">
    <w:name w:val="Normální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Pr>
      <w:rFonts w:ascii="Calibri" w:eastAsia="Calibri" w:hAnsi="Calibri" w:cs="Times New Roman"/>
    </w:rPr>
  </w:style>
  <w:style w:type="paragraph" w:customStyle="1" w:styleId="Datum1">
    <w:name w:val="Datum1"/>
    <w:basedOn w:val="Normln"/>
    <w:next w:val="Normln"/>
    <w:pPr>
      <w:ind w:left="6237"/>
    </w:pPr>
  </w:style>
  <w:style w:type="paragraph" w:styleId="slovanseznam">
    <w:name w:val="List Number"/>
    <w:basedOn w:val="Normln"/>
    <w:pPr>
      <w:numPr>
        <w:numId w:val="12"/>
      </w:numPr>
    </w:pPr>
  </w:style>
  <w:style w:type="paragraph" w:styleId="Zkladntext">
    <w:name w:val="Body Text"/>
    <w:basedOn w:val="Normln"/>
    <w:link w:val="ZkladntextChar"/>
    <w:uiPriority w:val="1"/>
    <w:qFormat/>
    <w:pPr>
      <w:widowControl w:val="0"/>
      <w:spacing w:after="0" w:line="240" w:lineRule="auto"/>
      <w:ind w:left="832"/>
    </w:pPr>
    <w:rPr>
      <w:rFonts w:cstheme="minorBidi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Pr>
      <w:rFonts w:ascii="Calibri" w:eastAsia="Calibri" w:hAnsi="Calibri"/>
      <w:sz w:val="20"/>
      <w:szCs w:val="20"/>
    </w:rPr>
  </w:style>
  <w:style w:type="paragraph" w:styleId="Bezmezer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ln"/>
    <w:pPr>
      <w:autoSpaceDE w:val="0"/>
      <w:autoSpaceDN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77874-19A6-4042-B576-123DF9EE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2230</Words>
  <Characters>13161</Characters>
  <Application>Microsoft Office Word</Application>
  <DocSecurity>0</DocSecurity>
  <Lines>109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Pardubice</Company>
  <LinksUpToDate>false</LinksUpToDate>
  <CharactersWithSpaces>15361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spravce</dc:creator>
  <cp:lastModifiedBy>Brabcova, Sarka</cp:lastModifiedBy>
  <cp:revision>3</cp:revision>
  <cp:lastPrinted>2023-01-03T16:25:00Z</cp:lastPrinted>
  <dcterms:created xsi:type="dcterms:W3CDTF">2024-04-16T08:53:00Z</dcterms:created>
  <dcterms:modified xsi:type="dcterms:W3CDTF">2024-04-16T08:57:00Z</dcterms:modified>
</cp:coreProperties>
</file>