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A4F" w:rsidRDefault="000A5E98">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t>KUPNÍ SMLOUVA</w:t>
      </w:r>
    </w:p>
    <w:p w:rsidR="003F2A4F" w:rsidRDefault="003F2A4F">
      <w:pPr>
        <w:spacing w:after="0" w:line="240" w:lineRule="auto"/>
        <w:jc w:val="center"/>
        <w:rPr>
          <w:rFonts w:ascii="Arial" w:eastAsia="Arial" w:hAnsi="Arial" w:cs="Arial"/>
          <w:b/>
          <w:sz w:val="20"/>
          <w:szCs w:val="20"/>
        </w:rPr>
      </w:pPr>
    </w:p>
    <w:p w:rsidR="003F2A4F" w:rsidRDefault="000A5E98">
      <w:pPr>
        <w:spacing w:after="0" w:line="240" w:lineRule="auto"/>
        <w:jc w:val="both"/>
        <w:rPr>
          <w:rFonts w:ascii="Arial" w:eastAsia="Arial" w:hAnsi="Arial" w:cs="Arial"/>
        </w:rPr>
      </w:pPr>
      <w:r>
        <w:rPr>
          <w:rFonts w:ascii="Arial" w:eastAsia="Arial" w:hAnsi="Arial" w:cs="Arial"/>
        </w:rPr>
        <w:t>uzavřená podle § 2079 a násl. občanského zákoníku č. 89/2012 Sb. v platném znění</w:t>
      </w:r>
    </w:p>
    <w:p w:rsidR="003F2A4F" w:rsidRDefault="003F2A4F">
      <w:pPr>
        <w:spacing w:after="0" w:line="240" w:lineRule="auto"/>
        <w:jc w:val="center"/>
        <w:rPr>
          <w:rFonts w:ascii="Arial" w:eastAsia="Arial" w:hAnsi="Arial" w:cs="Arial"/>
        </w:rPr>
      </w:pPr>
    </w:p>
    <w:p w:rsidR="003F2A4F" w:rsidRDefault="000A5E98" w:rsidP="00D802C8">
      <w:pPr>
        <w:spacing w:after="0" w:line="240" w:lineRule="auto"/>
        <w:jc w:val="center"/>
        <w:rPr>
          <w:rFonts w:ascii="Arial" w:eastAsia="Arial" w:hAnsi="Arial" w:cs="Arial"/>
          <w:sz w:val="20"/>
          <w:szCs w:val="20"/>
        </w:rPr>
      </w:pPr>
      <w:r>
        <w:rPr>
          <w:rFonts w:ascii="Arial" w:eastAsia="Arial" w:hAnsi="Arial" w:cs="Arial"/>
        </w:rPr>
        <w:tab/>
        <w:t>Číslo smlouvy: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60C1C" w:rsidRPr="00760C1C">
        <w:rPr>
          <w:rFonts w:ascii="Arial" w:eastAsia="Arial" w:hAnsi="Arial" w:cs="Arial"/>
        </w:rPr>
        <w:t>322</w:t>
      </w:r>
      <w:r w:rsidRPr="00760C1C">
        <w:rPr>
          <w:rFonts w:ascii="Arial" w:eastAsia="Arial" w:hAnsi="Arial" w:cs="Arial"/>
        </w:rPr>
        <w:t>/2024</w:t>
      </w:r>
    </w:p>
    <w:p w:rsidR="003F2A4F" w:rsidRDefault="003F2A4F">
      <w:pPr>
        <w:spacing w:after="0" w:line="240" w:lineRule="auto"/>
        <w:rPr>
          <w:rFonts w:ascii="Arial" w:eastAsia="Arial" w:hAnsi="Arial" w:cs="Arial"/>
          <w:b/>
          <w:sz w:val="20"/>
          <w:szCs w:val="20"/>
        </w:rPr>
      </w:pPr>
    </w:p>
    <w:p w:rsidR="003F2A4F" w:rsidRDefault="003F2A4F">
      <w:pPr>
        <w:spacing w:after="0" w:line="240" w:lineRule="auto"/>
        <w:rPr>
          <w:rFonts w:ascii="Arial" w:eastAsia="Arial" w:hAnsi="Arial" w:cs="Arial"/>
          <w:b/>
          <w:sz w:val="20"/>
          <w:szCs w:val="20"/>
        </w:rPr>
      </w:pPr>
    </w:p>
    <w:p w:rsidR="003F2A4F" w:rsidRDefault="000A5E98">
      <w:pPr>
        <w:spacing w:after="0" w:line="240" w:lineRule="auto"/>
        <w:jc w:val="center"/>
        <w:rPr>
          <w:rFonts w:ascii="Arial" w:eastAsia="Arial" w:hAnsi="Arial" w:cs="Arial"/>
          <w:b/>
          <w:sz w:val="24"/>
          <w:szCs w:val="24"/>
        </w:rPr>
      </w:pPr>
      <w:r>
        <w:rPr>
          <w:rFonts w:ascii="Arial" w:eastAsia="Arial" w:hAnsi="Arial" w:cs="Arial"/>
          <w:b/>
          <w:sz w:val="24"/>
          <w:szCs w:val="24"/>
        </w:rPr>
        <w:t>„Dálkově ovládaná pásová sekačka + přívěs pro přepravu“</w:t>
      </w:r>
    </w:p>
    <w:p w:rsidR="003F2A4F" w:rsidRDefault="003F2A4F">
      <w:pPr>
        <w:spacing w:after="0" w:line="240" w:lineRule="auto"/>
        <w:jc w:val="center"/>
        <w:rPr>
          <w:rFonts w:ascii="Arial" w:eastAsia="Arial" w:hAnsi="Arial" w:cs="Arial"/>
          <w:b/>
          <w:u w:val="single"/>
        </w:rPr>
      </w:pPr>
    </w:p>
    <w:p w:rsidR="003F2A4F" w:rsidRDefault="000A5E98">
      <w:pPr>
        <w:pBdr>
          <w:top w:val="nil"/>
          <w:left w:val="nil"/>
          <w:bottom w:val="nil"/>
          <w:right w:val="nil"/>
          <w:between w:val="nil"/>
        </w:pBdr>
        <w:spacing w:after="180" w:line="240" w:lineRule="auto"/>
        <w:jc w:val="both"/>
        <w:rPr>
          <w:rFonts w:ascii="Arial" w:eastAsia="Arial" w:hAnsi="Arial" w:cs="Arial"/>
          <w:b/>
          <w:color w:val="000000"/>
        </w:rPr>
      </w:pPr>
      <w:r>
        <w:rPr>
          <w:rFonts w:ascii="Arial" w:eastAsia="Arial" w:hAnsi="Arial" w:cs="Arial"/>
          <w:b/>
          <w:color w:val="000000"/>
        </w:rPr>
        <w:t>Smluvní strany</w:t>
      </w:r>
    </w:p>
    <w:p w:rsidR="003F2A4F" w:rsidRPr="00D802C8" w:rsidRDefault="003F2A4F" w:rsidP="00D802C8">
      <w:pPr>
        <w:spacing w:after="0" w:line="240" w:lineRule="auto"/>
        <w:jc w:val="center"/>
        <w:rPr>
          <w:rFonts w:ascii="Arial" w:eastAsia="Arial" w:hAnsi="Arial" w:cs="Arial"/>
          <w:b/>
        </w:rPr>
      </w:pPr>
    </w:p>
    <w:tbl>
      <w:tblPr>
        <w:tblStyle w:val="TableNormal0"/>
        <w:tblW w:w="0" w:type="auto"/>
        <w:tblInd w:w="5" w:type="dxa"/>
        <w:tblLayout w:type="fixed"/>
        <w:tblLook w:val="0000" w:firstRow="0" w:lastRow="0" w:firstColumn="0" w:lastColumn="0" w:noHBand="0" w:noVBand="0"/>
      </w:tblPr>
      <w:tblGrid>
        <w:gridCol w:w="2050"/>
        <w:gridCol w:w="288"/>
        <w:gridCol w:w="5832"/>
      </w:tblGrid>
      <w:tr w:rsidR="00D802C8" w:rsidRPr="00D802C8" w:rsidTr="00D802C8">
        <w:trPr>
          <w:trHeight w:val="257"/>
        </w:trPr>
        <w:tc>
          <w:tcPr>
            <w:tcW w:w="2050" w:type="dxa"/>
          </w:tcPr>
          <w:p w:rsidR="003F2A4F" w:rsidRPr="00D802C8" w:rsidRDefault="000A5E98" w:rsidP="00D802C8">
            <w:pPr>
              <w:spacing w:after="0" w:line="240" w:lineRule="auto"/>
              <w:rPr>
                <w:rFonts w:ascii="Arial" w:eastAsia="Arial" w:hAnsi="Arial" w:cs="Arial"/>
                <w:b/>
              </w:rPr>
            </w:pPr>
            <w:r w:rsidRPr="00D802C8">
              <w:rPr>
                <w:rFonts w:ascii="Arial" w:eastAsia="Arial" w:hAnsi="Arial" w:cs="Arial"/>
                <w:b/>
              </w:rPr>
              <w:t>Prodávající:</w:t>
            </w:r>
          </w:p>
          <w:p w:rsidR="003F2A4F" w:rsidRPr="00D802C8" w:rsidRDefault="003F2A4F" w:rsidP="00D802C8">
            <w:pPr>
              <w:spacing w:after="0" w:line="240" w:lineRule="auto"/>
              <w:rPr>
                <w:rFonts w:ascii="Arial" w:eastAsia="Arial" w:hAnsi="Arial" w:cs="Arial"/>
                <w:b/>
              </w:rPr>
            </w:pPr>
          </w:p>
        </w:tc>
        <w:tc>
          <w:tcPr>
            <w:tcW w:w="288" w:type="dxa"/>
          </w:tcPr>
          <w:p w:rsidR="003F2A4F" w:rsidRPr="00D802C8" w:rsidRDefault="000A5E98" w:rsidP="00D802C8">
            <w:pPr>
              <w:spacing w:after="0" w:line="240" w:lineRule="auto"/>
              <w:rPr>
                <w:rFonts w:ascii="Arial" w:eastAsia="Arial" w:hAnsi="Arial" w:cs="Arial"/>
              </w:rPr>
            </w:pPr>
            <w:r w:rsidRPr="00D802C8">
              <w:rPr>
                <w:rFonts w:ascii="Arial" w:eastAsia="Arial" w:hAnsi="Arial" w:cs="Arial"/>
              </w:rPr>
              <w:t>:</w:t>
            </w:r>
          </w:p>
        </w:tc>
        <w:tc>
          <w:tcPr>
            <w:tcW w:w="5832" w:type="dxa"/>
          </w:tcPr>
          <w:p w:rsidR="003F2A4F" w:rsidRPr="00D802C8" w:rsidRDefault="000A5E98" w:rsidP="00D802C8">
            <w:pPr>
              <w:spacing w:after="0" w:line="240" w:lineRule="auto"/>
              <w:rPr>
                <w:rFonts w:ascii="Arial" w:eastAsia="Arial" w:hAnsi="Arial" w:cs="Arial"/>
                <w:b/>
              </w:rPr>
            </w:pPr>
            <w:r w:rsidRPr="00D802C8">
              <w:rPr>
                <w:rFonts w:ascii="Arial" w:eastAsia="Arial" w:hAnsi="Arial" w:cs="Arial"/>
                <w:b/>
              </w:rPr>
              <w:t>ALFA PROFI s.r.o.</w:t>
            </w:r>
          </w:p>
        </w:tc>
      </w:tr>
      <w:tr w:rsidR="00D802C8" w:rsidRPr="00D802C8" w:rsidTr="00D802C8">
        <w:trPr>
          <w:trHeight w:val="227"/>
        </w:trPr>
        <w:tc>
          <w:tcPr>
            <w:tcW w:w="2050" w:type="dxa"/>
          </w:tcPr>
          <w:p w:rsidR="003F2A4F" w:rsidRPr="00D802C8" w:rsidRDefault="000A5E98" w:rsidP="00D802C8">
            <w:pPr>
              <w:spacing w:after="0" w:line="240" w:lineRule="auto"/>
              <w:rPr>
                <w:rFonts w:ascii="Arial" w:eastAsia="Arial" w:hAnsi="Arial" w:cs="Arial"/>
              </w:rPr>
            </w:pPr>
            <w:r w:rsidRPr="00D802C8">
              <w:rPr>
                <w:rFonts w:ascii="Arial" w:eastAsia="Arial" w:hAnsi="Arial" w:cs="Arial"/>
              </w:rPr>
              <w:t>Sídlo</w:t>
            </w:r>
          </w:p>
        </w:tc>
        <w:tc>
          <w:tcPr>
            <w:tcW w:w="288" w:type="dxa"/>
          </w:tcPr>
          <w:p w:rsidR="003F2A4F" w:rsidRPr="00D802C8" w:rsidRDefault="000A5E98" w:rsidP="00D802C8">
            <w:pPr>
              <w:spacing w:after="0" w:line="240" w:lineRule="auto"/>
              <w:rPr>
                <w:rFonts w:ascii="Arial" w:eastAsia="Arial" w:hAnsi="Arial" w:cs="Arial"/>
              </w:rPr>
            </w:pPr>
            <w:r w:rsidRPr="00D802C8">
              <w:rPr>
                <w:rFonts w:ascii="Arial" w:eastAsia="Arial" w:hAnsi="Arial" w:cs="Arial"/>
              </w:rPr>
              <w:t>:</w:t>
            </w:r>
          </w:p>
        </w:tc>
        <w:tc>
          <w:tcPr>
            <w:tcW w:w="5832" w:type="dxa"/>
          </w:tcPr>
          <w:p w:rsidR="003F2A4F" w:rsidRPr="00D802C8" w:rsidRDefault="000A5E98" w:rsidP="00D802C8">
            <w:pPr>
              <w:spacing w:after="0" w:line="240" w:lineRule="auto"/>
              <w:rPr>
                <w:rFonts w:ascii="Arial" w:eastAsia="Arial" w:hAnsi="Arial" w:cs="Arial"/>
              </w:rPr>
            </w:pPr>
            <w:r w:rsidRPr="00D802C8">
              <w:rPr>
                <w:rFonts w:ascii="Arial" w:eastAsia="Arial" w:hAnsi="Arial" w:cs="Arial"/>
              </w:rPr>
              <w:t>Útěchov 52, 644 00 Brno</w:t>
            </w:r>
          </w:p>
        </w:tc>
      </w:tr>
      <w:tr w:rsidR="00D802C8" w:rsidRPr="00D802C8" w:rsidTr="00D802C8">
        <w:trPr>
          <w:trHeight w:val="227"/>
        </w:trPr>
        <w:tc>
          <w:tcPr>
            <w:tcW w:w="2050" w:type="dxa"/>
          </w:tcPr>
          <w:p w:rsidR="003F2A4F" w:rsidRPr="00D802C8" w:rsidRDefault="000A5E98" w:rsidP="00D802C8">
            <w:pPr>
              <w:spacing w:after="0" w:line="240" w:lineRule="auto"/>
              <w:rPr>
                <w:rFonts w:ascii="Arial" w:eastAsia="Arial" w:hAnsi="Arial" w:cs="Arial"/>
              </w:rPr>
            </w:pPr>
            <w:r w:rsidRPr="00D802C8">
              <w:rPr>
                <w:rFonts w:ascii="Arial" w:eastAsia="Arial" w:hAnsi="Arial" w:cs="Arial"/>
              </w:rPr>
              <w:t>Statutární orgán</w:t>
            </w:r>
          </w:p>
        </w:tc>
        <w:tc>
          <w:tcPr>
            <w:tcW w:w="288" w:type="dxa"/>
          </w:tcPr>
          <w:p w:rsidR="003F2A4F" w:rsidRPr="00D802C8" w:rsidRDefault="000A5E98" w:rsidP="00D802C8">
            <w:pPr>
              <w:spacing w:after="0" w:line="240" w:lineRule="auto"/>
              <w:rPr>
                <w:rFonts w:ascii="Arial" w:eastAsia="Arial" w:hAnsi="Arial" w:cs="Arial"/>
              </w:rPr>
            </w:pPr>
            <w:r w:rsidRPr="00D802C8">
              <w:rPr>
                <w:rFonts w:ascii="Arial" w:eastAsia="Arial" w:hAnsi="Arial" w:cs="Arial"/>
              </w:rPr>
              <w:t>:</w:t>
            </w:r>
          </w:p>
        </w:tc>
        <w:tc>
          <w:tcPr>
            <w:tcW w:w="5832" w:type="dxa"/>
          </w:tcPr>
          <w:p w:rsidR="003F2A4F" w:rsidRPr="00D802C8" w:rsidRDefault="006774CF" w:rsidP="00D802C8">
            <w:pPr>
              <w:spacing w:after="0" w:line="240" w:lineRule="auto"/>
              <w:rPr>
                <w:rFonts w:ascii="Arial" w:eastAsia="Arial" w:hAnsi="Arial" w:cs="Arial"/>
              </w:rPr>
            </w:pPr>
            <w:proofErr w:type="spellStart"/>
            <w:r>
              <w:rPr>
                <w:rFonts w:ascii="Arial" w:eastAsia="Arial" w:hAnsi="Arial" w:cs="Arial"/>
              </w:rPr>
              <w:t>xxxxxxxx</w:t>
            </w:r>
            <w:proofErr w:type="spellEnd"/>
            <w:r w:rsidR="000A5E98" w:rsidRPr="00D802C8">
              <w:rPr>
                <w:rFonts w:ascii="Arial" w:eastAsia="Arial" w:hAnsi="Arial" w:cs="Arial"/>
              </w:rPr>
              <w:t>, jednatel</w:t>
            </w:r>
          </w:p>
        </w:tc>
      </w:tr>
      <w:tr w:rsidR="00D802C8" w:rsidRPr="00D802C8" w:rsidTr="00D802C8">
        <w:trPr>
          <w:trHeight w:val="227"/>
        </w:trPr>
        <w:tc>
          <w:tcPr>
            <w:tcW w:w="2050" w:type="dxa"/>
          </w:tcPr>
          <w:p w:rsidR="003F2A4F" w:rsidRPr="00D802C8" w:rsidRDefault="000A5E98" w:rsidP="00D802C8">
            <w:pPr>
              <w:spacing w:after="0" w:line="240" w:lineRule="auto"/>
              <w:rPr>
                <w:rFonts w:ascii="Arial" w:eastAsia="Arial" w:hAnsi="Arial" w:cs="Arial"/>
              </w:rPr>
            </w:pPr>
            <w:r w:rsidRPr="00D802C8">
              <w:rPr>
                <w:rFonts w:ascii="Arial" w:eastAsia="Arial" w:hAnsi="Arial" w:cs="Arial"/>
              </w:rPr>
              <w:t>Technický zástupce</w:t>
            </w:r>
          </w:p>
        </w:tc>
        <w:tc>
          <w:tcPr>
            <w:tcW w:w="288" w:type="dxa"/>
          </w:tcPr>
          <w:p w:rsidR="003F2A4F" w:rsidRPr="00D802C8" w:rsidRDefault="000A5E98" w:rsidP="00D802C8">
            <w:pPr>
              <w:spacing w:after="0" w:line="240" w:lineRule="auto"/>
              <w:rPr>
                <w:rFonts w:ascii="Arial" w:eastAsia="Arial" w:hAnsi="Arial" w:cs="Arial"/>
              </w:rPr>
            </w:pPr>
            <w:r w:rsidRPr="00D802C8">
              <w:rPr>
                <w:rFonts w:ascii="Arial" w:eastAsia="Arial" w:hAnsi="Arial" w:cs="Arial"/>
              </w:rPr>
              <w:t>:</w:t>
            </w:r>
          </w:p>
        </w:tc>
        <w:tc>
          <w:tcPr>
            <w:tcW w:w="5832" w:type="dxa"/>
          </w:tcPr>
          <w:p w:rsidR="003F2A4F" w:rsidRPr="00D802C8" w:rsidRDefault="006774CF" w:rsidP="00D802C8">
            <w:pPr>
              <w:spacing w:after="0" w:line="240" w:lineRule="auto"/>
              <w:rPr>
                <w:rFonts w:ascii="Arial" w:eastAsia="Arial" w:hAnsi="Arial" w:cs="Arial"/>
              </w:rPr>
            </w:pPr>
            <w:proofErr w:type="spellStart"/>
            <w:r>
              <w:rPr>
                <w:rFonts w:ascii="Arial" w:eastAsia="Arial" w:hAnsi="Arial" w:cs="Arial"/>
              </w:rPr>
              <w:t>xxxxxxxx</w:t>
            </w:r>
            <w:proofErr w:type="spellEnd"/>
          </w:p>
        </w:tc>
      </w:tr>
      <w:tr w:rsidR="00D802C8" w:rsidRPr="00D802C8" w:rsidTr="00D802C8">
        <w:trPr>
          <w:trHeight w:val="227"/>
        </w:trPr>
        <w:tc>
          <w:tcPr>
            <w:tcW w:w="2050" w:type="dxa"/>
          </w:tcPr>
          <w:p w:rsidR="003F2A4F" w:rsidRPr="00D802C8" w:rsidRDefault="000A5E98" w:rsidP="00D802C8">
            <w:pPr>
              <w:spacing w:after="0" w:line="240" w:lineRule="auto"/>
              <w:rPr>
                <w:rFonts w:ascii="Arial" w:eastAsia="Arial" w:hAnsi="Arial" w:cs="Arial"/>
              </w:rPr>
            </w:pPr>
            <w:r w:rsidRPr="00D802C8">
              <w:rPr>
                <w:rFonts w:ascii="Arial" w:eastAsia="Arial" w:hAnsi="Arial" w:cs="Arial"/>
              </w:rPr>
              <w:t>IČO</w:t>
            </w:r>
          </w:p>
        </w:tc>
        <w:tc>
          <w:tcPr>
            <w:tcW w:w="288" w:type="dxa"/>
          </w:tcPr>
          <w:p w:rsidR="003F2A4F" w:rsidRPr="00D802C8" w:rsidRDefault="000A5E98" w:rsidP="00D802C8">
            <w:pPr>
              <w:spacing w:after="0" w:line="240" w:lineRule="auto"/>
              <w:rPr>
                <w:rFonts w:ascii="Arial" w:eastAsia="Arial" w:hAnsi="Arial" w:cs="Arial"/>
              </w:rPr>
            </w:pPr>
            <w:r w:rsidRPr="00D802C8">
              <w:rPr>
                <w:rFonts w:ascii="Arial" w:eastAsia="Arial" w:hAnsi="Arial" w:cs="Arial"/>
              </w:rPr>
              <w:t>:</w:t>
            </w:r>
          </w:p>
        </w:tc>
        <w:tc>
          <w:tcPr>
            <w:tcW w:w="5832" w:type="dxa"/>
          </w:tcPr>
          <w:p w:rsidR="003F2A4F" w:rsidRPr="00D802C8" w:rsidRDefault="000A5E98" w:rsidP="00D802C8">
            <w:pPr>
              <w:spacing w:after="0" w:line="240" w:lineRule="auto"/>
              <w:rPr>
                <w:rFonts w:ascii="Arial" w:eastAsia="Arial" w:hAnsi="Arial" w:cs="Arial"/>
              </w:rPr>
            </w:pPr>
            <w:r w:rsidRPr="00D802C8">
              <w:rPr>
                <w:rFonts w:ascii="Arial" w:eastAsia="Arial" w:hAnsi="Arial" w:cs="Arial"/>
              </w:rPr>
              <w:t>29187923</w:t>
            </w:r>
          </w:p>
        </w:tc>
      </w:tr>
      <w:tr w:rsidR="00D802C8" w:rsidRPr="00D802C8" w:rsidTr="00D802C8">
        <w:trPr>
          <w:trHeight w:val="227"/>
        </w:trPr>
        <w:tc>
          <w:tcPr>
            <w:tcW w:w="2050" w:type="dxa"/>
          </w:tcPr>
          <w:p w:rsidR="003F2A4F" w:rsidRPr="00D802C8" w:rsidRDefault="000A5E98" w:rsidP="00D802C8">
            <w:pPr>
              <w:spacing w:after="0" w:line="240" w:lineRule="auto"/>
              <w:rPr>
                <w:rFonts w:ascii="Arial" w:eastAsia="Arial" w:hAnsi="Arial" w:cs="Arial"/>
              </w:rPr>
            </w:pPr>
            <w:r w:rsidRPr="00D802C8">
              <w:rPr>
                <w:rFonts w:ascii="Arial" w:eastAsia="Arial" w:hAnsi="Arial" w:cs="Arial"/>
              </w:rPr>
              <w:t>DIČ</w:t>
            </w:r>
          </w:p>
        </w:tc>
        <w:tc>
          <w:tcPr>
            <w:tcW w:w="288" w:type="dxa"/>
          </w:tcPr>
          <w:p w:rsidR="003F2A4F" w:rsidRPr="00D802C8" w:rsidRDefault="000A5E98" w:rsidP="00D802C8">
            <w:pPr>
              <w:spacing w:after="0" w:line="240" w:lineRule="auto"/>
              <w:rPr>
                <w:rFonts w:ascii="Arial" w:eastAsia="Arial" w:hAnsi="Arial" w:cs="Arial"/>
              </w:rPr>
            </w:pPr>
            <w:r w:rsidRPr="00D802C8">
              <w:rPr>
                <w:rFonts w:ascii="Arial" w:eastAsia="Arial" w:hAnsi="Arial" w:cs="Arial"/>
              </w:rPr>
              <w:t>:</w:t>
            </w:r>
          </w:p>
        </w:tc>
        <w:tc>
          <w:tcPr>
            <w:tcW w:w="5832" w:type="dxa"/>
          </w:tcPr>
          <w:p w:rsidR="003F2A4F" w:rsidRPr="00D802C8" w:rsidRDefault="000A5E98" w:rsidP="00D802C8">
            <w:pPr>
              <w:spacing w:after="0" w:line="240" w:lineRule="auto"/>
              <w:rPr>
                <w:rFonts w:ascii="Arial" w:eastAsia="Arial" w:hAnsi="Arial" w:cs="Arial"/>
              </w:rPr>
            </w:pPr>
            <w:r w:rsidRPr="00D802C8">
              <w:rPr>
                <w:rFonts w:ascii="Arial" w:eastAsia="Arial" w:hAnsi="Arial" w:cs="Arial"/>
              </w:rPr>
              <w:t>CZ29187923</w:t>
            </w:r>
          </w:p>
        </w:tc>
      </w:tr>
      <w:tr w:rsidR="00D802C8" w:rsidRPr="00D802C8" w:rsidTr="00D802C8">
        <w:trPr>
          <w:trHeight w:val="227"/>
        </w:trPr>
        <w:tc>
          <w:tcPr>
            <w:tcW w:w="2050" w:type="dxa"/>
          </w:tcPr>
          <w:p w:rsidR="003F2A4F" w:rsidRPr="00D802C8" w:rsidRDefault="000A5E98" w:rsidP="00D802C8">
            <w:pPr>
              <w:spacing w:after="0" w:line="240" w:lineRule="auto"/>
              <w:rPr>
                <w:rFonts w:ascii="Arial" w:eastAsia="Arial" w:hAnsi="Arial" w:cs="Arial"/>
              </w:rPr>
            </w:pPr>
            <w:r w:rsidRPr="00D802C8">
              <w:rPr>
                <w:rFonts w:ascii="Arial" w:eastAsia="Arial" w:hAnsi="Arial" w:cs="Arial"/>
              </w:rPr>
              <w:t>Bankovní spojení</w:t>
            </w:r>
          </w:p>
        </w:tc>
        <w:tc>
          <w:tcPr>
            <w:tcW w:w="288" w:type="dxa"/>
          </w:tcPr>
          <w:p w:rsidR="003F2A4F" w:rsidRPr="00D802C8" w:rsidRDefault="000A5E98" w:rsidP="00D802C8">
            <w:pPr>
              <w:spacing w:after="0" w:line="240" w:lineRule="auto"/>
              <w:rPr>
                <w:rFonts w:ascii="Arial" w:eastAsia="Arial" w:hAnsi="Arial" w:cs="Arial"/>
              </w:rPr>
            </w:pPr>
            <w:r w:rsidRPr="00D802C8">
              <w:rPr>
                <w:rFonts w:ascii="Arial" w:eastAsia="Arial" w:hAnsi="Arial" w:cs="Arial"/>
              </w:rPr>
              <w:t>:</w:t>
            </w:r>
          </w:p>
        </w:tc>
        <w:tc>
          <w:tcPr>
            <w:tcW w:w="5832" w:type="dxa"/>
          </w:tcPr>
          <w:p w:rsidR="003F2A4F" w:rsidRPr="00D802C8" w:rsidRDefault="006774CF" w:rsidP="00D802C8">
            <w:pPr>
              <w:spacing w:after="0" w:line="240" w:lineRule="auto"/>
              <w:rPr>
                <w:rFonts w:ascii="Arial" w:eastAsia="Arial" w:hAnsi="Arial" w:cs="Arial"/>
              </w:rPr>
            </w:pPr>
            <w:proofErr w:type="spellStart"/>
            <w:r>
              <w:rPr>
                <w:rFonts w:ascii="Arial" w:eastAsia="Arial" w:hAnsi="Arial" w:cs="Arial"/>
              </w:rPr>
              <w:t>xxxxxxxx</w:t>
            </w:r>
            <w:proofErr w:type="spellEnd"/>
          </w:p>
        </w:tc>
      </w:tr>
      <w:tr w:rsidR="00D802C8" w:rsidRPr="00D802C8" w:rsidTr="00D802C8">
        <w:trPr>
          <w:trHeight w:val="227"/>
        </w:trPr>
        <w:tc>
          <w:tcPr>
            <w:tcW w:w="2050" w:type="dxa"/>
          </w:tcPr>
          <w:p w:rsidR="003F2A4F" w:rsidRPr="00D802C8" w:rsidRDefault="000A5E98" w:rsidP="00D802C8">
            <w:pPr>
              <w:spacing w:after="0" w:line="240" w:lineRule="auto"/>
              <w:rPr>
                <w:rFonts w:ascii="Arial" w:eastAsia="Arial" w:hAnsi="Arial" w:cs="Arial"/>
              </w:rPr>
            </w:pPr>
            <w:r w:rsidRPr="00D802C8">
              <w:rPr>
                <w:rFonts w:ascii="Arial" w:eastAsia="Arial" w:hAnsi="Arial" w:cs="Arial"/>
              </w:rPr>
              <w:t xml:space="preserve">Číslo účtu     </w:t>
            </w:r>
          </w:p>
        </w:tc>
        <w:tc>
          <w:tcPr>
            <w:tcW w:w="288" w:type="dxa"/>
          </w:tcPr>
          <w:p w:rsidR="003F2A4F" w:rsidRPr="00D802C8" w:rsidRDefault="000A5E98" w:rsidP="00D802C8">
            <w:pPr>
              <w:spacing w:after="0" w:line="240" w:lineRule="auto"/>
              <w:rPr>
                <w:rFonts w:ascii="Arial" w:eastAsia="Arial" w:hAnsi="Arial" w:cs="Arial"/>
              </w:rPr>
            </w:pPr>
            <w:r w:rsidRPr="00D802C8">
              <w:rPr>
                <w:rFonts w:ascii="Arial" w:eastAsia="Arial" w:hAnsi="Arial" w:cs="Arial"/>
              </w:rPr>
              <w:t>:</w:t>
            </w:r>
          </w:p>
        </w:tc>
        <w:tc>
          <w:tcPr>
            <w:tcW w:w="5832" w:type="dxa"/>
          </w:tcPr>
          <w:p w:rsidR="003F2A4F" w:rsidRPr="00D802C8" w:rsidRDefault="006774CF" w:rsidP="00D802C8">
            <w:pPr>
              <w:spacing w:after="0" w:line="240" w:lineRule="auto"/>
              <w:rPr>
                <w:rFonts w:ascii="Arial" w:eastAsia="Arial" w:hAnsi="Arial" w:cs="Arial"/>
              </w:rPr>
            </w:pPr>
            <w:proofErr w:type="spellStart"/>
            <w:r>
              <w:rPr>
                <w:rFonts w:ascii="Arial" w:eastAsia="Arial" w:hAnsi="Arial" w:cs="Arial"/>
              </w:rPr>
              <w:t>xxxxxxxx</w:t>
            </w:r>
            <w:proofErr w:type="spellEnd"/>
          </w:p>
        </w:tc>
      </w:tr>
      <w:tr w:rsidR="00D802C8" w:rsidRPr="00D802C8" w:rsidTr="00D802C8">
        <w:trPr>
          <w:trHeight w:val="227"/>
        </w:trPr>
        <w:tc>
          <w:tcPr>
            <w:tcW w:w="2050" w:type="dxa"/>
          </w:tcPr>
          <w:p w:rsidR="003F2A4F" w:rsidRPr="00D802C8" w:rsidRDefault="000A5E98" w:rsidP="00D802C8">
            <w:pPr>
              <w:spacing w:after="0" w:line="240" w:lineRule="auto"/>
              <w:rPr>
                <w:rFonts w:ascii="Arial" w:eastAsia="Arial" w:hAnsi="Arial" w:cs="Arial"/>
              </w:rPr>
            </w:pPr>
            <w:r w:rsidRPr="00D802C8">
              <w:rPr>
                <w:rFonts w:ascii="Arial" w:eastAsia="Arial" w:hAnsi="Arial" w:cs="Arial"/>
              </w:rPr>
              <w:t>Telefon</w:t>
            </w:r>
          </w:p>
        </w:tc>
        <w:tc>
          <w:tcPr>
            <w:tcW w:w="288" w:type="dxa"/>
          </w:tcPr>
          <w:p w:rsidR="003F2A4F" w:rsidRPr="00D802C8" w:rsidRDefault="000A5E98" w:rsidP="00D802C8">
            <w:pPr>
              <w:spacing w:after="0" w:line="240" w:lineRule="auto"/>
              <w:rPr>
                <w:rFonts w:ascii="Arial" w:eastAsia="Arial" w:hAnsi="Arial" w:cs="Arial"/>
              </w:rPr>
            </w:pPr>
            <w:r w:rsidRPr="00D802C8">
              <w:rPr>
                <w:rFonts w:ascii="Arial" w:eastAsia="Arial" w:hAnsi="Arial" w:cs="Arial"/>
              </w:rPr>
              <w:t>:</w:t>
            </w:r>
          </w:p>
        </w:tc>
        <w:tc>
          <w:tcPr>
            <w:tcW w:w="5832" w:type="dxa"/>
          </w:tcPr>
          <w:p w:rsidR="003F2A4F" w:rsidRPr="00D802C8" w:rsidRDefault="006774CF" w:rsidP="00D802C8">
            <w:pPr>
              <w:spacing w:after="0" w:line="240" w:lineRule="auto"/>
              <w:rPr>
                <w:rFonts w:ascii="Arial" w:eastAsia="Arial" w:hAnsi="Arial" w:cs="Arial"/>
              </w:rPr>
            </w:pPr>
            <w:proofErr w:type="spellStart"/>
            <w:r>
              <w:rPr>
                <w:rFonts w:ascii="Arial" w:eastAsia="Arial" w:hAnsi="Arial" w:cs="Arial"/>
              </w:rPr>
              <w:t>xxxxxxxx</w:t>
            </w:r>
            <w:proofErr w:type="spellEnd"/>
          </w:p>
        </w:tc>
      </w:tr>
    </w:tbl>
    <w:p w:rsidR="003F2A4F" w:rsidRPr="00D802C8" w:rsidRDefault="003F2A4F" w:rsidP="00D802C8">
      <w:pPr>
        <w:spacing w:after="0" w:line="240" w:lineRule="auto"/>
        <w:rPr>
          <w:rFonts w:ascii="Arial" w:eastAsia="Arial" w:hAnsi="Arial" w:cs="Arial"/>
          <w:b/>
          <w:sz w:val="24"/>
          <w:szCs w:val="24"/>
        </w:rPr>
      </w:pPr>
    </w:p>
    <w:p w:rsidR="003F2A4F" w:rsidRPr="00D802C8" w:rsidRDefault="000A5E98" w:rsidP="00D802C8">
      <w:pPr>
        <w:spacing w:after="0" w:line="240" w:lineRule="auto"/>
        <w:jc w:val="both"/>
        <w:rPr>
          <w:rFonts w:ascii="Arial" w:eastAsia="Arial" w:hAnsi="Arial" w:cs="Arial"/>
        </w:rPr>
      </w:pPr>
      <w:r w:rsidRPr="00D802C8">
        <w:rPr>
          <w:rFonts w:ascii="Arial" w:eastAsia="Arial" w:hAnsi="Arial" w:cs="Arial"/>
        </w:rPr>
        <w:t>Prodávající je zapsán v Obchodním rejstříku u KS v Brně, v oddílu C, vložce č. 64247</w:t>
      </w:r>
    </w:p>
    <w:p w:rsidR="003F2A4F" w:rsidRDefault="003F2A4F">
      <w:pPr>
        <w:widowControl w:val="0"/>
        <w:spacing w:after="0"/>
        <w:rPr>
          <w:rFonts w:ascii="Arial" w:eastAsia="Arial" w:hAnsi="Arial" w:cs="Arial"/>
          <w:color w:val="FF0000"/>
        </w:rPr>
      </w:pPr>
    </w:p>
    <w:p w:rsidR="003F2A4F" w:rsidRDefault="003F2A4F">
      <w:pPr>
        <w:spacing w:after="0" w:line="240" w:lineRule="auto"/>
        <w:rPr>
          <w:rFonts w:ascii="Arial" w:eastAsia="Arial" w:hAnsi="Arial" w:cs="Arial"/>
          <w:b/>
        </w:rPr>
      </w:pPr>
    </w:p>
    <w:p w:rsidR="003F2A4F" w:rsidRDefault="000A5E98">
      <w:pPr>
        <w:tabs>
          <w:tab w:val="left" w:pos="3960"/>
        </w:tabs>
        <w:spacing w:after="0" w:line="240" w:lineRule="auto"/>
        <w:rPr>
          <w:rFonts w:ascii="Arial" w:eastAsia="Arial" w:hAnsi="Arial" w:cs="Arial"/>
          <w:b/>
        </w:rPr>
      </w:pPr>
      <w:r>
        <w:rPr>
          <w:rFonts w:ascii="Arial" w:eastAsia="Arial" w:hAnsi="Arial" w:cs="Arial"/>
        </w:rPr>
        <w:t xml:space="preserve">(dále jen „prodávající“)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rsidR="003F2A4F" w:rsidRDefault="000A5E98">
      <w:pPr>
        <w:spacing w:after="0" w:line="240" w:lineRule="auto"/>
        <w:jc w:val="center"/>
        <w:rPr>
          <w:rFonts w:ascii="Arial" w:eastAsia="Arial" w:hAnsi="Arial" w:cs="Arial"/>
        </w:rPr>
      </w:pPr>
      <w:r>
        <w:rPr>
          <w:rFonts w:ascii="Arial" w:eastAsia="Arial" w:hAnsi="Arial" w:cs="Arial"/>
        </w:rPr>
        <w:t>a</w:t>
      </w:r>
    </w:p>
    <w:p w:rsidR="003F2A4F" w:rsidRDefault="000A5E98">
      <w:pPr>
        <w:spacing w:after="0" w:line="240" w:lineRule="auto"/>
        <w:rPr>
          <w:rFonts w:ascii="Arial" w:eastAsia="Arial" w:hAnsi="Arial" w:cs="Arial"/>
          <w:b/>
        </w:rPr>
      </w:pPr>
      <w:r>
        <w:rPr>
          <w:rFonts w:ascii="Arial" w:eastAsia="Arial" w:hAnsi="Arial" w:cs="Arial"/>
          <w:b/>
        </w:rPr>
        <w:t xml:space="preserve"> </w:t>
      </w:r>
    </w:p>
    <w:tbl>
      <w:tblPr>
        <w:tblStyle w:val="TableNormal0"/>
        <w:tblW w:w="8170" w:type="dxa"/>
        <w:tblInd w:w="0" w:type="dxa"/>
        <w:tblLayout w:type="fixed"/>
        <w:tblLook w:val="0000" w:firstRow="0" w:lastRow="0" w:firstColumn="0" w:lastColumn="0" w:noHBand="0" w:noVBand="0"/>
      </w:tblPr>
      <w:tblGrid>
        <w:gridCol w:w="2050"/>
        <w:gridCol w:w="288"/>
        <w:gridCol w:w="5832"/>
      </w:tblGrid>
      <w:tr w:rsidR="003F2A4F" w:rsidTr="00D802C8">
        <w:tc>
          <w:tcPr>
            <w:tcW w:w="2050" w:type="dxa"/>
          </w:tcPr>
          <w:p w:rsidR="003F2A4F" w:rsidRDefault="000A5E98">
            <w:pPr>
              <w:spacing w:after="0" w:line="240" w:lineRule="auto"/>
              <w:rPr>
                <w:rFonts w:ascii="Arial" w:eastAsia="Arial" w:hAnsi="Arial" w:cs="Arial"/>
                <w:b/>
              </w:rPr>
            </w:pPr>
            <w:r>
              <w:rPr>
                <w:rFonts w:ascii="Arial" w:eastAsia="Arial" w:hAnsi="Arial" w:cs="Arial"/>
                <w:b/>
              </w:rPr>
              <w:t>Kupující:</w:t>
            </w:r>
          </w:p>
        </w:tc>
        <w:tc>
          <w:tcPr>
            <w:tcW w:w="288" w:type="dxa"/>
          </w:tcPr>
          <w:p w:rsidR="003F2A4F" w:rsidRDefault="000A5E98">
            <w:pPr>
              <w:spacing w:after="0" w:line="240" w:lineRule="auto"/>
              <w:rPr>
                <w:rFonts w:ascii="Arial" w:eastAsia="Arial" w:hAnsi="Arial" w:cs="Arial"/>
              </w:rPr>
            </w:pPr>
            <w:r>
              <w:rPr>
                <w:rFonts w:ascii="Arial" w:eastAsia="Arial" w:hAnsi="Arial" w:cs="Arial"/>
              </w:rPr>
              <w:t>:</w:t>
            </w:r>
          </w:p>
        </w:tc>
        <w:tc>
          <w:tcPr>
            <w:tcW w:w="5832" w:type="dxa"/>
          </w:tcPr>
          <w:p w:rsidR="003F2A4F" w:rsidRDefault="000A5E98">
            <w:pPr>
              <w:spacing w:after="0" w:line="240" w:lineRule="auto"/>
              <w:rPr>
                <w:rFonts w:ascii="Arial" w:eastAsia="Arial" w:hAnsi="Arial" w:cs="Arial"/>
                <w:b/>
              </w:rPr>
            </w:pPr>
            <w:r>
              <w:rPr>
                <w:rFonts w:ascii="Arial" w:eastAsia="Arial" w:hAnsi="Arial" w:cs="Arial"/>
                <w:b/>
              </w:rPr>
              <w:t>Povodí Ohře, státní podnik</w:t>
            </w:r>
          </w:p>
        </w:tc>
      </w:tr>
      <w:tr w:rsidR="003F2A4F" w:rsidTr="00D802C8">
        <w:tc>
          <w:tcPr>
            <w:tcW w:w="2050" w:type="dxa"/>
          </w:tcPr>
          <w:p w:rsidR="003F2A4F" w:rsidRDefault="000A5E98">
            <w:pPr>
              <w:spacing w:after="0" w:line="240" w:lineRule="auto"/>
              <w:rPr>
                <w:rFonts w:ascii="Arial" w:eastAsia="Arial" w:hAnsi="Arial" w:cs="Arial"/>
              </w:rPr>
            </w:pPr>
            <w:r>
              <w:rPr>
                <w:rFonts w:ascii="Arial" w:eastAsia="Arial" w:hAnsi="Arial" w:cs="Arial"/>
              </w:rPr>
              <w:t>Sídlo</w:t>
            </w:r>
          </w:p>
        </w:tc>
        <w:tc>
          <w:tcPr>
            <w:tcW w:w="288" w:type="dxa"/>
          </w:tcPr>
          <w:p w:rsidR="003F2A4F" w:rsidRDefault="000A5E98">
            <w:pPr>
              <w:spacing w:after="0" w:line="240" w:lineRule="auto"/>
              <w:rPr>
                <w:rFonts w:ascii="Arial" w:eastAsia="Arial" w:hAnsi="Arial" w:cs="Arial"/>
              </w:rPr>
            </w:pPr>
            <w:r>
              <w:rPr>
                <w:rFonts w:ascii="Arial" w:eastAsia="Arial" w:hAnsi="Arial" w:cs="Arial"/>
              </w:rPr>
              <w:t>:</w:t>
            </w:r>
          </w:p>
        </w:tc>
        <w:tc>
          <w:tcPr>
            <w:tcW w:w="5832" w:type="dxa"/>
          </w:tcPr>
          <w:p w:rsidR="003F2A4F" w:rsidRDefault="000A5E98">
            <w:pPr>
              <w:spacing w:after="0" w:line="240" w:lineRule="auto"/>
              <w:rPr>
                <w:rFonts w:ascii="Arial" w:eastAsia="Arial" w:hAnsi="Arial" w:cs="Arial"/>
              </w:rPr>
            </w:pPr>
            <w:r>
              <w:rPr>
                <w:rFonts w:ascii="Arial" w:eastAsia="Arial" w:hAnsi="Arial" w:cs="Arial"/>
              </w:rPr>
              <w:t>Bezručova 4219, Chomutov, PSČ 430 03</w:t>
            </w:r>
          </w:p>
        </w:tc>
      </w:tr>
      <w:tr w:rsidR="003F2A4F" w:rsidTr="00D802C8">
        <w:tc>
          <w:tcPr>
            <w:tcW w:w="2050" w:type="dxa"/>
          </w:tcPr>
          <w:p w:rsidR="003F2A4F" w:rsidRDefault="000A5E98">
            <w:pPr>
              <w:spacing w:after="0" w:line="240" w:lineRule="auto"/>
              <w:rPr>
                <w:rFonts w:ascii="Arial" w:eastAsia="Arial" w:hAnsi="Arial" w:cs="Arial"/>
              </w:rPr>
            </w:pPr>
            <w:r>
              <w:rPr>
                <w:rFonts w:ascii="Arial" w:eastAsia="Arial" w:hAnsi="Arial" w:cs="Arial"/>
              </w:rPr>
              <w:t>Statutární orgán</w:t>
            </w:r>
          </w:p>
        </w:tc>
        <w:tc>
          <w:tcPr>
            <w:tcW w:w="288" w:type="dxa"/>
          </w:tcPr>
          <w:p w:rsidR="003F2A4F" w:rsidRDefault="000A5E98">
            <w:pPr>
              <w:spacing w:after="0" w:line="240" w:lineRule="auto"/>
              <w:rPr>
                <w:rFonts w:ascii="Arial" w:eastAsia="Arial" w:hAnsi="Arial" w:cs="Arial"/>
              </w:rPr>
            </w:pPr>
            <w:r>
              <w:rPr>
                <w:rFonts w:ascii="Arial" w:eastAsia="Arial" w:hAnsi="Arial" w:cs="Arial"/>
              </w:rPr>
              <w:t>:</w:t>
            </w:r>
          </w:p>
        </w:tc>
        <w:tc>
          <w:tcPr>
            <w:tcW w:w="5832" w:type="dxa"/>
          </w:tcPr>
          <w:p w:rsidR="003F2A4F" w:rsidRDefault="006774CF">
            <w:pPr>
              <w:spacing w:after="0" w:line="240" w:lineRule="auto"/>
              <w:rPr>
                <w:rFonts w:ascii="Arial" w:eastAsia="Arial" w:hAnsi="Arial" w:cs="Arial"/>
              </w:rPr>
            </w:pPr>
            <w:proofErr w:type="spellStart"/>
            <w:r>
              <w:rPr>
                <w:rFonts w:ascii="Arial" w:eastAsia="Arial" w:hAnsi="Arial" w:cs="Arial"/>
              </w:rPr>
              <w:t>xxxxxxxx</w:t>
            </w:r>
            <w:proofErr w:type="spellEnd"/>
            <w:r w:rsidR="000A5E98">
              <w:rPr>
                <w:rFonts w:ascii="Arial" w:eastAsia="Arial" w:hAnsi="Arial" w:cs="Arial"/>
              </w:rPr>
              <w:t>, generální ředitel</w:t>
            </w:r>
          </w:p>
        </w:tc>
      </w:tr>
      <w:tr w:rsidR="003F2A4F" w:rsidTr="00D802C8">
        <w:tc>
          <w:tcPr>
            <w:tcW w:w="2050" w:type="dxa"/>
          </w:tcPr>
          <w:p w:rsidR="003F2A4F" w:rsidRDefault="000A5E98">
            <w:pPr>
              <w:spacing w:after="0" w:line="240" w:lineRule="auto"/>
              <w:rPr>
                <w:rFonts w:ascii="Arial" w:eastAsia="Arial" w:hAnsi="Arial" w:cs="Arial"/>
              </w:rPr>
            </w:pPr>
            <w:r>
              <w:rPr>
                <w:rFonts w:ascii="Arial" w:eastAsia="Arial" w:hAnsi="Arial" w:cs="Arial"/>
              </w:rPr>
              <w:t>Zástupce ve věcech smluvních</w:t>
            </w:r>
          </w:p>
        </w:tc>
        <w:tc>
          <w:tcPr>
            <w:tcW w:w="288" w:type="dxa"/>
          </w:tcPr>
          <w:p w:rsidR="003F2A4F" w:rsidRDefault="000A5E98">
            <w:pPr>
              <w:spacing w:after="0" w:line="240" w:lineRule="auto"/>
              <w:rPr>
                <w:rFonts w:ascii="Arial" w:eastAsia="Arial" w:hAnsi="Arial" w:cs="Arial"/>
              </w:rPr>
            </w:pPr>
            <w:r>
              <w:rPr>
                <w:rFonts w:ascii="Arial" w:eastAsia="Arial" w:hAnsi="Arial" w:cs="Arial"/>
              </w:rPr>
              <w:t xml:space="preserve"> </w:t>
            </w:r>
          </w:p>
        </w:tc>
        <w:tc>
          <w:tcPr>
            <w:tcW w:w="5832" w:type="dxa"/>
          </w:tcPr>
          <w:p w:rsidR="003F2A4F" w:rsidRDefault="006774CF">
            <w:pPr>
              <w:spacing w:after="0" w:line="240" w:lineRule="auto"/>
              <w:rPr>
                <w:rFonts w:ascii="Arial" w:eastAsia="Arial" w:hAnsi="Arial" w:cs="Arial"/>
              </w:rPr>
            </w:pPr>
            <w:proofErr w:type="spellStart"/>
            <w:r>
              <w:rPr>
                <w:rFonts w:ascii="Arial" w:eastAsia="Arial" w:hAnsi="Arial" w:cs="Arial"/>
              </w:rPr>
              <w:t>xxxxxxxx</w:t>
            </w:r>
            <w:proofErr w:type="spellEnd"/>
            <w:r w:rsidR="000A5E98">
              <w:rPr>
                <w:rFonts w:ascii="Arial" w:eastAsia="Arial" w:hAnsi="Arial" w:cs="Arial"/>
              </w:rPr>
              <w:t>, ekonomický ředitel</w:t>
            </w:r>
          </w:p>
        </w:tc>
      </w:tr>
      <w:tr w:rsidR="003F2A4F" w:rsidTr="00D802C8">
        <w:tc>
          <w:tcPr>
            <w:tcW w:w="2050" w:type="dxa"/>
          </w:tcPr>
          <w:p w:rsidR="003F2A4F" w:rsidRDefault="000A5E98">
            <w:pPr>
              <w:spacing w:after="0" w:line="240" w:lineRule="auto"/>
              <w:rPr>
                <w:rFonts w:ascii="Arial" w:eastAsia="Arial" w:hAnsi="Arial" w:cs="Arial"/>
              </w:rPr>
            </w:pPr>
            <w:r>
              <w:rPr>
                <w:rFonts w:ascii="Arial" w:eastAsia="Arial" w:hAnsi="Arial" w:cs="Arial"/>
              </w:rPr>
              <w:t>Technický zástupce</w:t>
            </w:r>
          </w:p>
        </w:tc>
        <w:tc>
          <w:tcPr>
            <w:tcW w:w="288" w:type="dxa"/>
          </w:tcPr>
          <w:p w:rsidR="003F2A4F" w:rsidRDefault="000A5E98">
            <w:pPr>
              <w:spacing w:after="0" w:line="240" w:lineRule="auto"/>
              <w:rPr>
                <w:rFonts w:ascii="Arial" w:eastAsia="Arial" w:hAnsi="Arial" w:cs="Arial"/>
              </w:rPr>
            </w:pPr>
            <w:r>
              <w:rPr>
                <w:rFonts w:ascii="Arial" w:eastAsia="Arial" w:hAnsi="Arial" w:cs="Arial"/>
              </w:rPr>
              <w:t>:</w:t>
            </w:r>
          </w:p>
        </w:tc>
        <w:tc>
          <w:tcPr>
            <w:tcW w:w="5832" w:type="dxa"/>
          </w:tcPr>
          <w:p w:rsidR="003F2A4F" w:rsidRDefault="006774CF">
            <w:pPr>
              <w:spacing w:after="0" w:line="240" w:lineRule="auto"/>
              <w:rPr>
                <w:rFonts w:ascii="Arial" w:eastAsia="Arial" w:hAnsi="Arial" w:cs="Arial"/>
              </w:rPr>
            </w:pPr>
            <w:proofErr w:type="spellStart"/>
            <w:r>
              <w:rPr>
                <w:rFonts w:ascii="Arial" w:eastAsia="Arial" w:hAnsi="Arial" w:cs="Arial"/>
              </w:rPr>
              <w:t>xxxxxxxx</w:t>
            </w:r>
            <w:proofErr w:type="spellEnd"/>
            <w:r w:rsidR="00D802C8">
              <w:rPr>
                <w:rFonts w:ascii="Arial" w:eastAsia="Times New Roman" w:hAnsi="Arial" w:cs="Arial"/>
                <w:szCs w:val="20"/>
              </w:rPr>
              <w:t>, vedoucí Odboru obchodní přípravy investic</w:t>
            </w:r>
          </w:p>
        </w:tc>
      </w:tr>
      <w:tr w:rsidR="003F2A4F" w:rsidTr="00D802C8">
        <w:tc>
          <w:tcPr>
            <w:tcW w:w="2050" w:type="dxa"/>
          </w:tcPr>
          <w:p w:rsidR="003F2A4F" w:rsidRDefault="000A5E98">
            <w:pPr>
              <w:spacing w:after="0" w:line="240" w:lineRule="auto"/>
              <w:rPr>
                <w:rFonts w:ascii="Arial" w:eastAsia="Arial" w:hAnsi="Arial" w:cs="Arial"/>
              </w:rPr>
            </w:pPr>
            <w:r>
              <w:rPr>
                <w:rFonts w:ascii="Arial" w:eastAsia="Arial" w:hAnsi="Arial" w:cs="Arial"/>
              </w:rPr>
              <w:t>IČO</w:t>
            </w:r>
          </w:p>
        </w:tc>
        <w:tc>
          <w:tcPr>
            <w:tcW w:w="288" w:type="dxa"/>
          </w:tcPr>
          <w:p w:rsidR="003F2A4F" w:rsidRDefault="000A5E98">
            <w:pPr>
              <w:spacing w:after="0" w:line="240" w:lineRule="auto"/>
              <w:rPr>
                <w:rFonts w:ascii="Arial" w:eastAsia="Arial" w:hAnsi="Arial" w:cs="Arial"/>
              </w:rPr>
            </w:pPr>
            <w:r>
              <w:rPr>
                <w:rFonts w:ascii="Arial" w:eastAsia="Arial" w:hAnsi="Arial" w:cs="Arial"/>
              </w:rPr>
              <w:t>:</w:t>
            </w:r>
          </w:p>
        </w:tc>
        <w:tc>
          <w:tcPr>
            <w:tcW w:w="5832" w:type="dxa"/>
          </w:tcPr>
          <w:p w:rsidR="003F2A4F" w:rsidRDefault="000A5E98">
            <w:pPr>
              <w:spacing w:after="0" w:line="240" w:lineRule="auto"/>
              <w:rPr>
                <w:rFonts w:ascii="Arial" w:eastAsia="Arial" w:hAnsi="Arial" w:cs="Arial"/>
              </w:rPr>
            </w:pPr>
            <w:r>
              <w:rPr>
                <w:rFonts w:ascii="Arial" w:eastAsia="Arial" w:hAnsi="Arial" w:cs="Arial"/>
              </w:rPr>
              <w:t>70889988</w:t>
            </w:r>
          </w:p>
        </w:tc>
      </w:tr>
      <w:tr w:rsidR="003F2A4F" w:rsidTr="00D802C8">
        <w:tc>
          <w:tcPr>
            <w:tcW w:w="2050" w:type="dxa"/>
          </w:tcPr>
          <w:p w:rsidR="003F2A4F" w:rsidRDefault="000A5E98">
            <w:pPr>
              <w:spacing w:after="0" w:line="240" w:lineRule="auto"/>
              <w:rPr>
                <w:rFonts w:ascii="Arial" w:eastAsia="Arial" w:hAnsi="Arial" w:cs="Arial"/>
              </w:rPr>
            </w:pPr>
            <w:r>
              <w:rPr>
                <w:rFonts w:ascii="Arial" w:eastAsia="Arial" w:hAnsi="Arial" w:cs="Arial"/>
              </w:rPr>
              <w:t>DIČ</w:t>
            </w:r>
          </w:p>
        </w:tc>
        <w:tc>
          <w:tcPr>
            <w:tcW w:w="288" w:type="dxa"/>
          </w:tcPr>
          <w:p w:rsidR="003F2A4F" w:rsidRDefault="000A5E98">
            <w:pPr>
              <w:spacing w:after="0" w:line="240" w:lineRule="auto"/>
              <w:rPr>
                <w:rFonts w:ascii="Arial" w:eastAsia="Arial" w:hAnsi="Arial" w:cs="Arial"/>
              </w:rPr>
            </w:pPr>
            <w:r>
              <w:rPr>
                <w:rFonts w:ascii="Arial" w:eastAsia="Arial" w:hAnsi="Arial" w:cs="Arial"/>
              </w:rPr>
              <w:t>:</w:t>
            </w:r>
          </w:p>
        </w:tc>
        <w:tc>
          <w:tcPr>
            <w:tcW w:w="5832" w:type="dxa"/>
          </w:tcPr>
          <w:p w:rsidR="003F2A4F" w:rsidRDefault="000A5E98">
            <w:pPr>
              <w:spacing w:after="0" w:line="240" w:lineRule="auto"/>
              <w:rPr>
                <w:rFonts w:ascii="Arial" w:eastAsia="Arial" w:hAnsi="Arial" w:cs="Arial"/>
              </w:rPr>
            </w:pPr>
            <w:r>
              <w:rPr>
                <w:rFonts w:ascii="Arial" w:eastAsia="Arial" w:hAnsi="Arial" w:cs="Arial"/>
              </w:rPr>
              <w:t>CZ70889988</w:t>
            </w:r>
          </w:p>
        </w:tc>
      </w:tr>
      <w:tr w:rsidR="003F2A4F" w:rsidTr="00D802C8">
        <w:tc>
          <w:tcPr>
            <w:tcW w:w="2050" w:type="dxa"/>
          </w:tcPr>
          <w:p w:rsidR="003F2A4F" w:rsidRDefault="000A5E98">
            <w:pPr>
              <w:spacing w:after="0" w:line="240" w:lineRule="auto"/>
              <w:rPr>
                <w:rFonts w:ascii="Arial" w:eastAsia="Arial" w:hAnsi="Arial" w:cs="Arial"/>
              </w:rPr>
            </w:pPr>
            <w:r>
              <w:rPr>
                <w:rFonts w:ascii="Arial" w:eastAsia="Arial" w:hAnsi="Arial" w:cs="Arial"/>
              </w:rPr>
              <w:t>Bankovní spojení</w:t>
            </w:r>
          </w:p>
        </w:tc>
        <w:tc>
          <w:tcPr>
            <w:tcW w:w="288" w:type="dxa"/>
          </w:tcPr>
          <w:p w:rsidR="003F2A4F" w:rsidRDefault="000A5E98">
            <w:pPr>
              <w:spacing w:after="0" w:line="240" w:lineRule="auto"/>
              <w:rPr>
                <w:rFonts w:ascii="Arial" w:eastAsia="Arial" w:hAnsi="Arial" w:cs="Arial"/>
              </w:rPr>
            </w:pPr>
            <w:r>
              <w:rPr>
                <w:rFonts w:ascii="Arial" w:eastAsia="Arial" w:hAnsi="Arial" w:cs="Arial"/>
              </w:rPr>
              <w:t>:</w:t>
            </w:r>
          </w:p>
        </w:tc>
        <w:tc>
          <w:tcPr>
            <w:tcW w:w="5832" w:type="dxa"/>
          </w:tcPr>
          <w:p w:rsidR="003F2A4F" w:rsidRDefault="006774CF">
            <w:pPr>
              <w:spacing w:after="0" w:line="240" w:lineRule="auto"/>
              <w:rPr>
                <w:rFonts w:ascii="Arial" w:eastAsia="Arial" w:hAnsi="Arial" w:cs="Arial"/>
              </w:rPr>
            </w:pPr>
            <w:proofErr w:type="spellStart"/>
            <w:r>
              <w:rPr>
                <w:rFonts w:ascii="Arial" w:eastAsia="Arial" w:hAnsi="Arial" w:cs="Arial"/>
              </w:rPr>
              <w:t>xxxxxxxx</w:t>
            </w:r>
            <w:proofErr w:type="spellEnd"/>
          </w:p>
        </w:tc>
      </w:tr>
      <w:tr w:rsidR="003F2A4F" w:rsidTr="00D802C8">
        <w:tc>
          <w:tcPr>
            <w:tcW w:w="2050" w:type="dxa"/>
          </w:tcPr>
          <w:p w:rsidR="003F2A4F" w:rsidRDefault="000A5E98">
            <w:pPr>
              <w:spacing w:after="0" w:line="240" w:lineRule="auto"/>
              <w:rPr>
                <w:rFonts w:ascii="Arial" w:eastAsia="Arial" w:hAnsi="Arial" w:cs="Arial"/>
              </w:rPr>
            </w:pPr>
            <w:r>
              <w:rPr>
                <w:rFonts w:ascii="Arial" w:eastAsia="Arial" w:hAnsi="Arial" w:cs="Arial"/>
              </w:rPr>
              <w:t xml:space="preserve">Číslo účtu     </w:t>
            </w:r>
          </w:p>
        </w:tc>
        <w:tc>
          <w:tcPr>
            <w:tcW w:w="288" w:type="dxa"/>
          </w:tcPr>
          <w:p w:rsidR="003F2A4F" w:rsidRDefault="000A5E98">
            <w:pPr>
              <w:spacing w:after="0" w:line="240" w:lineRule="auto"/>
              <w:rPr>
                <w:rFonts w:ascii="Arial" w:eastAsia="Arial" w:hAnsi="Arial" w:cs="Arial"/>
              </w:rPr>
            </w:pPr>
            <w:r>
              <w:rPr>
                <w:rFonts w:ascii="Arial" w:eastAsia="Arial" w:hAnsi="Arial" w:cs="Arial"/>
              </w:rPr>
              <w:t>:</w:t>
            </w:r>
          </w:p>
        </w:tc>
        <w:tc>
          <w:tcPr>
            <w:tcW w:w="5832" w:type="dxa"/>
          </w:tcPr>
          <w:p w:rsidR="003F2A4F" w:rsidRDefault="006774CF">
            <w:pPr>
              <w:spacing w:after="0" w:line="240" w:lineRule="auto"/>
              <w:rPr>
                <w:rFonts w:ascii="Arial" w:eastAsia="Arial" w:hAnsi="Arial" w:cs="Arial"/>
              </w:rPr>
            </w:pPr>
            <w:proofErr w:type="spellStart"/>
            <w:r>
              <w:rPr>
                <w:rFonts w:ascii="Arial" w:eastAsia="Arial" w:hAnsi="Arial" w:cs="Arial"/>
              </w:rPr>
              <w:t>xxxxxxxx</w:t>
            </w:r>
            <w:proofErr w:type="spellEnd"/>
          </w:p>
        </w:tc>
      </w:tr>
      <w:tr w:rsidR="003F2A4F" w:rsidTr="00D802C8">
        <w:tc>
          <w:tcPr>
            <w:tcW w:w="2050" w:type="dxa"/>
          </w:tcPr>
          <w:p w:rsidR="003F2A4F" w:rsidRDefault="000A5E98">
            <w:pPr>
              <w:spacing w:after="0" w:line="240" w:lineRule="auto"/>
              <w:rPr>
                <w:rFonts w:ascii="Arial" w:eastAsia="Arial" w:hAnsi="Arial" w:cs="Arial"/>
              </w:rPr>
            </w:pPr>
            <w:r>
              <w:rPr>
                <w:rFonts w:ascii="Arial" w:eastAsia="Arial" w:hAnsi="Arial" w:cs="Arial"/>
              </w:rPr>
              <w:t>Telefon</w:t>
            </w:r>
          </w:p>
        </w:tc>
        <w:tc>
          <w:tcPr>
            <w:tcW w:w="288" w:type="dxa"/>
          </w:tcPr>
          <w:p w:rsidR="003F2A4F" w:rsidRDefault="000A5E98">
            <w:pPr>
              <w:spacing w:after="0" w:line="240" w:lineRule="auto"/>
              <w:rPr>
                <w:rFonts w:ascii="Arial" w:eastAsia="Arial" w:hAnsi="Arial" w:cs="Arial"/>
              </w:rPr>
            </w:pPr>
            <w:r>
              <w:rPr>
                <w:rFonts w:ascii="Arial" w:eastAsia="Arial" w:hAnsi="Arial" w:cs="Arial"/>
              </w:rPr>
              <w:t>:</w:t>
            </w:r>
          </w:p>
        </w:tc>
        <w:tc>
          <w:tcPr>
            <w:tcW w:w="5832" w:type="dxa"/>
          </w:tcPr>
          <w:p w:rsidR="003F2A4F" w:rsidRDefault="006774CF">
            <w:pPr>
              <w:spacing w:after="0" w:line="240" w:lineRule="auto"/>
              <w:rPr>
                <w:rFonts w:ascii="Arial" w:eastAsia="Arial" w:hAnsi="Arial" w:cs="Arial"/>
              </w:rPr>
            </w:pPr>
            <w:proofErr w:type="spellStart"/>
            <w:r>
              <w:rPr>
                <w:rFonts w:ascii="Arial" w:eastAsia="Arial" w:hAnsi="Arial" w:cs="Arial"/>
              </w:rPr>
              <w:t>xxxxxxxx</w:t>
            </w:r>
            <w:proofErr w:type="spellEnd"/>
          </w:p>
        </w:tc>
      </w:tr>
    </w:tbl>
    <w:p w:rsidR="003F2A4F" w:rsidRDefault="003F2A4F">
      <w:pPr>
        <w:spacing w:after="0" w:line="240" w:lineRule="auto"/>
        <w:jc w:val="center"/>
        <w:rPr>
          <w:rFonts w:ascii="Arial" w:eastAsia="Arial" w:hAnsi="Arial" w:cs="Arial"/>
          <w:b/>
        </w:rPr>
      </w:pPr>
    </w:p>
    <w:p w:rsidR="003F2A4F" w:rsidRDefault="000A5E98">
      <w:pPr>
        <w:tabs>
          <w:tab w:val="left" w:pos="3960"/>
        </w:tabs>
        <w:spacing w:after="0" w:line="240" w:lineRule="auto"/>
        <w:jc w:val="both"/>
        <w:rPr>
          <w:rFonts w:ascii="Arial" w:eastAsia="Arial" w:hAnsi="Arial" w:cs="Arial"/>
        </w:rPr>
      </w:pPr>
      <w:r>
        <w:rPr>
          <w:rFonts w:ascii="Arial" w:eastAsia="Arial" w:hAnsi="Arial" w:cs="Arial"/>
        </w:rPr>
        <w:t xml:space="preserve">Povodí Ohře, státní podnik je zapsán v obchodním rejstříku Krajského soudu v Ústí nad Labem v oddílu A, vložce č. 13052 </w:t>
      </w:r>
    </w:p>
    <w:p w:rsidR="003F2A4F" w:rsidRDefault="000A5E98">
      <w:pPr>
        <w:tabs>
          <w:tab w:val="left" w:pos="3960"/>
        </w:tabs>
        <w:spacing w:after="0" w:line="240" w:lineRule="auto"/>
        <w:jc w:val="both"/>
        <w:rPr>
          <w:rFonts w:ascii="Arial" w:eastAsia="Arial" w:hAnsi="Arial" w:cs="Arial"/>
        </w:rPr>
      </w:pPr>
      <w:r>
        <w:rPr>
          <w:rFonts w:ascii="Arial" w:eastAsia="Arial" w:hAnsi="Arial" w:cs="Arial"/>
        </w:rPr>
        <w:t xml:space="preserve">(dále jen „kupující“) </w:t>
      </w:r>
    </w:p>
    <w:p w:rsidR="003F2A4F" w:rsidRDefault="003F2A4F">
      <w:pPr>
        <w:spacing w:after="0" w:line="240" w:lineRule="auto"/>
        <w:jc w:val="both"/>
        <w:rPr>
          <w:rFonts w:ascii="Arial" w:eastAsia="Arial" w:hAnsi="Arial" w:cs="Arial"/>
          <w:b/>
        </w:rPr>
      </w:pPr>
    </w:p>
    <w:p w:rsidR="003F2A4F" w:rsidRDefault="000A5E98">
      <w:pPr>
        <w:spacing w:after="0" w:line="240" w:lineRule="auto"/>
        <w:jc w:val="both"/>
        <w:rPr>
          <w:rFonts w:ascii="Arial" w:eastAsia="Arial" w:hAnsi="Arial" w:cs="Arial"/>
          <w:color w:val="000000"/>
        </w:rPr>
      </w:pPr>
      <w:r>
        <w:rPr>
          <w:rFonts w:ascii="Arial" w:eastAsia="Arial" w:hAnsi="Arial" w:cs="Arial"/>
          <w:color w:val="000000"/>
        </w:rPr>
        <w:t xml:space="preserve">Smluvní strany berou na vědomí, že Povodí Ohře, státní podnik, je povinen zveřejnit obraz smlouvy a jejích případných změn (dodatků) a dalších dokumentů od této smlouvy odvozených včetně </w:t>
      </w:r>
      <w:proofErr w:type="spellStart"/>
      <w:r>
        <w:rPr>
          <w:rFonts w:ascii="Arial" w:eastAsia="Arial" w:hAnsi="Arial" w:cs="Arial"/>
          <w:color w:val="000000"/>
        </w:rPr>
        <w:t>metadat</w:t>
      </w:r>
      <w:proofErr w:type="spellEnd"/>
      <w:r>
        <w:rPr>
          <w:rFonts w:ascii="Arial" w:eastAsia="Arial" w:hAnsi="Arial" w:cs="Arial"/>
          <w:color w:val="000000"/>
        </w:rPr>
        <w:t xml:space="preserve"> požadovaných k uveřejnění dle zákona č. 340/2015 Sb. o registru smluv. Zveřejnění smlouvy a </w:t>
      </w:r>
      <w:proofErr w:type="spellStart"/>
      <w:r>
        <w:rPr>
          <w:rFonts w:ascii="Arial" w:eastAsia="Arial" w:hAnsi="Arial" w:cs="Arial"/>
          <w:color w:val="000000"/>
        </w:rPr>
        <w:t>metadat</w:t>
      </w:r>
      <w:proofErr w:type="spellEnd"/>
      <w:r>
        <w:rPr>
          <w:rFonts w:ascii="Arial" w:eastAsia="Arial" w:hAnsi="Arial" w:cs="Arial"/>
          <w:color w:val="000000"/>
        </w:rPr>
        <w:t xml:space="preserve"> v registru smluv zajistí Povodí Ohře, státní podnik, který má právo tuto smlouvu zveřejnit rovněž v pochybnostech o tom, zda tato smlouva zveřejnění podléhá či nikoliv.</w:t>
      </w:r>
    </w:p>
    <w:p w:rsidR="003F2A4F" w:rsidRDefault="000A5E98">
      <w:pPr>
        <w:keepNext/>
        <w:numPr>
          <w:ilvl w:val="0"/>
          <w:numId w:val="2"/>
        </w:numPr>
        <w:pBdr>
          <w:top w:val="nil"/>
          <w:left w:val="nil"/>
          <w:bottom w:val="nil"/>
          <w:right w:val="nil"/>
          <w:between w:val="nil"/>
        </w:pBdr>
        <w:tabs>
          <w:tab w:val="left" w:pos="426"/>
        </w:tabs>
        <w:spacing w:before="360" w:after="180" w:line="240" w:lineRule="auto"/>
        <w:jc w:val="center"/>
        <w:rPr>
          <w:rFonts w:ascii="Arial" w:eastAsia="Arial" w:hAnsi="Arial" w:cs="Arial"/>
          <w:b/>
          <w:color w:val="000000"/>
        </w:rPr>
      </w:pPr>
      <w:bookmarkStart w:id="0" w:name="_heading=h.gjdgxs" w:colFirst="0" w:colLast="0"/>
      <w:bookmarkEnd w:id="0"/>
      <w:r>
        <w:rPr>
          <w:rFonts w:ascii="Arial" w:eastAsia="Arial" w:hAnsi="Arial" w:cs="Arial"/>
          <w:b/>
          <w:color w:val="000000"/>
        </w:rPr>
        <w:lastRenderedPageBreak/>
        <w:t>Předmět smlouvy a předmět díla</w:t>
      </w:r>
    </w:p>
    <w:p w:rsidR="003F2A4F" w:rsidRDefault="000A5E98">
      <w:pPr>
        <w:numPr>
          <w:ilvl w:val="1"/>
          <w:numId w:val="2"/>
        </w:numPr>
        <w:pBdr>
          <w:top w:val="nil"/>
          <w:left w:val="nil"/>
          <w:bottom w:val="nil"/>
          <w:right w:val="nil"/>
          <w:between w:val="nil"/>
        </w:pBdr>
        <w:tabs>
          <w:tab w:val="left" w:pos="426"/>
        </w:tabs>
        <w:spacing w:after="180" w:line="240" w:lineRule="auto"/>
        <w:jc w:val="both"/>
      </w:pPr>
      <w:r>
        <w:rPr>
          <w:rFonts w:ascii="Arial" w:eastAsia="Arial" w:hAnsi="Arial" w:cs="Arial"/>
          <w:color w:val="000000"/>
        </w:rPr>
        <w:t>Předmětem této smlouvy je převod vlastnického práva k movité věci, a to nové a nepoužité dálkově ovládané pásové sekačky + přívěsu pro přepravu za podmínek podle této smlouvy (dále jen předmět této smlouvy).</w:t>
      </w:r>
    </w:p>
    <w:p w:rsidR="003F2A4F" w:rsidRDefault="000A5E98">
      <w:pPr>
        <w:spacing w:after="0" w:line="120" w:lineRule="auto"/>
        <w:jc w:val="both"/>
        <w:rPr>
          <w:rFonts w:ascii="Arial" w:eastAsia="Arial" w:hAnsi="Arial" w:cs="Arial"/>
        </w:rPr>
      </w:pPr>
      <w:r>
        <w:rPr>
          <w:rFonts w:ascii="Arial" w:eastAsia="Arial" w:hAnsi="Arial" w:cs="Arial"/>
        </w:rPr>
        <w:tab/>
      </w:r>
    </w:p>
    <w:tbl>
      <w:tblPr>
        <w:tblStyle w:val="TableNormal0"/>
        <w:tblW w:w="8714" w:type="dxa"/>
        <w:tblInd w:w="496" w:type="dxa"/>
        <w:tblLayout w:type="fixed"/>
        <w:tblLook w:val="0000" w:firstRow="0" w:lastRow="0" w:firstColumn="0" w:lastColumn="0" w:noHBand="0" w:noVBand="0"/>
      </w:tblPr>
      <w:tblGrid>
        <w:gridCol w:w="3118"/>
        <w:gridCol w:w="2526"/>
        <w:gridCol w:w="3070"/>
      </w:tblGrid>
      <w:tr w:rsidR="003F2A4F" w:rsidTr="00D802C8">
        <w:tc>
          <w:tcPr>
            <w:tcW w:w="3118" w:type="dxa"/>
          </w:tcPr>
          <w:p w:rsidR="003F2A4F" w:rsidRDefault="000A5E98">
            <w:pPr>
              <w:spacing w:after="0" w:line="240" w:lineRule="auto"/>
              <w:jc w:val="both"/>
              <w:rPr>
                <w:rFonts w:ascii="Arial" w:eastAsia="Arial" w:hAnsi="Arial" w:cs="Arial"/>
              </w:rPr>
            </w:pPr>
            <w:r>
              <w:rPr>
                <w:rFonts w:ascii="Arial" w:eastAsia="Arial" w:hAnsi="Arial" w:cs="Arial"/>
              </w:rPr>
              <w:t>Typ/model:</w:t>
            </w:r>
          </w:p>
        </w:tc>
        <w:tc>
          <w:tcPr>
            <w:tcW w:w="2526" w:type="dxa"/>
          </w:tcPr>
          <w:p w:rsidR="003F2A4F" w:rsidRDefault="000A5E98">
            <w:pPr>
              <w:spacing w:after="0" w:line="240" w:lineRule="auto"/>
              <w:jc w:val="both"/>
              <w:rPr>
                <w:rFonts w:ascii="Arial" w:eastAsia="Arial" w:hAnsi="Arial" w:cs="Arial"/>
              </w:rPr>
            </w:pPr>
            <w:r>
              <w:rPr>
                <w:rFonts w:ascii="Arial" w:eastAsia="Arial" w:hAnsi="Arial" w:cs="Arial"/>
              </w:rPr>
              <w:t>Modelový kód:</w:t>
            </w:r>
            <w:r>
              <w:rPr>
                <w:rFonts w:ascii="Arial" w:eastAsia="Arial" w:hAnsi="Arial" w:cs="Arial"/>
              </w:rPr>
              <w:tab/>
            </w:r>
          </w:p>
        </w:tc>
        <w:tc>
          <w:tcPr>
            <w:tcW w:w="3070" w:type="dxa"/>
          </w:tcPr>
          <w:p w:rsidR="003F2A4F" w:rsidRDefault="003F2A4F">
            <w:pPr>
              <w:spacing w:after="0" w:line="240" w:lineRule="auto"/>
              <w:jc w:val="both"/>
              <w:rPr>
                <w:rFonts w:ascii="Arial" w:eastAsia="Arial" w:hAnsi="Arial" w:cs="Arial"/>
              </w:rPr>
            </w:pPr>
          </w:p>
        </w:tc>
      </w:tr>
      <w:tr w:rsidR="003F2A4F" w:rsidTr="00D802C8">
        <w:tc>
          <w:tcPr>
            <w:tcW w:w="3118" w:type="dxa"/>
          </w:tcPr>
          <w:p w:rsidR="003F2A4F" w:rsidRPr="00D802C8" w:rsidRDefault="000A5E98">
            <w:pPr>
              <w:spacing w:after="0" w:line="240" w:lineRule="auto"/>
              <w:jc w:val="both"/>
              <w:rPr>
                <w:rFonts w:ascii="Arial" w:eastAsia="Arial" w:hAnsi="Arial" w:cs="Arial"/>
                <w:b/>
              </w:rPr>
            </w:pPr>
            <w:r w:rsidRPr="00D802C8">
              <w:rPr>
                <w:rFonts w:ascii="Arial" w:eastAsia="Arial" w:hAnsi="Arial" w:cs="Arial"/>
                <w:b/>
              </w:rPr>
              <w:t xml:space="preserve">Stella </w:t>
            </w:r>
          </w:p>
          <w:p w:rsidR="003F2A4F" w:rsidRPr="00D802C8" w:rsidRDefault="000A5E98">
            <w:pPr>
              <w:spacing w:after="0" w:line="240" w:lineRule="auto"/>
              <w:jc w:val="both"/>
              <w:rPr>
                <w:rFonts w:ascii="Arial" w:eastAsia="Arial" w:hAnsi="Arial" w:cs="Arial"/>
                <w:b/>
              </w:rPr>
            </w:pPr>
            <w:proofErr w:type="spellStart"/>
            <w:r w:rsidRPr="00D802C8">
              <w:rPr>
                <w:rFonts w:ascii="Arial" w:eastAsia="Arial" w:hAnsi="Arial" w:cs="Arial"/>
                <w:b/>
              </w:rPr>
              <w:t>Vezeko</w:t>
            </w:r>
            <w:proofErr w:type="spellEnd"/>
            <w:r w:rsidRPr="00D802C8">
              <w:rPr>
                <w:rFonts w:ascii="Arial" w:eastAsia="Arial" w:hAnsi="Arial" w:cs="Arial"/>
                <w:b/>
              </w:rPr>
              <w:t xml:space="preserve"> </w:t>
            </w:r>
          </w:p>
          <w:p w:rsidR="003F2A4F" w:rsidRPr="00D802C8" w:rsidRDefault="003F2A4F">
            <w:pPr>
              <w:spacing w:after="0" w:line="240" w:lineRule="auto"/>
              <w:jc w:val="both"/>
              <w:rPr>
                <w:rFonts w:ascii="Arial" w:eastAsia="Arial" w:hAnsi="Arial" w:cs="Arial"/>
                <w:b/>
              </w:rPr>
            </w:pPr>
          </w:p>
        </w:tc>
        <w:tc>
          <w:tcPr>
            <w:tcW w:w="2526" w:type="dxa"/>
          </w:tcPr>
          <w:p w:rsidR="003F2A4F" w:rsidRPr="00D802C8" w:rsidRDefault="000A5E98">
            <w:pPr>
              <w:spacing w:after="0" w:line="240" w:lineRule="auto"/>
              <w:jc w:val="both"/>
              <w:rPr>
                <w:rFonts w:ascii="Arial" w:eastAsia="Arial" w:hAnsi="Arial" w:cs="Arial"/>
                <w:b/>
              </w:rPr>
            </w:pPr>
            <w:r w:rsidRPr="00D802C8">
              <w:rPr>
                <w:rFonts w:ascii="Arial" w:eastAsia="Arial" w:hAnsi="Arial" w:cs="Arial"/>
                <w:b/>
              </w:rPr>
              <w:t>URS 100</w:t>
            </w:r>
          </w:p>
          <w:p w:rsidR="003F2A4F" w:rsidRPr="00D802C8" w:rsidRDefault="000A5E98" w:rsidP="00D802C8">
            <w:pPr>
              <w:spacing w:after="0" w:line="240" w:lineRule="auto"/>
              <w:jc w:val="both"/>
              <w:rPr>
                <w:rFonts w:ascii="Arial" w:eastAsia="Arial" w:hAnsi="Arial" w:cs="Arial"/>
                <w:b/>
              </w:rPr>
            </w:pPr>
            <w:r w:rsidRPr="00D802C8">
              <w:rPr>
                <w:rFonts w:ascii="Arial" w:eastAsia="Arial" w:hAnsi="Arial" w:cs="Arial"/>
                <w:b/>
              </w:rPr>
              <w:t>CARGO D 13.2</w:t>
            </w:r>
          </w:p>
        </w:tc>
        <w:tc>
          <w:tcPr>
            <w:tcW w:w="3070" w:type="dxa"/>
          </w:tcPr>
          <w:p w:rsidR="003F2A4F" w:rsidRDefault="003F2A4F">
            <w:pPr>
              <w:spacing w:after="0" w:line="240" w:lineRule="auto"/>
              <w:jc w:val="both"/>
              <w:rPr>
                <w:rFonts w:ascii="Arial" w:eastAsia="Arial" w:hAnsi="Arial" w:cs="Arial"/>
                <w:b/>
                <w:color w:val="FF0000"/>
              </w:rPr>
            </w:pPr>
          </w:p>
        </w:tc>
      </w:tr>
    </w:tbl>
    <w:p w:rsidR="003F2A4F" w:rsidRDefault="003F2A4F">
      <w:pPr>
        <w:spacing w:after="0" w:line="120" w:lineRule="auto"/>
        <w:jc w:val="both"/>
        <w:rPr>
          <w:rFonts w:ascii="Arial" w:eastAsia="Arial" w:hAnsi="Arial" w:cs="Arial"/>
          <w:b/>
          <w:color w:val="FF0000"/>
        </w:rPr>
      </w:pPr>
    </w:p>
    <w:p w:rsidR="003F2A4F" w:rsidRDefault="000A5E98">
      <w:pPr>
        <w:numPr>
          <w:ilvl w:val="1"/>
          <w:numId w:val="2"/>
        </w:numPr>
        <w:pBdr>
          <w:top w:val="nil"/>
          <w:left w:val="nil"/>
          <w:bottom w:val="nil"/>
          <w:right w:val="nil"/>
          <w:between w:val="nil"/>
        </w:pBdr>
        <w:tabs>
          <w:tab w:val="left" w:pos="426"/>
        </w:tabs>
        <w:spacing w:after="180" w:line="240" w:lineRule="auto"/>
        <w:jc w:val="both"/>
      </w:pPr>
      <w:r>
        <w:rPr>
          <w:rFonts w:ascii="Arial" w:eastAsia="Arial" w:hAnsi="Arial" w:cs="Arial"/>
          <w:color w:val="000000"/>
        </w:rPr>
        <w:t xml:space="preserve">Podrobná specifikace 1 ks dálkově ovládané pásové sekačky + přívěsu pro a příslušenství je uvedena v příloze č. 1 kupní smlouvy – Technická specifikace, která je nedílnou součástí této smlouvy. </w:t>
      </w:r>
    </w:p>
    <w:p w:rsidR="003F2A4F" w:rsidRDefault="000A5E98">
      <w:pPr>
        <w:keepNext/>
        <w:numPr>
          <w:ilvl w:val="0"/>
          <w:numId w:val="2"/>
        </w:numPr>
        <w:pBdr>
          <w:top w:val="nil"/>
          <w:left w:val="nil"/>
          <w:bottom w:val="nil"/>
          <w:right w:val="nil"/>
          <w:between w:val="nil"/>
        </w:pBdr>
        <w:tabs>
          <w:tab w:val="left" w:pos="426"/>
        </w:tabs>
        <w:spacing w:before="360" w:after="180" w:line="240" w:lineRule="auto"/>
        <w:jc w:val="center"/>
        <w:rPr>
          <w:rFonts w:ascii="Arial" w:eastAsia="Arial" w:hAnsi="Arial" w:cs="Arial"/>
          <w:b/>
          <w:color w:val="000000"/>
        </w:rPr>
      </w:pPr>
      <w:r>
        <w:rPr>
          <w:rFonts w:ascii="Arial" w:eastAsia="Arial" w:hAnsi="Arial" w:cs="Arial"/>
          <w:b/>
          <w:color w:val="000000"/>
        </w:rPr>
        <w:t>Cena</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Kupní cena předmětu této smlouvy uvedeného v čl. I., včetně dodání na místo určené kupujícím je dohodnuta podle zákona č. 526/1990 Sb., o cenách, ve znění pozdějších předpisů, jako cena pevná.</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bookmarkStart w:id="1" w:name="_heading=h.30j0zll" w:colFirst="0" w:colLast="0"/>
      <w:bookmarkEnd w:id="1"/>
      <w:r>
        <w:rPr>
          <w:rFonts w:ascii="Arial" w:eastAsia="Arial" w:hAnsi="Arial" w:cs="Arial"/>
          <w:color w:val="000000"/>
        </w:rPr>
        <w:t xml:space="preserve">Kupní cena za předmět této smlouvy včetně výbavy uvedené v příloze této smlouvy </w:t>
      </w:r>
    </w:p>
    <w:p w:rsidR="003F2A4F" w:rsidRPr="00D802C8" w:rsidRDefault="000A5E98">
      <w:pPr>
        <w:spacing w:after="0" w:line="240" w:lineRule="auto"/>
        <w:ind w:left="426"/>
        <w:jc w:val="both"/>
        <w:rPr>
          <w:rFonts w:ascii="Arial" w:eastAsia="Arial" w:hAnsi="Arial" w:cs="Arial"/>
        </w:rPr>
      </w:pPr>
      <w:r>
        <w:rPr>
          <w:rFonts w:ascii="Arial" w:eastAsia="Arial" w:hAnsi="Arial" w:cs="Arial"/>
        </w:rPr>
        <w:t>činí</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D802C8">
        <w:rPr>
          <w:rFonts w:ascii="Arial" w:eastAsia="Arial" w:hAnsi="Arial" w:cs="Arial"/>
          <w:b/>
        </w:rPr>
        <w:t>1 224 845</w:t>
      </w:r>
      <w:r w:rsidRPr="00D802C8">
        <w:rPr>
          <w:rFonts w:ascii="Arial" w:eastAsia="Arial" w:hAnsi="Arial" w:cs="Arial"/>
        </w:rPr>
        <w:t xml:space="preserve"> Kč bez DPH, </w:t>
      </w:r>
    </w:p>
    <w:p w:rsidR="003F2A4F" w:rsidRPr="00D802C8" w:rsidRDefault="000A5E98">
      <w:pPr>
        <w:spacing w:after="0" w:line="240" w:lineRule="auto"/>
        <w:ind w:firstLine="426"/>
        <w:jc w:val="both"/>
        <w:rPr>
          <w:rFonts w:ascii="Arial" w:eastAsia="Arial" w:hAnsi="Arial" w:cs="Arial"/>
        </w:rPr>
      </w:pPr>
      <w:r w:rsidRPr="00D802C8">
        <w:rPr>
          <w:rFonts w:ascii="Arial" w:eastAsia="Arial" w:hAnsi="Arial" w:cs="Arial"/>
        </w:rPr>
        <w:t>ke kupní ceně bude účtována DPH</w:t>
      </w:r>
      <w:r w:rsidRPr="00D802C8">
        <w:rPr>
          <w:rFonts w:ascii="Arial" w:eastAsia="Arial" w:hAnsi="Arial" w:cs="Arial"/>
        </w:rPr>
        <w:tab/>
      </w:r>
      <w:r w:rsidRPr="00D802C8">
        <w:rPr>
          <w:rFonts w:ascii="Arial" w:eastAsia="Arial" w:hAnsi="Arial" w:cs="Arial"/>
        </w:rPr>
        <w:tab/>
      </w:r>
      <w:r w:rsidRPr="00D802C8">
        <w:rPr>
          <w:rFonts w:ascii="Arial" w:eastAsia="Arial" w:hAnsi="Arial" w:cs="Arial"/>
        </w:rPr>
        <w:tab/>
      </w:r>
      <w:r w:rsidRPr="00D802C8">
        <w:rPr>
          <w:rFonts w:ascii="Arial" w:eastAsia="Arial" w:hAnsi="Arial" w:cs="Arial"/>
        </w:rPr>
        <w:tab/>
        <w:t xml:space="preserve">   </w:t>
      </w:r>
      <w:r w:rsidRPr="00D802C8">
        <w:rPr>
          <w:rFonts w:ascii="Arial" w:eastAsia="Arial" w:hAnsi="Arial" w:cs="Arial"/>
          <w:b/>
        </w:rPr>
        <w:t xml:space="preserve">257 217 </w:t>
      </w:r>
      <w:r w:rsidRPr="00D802C8">
        <w:rPr>
          <w:rFonts w:ascii="Arial" w:eastAsia="Arial" w:hAnsi="Arial" w:cs="Arial"/>
        </w:rPr>
        <w:t>Kč,</w:t>
      </w:r>
    </w:p>
    <w:p w:rsidR="003F2A4F" w:rsidRPr="00D802C8" w:rsidRDefault="000A5E98">
      <w:pPr>
        <w:spacing w:after="0" w:line="240" w:lineRule="auto"/>
        <w:ind w:firstLine="426"/>
        <w:jc w:val="both"/>
        <w:rPr>
          <w:rFonts w:ascii="Arial" w:eastAsia="Arial" w:hAnsi="Arial" w:cs="Arial"/>
        </w:rPr>
      </w:pPr>
      <w:r w:rsidRPr="00D802C8">
        <w:rPr>
          <w:rFonts w:ascii="Arial" w:eastAsia="Arial" w:hAnsi="Arial" w:cs="Arial"/>
        </w:rPr>
        <w:t>(v zákonné výši stanovené ke dni zdanitelného plnění)</w:t>
      </w:r>
    </w:p>
    <w:p w:rsidR="003F2A4F" w:rsidRDefault="000A5E98">
      <w:pPr>
        <w:spacing w:after="0" w:line="240" w:lineRule="auto"/>
        <w:ind w:firstLine="426"/>
        <w:jc w:val="both"/>
        <w:rPr>
          <w:rFonts w:ascii="Arial" w:eastAsia="Arial" w:hAnsi="Arial" w:cs="Arial"/>
        </w:rPr>
      </w:pPr>
      <w:r w:rsidRPr="00D802C8">
        <w:rPr>
          <w:rFonts w:ascii="Arial" w:eastAsia="Arial" w:hAnsi="Arial" w:cs="Arial"/>
        </w:rPr>
        <w:t>cena celkem</w:t>
      </w:r>
      <w:r w:rsidRPr="00D802C8">
        <w:rPr>
          <w:rFonts w:ascii="Arial" w:eastAsia="Arial" w:hAnsi="Arial" w:cs="Arial"/>
        </w:rPr>
        <w:tab/>
      </w:r>
      <w:r w:rsidRPr="00D802C8">
        <w:rPr>
          <w:rFonts w:ascii="Arial" w:eastAsia="Arial" w:hAnsi="Arial" w:cs="Arial"/>
        </w:rPr>
        <w:tab/>
      </w:r>
      <w:r w:rsidRPr="00D802C8">
        <w:rPr>
          <w:rFonts w:ascii="Arial" w:eastAsia="Arial" w:hAnsi="Arial" w:cs="Arial"/>
        </w:rPr>
        <w:tab/>
      </w:r>
      <w:r w:rsidRPr="00D802C8">
        <w:rPr>
          <w:rFonts w:ascii="Arial" w:eastAsia="Arial" w:hAnsi="Arial" w:cs="Arial"/>
        </w:rPr>
        <w:tab/>
      </w:r>
      <w:r w:rsidRPr="00D802C8">
        <w:rPr>
          <w:rFonts w:ascii="Arial" w:eastAsia="Arial" w:hAnsi="Arial" w:cs="Arial"/>
        </w:rPr>
        <w:tab/>
      </w:r>
      <w:r w:rsidRPr="00D802C8">
        <w:rPr>
          <w:rFonts w:ascii="Arial" w:eastAsia="Arial" w:hAnsi="Arial" w:cs="Arial"/>
        </w:rPr>
        <w:tab/>
      </w:r>
      <w:r w:rsidRPr="00D802C8">
        <w:rPr>
          <w:rFonts w:ascii="Arial" w:eastAsia="Arial" w:hAnsi="Arial" w:cs="Arial"/>
        </w:rPr>
        <w:tab/>
      </w:r>
      <w:r w:rsidRPr="00D802C8">
        <w:rPr>
          <w:rFonts w:ascii="Arial" w:eastAsia="Arial" w:hAnsi="Arial" w:cs="Arial"/>
          <w:b/>
        </w:rPr>
        <w:t>1 482 062</w:t>
      </w:r>
      <w:r w:rsidRPr="00D802C8">
        <w:rPr>
          <w:rFonts w:ascii="Arial" w:eastAsia="Arial" w:hAnsi="Arial" w:cs="Arial"/>
        </w:rPr>
        <w:t xml:space="preserve"> Kč včetně </w:t>
      </w:r>
      <w:r>
        <w:rPr>
          <w:rFonts w:ascii="Arial" w:eastAsia="Arial" w:hAnsi="Arial" w:cs="Arial"/>
        </w:rPr>
        <w:t>DPH</w:t>
      </w:r>
    </w:p>
    <w:p w:rsidR="003F2A4F" w:rsidRDefault="003F2A4F">
      <w:pPr>
        <w:spacing w:after="0" w:line="240" w:lineRule="auto"/>
        <w:ind w:firstLine="426"/>
        <w:jc w:val="both"/>
        <w:rPr>
          <w:rFonts w:ascii="Arial" w:eastAsia="Arial" w:hAnsi="Arial" w:cs="Arial"/>
        </w:rPr>
      </w:pPr>
    </w:p>
    <w:p w:rsidR="003F2A4F" w:rsidRDefault="000A5E98">
      <w:pPr>
        <w:numPr>
          <w:ilvl w:val="1"/>
          <w:numId w:val="2"/>
        </w:numPr>
        <w:pBdr>
          <w:top w:val="nil"/>
          <w:left w:val="nil"/>
          <w:bottom w:val="nil"/>
          <w:right w:val="nil"/>
          <w:between w:val="nil"/>
        </w:pBdr>
        <w:tabs>
          <w:tab w:val="left" w:pos="426"/>
        </w:tabs>
        <w:spacing w:after="180" w:line="240" w:lineRule="auto"/>
        <w:ind w:left="357" w:hanging="357"/>
        <w:jc w:val="both"/>
        <w:rPr>
          <w:rFonts w:ascii="Arial" w:eastAsia="Arial" w:hAnsi="Arial" w:cs="Arial"/>
          <w:color w:val="000000"/>
        </w:rPr>
      </w:pPr>
      <w:r>
        <w:rPr>
          <w:rFonts w:ascii="Arial" w:eastAsia="Arial" w:hAnsi="Arial" w:cs="Arial"/>
          <w:color w:val="000000"/>
        </w:rPr>
        <w:t>Podrobně je cena za předmět této smlouvy, včetně příslušenství a výbavy uvedena v příloze č. 2 této smlouvy – cenová skladba.</w:t>
      </w:r>
    </w:p>
    <w:p w:rsidR="003F2A4F" w:rsidRDefault="000A5E98">
      <w:pPr>
        <w:keepNext/>
        <w:numPr>
          <w:ilvl w:val="0"/>
          <w:numId w:val="2"/>
        </w:numPr>
        <w:pBdr>
          <w:top w:val="nil"/>
          <w:left w:val="nil"/>
          <w:bottom w:val="nil"/>
          <w:right w:val="nil"/>
          <w:between w:val="nil"/>
        </w:pBdr>
        <w:tabs>
          <w:tab w:val="left" w:pos="426"/>
        </w:tabs>
        <w:spacing w:before="360" w:after="180" w:line="240" w:lineRule="auto"/>
        <w:jc w:val="center"/>
      </w:pPr>
      <w:r>
        <w:rPr>
          <w:rFonts w:ascii="Arial" w:eastAsia="Arial" w:hAnsi="Arial" w:cs="Arial"/>
          <w:b/>
          <w:color w:val="000000"/>
        </w:rPr>
        <w:t>Platební podmínky</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Kupující prohlašuje, že má zajištěny finanční prostředky k úhradě kupní ceny a zavazuje se předmět této smlouvy převzít a zaplatit prodávajícímu dohodnutou cenu dle článku II. odst. 2 této smlouvy, za podmínek dle této smlouvy.</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strike/>
          <w:color w:val="FF0000"/>
        </w:rPr>
      </w:pPr>
      <w:bookmarkStart w:id="2" w:name="_heading=h.1fob9te" w:colFirst="0" w:colLast="0"/>
      <w:bookmarkEnd w:id="2"/>
      <w:r>
        <w:rPr>
          <w:rFonts w:ascii="Arial" w:eastAsia="Arial" w:hAnsi="Arial" w:cs="Arial"/>
          <w:color w:val="000000"/>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Splatnost faktury je 30 dnů od data doručení faktury kupujícímu. Peněžitý závazek (dluh) kupujícího se považuje za splněný v den, kdy je dlužná částka připsána na účet prodávajícího.</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V případě, že faktura nebude obsahovat všechny, v článku III. odst. 2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p>
    <w:p w:rsidR="003F2A4F" w:rsidRDefault="000A5E98">
      <w:pPr>
        <w:pBdr>
          <w:top w:val="nil"/>
          <w:left w:val="nil"/>
          <w:bottom w:val="nil"/>
          <w:right w:val="nil"/>
          <w:between w:val="nil"/>
        </w:pBdr>
        <w:spacing w:after="180" w:line="240" w:lineRule="auto"/>
        <w:ind w:left="340"/>
        <w:jc w:val="both"/>
        <w:rPr>
          <w:rFonts w:ascii="Arial" w:eastAsia="Arial" w:hAnsi="Arial" w:cs="Arial"/>
          <w:color w:val="000000"/>
        </w:rPr>
      </w:pPr>
      <w:r>
        <w:rPr>
          <w:rFonts w:ascii="Arial" w:eastAsia="Arial" w:hAnsi="Arial" w:cs="Arial"/>
          <w:color w:val="000000"/>
        </w:rPr>
        <w:t xml:space="preserve"> Předat faktury lze i elektronicky na adresu: </w:t>
      </w:r>
      <w:hyperlink r:id="rId8">
        <w:r>
          <w:rPr>
            <w:rFonts w:ascii="Arial" w:eastAsia="Arial" w:hAnsi="Arial" w:cs="Arial"/>
            <w:color w:val="0000FF"/>
            <w:u w:val="single"/>
          </w:rPr>
          <w:t>faktury-pr@poh.cz</w:t>
        </w:r>
      </w:hyperlink>
      <w:r>
        <w:rPr>
          <w:rFonts w:ascii="Arial" w:eastAsia="Arial" w:hAnsi="Arial" w:cs="Arial"/>
          <w:color w:val="000000"/>
        </w:rPr>
        <w:t>.</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lastRenderedPageBreak/>
        <w:t xml:space="preserve">Pokud Prodávající nedodrží správný postup fakturace, zejména ustanovení zákona č. 235/2004 Sb. o DPH v platném znění, v důsledku čehož dojde u Kupujícího k chybnému vypořádání DPH, zavazuje se Prodávající zaplatit Kupujícímu smluvní pokutu ve výši </w:t>
      </w:r>
      <w:proofErr w:type="gramStart"/>
      <w:r>
        <w:rPr>
          <w:rFonts w:ascii="Arial" w:eastAsia="Arial" w:hAnsi="Arial" w:cs="Arial"/>
          <w:color w:val="000000"/>
        </w:rPr>
        <w:t>1,5 násobku</w:t>
      </w:r>
      <w:proofErr w:type="gramEnd"/>
      <w:r>
        <w:rPr>
          <w:rFonts w:ascii="Arial" w:eastAsia="Arial" w:hAnsi="Arial" w:cs="Arial"/>
          <w:color w:val="000000"/>
        </w:rPr>
        <w:t xml:space="preserve"> částky, která bude správcem daně vyměřena Kupujícímu jako sankce.</w:t>
      </w:r>
    </w:p>
    <w:p w:rsidR="003F2A4F" w:rsidRDefault="000A5E98">
      <w:pPr>
        <w:keepNext/>
        <w:numPr>
          <w:ilvl w:val="0"/>
          <w:numId w:val="2"/>
        </w:numPr>
        <w:pBdr>
          <w:top w:val="nil"/>
          <w:left w:val="nil"/>
          <w:bottom w:val="nil"/>
          <w:right w:val="nil"/>
          <w:between w:val="nil"/>
        </w:pBdr>
        <w:tabs>
          <w:tab w:val="left" w:pos="426"/>
        </w:tabs>
        <w:spacing w:before="360" w:after="180" w:line="240" w:lineRule="auto"/>
        <w:jc w:val="center"/>
        <w:rPr>
          <w:rFonts w:ascii="Arial" w:eastAsia="Arial" w:hAnsi="Arial" w:cs="Arial"/>
          <w:b/>
          <w:color w:val="000000"/>
        </w:rPr>
      </w:pPr>
      <w:r>
        <w:rPr>
          <w:rFonts w:ascii="Arial" w:eastAsia="Arial" w:hAnsi="Arial" w:cs="Arial"/>
          <w:b/>
          <w:color w:val="000000"/>
        </w:rPr>
        <w:t>Podmínky dodávky předmětu smlouvy</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bookmarkStart w:id="3" w:name="_heading=h.3znysh7" w:colFirst="0" w:colLast="0"/>
      <w:bookmarkEnd w:id="3"/>
      <w:r>
        <w:rPr>
          <w:rFonts w:ascii="Arial" w:eastAsia="Arial" w:hAnsi="Arial" w:cs="Arial"/>
          <w:color w:val="000000"/>
        </w:rPr>
        <w:t xml:space="preserve">Prodávající se zavazuje dodat kupujícímu požadovaný předmět této smlouvy uvedený v čl. I. smlouvy </w:t>
      </w:r>
      <w:r w:rsidRPr="00D802C8">
        <w:rPr>
          <w:rFonts w:ascii="Arial" w:eastAsia="Arial" w:hAnsi="Arial" w:cs="Arial"/>
        </w:rPr>
        <w:t xml:space="preserve">do 4 měsíců od podpisu smlouvy. </w:t>
      </w:r>
      <w:r>
        <w:rPr>
          <w:rFonts w:ascii="Arial" w:eastAsia="Arial" w:hAnsi="Arial" w:cs="Arial"/>
          <w:color w:val="000000"/>
        </w:rPr>
        <w:t>Po uplynutí uvedené lhůty má kupující právo odstoupit od smlouvy.</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 xml:space="preserve">Prodávající je povinen uvědomit kupujícího 10 pracovních dnů předem o datu předání předmětu této smlouvy. Předmět této smlouvy se prodávající zavazuje dopravit na místo předání. </w:t>
      </w:r>
    </w:p>
    <w:p w:rsidR="003F2A4F" w:rsidRDefault="000A5E98">
      <w:pPr>
        <w:pBdr>
          <w:top w:val="nil"/>
          <w:left w:val="nil"/>
          <w:bottom w:val="nil"/>
          <w:right w:val="nil"/>
          <w:between w:val="nil"/>
        </w:pBdr>
        <w:spacing w:after="180" w:line="240" w:lineRule="auto"/>
        <w:ind w:left="340"/>
        <w:jc w:val="both"/>
        <w:rPr>
          <w:rFonts w:ascii="Arial" w:eastAsia="Arial" w:hAnsi="Arial" w:cs="Arial"/>
          <w:i/>
          <w:color w:val="FF0000"/>
        </w:rPr>
      </w:pPr>
      <w:r>
        <w:rPr>
          <w:rFonts w:ascii="Arial" w:eastAsia="Arial" w:hAnsi="Arial" w:cs="Arial"/>
          <w:color w:val="000000"/>
        </w:rPr>
        <w:t xml:space="preserve">Místem předání je Povodí Ohře, státní podnik, </w:t>
      </w:r>
      <w:r>
        <w:rPr>
          <w:rFonts w:ascii="Arial" w:eastAsia="Arial" w:hAnsi="Arial" w:cs="Arial"/>
          <w:color w:val="333333"/>
          <w:highlight w:val="white"/>
        </w:rPr>
        <w:t>provoz Česká Lípa: Litoměřická 91, 470 01 Česká Lípa</w:t>
      </w:r>
      <w:r>
        <w:rPr>
          <w:rFonts w:ascii="Arial" w:eastAsia="Arial" w:hAnsi="Arial" w:cs="Arial"/>
          <w:color w:val="000000"/>
        </w:rPr>
        <w:t>.</w:t>
      </w:r>
    </w:p>
    <w:p w:rsidR="003F2A4F" w:rsidRDefault="000A5E98">
      <w:pPr>
        <w:pBdr>
          <w:top w:val="nil"/>
          <w:left w:val="nil"/>
          <w:bottom w:val="nil"/>
          <w:right w:val="nil"/>
          <w:between w:val="nil"/>
        </w:pBdr>
        <w:spacing w:after="180" w:line="240" w:lineRule="auto"/>
        <w:ind w:left="340"/>
        <w:jc w:val="both"/>
        <w:rPr>
          <w:rFonts w:ascii="Arial" w:eastAsia="Arial" w:hAnsi="Arial" w:cs="Arial"/>
          <w:color w:val="000000"/>
        </w:rPr>
      </w:pPr>
      <w:r>
        <w:rPr>
          <w:rFonts w:ascii="Arial" w:eastAsia="Arial" w:hAnsi="Arial" w:cs="Arial"/>
          <w:color w:val="000000"/>
        </w:rPr>
        <w:t>Kontaktní osoba Kupujícího ve věci předání a převzetí předmětu kupní smlouvy je:</w:t>
      </w:r>
    </w:p>
    <w:p w:rsidR="003F2A4F" w:rsidRDefault="006774CF">
      <w:pPr>
        <w:ind w:left="360"/>
        <w:jc w:val="both"/>
        <w:rPr>
          <w:rFonts w:ascii="Arial" w:eastAsia="Arial" w:hAnsi="Arial" w:cs="Arial"/>
          <w:color w:val="FF0000"/>
        </w:rPr>
      </w:pPr>
      <w:proofErr w:type="spellStart"/>
      <w:r>
        <w:rPr>
          <w:rFonts w:ascii="Arial" w:eastAsia="Arial" w:hAnsi="Arial" w:cs="Arial"/>
        </w:rPr>
        <w:t>xxxxxxxx</w:t>
      </w:r>
      <w:proofErr w:type="spellEnd"/>
      <w:r w:rsidR="000A5E98">
        <w:rPr>
          <w:rFonts w:ascii="Arial" w:eastAsia="Arial" w:hAnsi="Arial" w:cs="Arial"/>
        </w:rPr>
        <w:t>, úsekový technik, e-mail</w:t>
      </w:r>
      <w:r w:rsidRPr="006774CF">
        <w:rPr>
          <w:rFonts w:ascii="Arial" w:eastAsia="Arial" w:hAnsi="Arial" w:cs="Arial"/>
        </w:rPr>
        <w:t xml:space="preserve"> </w:t>
      </w:r>
      <w:proofErr w:type="spellStart"/>
      <w:r>
        <w:rPr>
          <w:rFonts w:ascii="Arial" w:eastAsia="Arial" w:hAnsi="Arial" w:cs="Arial"/>
        </w:rPr>
        <w:t>xxxxxxxx</w:t>
      </w:r>
      <w:proofErr w:type="spellEnd"/>
      <w:r w:rsidR="000A5E98">
        <w:rPr>
          <w:rFonts w:ascii="Arial" w:eastAsia="Arial" w:hAnsi="Arial" w:cs="Arial"/>
        </w:rPr>
        <w:t xml:space="preserve">, tel.: </w:t>
      </w:r>
      <w:proofErr w:type="spellStart"/>
      <w:r>
        <w:rPr>
          <w:rFonts w:ascii="Arial" w:eastAsia="Arial" w:hAnsi="Arial" w:cs="Arial"/>
        </w:rPr>
        <w:t>xxxxxxxx</w:t>
      </w:r>
      <w:proofErr w:type="spellEnd"/>
      <w:r w:rsidR="000A5E98">
        <w:rPr>
          <w:rFonts w:ascii="Arial" w:eastAsia="Arial" w:hAnsi="Arial" w:cs="Arial"/>
        </w:rPr>
        <w:t>.</w:t>
      </w:r>
    </w:p>
    <w:p w:rsidR="003F2A4F" w:rsidRDefault="000A5E98">
      <w:pPr>
        <w:pBdr>
          <w:top w:val="nil"/>
          <w:left w:val="nil"/>
          <w:bottom w:val="nil"/>
          <w:right w:val="nil"/>
          <w:between w:val="nil"/>
        </w:pBdr>
        <w:spacing w:after="180" w:line="240" w:lineRule="auto"/>
        <w:ind w:left="340"/>
        <w:jc w:val="both"/>
        <w:rPr>
          <w:rFonts w:ascii="Arial" w:eastAsia="Arial" w:hAnsi="Arial" w:cs="Arial"/>
          <w:color w:val="FF0000"/>
        </w:rPr>
      </w:pPr>
      <w:r>
        <w:rPr>
          <w:rFonts w:ascii="Arial" w:eastAsia="Arial" w:hAnsi="Arial" w:cs="Arial"/>
          <w:color w:val="000000"/>
        </w:rPr>
        <w:t xml:space="preserve">Kontaktní osoba Prodávajícího je </w:t>
      </w:r>
      <w:proofErr w:type="spellStart"/>
      <w:r w:rsidR="006774CF">
        <w:rPr>
          <w:rFonts w:ascii="Arial" w:eastAsia="Arial" w:hAnsi="Arial" w:cs="Arial"/>
        </w:rPr>
        <w:t>xxxxxxxx</w:t>
      </w:r>
      <w:proofErr w:type="spellEnd"/>
      <w:r w:rsidRPr="00D802C8">
        <w:rPr>
          <w:rFonts w:ascii="Arial" w:eastAsia="Arial" w:hAnsi="Arial" w:cs="Arial"/>
        </w:rPr>
        <w:t>.</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 xml:space="preserve">Převzetí nastane po provedené kontrole dodávky v místě plnění, vyzkoušení funkčnosti a zaškolení obsluhy. Piktogramy a popisy na přístroji musí odpovídat platným normám a být v českém jazyce. </w:t>
      </w:r>
    </w:p>
    <w:p w:rsidR="003F2A4F" w:rsidRDefault="000A5E98">
      <w:pPr>
        <w:spacing w:after="0" w:line="240" w:lineRule="auto"/>
        <w:ind w:left="426"/>
        <w:jc w:val="both"/>
        <w:rPr>
          <w:rFonts w:ascii="Arial" w:eastAsia="Arial" w:hAnsi="Arial" w:cs="Arial"/>
        </w:rPr>
      </w:pPr>
      <w:r>
        <w:rPr>
          <w:rFonts w:ascii="Arial" w:eastAsia="Arial" w:hAnsi="Arial" w:cs="Arial"/>
        </w:rPr>
        <w:t xml:space="preserve">Každá dodávka musí obsahovat dodací list, který má tyto minimální náležitosti: </w:t>
      </w:r>
    </w:p>
    <w:p w:rsidR="003F2A4F" w:rsidRDefault="000A5E98">
      <w:pPr>
        <w:numPr>
          <w:ilvl w:val="0"/>
          <w:numId w:val="1"/>
        </w:numPr>
        <w:spacing w:after="0" w:line="240" w:lineRule="auto"/>
        <w:ind w:left="1068"/>
        <w:jc w:val="both"/>
        <w:rPr>
          <w:rFonts w:ascii="Arial" w:eastAsia="Arial" w:hAnsi="Arial" w:cs="Arial"/>
        </w:rPr>
      </w:pPr>
      <w:r>
        <w:rPr>
          <w:rFonts w:ascii="Arial" w:eastAsia="Arial" w:hAnsi="Arial" w:cs="Arial"/>
        </w:rPr>
        <w:t>číslo smlouvy,</w:t>
      </w:r>
    </w:p>
    <w:p w:rsidR="003F2A4F" w:rsidRDefault="000A5E98">
      <w:pPr>
        <w:numPr>
          <w:ilvl w:val="0"/>
          <w:numId w:val="1"/>
        </w:numPr>
        <w:spacing w:after="0" w:line="240" w:lineRule="auto"/>
        <w:ind w:left="1068"/>
        <w:jc w:val="both"/>
        <w:rPr>
          <w:rFonts w:ascii="Arial" w:eastAsia="Arial" w:hAnsi="Arial" w:cs="Arial"/>
        </w:rPr>
      </w:pPr>
      <w:r>
        <w:rPr>
          <w:rFonts w:ascii="Arial" w:eastAsia="Arial" w:hAnsi="Arial" w:cs="Arial"/>
        </w:rPr>
        <w:t>obchodní jméno prodávajícího,</w:t>
      </w:r>
    </w:p>
    <w:p w:rsidR="003F2A4F" w:rsidRDefault="000A5E98">
      <w:pPr>
        <w:numPr>
          <w:ilvl w:val="0"/>
          <w:numId w:val="1"/>
        </w:numPr>
        <w:spacing w:after="0" w:line="240" w:lineRule="auto"/>
        <w:ind w:left="1068"/>
        <w:jc w:val="both"/>
        <w:rPr>
          <w:rFonts w:ascii="Arial" w:eastAsia="Arial" w:hAnsi="Arial" w:cs="Arial"/>
        </w:rPr>
      </w:pPr>
      <w:r>
        <w:rPr>
          <w:rFonts w:ascii="Arial" w:eastAsia="Arial" w:hAnsi="Arial" w:cs="Arial"/>
        </w:rPr>
        <w:t>nezaměnitelnou specifikaci dodaných položek,</w:t>
      </w:r>
    </w:p>
    <w:p w:rsidR="003F2A4F" w:rsidRDefault="000A5E98">
      <w:pPr>
        <w:numPr>
          <w:ilvl w:val="0"/>
          <w:numId w:val="1"/>
        </w:numPr>
        <w:spacing w:after="0" w:line="240" w:lineRule="auto"/>
        <w:ind w:left="1068"/>
        <w:jc w:val="both"/>
        <w:rPr>
          <w:rFonts w:ascii="Arial" w:eastAsia="Arial" w:hAnsi="Arial" w:cs="Arial"/>
        </w:rPr>
      </w:pPr>
      <w:r>
        <w:rPr>
          <w:rFonts w:ascii="Arial" w:eastAsia="Arial" w:hAnsi="Arial" w:cs="Arial"/>
        </w:rPr>
        <w:t>množství a ceny dle jednotlivých položek.</w:t>
      </w:r>
    </w:p>
    <w:p w:rsidR="003F2A4F" w:rsidRDefault="003F2A4F">
      <w:pPr>
        <w:spacing w:after="0" w:line="240" w:lineRule="auto"/>
        <w:ind w:left="1068"/>
        <w:jc w:val="both"/>
        <w:rPr>
          <w:rFonts w:ascii="Arial" w:eastAsia="Arial" w:hAnsi="Arial" w:cs="Arial"/>
        </w:rPr>
      </w:pPr>
    </w:p>
    <w:p w:rsidR="003F2A4F" w:rsidRDefault="000A5E98">
      <w:pPr>
        <w:pBdr>
          <w:top w:val="nil"/>
          <w:left w:val="nil"/>
          <w:bottom w:val="nil"/>
          <w:right w:val="nil"/>
          <w:between w:val="nil"/>
        </w:pBdr>
        <w:tabs>
          <w:tab w:val="left" w:pos="426"/>
        </w:tabs>
        <w:spacing w:after="180" w:line="240" w:lineRule="auto"/>
        <w:ind w:left="425" w:hanging="360"/>
        <w:jc w:val="both"/>
        <w:rPr>
          <w:rFonts w:ascii="Arial" w:eastAsia="Arial" w:hAnsi="Arial" w:cs="Arial"/>
          <w:color w:val="000000"/>
        </w:rPr>
      </w:pPr>
      <w:r>
        <w:rPr>
          <w:rFonts w:ascii="Arial" w:eastAsia="Arial" w:hAnsi="Arial" w:cs="Arial"/>
          <w:color w:val="000000"/>
        </w:rPr>
        <w:t xml:space="preserve">Prodávající při předání předmětu této smlouvy předá kupujícímu všechny potřebné </w:t>
      </w:r>
      <w:proofErr w:type="gramStart"/>
      <w:r>
        <w:rPr>
          <w:rFonts w:ascii="Arial" w:eastAsia="Arial" w:hAnsi="Arial" w:cs="Arial"/>
          <w:color w:val="000000"/>
        </w:rPr>
        <w:t>doklady</w:t>
      </w:r>
      <w:proofErr w:type="gramEnd"/>
      <w:r>
        <w:rPr>
          <w:rFonts w:ascii="Arial" w:eastAsia="Arial" w:hAnsi="Arial" w:cs="Arial"/>
          <w:color w:val="000000"/>
        </w:rPr>
        <w:t xml:space="preserve"> tj. zejména manuály,</w:t>
      </w:r>
      <w:r>
        <w:rPr>
          <w:rFonts w:ascii="Arial" w:eastAsia="Arial" w:hAnsi="Arial" w:cs="Arial"/>
          <w:color w:val="00B050"/>
        </w:rPr>
        <w:t xml:space="preserve"> </w:t>
      </w:r>
      <w:r>
        <w:rPr>
          <w:rFonts w:ascii="Arial" w:eastAsia="Arial" w:hAnsi="Arial" w:cs="Arial"/>
          <w:color w:val="000000"/>
        </w:rPr>
        <w:t>COC list k přívěsu, záruční listy, protokoly o zkouškách zařízení, prohlášení o shodě dle zákona 22/1997 Sb., nebo CE certifikát, veškeré návody nutné k řádnému a bezpečnému užívání předmětu této smlouvy, veškerou dokumentaci včetně schémat elektrických obvodů a vybavení předmětu této smlouvy. Všechny doklady včetně dokumentace musí být v listinné podobě v českém jazyce a předány i na elektronickém nosiči dat.</w:t>
      </w:r>
    </w:p>
    <w:p w:rsidR="003F2A4F" w:rsidRDefault="000A5E98">
      <w:pPr>
        <w:pBdr>
          <w:top w:val="nil"/>
          <w:left w:val="nil"/>
          <w:bottom w:val="nil"/>
          <w:right w:val="nil"/>
          <w:between w:val="nil"/>
        </w:pBdr>
        <w:tabs>
          <w:tab w:val="left" w:pos="426"/>
        </w:tabs>
        <w:spacing w:after="180" w:line="240" w:lineRule="auto"/>
        <w:ind w:left="425" w:hanging="360"/>
        <w:jc w:val="both"/>
        <w:rPr>
          <w:rFonts w:ascii="Arial" w:eastAsia="Arial" w:hAnsi="Arial" w:cs="Arial"/>
          <w:color w:val="000000"/>
        </w:rPr>
      </w:pPr>
      <w:r>
        <w:rPr>
          <w:rFonts w:ascii="Arial" w:eastAsia="Arial" w:hAnsi="Arial" w:cs="Arial"/>
          <w:color w:val="000000"/>
        </w:rPr>
        <w:t>Dále prodávající předá klíče k předmětu plnění a veškeré povinné vybavení, jež je součástí předmětu plnění.</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Pokud jde o právo z odpovědnosti za vady, má kupující vůči prodávajícímu tato práva a nároky:</w:t>
      </w:r>
    </w:p>
    <w:p w:rsidR="003F2A4F" w:rsidRDefault="000A5E98">
      <w:pPr>
        <w:numPr>
          <w:ilvl w:val="2"/>
          <w:numId w:val="2"/>
        </w:numPr>
        <w:pBdr>
          <w:top w:val="nil"/>
          <w:left w:val="nil"/>
          <w:bottom w:val="nil"/>
          <w:right w:val="nil"/>
          <w:between w:val="nil"/>
        </w:pBdr>
        <w:tabs>
          <w:tab w:val="left" w:pos="993"/>
        </w:tabs>
        <w:spacing w:after="180" w:line="240" w:lineRule="auto"/>
        <w:jc w:val="both"/>
        <w:rPr>
          <w:rFonts w:ascii="Arial" w:eastAsia="Arial" w:hAnsi="Arial" w:cs="Arial"/>
          <w:color w:val="0070C0"/>
        </w:rPr>
      </w:pPr>
      <w:r>
        <w:rPr>
          <w:rFonts w:ascii="Arial" w:eastAsia="Arial" w:hAnsi="Arial" w:cs="Arial"/>
          <w:color w:val="000000"/>
        </w:rPr>
        <w:t xml:space="preserve">právo žádat bezplatné odstranění vady v rozsahu uvedeném v reklamaci, vyjma vad, na které se záruka nevztahuje. </w:t>
      </w:r>
      <w:r w:rsidRPr="00D802C8">
        <w:rPr>
          <w:rFonts w:ascii="Arial" w:eastAsia="Arial" w:hAnsi="Arial" w:cs="Arial"/>
        </w:rPr>
        <w:t xml:space="preserve">Vada musí být odstraněna do 30 dnů od prokazatelného uplatnění reklamace. V případě, že není možné reklamovanou vadu odstranit z technického nebo ekonomického hlediska má právo žádat nové bezvadné plnění, které musí být dodáno nejpozději do 120 dnů </w:t>
      </w:r>
      <w:r>
        <w:rPr>
          <w:rFonts w:ascii="Arial" w:eastAsia="Arial" w:hAnsi="Arial" w:cs="Arial"/>
          <w:color w:val="000000"/>
        </w:rPr>
        <w:t>od prokazatelného uplatnění reklamace. Doba od uplatnění práva z odpovědnosti za vady až do doby, kdy Kupující po odstranění vady byl povinen předmět smlouvy převzít, se do záruční doby nepočítá.</w:t>
      </w:r>
    </w:p>
    <w:p w:rsidR="003F2A4F" w:rsidRDefault="000A5E98">
      <w:pPr>
        <w:numPr>
          <w:ilvl w:val="2"/>
          <w:numId w:val="2"/>
        </w:numPr>
        <w:pBdr>
          <w:top w:val="nil"/>
          <w:left w:val="nil"/>
          <w:bottom w:val="nil"/>
          <w:right w:val="nil"/>
          <w:between w:val="nil"/>
        </w:pBdr>
        <w:tabs>
          <w:tab w:val="left" w:pos="993"/>
        </w:tabs>
        <w:spacing w:after="180" w:line="240" w:lineRule="auto"/>
        <w:jc w:val="both"/>
        <w:rPr>
          <w:rFonts w:ascii="Arial" w:eastAsia="Arial" w:hAnsi="Arial" w:cs="Arial"/>
          <w:color w:val="000000"/>
        </w:rPr>
      </w:pPr>
      <w:r>
        <w:rPr>
          <w:rFonts w:ascii="Arial" w:eastAsia="Arial" w:hAnsi="Arial" w:cs="Arial"/>
          <w:color w:val="000000"/>
        </w:rPr>
        <w:lastRenderedPageBreak/>
        <w:t>právo na poskytnutí slevy, odpovídající rozdílu ceny vadného a bezvadného předmětu smlouvy,</w:t>
      </w:r>
    </w:p>
    <w:p w:rsidR="003F2A4F" w:rsidRDefault="000A5E98">
      <w:pPr>
        <w:numPr>
          <w:ilvl w:val="2"/>
          <w:numId w:val="2"/>
        </w:numPr>
        <w:pBdr>
          <w:top w:val="nil"/>
          <w:left w:val="nil"/>
          <w:bottom w:val="nil"/>
          <w:right w:val="nil"/>
          <w:between w:val="nil"/>
        </w:pBdr>
        <w:tabs>
          <w:tab w:val="left" w:pos="993"/>
        </w:tabs>
        <w:spacing w:after="180" w:line="240" w:lineRule="auto"/>
        <w:jc w:val="both"/>
        <w:rPr>
          <w:rFonts w:ascii="Arial" w:eastAsia="Arial" w:hAnsi="Arial" w:cs="Arial"/>
          <w:color w:val="000000"/>
        </w:rPr>
      </w:pPr>
      <w:r>
        <w:rPr>
          <w:rFonts w:ascii="Arial" w:eastAsia="Arial" w:hAnsi="Arial" w:cs="Arial"/>
          <w:color w:val="000000"/>
        </w:rPr>
        <w:t>právo odstoupit od smlouvy v případě, že se jedná o opakující se vadu předmětu smlouvy, včetně práva požadovat vrácení finanční částky, kterou kupující prodávajícímu zaplatil za vadný předmět smlouvy.</w:t>
      </w:r>
    </w:p>
    <w:p w:rsidR="003F2A4F" w:rsidRDefault="000A5E98">
      <w:pPr>
        <w:pBdr>
          <w:top w:val="nil"/>
          <w:left w:val="nil"/>
          <w:bottom w:val="nil"/>
          <w:right w:val="nil"/>
          <w:between w:val="nil"/>
        </w:pBdr>
        <w:spacing w:after="180" w:line="240" w:lineRule="auto"/>
        <w:ind w:left="340"/>
        <w:jc w:val="both"/>
        <w:rPr>
          <w:rFonts w:ascii="Times New Roman" w:eastAsia="Times New Roman" w:hAnsi="Times New Roman" w:cs="Times New Roman"/>
          <w:color w:val="000000"/>
          <w:sz w:val="24"/>
          <w:szCs w:val="24"/>
        </w:rPr>
      </w:pPr>
      <w:r>
        <w:rPr>
          <w:rFonts w:ascii="Arial" w:eastAsia="Arial" w:hAnsi="Arial" w:cs="Arial"/>
          <w:color w:val="000000"/>
        </w:rPr>
        <w:t>V ostatním platí pro uplatňování a způsob odstraňování vad ustanovení § 2099 až 2117 zákona č. 89/2012, občanský zákoník, v platném znění.</w:t>
      </w:r>
      <w:r>
        <w:rPr>
          <w:rFonts w:ascii="Times New Roman" w:eastAsia="Times New Roman" w:hAnsi="Times New Roman" w:cs="Times New Roman"/>
          <w:color w:val="000000"/>
          <w:sz w:val="24"/>
          <w:szCs w:val="24"/>
        </w:rPr>
        <w:t xml:space="preserve"> </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Prodávající prohlašuje, že předmět této smlouvy nemá žádné právní ani jiné vady, které by bránily jeho řádnému užívání.</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Prodávající se zavazuje, že předmět této smlouvy s veškerým příslušenstvím je, jako celek i jeho jednotlivé části, v souladu se všemi platnými právními předpisy, technickými normami a standardy a splňuje zákonné podmínky pro jeho užívání.</w:t>
      </w:r>
    </w:p>
    <w:p w:rsidR="003F2A4F" w:rsidRDefault="000A5E98">
      <w:pPr>
        <w:keepNext/>
        <w:numPr>
          <w:ilvl w:val="0"/>
          <w:numId w:val="2"/>
        </w:numPr>
        <w:pBdr>
          <w:top w:val="nil"/>
          <w:left w:val="nil"/>
          <w:bottom w:val="nil"/>
          <w:right w:val="nil"/>
          <w:between w:val="nil"/>
        </w:pBdr>
        <w:tabs>
          <w:tab w:val="left" w:pos="426"/>
        </w:tabs>
        <w:spacing w:before="360" w:after="180" w:line="240" w:lineRule="auto"/>
        <w:jc w:val="center"/>
        <w:rPr>
          <w:rFonts w:ascii="Arial" w:eastAsia="Arial" w:hAnsi="Arial" w:cs="Arial"/>
          <w:b/>
          <w:color w:val="000000"/>
        </w:rPr>
      </w:pPr>
      <w:r>
        <w:rPr>
          <w:rFonts w:ascii="Arial" w:eastAsia="Arial" w:hAnsi="Arial" w:cs="Arial"/>
          <w:b/>
          <w:color w:val="000000"/>
        </w:rPr>
        <w:t>Smluvní sankce</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V případě, že je kupující v prodlení s úhradou faktury, uhradí kupující prodávajícímu úrok z prodlení ve výši 0,2 % z dlužné částky za každý den prodlení s úhradou dlužné částky.</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V případě, že bude prodávající v prodlení s dodáním předmětu této smlouvy, zaplatí prodávající kupujícímu smluvní pokutu z celkové kupní ceny nedodaného předmětu smlouvy ve výši 0,2 % za každý započatý den prodlení.</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 xml:space="preserve">Zaplacením smluvní pokuty není dotčeno právo na náhradu </w:t>
      </w:r>
      <w:proofErr w:type="gramStart"/>
      <w:r>
        <w:rPr>
          <w:rFonts w:ascii="Arial" w:eastAsia="Arial" w:hAnsi="Arial" w:cs="Arial"/>
          <w:color w:val="000000"/>
        </w:rPr>
        <w:t>škody</w:t>
      </w:r>
      <w:proofErr w:type="gramEnd"/>
      <w:r>
        <w:rPr>
          <w:rFonts w:ascii="Arial" w:eastAsia="Arial" w:hAnsi="Arial" w:cs="Arial"/>
          <w:color w:val="000000"/>
        </w:rPr>
        <w:t xml:space="preserve"> a to ani v rozsahu převyšujícím smluvní pokutu.</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Smluvní pokuta za nedodržení termínu provedení záručních a servisních prací je stanovena na 500,- Kč za každý den prodlení oproti sjednané době.</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Sankci (smluvní pokutu, úrok z prodlení) vyúčtuje oprávněná strana straně povinné písemnou formou. Ve vyúčtování musí být uvedeno to ustanovení smlouvy, které k vyúčtování sankce opravňuje a způsob výpočtu celkové výše sankce.</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Pro zajištění úhrady oprávněně vyúčtovaných sankcí je kupující oprávněn provést zápočet vyúčtované sankce proti jakékoliv oprávněné pohledávce, kterou má, nebo bude mít, prodávající za kupujícím.</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Strana povinná je povinna uhradit vyúčtované sankce nejpozději do 30 dnů od dne obdržení příslušného vyúčtování.</w:t>
      </w:r>
    </w:p>
    <w:p w:rsidR="003F2A4F" w:rsidRDefault="000A5E98">
      <w:pPr>
        <w:keepNext/>
        <w:numPr>
          <w:ilvl w:val="0"/>
          <w:numId w:val="2"/>
        </w:numPr>
        <w:pBdr>
          <w:top w:val="nil"/>
          <w:left w:val="nil"/>
          <w:bottom w:val="nil"/>
          <w:right w:val="nil"/>
          <w:between w:val="nil"/>
        </w:pBdr>
        <w:tabs>
          <w:tab w:val="left" w:pos="426"/>
        </w:tabs>
        <w:spacing w:before="360" w:after="180" w:line="240" w:lineRule="auto"/>
        <w:jc w:val="center"/>
        <w:rPr>
          <w:rFonts w:ascii="Arial" w:eastAsia="Arial" w:hAnsi="Arial" w:cs="Arial"/>
          <w:b/>
          <w:color w:val="000000"/>
        </w:rPr>
      </w:pPr>
      <w:bookmarkStart w:id="4" w:name="_heading=h.2et92p0" w:colFirst="0" w:colLast="0"/>
      <w:bookmarkEnd w:id="4"/>
      <w:r>
        <w:rPr>
          <w:rFonts w:ascii="Arial" w:eastAsia="Arial" w:hAnsi="Arial" w:cs="Arial"/>
          <w:b/>
          <w:color w:val="000000"/>
        </w:rPr>
        <w:t>Záruka</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 xml:space="preserve">Záruka je poskytnuta v </w:t>
      </w:r>
      <w:r w:rsidRPr="00D802C8">
        <w:rPr>
          <w:rFonts w:ascii="Arial" w:eastAsia="Arial" w:hAnsi="Arial" w:cs="Arial"/>
        </w:rPr>
        <w:t>délce 24 měsíců</w:t>
      </w:r>
      <w:r w:rsidRPr="00D802C8">
        <w:rPr>
          <w:rFonts w:ascii="Arial" w:eastAsia="Arial" w:hAnsi="Arial" w:cs="Arial"/>
          <w:b/>
        </w:rPr>
        <w:t xml:space="preserve"> </w:t>
      </w:r>
      <w:r>
        <w:rPr>
          <w:rFonts w:ascii="Arial" w:eastAsia="Arial" w:hAnsi="Arial" w:cs="Arial"/>
          <w:color w:val="000000"/>
        </w:rPr>
        <w:t>od předání předmětu této smlouvy. Záruční doba začíná běžet dnem protokolárního předání a převzetí předmětu kupní smlouvy.</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rsidR="003F2A4F" w:rsidRDefault="000A5E98">
      <w:pPr>
        <w:keepNext/>
        <w:numPr>
          <w:ilvl w:val="0"/>
          <w:numId w:val="2"/>
        </w:numPr>
        <w:pBdr>
          <w:top w:val="nil"/>
          <w:left w:val="nil"/>
          <w:bottom w:val="nil"/>
          <w:right w:val="nil"/>
          <w:between w:val="nil"/>
        </w:pBdr>
        <w:tabs>
          <w:tab w:val="left" w:pos="426"/>
        </w:tabs>
        <w:spacing w:before="360" w:after="180" w:line="240" w:lineRule="auto"/>
        <w:jc w:val="center"/>
      </w:pPr>
      <w:proofErr w:type="spellStart"/>
      <w:r>
        <w:rPr>
          <w:rFonts w:ascii="Arial" w:eastAsia="Arial" w:hAnsi="Arial" w:cs="Arial"/>
          <w:b/>
          <w:color w:val="000000"/>
        </w:rPr>
        <w:lastRenderedPageBreak/>
        <w:t>Compliance</w:t>
      </w:r>
      <w:proofErr w:type="spellEnd"/>
      <w:r>
        <w:rPr>
          <w:rFonts w:ascii="Arial" w:eastAsia="Arial" w:hAnsi="Arial" w:cs="Arial"/>
          <w:b/>
          <w:color w:val="000000"/>
        </w:rPr>
        <w:t xml:space="preserve"> doložka</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bookmarkStart w:id="5" w:name="_heading=h.tyjcwt" w:colFirst="0" w:colLast="0"/>
      <w:bookmarkEnd w:id="5"/>
      <w:r>
        <w:rPr>
          <w:rFonts w:ascii="Arial" w:eastAsia="Arial" w:hAnsi="Arial" w:cs="Arial"/>
          <w:color w:val="000000"/>
        </w:rPr>
        <w:t xml:space="preserve">Prodávající prohlašuje, že se seznámil se zásadami, hodnotami a cíli </w:t>
      </w:r>
      <w:proofErr w:type="spellStart"/>
      <w:r>
        <w:rPr>
          <w:rFonts w:ascii="Arial" w:eastAsia="Arial" w:hAnsi="Arial" w:cs="Arial"/>
          <w:color w:val="000000"/>
        </w:rPr>
        <w:t>Compliance</w:t>
      </w:r>
      <w:proofErr w:type="spellEnd"/>
      <w:r>
        <w:rPr>
          <w:rFonts w:ascii="Arial" w:eastAsia="Arial" w:hAnsi="Arial" w:cs="Arial"/>
          <w:color w:val="000000"/>
        </w:rPr>
        <w:t xml:space="preserve"> programu Povodí Ohře, </w:t>
      </w:r>
      <w:proofErr w:type="spellStart"/>
      <w:r>
        <w:rPr>
          <w:rFonts w:ascii="Arial" w:eastAsia="Arial" w:hAnsi="Arial" w:cs="Arial"/>
          <w:color w:val="000000"/>
        </w:rPr>
        <w:t>s.p</w:t>
      </w:r>
      <w:proofErr w:type="spellEnd"/>
      <w:r>
        <w:rPr>
          <w:rFonts w:ascii="Arial" w:eastAsia="Arial" w:hAnsi="Arial" w:cs="Arial"/>
          <w:color w:val="000000"/>
        </w:rPr>
        <w:t xml:space="preserve">. (viz </w:t>
      </w:r>
      <w:hyperlink r:id="rId9">
        <w:r>
          <w:rPr>
            <w:rFonts w:ascii="Arial" w:eastAsia="Arial" w:hAnsi="Arial" w:cs="Arial"/>
            <w:color w:val="000000"/>
            <w:u w:val="single"/>
          </w:rPr>
          <w:t>http://www.poh.cz/protikorupcni-a-compliance-program/d-1346/p1=1458</w:t>
        </w:r>
      </w:hyperlink>
      <w:r>
        <w:rPr>
          <w:rFonts w:ascii="Arial" w:eastAsia="Arial" w:hAnsi="Arial" w:cs="Arial"/>
          <w:color w:val="000000"/>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3F2A4F" w:rsidRDefault="000A5E98">
      <w:pPr>
        <w:keepNext/>
        <w:numPr>
          <w:ilvl w:val="0"/>
          <w:numId w:val="2"/>
        </w:numPr>
        <w:pBdr>
          <w:top w:val="nil"/>
          <w:left w:val="nil"/>
          <w:bottom w:val="nil"/>
          <w:right w:val="nil"/>
          <w:between w:val="nil"/>
        </w:pBdr>
        <w:tabs>
          <w:tab w:val="left" w:pos="426"/>
        </w:tabs>
        <w:spacing w:before="360" w:after="180" w:line="240" w:lineRule="auto"/>
        <w:jc w:val="center"/>
        <w:rPr>
          <w:rFonts w:ascii="Arial" w:eastAsia="Arial" w:hAnsi="Arial" w:cs="Arial"/>
          <w:b/>
          <w:color w:val="000000"/>
        </w:rPr>
      </w:pPr>
      <w:r>
        <w:rPr>
          <w:rFonts w:ascii="Arial" w:eastAsia="Arial" w:hAnsi="Arial" w:cs="Arial"/>
          <w:b/>
          <w:color w:val="000000"/>
        </w:rPr>
        <w:t>Ochrana a zpracování osobních údajů</w:t>
      </w:r>
    </w:p>
    <w:p w:rsidR="003F2A4F" w:rsidRDefault="000A5E98">
      <w:pPr>
        <w:pBdr>
          <w:top w:val="nil"/>
          <w:left w:val="nil"/>
          <w:bottom w:val="nil"/>
          <w:right w:val="nil"/>
          <w:between w:val="nil"/>
        </w:pBdr>
        <w:tabs>
          <w:tab w:val="left" w:pos="426"/>
        </w:tabs>
        <w:spacing w:after="180" w:line="240" w:lineRule="auto"/>
        <w:ind w:left="426" w:hanging="360"/>
        <w:jc w:val="both"/>
        <w:rPr>
          <w:rFonts w:ascii="Arial" w:eastAsia="Arial" w:hAnsi="Arial" w:cs="Arial"/>
          <w:color w:val="000000"/>
        </w:rPr>
      </w:pPr>
      <w:bookmarkStart w:id="6" w:name="_heading=h.3dy6vkm" w:colFirst="0" w:colLast="0"/>
      <w:bookmarkEnd w:id="6"/>
      <w:r>
        <w:rPr>
          <w:rFonts w:ascii="Arial" w:eastAsia="Arial" w:hAnsi="Arial" w:cs="Arial"/>
          <w:color w:val="000000"/>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r>
          <w:rPr>
            <w:rFonts w:ascii="Arial" w:eastAsia="Arial" w:hAnsi="Arial" w:cs="Arial"/>
            <w:color w:val="000000"/>
          </w:rPr>
          <w:t>http://www.poh.cz/informace-o-zpracovani-osobnich-udaju/d-1369/p1=1459</w:t>
        </w:r>
      </w:hyperlink>
      <w:r>
        <w:rPr>
          <w:rFonts w:ascii="Arial" w:eastAsia="Arial" w:hAnsi="Arial" w:cs="Arial"/>
          <w:color w:val="000000"/>
        </w:rPr>
        <w:t>.</w:t>
      </w:r>
    </w:p>
    <w:p w:rsidR="003F2A4F" w:rsidRDefault="000A5E98">
      <w:pPr>
        <w:keepNext/>
        <w:numPr>
          <w:ilvl w:val="0"/>
          <w:numId w:val="2"/>
        </w:numPr>
        <w:pBdr>
          <w:top w:val="nil"/>
          <w:left w:val="nil"/>
          <w:bottom w:val="nil"/>
          <w:right w:val="nil"/>
          <w:between w:val="nil"/>
        </w:pBdr>
        <w:tabs>
          <w:tab w:val="left" w:pos="426"/>
        </w:tabs>
        <w:spacing w:before="360" w:after="180" w:line="240" w:lineRule="auto"/>
        <w:jc w:val="center"/>
        <w:rPr>
          <w:rFonts w:ascii="Arial" w:eastAsia="Arial" w:hAnsi="Arial" w:cs="Arial"/>
          <w:b/>
          <w:color w:val="000000"/>
        </w:rPr>
      </w:pPr>
      <w:r>
        <w:rPr>
          <w:rFonts w:ascii="Arial" w:eastAsia="Arial" w:hAnsi="Arial" w:cs="Arial"/>
          <w:b/>
          <w:color w:val="000000"/>
        </w:rPr>
        <w:t>Závěrečná ujednání</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b/>
          <w:color w:val="000000"/>
          <w:u w:val="single"/>
        </w:rPr>
      </w:pPr>
      <w:r>
        <w:rPr>
          <w:rFonts w:ascii="Arial" w:eastAsia="Arial" w:hAnsi="Arial" w:cs="Arial"/>
          <w:color w:val="000000"/>
        </w:rPr>
        <w:t>Prodávající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 xml:space="preserve">Pokud není ve smlouvě uvedeno jinak, řídí se všechny vztahy mezi smluvními stranami ustanoveními zákona č. 89/2012 Sb., občanského zákoníku. Veškeré změny a dodatky této smlouvy musí být sepsány písemně formou dodatku. </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bookmarkStart w:id="7" w:name="_heading=h.1t3h5sf" w:colFirst="0" w:colLast="0"/>
      <w:bookmarkEnd w:id="7"/>
      <w:r>
        <w:rPr>
          <w:rFonts w:ascii="Arial" w:eastAsia="Arial" w:hAnsi="Arial" w:cs="Arial"/>
          <w:color w:val="000000"/>
        </w:rPr>
        <w:t>Prodávající podpisem této smlouvy přebírá povinnosti uvedené v Čestném prohlášení o zajištění sociálně odpovědného plnění předmětu veřejné zakázky, které je součástí nabídky prodávajícího podané v rámci Veřejné zakázky. Kupující je oprávněn plnění těchto povinností kdykoliv kontrolovat, a to i bez předchozího ohlášení prodávajícímu. Je-li k provedení kontroly potřeba předložení dokumentů, zavazuje se prodávající k jejich předložení nejpozději do 2 pracovních dnů od doručení výzvy kupujícího.</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lastRenderedPageBreak/>
        <w:t>Od této smlouvy může odstoupit kterákoli smluvní strana, pokud zjistí podstatné porušení této smlouvy druhou smluvní stranou.</w:t>
      </w:r>
    </w:p>
    <w:p w:rsidR="003F2A4F" w:rsidRDefault="000A5E98">
      <w:pPr>
        <w:pBdr>
          <w:top w:val="nil"/>
          <w:left w:val="nil"/>
          <w:bottom w:val="nil"/>
          <w:right w:val="nil"/>
          <w:between w:val="nil"/>
        </w:pBdr>
        <w:spacing w:after="180" w:line="240" w:lineRule="auto"/>
        <w:ind w:left="340"/>
        <w:jc w:val="both"/>
        <w:rPr>
          <w:rFonts w:ascii="Arial" w:eastAsia="Arial" w:hAnsi="Arial" w:cs="Arial"/>
          <w:color w:val="000000"/>
        </w:rPr>
      </w:pPr>
      <w:r>
        <w:rPr>
          <w:rFonts w:ascii="Arial" w:eastAsia="Arial" w:hAnsi="Arial" w:cs="Arial"/>
          <w:color w:val="000000"/>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Pr>
          <w:rFonts w:ascii="Arial" w:eastAsia="Arial" w:hAnsi="Arial" w:cs="Arial"/>
          <w:color w:val="000000"/>
        </w:rPr>
        <w:t>li</w:t>
      </w:r>
      <w:proofErr w:type="spellEnd"/>
      <w:r>
        <w:rPr>
          <w:rFonts w:ascii="Arial" w:eastAsia="Arial" w:hAnsi="Arial" w:cs="Arial"/>
          <w:color w:val="000000"/>
        </w:rPr>
        <w:t xml:space="preserve"> z částečného plnění předmětu kupní smlouvy prodávajícím prospěch.</w:t>
      </w:r>
    </w:p>
    <w:p w:rsidR="003F2A4F" w:rsidRDefault="000A5E98">
      <w:pPr>
        <w:pBdr>
          <w:top w:val="nil"/>
          <w:left w:val="nil"/>
          <w:bottom w:val="nil"/>
          <w:right w:val="nil"/>
          <w:between w:val="nil"/>
        </w:pBdr>
        <w:spacing w:after="180" w:line="240" w:lineRule="auto"/>
        <w:ind w:left="340"/>
        <w:jc w:val="both"/>
        <w:rPr>
          <w:rFonts w:ascii="Arial" w:eastAsia="Arial" w:hAnsi="Arial" w:cs="Arial"/>
          <w:color w:val="000000"/>
        </w:rPr>
      </w:pPr>
      <w:r>
        <w:rPr>
          <w:rFonts w:ascii="Arial" w:eastAsia="Arial" w:hAnsi="Arial" w:cs="Arial"/>
          <w:color w:val="000000"/>
        </w:rPr>
        <w:t>Kupující je oprávněn odstoupit od smlouvy také v případě, že prodávající vstoupí do likvidace, nebo se ocitne v úpadku dle zákona č. 182/2006 Sb., o úpadku a způsobech jeho řešení (insolvenční zákon), ve znění pozdějších předpisů.</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 xml:space="preserve">Smluvní strany prohlašují, že se s obsahem smlouvy a přílohami seznámily, s ním </w:t>
      </w:r>
      <w:r>
        <w:rPr>
          <w:rFonts w:ascii="Arial" w:eastAsia="Arial" w:hAnsi="Arial" w:cs="Arial"/>
          <w:color w:val="000000"/>
        </w:rPr>
        <w:tab/>
        <w:t>souhlasí, neboť tento odpovídá jejich projevené vůli a na důkaz připojují svoje podpisy.</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Smlouva nabývá platnosti dnem jejího podpisu poslední ze smluvních stran a účinnosti zveřejněním v Registru smluv, pokud této účinnosti dle příslušných ustanovení smlouvy nenabude později.</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Plnění předmětu této smlouvy před účinností této smlouvy se považuje za plnění podle   této smlouvy a práva a povinnosti z něj vzniklé se řídí touto smlouvou.</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sz w:val="20"/>
          <w:szCs w:val="20"/>
        </w:rPr>
      </w:pPr>
      <w:r>
        <w:rPr>
          <w:rFonts w:ascii="Arial" w:eastAsia="Arial" w:hAnsi="Arial" w:cs="Arial"/>
          <w:color w:val="000000"/>
        </w:rPr>
        <w:t>Smluvní strany nepovažují žádné ustanovení smlouvy za obchodní tajemství.</w:t>
      </w:r>
    </w:p>
    <w:p w:rsidR="003F2A4F" w:rsidRDefault="000A5E98">
      <w:pPr>
        <w:numPr>
          <w:ilvl w:val="1"/>
          <w:numId w:val="2"/>
        </w:numPr>
        <w:pBdr>
          <w:top w:val="nil"/>
          <w:left w:val="nil"/>
          <w:bottom w:val="nil"/>
          <w:right w:val="nil"/>
          <w:between w:val="nil"/>
        </w:pBdr>
        <w:tabs>
          <w:tab w:val="left" w:pos="426"/>
        </w:tabs>
        <w:spacing w:after="180" w:line="240" w:lineRule="auto"/>
        <w:jc w:val="both"/>
        <w:rPr>
          <w:rFonts w:ascii="Arial" w:eastAsia="Arial" w:hAnsi="Arial" w:cs="Arial"/>
          <w:color w:val="000000"/>
        </w:rPr>
      </w:pPr>
      <w:r>
        <w:rPr>
          <w:rFonts w:ascii="Arial" w:eastAsia="Arial" w:hAnsi="Arial" w:cs="Arial"/>
          <w:color w:val="000000"/>
        </w:rPr>
        <w:t>Nedílnou součástí smlouvy jsou následující přílohy. Pokud tato smlouva a její přílohy obsahují ujednání o tomtéž, platí při takovém konfliktu následující pořadí priorit:</w:t>
      </w:r>
    </w:p>
    <w:p w:rsidR="003F2A4F" w:rsidRDefault="000A5E98">
      <w:pPr>
        <w:pBdr>
          <w:top w:val="nil"/>
          <w:left w:val="nil"/>
          <w:bottom w:val="nil"/>
          <w:right w:val="nil"/>
          <w:between w:val="nil"/>
        </w:pBdr>
        <w:tabs>
          <w:tab w:val="left" w:pos="426"/>
        </w:tabs>
        <w:spacing w:after="180" w:line="240" w:lineRule="auto"/>
        <w:ind w:left="426" w:hanging="360"/>
        <w:jc w:val="both"/>
        <w:rPr>
          <w:rFonts w:ascii="Arial" w:eastAsia="Arial" w:hAnsi="Arial" w:cs="Arial"/>
          <w:color w:val="000000"/>
        </w:rPr>
      </w:pPr>
      <w:r>
        <w:rPr>
          <w:rFonts w:ascii="Arial" w:eastAsia="Arial" w:hAnsi="Arial" w:cs="Arial"/>
          <w:color w:val="000000"/>
        </w:rPr>
        <w:t>Priorita 1)</w:t>
      </w:r>
      <w:r>
        <w:rPr>
          <w:rFonts w:ascii="Arial" w:eastAsia="Arial" w:hAnsi="Arial" w:cs="Arial"/>
          <w:color w:val="000000"/>
        </w:rPr>
        <w:tab/>
        <w:t>Tato smlouva</w:t>
      </w:r>
    </w:p>
    <w:p w:rsidR="003F2A4F" w:rsidRDefault="000A5E98">
      <w:pPr>
        <w:pBdr>
          <w:top w:val="nil"/>
          <w:left w:val="nil"/>
          <w:bottom w:val="nil"/>
          <w:right w:val="nil"/>
          <w:between w:val="nil"/>
        </w:pBdr>
        <w:tabs>
          <w:tab w:val="left" w:pos="426"/>
        </w:tabs>
        <w:spacing w:after="180" w:line="240" w:lineRule="auto"/>
        <w:ind w:left="426" w:hanging="360"/>
        <w:jc w:val="both"/>
        <w:rPr>
          <w:rFonts w:ascii="Arial" w:eastAsia="Arial" w:hAnsi="Arial" w:cs="Arial"/>
          <w:color w:val="000000"/>
        </w:rPr>
      </w:pPr>
      <w:r>
        <w:rPr>
          <w:rFonts w:ascii="Arial" w:eastAsia="Arial" w:hAnsi="Arial" w:cs="Arial"/>
          <w:color w:val="000000"/>
        </w:rPr>
        <w:t>Priorita 2)</w:t>
      </w:r>
      <w:r>
        <w:rPr>
          <w:rFonts w:ascii="Arial" w:eastAsia="Arial" w:hAnsi="Arial" w:cs="Arial"/>
          <w:color w:val="000000"/>
        </w:rPr>
        <w:tab/>
        <w:t>Příloha č.1: Technická specifikace</w:t>
      </w:r>
    </w:p>
    <w:p w:rsidR="003F2A4F" w:rsidRDefault="000A5E98">
      <w:pPr>
        <w:pBdr>
          <w:top w:val="nil"/>
          <w:left w:val="nil"/>
          <w:bottom w:val="nil"/>
          <w:right w:val="nil"/>
          <w:between w:val="nil"/>
        </w:pBdr>
        <w:tabs>
          <w:tab w:val="left" w:pos="426"/>
        </w:tabs>
        <w:spacing w:after="180" w:line="240" w:lineRule="auto"/>
        <w:ind w:left="426" w:hanging="360"/>
        <w:jc w:val="both"/>
        <w:rPr>
          <w:rFonts w:ascii="Arial" w:eastAsia="Arial" w:hAnsi="Arial" w:cs="Arial"/>
          <w:color w:val="000000"/>
        </w:rPr>
      </w:pPr>
      <w:r>
        <w:rPr>
          <w:rFonts w:ascii="Arial" w:eastAsia="Arial" w:hAnsi="Arial" w:cs="Arial"/>
          <w:color w:val="000000"/>
        </w:rPr>
        <w:t>Priorita 3)</w:t>
      </w:r>
      <w:r>
        <w:rPr>
          <w:rFonts w:ascii="Arial" w:eastAsia="Arial" w:hAnsi="Arial" w:cs="Arial"/>
          <w:color w:val="000000"/>
        </w:rPr>
        <w:tab/>
        <w:t>Příloha č.2: Cenová skladba</w:t>
      </w:r>
    </w:p>
    <w:p w:rsidR="003F2A4F" w:rsidRDefault="000A5E98" w:rsidP="00D802C8">
      <w:pPr>
        <w:pBdr>
          <w:top w:val="nil"/>
          <w:left w:val="nil"/>
          <w:bottom w:val="nil"/>
          <w:right w:val="nil"/>
          <w:between w:val="nil"/>
        </w:pBdr>
        <w:tabs>
          <w:tab w:val="left" w:pos="426"/>
        </w:tabs>
        <w:spacing w:after="180" w:line="240" w:lineRule="auto"/>
        <w:ind w:left="1418" w:hanging="1276"/>
        <w:jc w:val="both"/>
        <w:rPr>
          <w:rFonts w:ascii="Arial" w:eastAsia="Arial" w:hAnsi="Arial" w:cs="Arial"/>
          <w:color w:val="000000"/>
        </w:rPr>
      </w:pPr>
      <w:r>
        <w:rPr>
          <w:rFonts w:ascii="Arial" w:eastAsia="Arial" w:hAnsi="Arial" w:cs="Arial"/>
          <w:color w:val="000000"/>
        </w:rPr>
        <w:t>Priorita 1)</w:t>
      </w:r>
      <w:r>
        <w:rPr>
          <w:rFonts w:ascii="Arial" w:eastAsia="Arial" w:hAnsi="Arial" w:cs="Arial"/>
          <w:color w:val="000000"/>
        </w:rPr>
        <w:tab/>
        <w:t>Příloha č.3: Čestné prohlášení o společensky odpovědném plnění veřejné zakázky.</w:t>
      </w:r>
    </w:p>
    <w:p w:rsidR="003F2A4F" w:rsidRDefault="000A5E98">
      <w:pPr>
        <w:pBdr>
          <w:top w:val="nil"/>
          <w:left w:val="nil"/>
          <w:bottom w:val="nil"/>
          <w:right w:val="nil"/>
          <w:between w:val="nil"/>
        </w:pBdr>
        <w:tabs>
          <w:tab w:val="left" w:pos="426"/>
        </w:tabs>
        <w:spacing w:after="180" w:line="240" w:lineRule="auto"/>
        <w:ind w:left="426" w:hanging="360"/>
        <w:jc w:val="both"/>
        <w:rPr>
          <w:rFonts w:ascii="Arial" w:eastAsia="Arial" w:hAnsi="Arial" w:cs="Arial"/>
          <w:color w:val="000000"/>
        </w:rPr>
      </w:pPr>
      <w:r>
        <w:rPr>
          <w:rFonts w:ascii="Arial" w:eastAsia="Arial" w:hAnsi="Arial" w:cs="Arial"/>
          <w:color w:val="000000"/>
        </w:rPr>
        <w:t>Priorita 1)</w:t>
      </w:r>
      <w:r>
        <w:rPr>
          <w:rFonts w:ascii="Arial" w:eastAsia="Arial" w:hAnsi="Arial" w:cs="Arial"/>
          <w:color w:val="000000"/>
        </w:rPr>
        <w:tab/>
        <w:t>Příloha č.4: Čestné prohlášení k finančním sankcím</w:t>
      </w:r>
    </w:p>
    <w:p w:rsidR="003F2A4F" w:rsidRDefault="003F2A4F">
      <w:pPr>
        <w:pBdr>
          <w:top w:val="nil"/>
          <w:left w:val="nil"/>
          <w:bottom w:val="nil"/>
          <w:right w:val="nil"/>
          <w:between w:val="nil"/>
        </w:pBdr>
        <w:spacing w:after="180" w:line="240" w:lineRule="auto"/>
        <w:ind w:left="340"/>
        <w:jc w:val="both"/>
        <w:rPr>
          <w:rFonts w:ascii="Arial" w:eastAsia="Arial" w:hAnsi="Arial" w:cs="Arial"/>
          <w:color w:val="000000"/>
        </w:rPr>
      </w:pPr>
    </w:p>
    <w:p w:rsidR="003F2A4F" w:rsidRDefault="000A5E98">
      <w:pPr>
        <w:keepNext/>
        <w:numPr>
          <w:ilvl w:val="1"/>
          <w:numId w:val="2"/>
        </w:numPr>
        <w:pBdr>
          <w:top w:val="nil"/>
          <w:left w:val="nil"/>
          <w:bottom w:val="nil"/>
          <w:right w:val="nil"/>
          <w:between w:val="nil"/>
        </w:pBdr>
        <w:tabs>
          <w:tab w:val="left" w:pos="426"/>
        </w:tabs>
        <w:spacing w:after="180" w:line="240" w:lineRule="auto"/>
        <w:ind w:left="357" w:hanging="357"/>
        <w:jc w:val="both"/>
        <w:rPr>
          <w:rFonts w:ascii="Arial" w:eastAsia="Arial" w:hAnsi="Arial" w:cs="Arial"/>
          <w:color w:val="000000"/>
        </w:rPr>
      </w:pPr>
      <w:r>
        <w:rPr>
          <w:rFonts w:ascii="Arial" w:eastAsia="Arial" w:hAnsi="Arial" w:cs="Arial"/>
          <w:color w:val="000000"/>
        </w:rPr>
        <w:lastRenderedPageBreak/>
        <w:t>Na svědectví tohoto smluvní strany tímto podepisují smlouvu. Tato smlouva je vyhotovena ve dvou vyhotoveních, z nichž každé má platnost originálu. Každá ze smluvních stran obdrží jedno vyhotovení smlouvy.</w:t>
      </w:r>
    </w:p>
    <w:p w:rsidR="003F2A4F" w:rsidRDefault="003F2A4F">
      <w:pPr>
        <w:keepNext/>
        <w:spacing w:after="0" w:line="120" w:lineRule="auto"/>
        <w:ind w:left="357" w:hanging="357"/>
        <w:jc w:val="both"/>
        <w:rPr>
          <w:rFonts w:ascii="Arial" w:eastAsia="Arial" w:hAnsi="Arial" w:cs="Arial"/>
          <w:color w:val="FFC000"/>
        </w:rPr>
      </w:pPr>
    </w:p>
    <w:p w:rsidR="003F2A4F" w:rsidRDefault="003F2A4F">
      <w:pPr>
        <w:keepNext/>
        <w:spacing w:after="0" w:line="240" w:lineRule="auto"/>
        <w:rPr>
          <w:rFonts w:ascii="Arial" w:eastAsia="Arial" w:hAnsi="Arial" w:cs="Arial"/>
        </w:rPr>
      </w:pPr>
    </w:p>
    <w:tbl>
      <w:tblPr>
        <w:tblStyle w:val="TableNormal0"/>
        <w:tblW w:w="9210" w:type="dxa"/>
        <w:tblInd w:w="0" w:type="dxa"/>
        <w:tblLayout w:type="fixed"/>
        <w:tblLook w:val="0000" w:firstRow="0" w:lastRow="0" w:firstColumn="0" w:lastColumn="0" w:noHBand="0" w:noVBand="0"/>
      </w:tblPr>
      <w:tblGrid>
        <w:gridCol w:w="1330"/>
        <w:gridCol w:w="2354"/>
        <w:gridCol w:w="1206"/>
        <w:gridCol w:w="2020"/>
        <w:gridCol w:w="2300"/>
      </w:tblGrid>
      <w:tr w:rsidR="003F2A4F" w:rsidTr="00D802C8">
        <w:tc>
          <w:tcPr>
            <w:tcW w:w="1330" w:type="dxa"/>
          </w:tcPr>
          <w:p w:rsidR="003F2A4F" w:rsidRDefault="000A5E98">
            <w:pPr>
              <w:keepNext/>
              <w:spacing w:after="0" w:line="240" w:lineRule="auto"/>
              <w:rPr>
                <w:rFonts w:ascii="Arial" w:eastAsia="Arial" w:hAnsi="Arial" w:cs="Arial"/>
              </w:rPr>
            </w:pPr>
            <w:r>
              <w:rPr>
                <w:rFonts w:ascii="Arial" w:eastAsia="Arial" w:hAnsi="Arial" w:cs="Arial"/>
              </w:rPr>
              <w:t xml:space="preserve">V </w:t>
            </w:r>
            <w:r w:rsidRPr="00D802C8">
              <w:rPr>
                <w:rFonts w:ascii="Arial" w:eastAsia="Arial" w:hAnsi="Arial" w:cs="Arial"/>
              </w:rPr>
              <w:t>Brně dne</w:t>
            </w:r>
          </w:p>
        </w:tc>
        <w:tc>
          <w:tcPr>
            <w:tcW w:w="2354" w:type="dxa"/>
          </w:tcPr>
          <w:p w:rsidR="003F2A4F" w:rsidRDefault="006774CF">
            <w:pPr>
              <w:keepNext/>
              <w:spacing w:after="0" w:line="240" w:lineRule="auto"/>
              <w:rPr>
                <w:rFonts w:ascii="Arial" w:eastAsia="Arial" w:hAnsi="Arial" w:cs="Arial"/>
              </w:rPr>
            </w:pPr>
            <w:r>
              <w:rPr>
                <w:rFonts w:ascii="Arial" w:eastAsia="Arial" w:hAnsi="Arial" w:cs="Arial"/>
              </w:rPr>
              <w:t>8.4.2024</w:t>
            </w:r>
          </w:p>
        </w:tc>
        <w:tc>
          <w:tcPr>
            <w:tcW w:w="1206" w:type="dxa"/>
            <w:vMerge w:val="restart"/>
          </w:tcPr>
          <w:p w:rsidR="003F2A4F" w:rsidRDefault="003F2A4F">
            <w:pPr>
              <w:keepNext/>
              <w:spacing w:after="0" w:line="240" w:lineRule="auto"/>
              <w:rPr>
                <w:rFonts w:ascii="Arial" w:eastAsia="Arial" w:hAnsi="Arial" w:cs="Arial"/>
              </w:rPr>
            </w:pPr>
          </w:p>
        </w:tc>
        <w:tc>
          <w:tcPr>
            <w:tcW w:w="2020" w:type="dxa"/>
          </w:tcPr>
          <w:p w:rsidR="003F2A4F" w:rsidRDefault="000A5E98">
            <w:pPr>
              <w:keepNext/>
              <w:spacing w:after="0" w:line="240" w:lineRule="auto"/>
              <w:rPr>
                <w:rFonts w:ascii="Arial" w:eastAsia="Arial" w:hAnsi="Arial" w:cs="Arial"/>
              </w:rPr>
            </w:pPr>
            <w:r>
              <w:rPr>
                <w:rFonts w:ascii="Arial" w:eastAsia="Arial" w:hAnsi="Arial" w:cs="Arial"/>
              </w:rPr>
              <w:t>V Chomutově dne</w:t>
            </w:r>
          </w:p>
        </w:tc>
        <w:tc>
          <w:tcPr>
            <w:tcW w:w="2300" w:type="dxa"/>
          </w:tcPr>
          <w:p w:rsidR="003F2A4F" w:rsidRDefault="006774CF">
            <w:pPr>
              <w:keepNext/>
              <w:spacing w:after="0" w:line="240" w:lineRule="auto"/>
              <w:rPr>
                <w:rFonts w:ascii="Arial" w:eastAsia="Arial" w:hAnsi="Arial" w:cs="Arial"/>
              </w:rPr>
            </w:pPr>
            <w:r>
              <w:rPr>
                <w:rFonts w:ascii="Arial" w:eastAsia="Arial" w:hAnsi="Arial" w:cs="Arial"/>
              </w:rPr>
              <w:t>15.4.2024</w:t>
            </w:r>
          </w:p>
        </w:tc>
      </w:tr>
      <w:tr w:rsidR="003F2A4F" w:rsidTr="00D802C8">
        <w:trPr>
          <w:trHeight w:val="501"/>
        </w:trPr>
        <w:tc>
          <w:tcPr>
            <w:tcW w:w="3684" w:type="dxa"/>
            <w:gridSpan w:val="2"/>
          </w:tcPr>
          <w:p w:rsidR="003F2A4F" w:rsidRDefault="000A5E98">
            <w:pPr>
              <w:keepNext/>
              <w:spacing w:after="0" w:line="240" w:lineRule="auto"/>
              <w:rPr>
                <w:rFonts w:ascii="Arial" w:eastAsia="Arial" w:hAnsi="Arial" w:cs="Arial"/>
              </w:rPr>
            </w:pPr>
            <w:r>
              <w:rPr>
                <w:rFonts w:ascii="Arial" w:eastAsia="Arial" w:hAnsi="Arial" w:cs="Arial"/>
              </w:rPr>
              <w:t>za Prodávajícího:</w:t>
            </w:r>
          </w:p>
        </w:tc>
        <w:tc>
          <w:tcPr>
            <w:tcW w:w="1206" w:type="dxa"/>
            <w:vMerge/>
          </w:tcPr>
          <w:p w:rsidR="003F2A4F" w:rsidRDefault="003F2A4F">
            <w:pPr>
              <w:widowControl w:val="0"/>
              <w:pBdr>
                <w:top w:val="nil"/>
                <w:left w:val="nil"/>
                <w:bottom w:val="nil"/>
                <w:right w:val="nil"/>
                <w:between w:val="nil"/>
              </w:pBdr>
              <w:spacing w:after="0" w:line="276" w:lineRule="auto"/>
              <w:rPr>
                <w:rFonts w:ascii="Arial" w:eastAsia="Arial" w:hAnsi="Arial" w:cs="Arial"/>
              </w:rPr>
            </w:pPr>
          </w:p>
        </w:tc>
        <w:tc>
          <w:tcPr>
            <w:tcW w:w="4320" w:type="dxa"/>
            <w:gridSpan w:val="2"/>
          </w:tcPr>
          <w:p w:rsidR="003F2A4F" w:rsidRDefault="000A5E98">
            <w:pPr>
              <w:keepNext/>
              <w:spacing w:after="0" w:line="240" w:lineRule="auto"/>
              <w:rPr>
                <w:rFonts w:ascii="Arial" w:eastAsia="Arial" w:hAnsi="Arial" w:cs="Arial"/>
              </w:rPr>
            </w:pPr>
            <w:r>
              <w:rPr>
                <w:rFonts w:ascii="Arial" w:eastAsia="Arial" w:hAnsi="Arial" w:cs="Arial"/>
              </w:rPr>
              <w:t>za Kupujícího:</w:t>
            </w:r>
          </w:p>
        </w:tc>
      </w:tr>
      <w:tr w:rsidR="003F2A4F" w:rsidTr="00D802C8">
        <w:trPr>
          <w:trHeight w:val="645"/>
        </w:trPr>
        <w:tc>
          <w:tcPr>
            <w:tcW w:w="3684" w:type="dxa"/>
            <w:gridSpan w:val="2"/>
          </w:tcPr>
          <w:p w:rsidR="003F2A4F" w:rsidRDefault="003F2A4F">
            <w:pPr>
              <w:keepNext/>
              <w:spacing w:after="0" w:line="240" w:lineRule="auto"/>
              <w:rPr>
                <w:rFonts w:ascii="Arial" w:eastAsia="Arial" w:hAnsi="Arial" w:cs="Arial"/>
              </w:rPr>
            </w:pPr>
          </w:p>
        </w:tc>
        <w:tc>
          <w:tcPr>
            <w:tcW w:w="1206" w:type="dxa"/>
            <w:vMerge/>
          </w:tcPr>
          <w:p w:rsidR="003F2A4F" w:rsidRDefault="003F2A4F">
            <w:pPr>
              <w:widowControl w:val="0"/>
              <w:pBdr>
                <w:top w:val="nil"/>
                <w:left w:val="nil"/>
                <w:bottom w:val="nil"/>
                <w:right w:val="nil"/>
                <w:between w:val="nil"/>
              </w:pBdr>
              <w:spacing w:after="0" w:line="276" w:lineRule="auto"/>
              <w:rPr>
                <w:rFonts w:ascii="Arial" w:eastAsia="Arial" w:hAnsi="Arial" w:cs="Arial"/>
              </w:rPr>
            </w:pPr>
          </w:p>
        </w:tc>
        <w:tc>
          <w:tcPr>
            <w:tcW w:w="4320" w:type="dxa"/>
            <w:gridSpan w:val="2"/>
          </w:tcPr>
          <w:p w:rsidR="003F2A4F" w:rsidRDefault="003F2A4F">
            <w:pPr>
              <w:keepNext/>
              <w:spacing w:after="0" w:line="240" w:lineRule="auto"/>
              <w:rPr>
                <w:rFonts w:ascii="Arial" w:eastAsia="Arial" w:hAnsi="Arial" w:cs="Arial"/>
              </w:rPr>
            </w:pPr>
          </w:p>
          <w:p w:rsidR="003F2A4F" w:rsidRDefault="003F2A4F">
            <w:pPr>
              <w:keepNext/>
              <w:spacing w:after="0" w:line="240" w:lineRule="auto"/>
              <w:rPr>
                <w:rFonts w:ascii="Arial" w:eastAsia="Arial" w:hAnsi="Arial" w:cs="Arial"/>
              </w:rPr>
            </w:pPr>
            <w:bookmarkStart w:id="8" w:name="_GoBack"/>
            <w:bookmarkEnd w:id="8"/>
          </w:p>
          <w:p w:rsidR="003F2A4F" w:rsidRDefault="003F2A4F">
            <w:pPr>
              <w:keepNext/>
              <w:spacing w:after="0" w:line="240" w:lineRule="auto"/>
              <w:rPr>
                <w:rFonts w:ascii="Arial" w:eastAsia="Arial" w:hAnsi="Arial" w:cs="Arial"/>
              </w:rPr>
            </w:pPr>
          </w:p>
          <w:p w:rsidR="003F2A4F" w:rsidRDefault="003F2A4F">
            <w:pPr>
              <w:keepNext/>
              <w:spacing w:after="0" w:line="240" w:lineRule="auto"/>
              <w:rPr>
                <w:rFonts w:ascii="Arial" w:eastAsia="Arial" w:hAnsi="Arial" w:cs="Arial"/>
              </w:rPr>
            </w:pPr>
          </w:p>
          <w:p w:rsidR="003F2A4F" w:rsidRDefault="003F2A4F">
            <w:pPr>
              <w:keepNext/>
              <w:spacing w:after="0" w:line="240" w:lineRule="auto"/>
              <w:rPr>
                <w:rFonts w:ascii="Arial" w:eastAsia="Arial" w:hAnsi="Arial" w:cs="Arial"/>
              </w:rPr>
            </w:pPr>
          </w:p>
        </w:tc>
      </w:tr>
      <w:tr w:rsidR="003F2A4F" w:rsidTr="00D802C8">
        <w:tc>
          <w:tcPr>
            <w:tcW w:w="3684" w:type="dxa"/>
            <w:gridSpan w:val="2"/>
          </w:tcPr>
          <w:p w:rsidR="003F2A4F" w:rsidRPr="00D802C8" w:rsidRDefault="000A5E98">
            <w:pPr>
              <w:keepNext/>
              <w:spacing w:after="0" w:line="240" w:lineRule="auto"/>
              <w:jc w:val="center"/>
              <w:rPr>
                <w:rFonts w:ascii="Arial" w:eastAsia="Arial" w:hAnsi="Arial" w:cs="Arial"/>
              </w:rPr>
            </w:pPr>
            <w:r w:rsidRPr="00D802C8">
              <w:rPr>
                <w:rFonts w:ascii="Arial" w:eastAsia="Arial" w:hAnsi="Arial" w:cs="Arial"/>
              </w:rPr>
              <w:t>ALFA PROFI s.r.o.</w:t>
            </w:r>
          </w:p>
        </w:tc>
        <w:tc>
          <w:tcPr>
            <w:tcW w:w="1206" w:type="dxa"/>
            <w:vMerge/>
          </w:tcPr>
          <w:p w:rsidR="003F2A4F" w:rsidRDefault="003F2A4F">
            <w:pPr>
              <w:widowControl w:val="0"/>
              <w:pBdr>
                <w:top w:val="nil"/>
                <w:left w:val="nil"/>
                <w:bottom w:val="nil"/>
                <w:right w:val="nil"/>
                <w:between w:val="nil"/>
              </w:pBdr>
              <w:spacing w:after="0" w:line="276" w:lineRule="auto"/>
              <w:rPr>
                <w:rFonts w:ascii="Arial" w:eastAsia="Arial" w:hAnsi="Arial" w:cs="Arial"/>
                <w:color w:val="FF0000"/>
              </w:rPr>
            </w:pPr>
          </w:p>
        </w:tc>
        <w:tc>
          <w:tcPr>
            <w:tcW w:w="4320" w:type="dxa"/>
            <w:gridSpan w:val="2"/>
          </w:tcPr>
          <w:p w:rsidR="003F2A4F" w:rsidRDefault="000A5E98">
            <w:pPr>
              <w:keepNext/>
              <w:spacing w:after="0" w:line="240" w:lineRule="auto"/>
              <w:jc w:val="center"/>
              <w:rPr>
                <w:rFonts w:ascii="Arial" w:eastAsia="Arial" w:hAnsi="Arial" w:cs="Arial"/>
              </w:rPr>
            </w:pPr>
            <w:r>
              <w:rPr>
                <w:rFonts w:ascii="Arial" w:eastAsia="Arial" w:hAnsi="Arial" w:cs="Arial"/>
              </w:rPr>
              <w:t>Povodí Ohře, státní podnik</w:t>
            </w:r>
          </w:p>
        </w:tc>
      </w:tr>
      <w:tr w:rsidR="003F2A4F" w:rsidTr="00D802C8">
        <w:tc>
          <w:tcPr>
            <w:tcW w:w="3684" w:type="dxa"/>
            <w:gridSpan w:val="2"/>
          </w:tcPr>
          <w:p w:rsidR="003F2A4F" w:rsidRPr="00D802C8" w:rsidRDefault="006774CF">
            <w:pPr>
              <w:keepNext/>
              <w:spacing w:after="0" w:line="240" w:lineRule="auto"/>
              <w:jc w:val="center"/>
              <w:rPr>
                <w:rFonts w:ascii="Arial" w:eastAsia="Arial" w:hAnsi="Arial" w:cs="Arial"/>
              </w:rPr>
            </w:pPr>
            <w:proofErr w:type="spellStart"/>
            <w:r>
              <w:rPr>
                <w:rFonts w:ascii="Arial" w:eastAsia="Arial" w:hAnsi="Arial" w:cs="Arial"/>
              </w:rPr>
              <w:t>xxxxxxxx</w:t>
            </w:r>
            <w:proofErr w:type="spellEnd"/>
          </w:p>
        </w:tc>
        <w:tc>
          <w:tcPr>
            <w:tcW w:w="1206" w:type="dxa"/>
            <w:vMerge/>
          </w:tcPr>
          <w:p w:rsidR="003F2A4F" w:rsidRDefault="003F2A4F">
            <w:pPr>
              <w:widowControl w:val="0"/>
              <w:pBdr>
                <w:top w:val="nil"/>
                <w:left w:val="nil"/>
                <w:bottom w:val="nil"/>
                <w:right w:val="nil"/>
                <w:between w:val="nil"/>
              </w:pBdr>
              <w:spacing w:after="0" w:line="276" w:lineRule="auto"/>
              <w:rPr>
                <w:rFonts w:ascii="Arial" w:eastAsia="Arial" w:hAnsi="Arial" w:cs="Arial"/>
                <w:color w:val="FF0000"/>
              </w:rPr>
            </w:pPr>
          </w:p>
        </w:tc>
        <w:tc>
          <w:tcPr>
            <w:tcW w:w="4320" w:type="dxa"/>
            <w:gridSpan w:val="2"/>
          </w:tcPr>
          <w:p w:rsidR="003F2A4F" w:rsidRDefault="006774CF">
            <w:pPr>
              <w:keepNext/>
              <w:spacing w:after="0" w:line="240" w:lineRule="auto"/>
              <w:jc w:val="center"/>
              <w:rPr>
                <w:rFonts w:ascii="Arial" w:eastAsia="Arial" w:hAnsi="Arial" w:cs="Arial"/>
              </w:rPr>
            </w:pPr>
            <w:proofErr w:type="spellStart"/>
            <w:r>
              <w:rPr>
                <w:rFonts w:ascii="Arial" w:eastAsia="Arial" w:hAnsi="Arial" w:cs="Arial"/>
              </w:rPr>
              <w:t>xxxxxxxx</w:t>
            </w:r>
            <w:proofErr w:type="spellEnd"/>
          </w:p>
        </w:tc>
      </w:tr>
      <w:tr w:rsidR="003F2A4F" w:rsidTr="00D802C8">
        <w:tc>
          <w:tcPr>
            <w:tcW w:w="3684" w:type="dxa"/>
            <w:gridSpan w:val="2"/>
          </w:tcPr>
          <w:p w:rsidR="003F2A4F" w:rsidRPr="00D802C8" w:rsidRDefault="000A5E98">
            <w:pPr>
              <w:spacing w:after="0" w:line="240" w:lineRule="auto"/>
              <w:jc w:val="center"/>
              <w:rPr>
                <w:rFonts w:ascii="Arial" w:eastAsia="Arial" w:hAnsi="Arial" w:cs="Arial"/>
              </w:rPr>
            </w:pPr>
            <w:r w:rsidRPr="00D802C8">
              <w:rPr>
                <w:rFonts w:ascii="Arial" w:eastAsia="Arial" w:hAnsi="Arial" w:cs="Arial"/>
              </w:rPr>
              <w:t>jednatel</w:t>
            </w:r>
          </w:p>
        </w:tc>
        <w:tc>
          <w:tcPr>
            <w:tcW w:w="1206" w:type="dxa"/>
            <w:vMerge/>
          </w:tcPr>
          <w:p w:rsidR="003F2A4F" w:rsidRDefault="003F2A4F">
            <w:pPr>
              <w:widowControl w:val="0"/>
              <w:pBdr>
                <w:top w:val="nil"/>
                <w:left w:val="nil"/>
                <w:bottom w:val="nil"/>
                <w:right w:val="nil"/>
                <w:between w:val="nil"/>
              </w:pBdr>
              <w:spacing w:after="0" w:line="276" w:lineRule="auto"/>
              <w:rPr>
                <w:rFonts w:ascii="Arial" w:eastAsia="Arial" w:hAnsi="Arial" w:cs="Arial"/>
                <w:color w:val="FF0000"/>
              </w:rPr>
            </w:pPr>
          </w:p>
        </w:tc>
        <w:tc>
          <w:tcPr>
            <w:tcW w:w="4320" w:type="dxa"/>
            <w:gridSpan w:val="2"/>
          </w:tcPr>
          <w:p w:rsidR="003F2A4F" w:rsidRDefault="000A5E98">
            <w:pPr>
              <w:spacing w:after="0" w:line="240" w:lineRule="auto"/>
              <w:jc w:val="center"/>
              <w:rPr>
                <w:rFonts w:ascii="Arial" w:eastAsia="Arial" w:hAnsi="Arial" w:cs="Arial"/>
              </w:rPr>
            </w:pPr>
            <w:r>
              <w:rPr>
                <w:rFonts w:ascii="Arial" w:eastAsia="Arial" w:hAnsi="Arial" w:cs="Arial"/>
              </w:rPr>
              <w:t>ekonomický ředitel</w:t>
            </w:r>
          </w:p>
        </w:tc>
      </w:tr>
    </w:tbl>
    <w:p w:rsidR="003F2A4F" w:rsidRDefault="003F2A4F">
      <w:pPr>
        <w:spacing w:after="0" w:line="240" w:lineRule="auto"/>
        <w:rPr>
          <w:rFonts w:ascii="Arial" w:eastAsia="Arial" w:hAnsi="Arial" w:cs="Arial"/>
          <w:b/>
        </w:rPr>
      </w:pPr>
    </w:p>
    <w:p w:rsidR="003F2A4F" w:rsidRDefault="003F2A4F">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3F2A4F" w:rsidRDefault="000A5E98">
      <w:pPr>
        <w:spacing w:after="0" w:line="240" w:lineRule="auto"/>
        <w:jc w:val="right"/>
        <w:rPr>
          <w:rFonts w:ascii="Arial" w:eastAsia="Arial" w:hAnsi="Arial" w:cs="Arial"/>
          <w:b/>
        </w:rPr>
      </w:pPr>
      <w:r>
        <w:rPr>
          <w:rFonts w:ascii="Arial" w:eastAsia="Arial" w:hAnsi="Arial" w:cs="Arial"/>
          <w:b/>
        </w:rPr>
        <w:t xml:space="preserve">Příloha č. 1 ke Kupní smlouvě č. </w:t>
      </w:r>
      <w:r w:rsidR="00760C1C" w:rsidRPr="00760C1C">
        <w:rPr>
          <w:rFonts w:ascii="Arial" w:eastAsia="Arial" w:hAnsi="Arial" w:cs="Arial"/>
          <w:b/>
        </w:rPr>
        <w:t>322</w:t>
      </w:r>
      <w:r w:rsidRPr="00760C1C">
        <w:rPr>
          <w:rFonts w:ascii="Arial" w:eastAsia="Arial" w:hAnsi="Arial" w:cs="Arial"/>
          <w:b/>
        </w:rPr>
        <w:t>/2024</w:t>
      </w:r>
    </w:p>
    <w:p w:rsidR="003F2A4F" w:rsidRDefault="003F2A4F">
      <w:pPr>
        <w:spacing w:after="0" w:line="240" w:lineRule="auto"/>
        <w:rPr>
          <w:rFonts w:ascii="Arial" w:eastAsia="Arial" w:hAnsi="Arial" w:cs="Arial"/>
          <w:b/>
        </w:rPr>
      </w:pPr>
    </w:p>
    <w:p w:rsidR="003F2A4F" w:rsidRDefault="000A5E98">
      <w:pPr>
        <w:spacing w:after="0" w:line="240" w:lineRule="auto"/>
        <w:jc w:val="center"/>
        <w:rPr>
          <w:rFonts w:ascii="Arial" w:eastAsia="Arial" w:hAnsi="Arial" w:cs="Arial"/>
          <w:b/>
          <w:sz w:val="28"/>
          <w:szCs w:val="28"/>
        </w:rPr>
      </w:pPr>
      <w:r>
        <w:rPr>
          <w:rFonts w:ascii="Arial" w:eastAsia="Arial" w:hAnsi="Arial" w:cs="Arial"/>
          <w:b/>
          <w:sz w:val="28"/>
          <w:szCs w:val="28"/>
        </w:rPr>
        <w:t>Technická specifikace</w:t>
      </w:r>
    </w:p>
    <w:p w:rsidR="003F2A4F" w:rsidRDefault="003F2A4F">
      <w:pPr>
        <w:spacing w:after="0" w:line="240" w:lineRule="auto"/>
        <w:rPr>
          <w:rFonts w:ascii="Arial" w:eastAsia="Arial" w:hAnsi="Arial" w:cs="Arial"/>
          <w:b/>
        </w:rPr>
      </w:pPr>
    </w:p>
    <w:tbl>
      <w:tblPr>
        <w:tblStyle w:val="a8"/>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4"/>
        <w:gridCol w:w="833"/>
      </w:tblGrid>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TECHNICKÁ SPECIFIKACE Dálkově ovládaná pásová sekačka</w:t>
            </w:r>
          </w:p>
        </w:tc>
        <w:tc>
          <w:tcPr>
            <w:tcW w:w="833" w:type="dxa"/>
          </w:tcPr>
          <w:p w:rsidR="003F2A4F" w:rsidRPr="00D802C8" w:rsidRDefault="000A5E98">
            <w:pPr>
              <w:rPr>
                <w:rFonts w:ascii="Arial" w:eastAsia="Arial" w:hAnsi="Arial" w:cs="Arial"/>
              </w:rPr>
            </w:pPr>
            <w:r w:rsidRPr="00D802C8">
              <w:rPr>
                <w:rFonts w:ascii="Arial" w:eastAsia="Arial" w:hAnsi="Arial" w:cs="Arial"/>
              </w:rPr>
              <w:t> </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svahová sekačka s pásy na dálkové ovládání</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svahová dostupnost minimálně 55°</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sečení v obou směrech (vpřed i vzad)</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žací zařízení nože</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pracovní záběr minimálně 100 cm</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motor 2 válcový čtyřtaktní OHV</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výkon: minimálně 26 HP/3 600 min - 1</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zdvihový objem minimálně 700 cm3</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pohon sečení: elektromagnetická spojka a klínový řemen s napínací kladkou</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 xml:space="preserve">výška sečení elektricky ovládaná, žací ústrojí se zvýšenou </w:t>
            </w:r>
            <w:proofErr w:type="gramStart"/>
            <w:r w:rsidRPr="00D802C8">
              <w:rPr>
                <w:rFonts w:ascii="Arial" w:eastAsia="Arial" w:hAnsi="Arial" w:cs="Arial"/>
              </w:rPr>
              <w:t>průjezdností  výška</w:t>
            </w:r>
            <w:proofErr w:type="gramEnd"/>
            <w:r w:rsidRPr="00D802C8">
              <w:rPr>
                <w:rFonts w:ascii="Arial" w:eastAsia="Arial" w:hAnsi="Arial" w:cs="Arial"/>
              </w:rPr>
              <w:t xml:space="preserve"> sečení 80 - 150 mm</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pohon pojezdu: axiální pístové čerpadlo včetně hydraulické brzdy</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 xml:space="preserve">chlazení: chladič s reverzibilním ventilátorem, automaticky </w:t>
            </w:r>
            <w:proofErr w:type="spellStart"/>
            <w:r w:rsidRPr="00D802C8">
              <w:rPr>
                <w:rFonts w:ascii="Arial" w:eastAsia="Arial" w:hAnsi="Arial" w:cs="Arial"/>
              </w:rPr>
              <w:t>spínatelný</w:t>
            </w:r>
            <w:proofErr w:type="spellEnd"/>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pásy: podvozek mechanicky napnutý, vodící válečky s boční ochranou</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ochrana: přední řetízková úletová ochrana a zadní úletový gumový kryt</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palivo: benzín</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benzínová nádrž minimálně 20 l</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hmotnost maximálně do 650 kg</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D802C8" w:rsidRPr="00D802C8">
        <w:trPr>
          <w:trHeight w:val="288"/>
        </w:trPr>
        <w:tc>
          <w:tcPr>
            <w:tcW w:w="8234" w:type="dxa"/>
          </w:tcPr>
          <w:p w:rsidR="003F2A4F" w:rsidRPr="00D802C8" w:rsidRDefault="000A5E98">
            <w:pPr>
              <w:rPr>
                <w:rFonts w:ascii="Arial" w:eastAsia="Arial" w:hAnsi="Arial" w:cs="Arial"/>
              </w:rPr>
            </w:pPr>
            <w:proofErr w:type="spellStart"/>
            <w:r w:rsidRPr="00D802C8">
              <w:rPr>
                <w:rFonts w:ascii="Arial" w:eastAsia="Arial" w:hAnsi="Arial" w:cs="Arial"/>
              </w:rPr>
              <w:t>unašeč</w:t>
            </w:r>
            <w:proofErr w:type="spellEnd"/>
            <w:r w:rsidRPr="00D802C8">
              <w:rPr>
                <w:rFonts w:ascii="Arial" w:eastAsia="Arial" w:hAnsi="Arial" w:cs="Arial"/>
              </w:rPr>
              <w:t xml:space="preserve"> nožů krátký (pro použití 2x zahnutých kyvadlových nožů)</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dvojité kyvadlové nože včetně šroubu</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výbava:</w:t>
            </w:r>
          </w:p>
        </w:tc>
        <w:tc>
          <w:tcPr>
            <w:tcW w:w="833" w:type="dxa"/>
          </w:tcPr>
          <w:p w:rsidR="003F2A4F" w:rsidRPr="00D802C8" w:rsidRDefault="000A5E98">
            <w:pPr>
              <w:rPr>
                <w:rFonts w:ascii="Arial" w:eastAsia="Arial" w:hAnsi="Arial" w:cs="Arial"/>
              </w:rPr>
            </w:pPr>
            <w:r w:rsidRPr="00D802C8">
              <w:rPr>
                <w:rFonts w:ascii="Arial" w:eastAsia="Arial" w:hAnsi="Arial" w:cs="Arial"/>
              </w:rPr>
              <w:t> </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přední světlomety</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otočný maják</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dálkové ovládání</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 </w:t>
            </w:r>
          </w:p>
        </w:tc>
        <w:tc>
          <w:tcPr>
            <w:tcW w:w="833" w:type="dxa"/>
          </w:tcPr>
          <w:p w:rsidR="003F2A4F" w:rsidRPr="00D802C8" w:rsidRDefault="000A5E98">
            <w:pPr>
              <w:rPr>
                <w:rFonts w:ascii="Arial" w:eastAsia="Arial" w:hAnsi="Arial" w:cs="Arial"/>
              </w:rPr>
            </w:pPr>
            <w:r w:rsidRPr="00D802C8">
              <w:rPr>
                <w:rFonts w:ascii="Arial" w:eastAsia="Arial" w:hAnsi="Arial" w:cs="Arial"/>
              </w:rPr>
              <w:t> </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 xml:space="preserve">Přívěs za OA </w:t>
            </w:r>
          </w:p>
        </w:tc>
        <w:tc>
          <w:tcPr>
            <w:tcW w:w="833" w:type="dxa"/>
          </w:tcPr>
          <w:p w:rsidR="003F2A4F" w:rsidRPr="00D802C8" w:rsidRDefault="000A5E98">
            <w:pPr>
              <w:rPr>
                <w:rFonts w:ascii="Arial" w:eastAsia="Arial" w:hAnsi="Arial" w:cs="Arial"/>
              </w:rPr>
            </w:pPr>
            <w:r w:rsidRPr="00D802C8">
              <w:rPr>
                <w:rFonts w:ascii="Arial" w:eastAsia="Arial" w:hAnsi="Arial" w:cs="Arial"/>
              </w:rPr>
              <w:t> </w:t>
            </w:r>
          </w:p>
        </w:tc>
      </w:tr>
      <w:tr w:rsidR="00D802C8" w:rsidRPr="00D802C8">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 xml:space="preserve">Splnění technických požadavku pro provoz na </w:t>
            </w:r>
            <w:proofErr w:type="spellStart"/>
            <w:r w:rsidRPr="00D802C8">
              <w:rPr>
                <w:rFonts w:ascii="Arial" w:eastAsia="Arial" w:hAnsi="Arial" w:cs="Arial"/>
              </w:rPr>
              <w:t>poz</w:t>
            </w:r>
            <w:proofErr w:type="spellEnd"/>
            <w:r w:rsidRPr="00D802C8">
              <w:rPr>
                <w:rFonts w:ascii="Arial" w:eastAsia="Arial" w:hAnsi="Arial" w:cs="Arial"/>
              </w:rPr>
              <w:t>. komunikacích</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3F2A4F">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montovaný rám ze zinkovaných profilových dílů</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3F2A4F">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oj ve tvaru V</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3F2A4F">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podlaha z voděodolné překližky o tloušťce minimálně 15 mm</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3F2A4F">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bočnice výklopné odnímatelné hliníkové</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3F2A4F">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zadní skupinové svítilny umístěné v korytě pod ložnou plochou</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3F2A4F">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 xml:space="preserve">rozměry ložné plochy 2670 x 1620 </w:t>
            </w:r>
            <w:proofErr w:type="gramStart"/>
            <w:r w:rsidRPr="00D802C8">
              <w:rPr>
                <w:rFonts w:ascii="Arial" w:eastAsia="Arial" w:hAnsi="Arial" w:cs="Arial"/>
              </w:rPr>
              <w:t>+,-</w:t>
            </w:r>
            <w:proofErr w:type="gramEnd"/>
            <w:r w:rsidRPr="00D802C8">
              <w:rPr>
                <w:rFonts w:ascii="Arial" w:eastAsia="Arial" w:hAnsi="Arial" w:cs="Arial"/>
              </w:rPr>
              <w:t>5%</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3F2A4F">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výška bočnic 350 mm (AL-</w:t>
            </w:r>
            <w:proofErr w:type="spellStart"/>
            <w:r w:rsidRPr="00D802C8">
              <w:rPr>
                <w:rFonts w:ascii="Arial" w:eastAsia="Arial" w:hAnsi="Arial" w:cs="Arial"/>
              </w:rPr>
              <w:t>elox</w:t>
            </w:r>
            <w:proofErr w:type="spellEnd"/>
            <w:r w:rsidRPr="00D802C8">
              <w:rPr>
                <w:rFonts w:ascii="Arial" w:eastAsia="Arial" w:hAnsi="Arial" w:cs="Arial"/>
              </w:rPr>
              <w:t>)</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3F2A4F">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zadní otevírací čelo</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3F2A4F">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brzděný nájezdovou brzdou</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3F2A4F">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počet náprav 1</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3F2A4F">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 xml:space="preserve">kola - 165 R </w:t>
            </w:r>
            <w:proofErr w:type="gramStart"/>
            <w:r w:rsidRPr="00D802C8">
              <w:rPr>
                <w:rFonts w:ascii="Arial" w:eastAsia="Arial" w:hAnsi="Arial" w:cs="Arial"/>
              </w:rPr>
              <w:t>13C</w:t>
            </w:r>
            <w:proofErr w:type="gramEnd"/>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3F2A4F">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celková hmotnost maximálně 1300 kg</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3F2A4F">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plachta rovná</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3F2A4F">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nástavba přídavné bočnice 350 mm (AL-</w:t>
            </w:r>
            <w:proofErr w:type="spellStart"/>
            <w:r w:rsidRPr="00D802C8">
              <w:rPr>
                <w:rFonts w:ascii="Arial" w:eastAsia="Arial" w:hAnsi="Arial" w:cs="Arial"/>
              </w:rPr>
              <w:t>elox</w:t>
            </w:r>
            <w:proofErr w:type="spellEnd"/>
            <w:r w:rsidRPr="00D802C8">
              <w:rPr>
                <w:rFonts w:ascii="Arial" w:eastAsia="Arial" w:hAnsi="Arial" w:cs="Arial"/>
              </w:rPr>
              <w:t>)</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3F2A4F">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opěrné kolečko</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3F2A4F">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lastRenderedPageBreak/>
              <w:t>8 ks pogumovaných kotvících ok v rámu</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3F2A4F">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zakládací klín s držákem</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3F2A4F">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opěrné nohy vzadu (pár)</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3F2A4F">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klika k opěrným nohám</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r w:rsidR="003F2A4F">
        <w:trPr>
          <w:trHeight w:val="288"/>
        </w:trPr>
        <w:tc>
          <w:tcPr>
            <w:tcW w:w="8234" w:type="dxa"/>
          </w:tcPr>
          <w:p w:rsidR="003F2A4F" w:rsidRPr="00D802C8" w:rsidRDefault="000A5E98">
            <w:pPr>
              <w:rPr>
                <w:rFonts w:ascii="Arial" w:eastAsia="Arial" w:hAnsi="Arial" w:cs="Arial"/>
              </w:rPr>
            </w:pPr>
            <w:r w:rsidRPr="00D802C8">
              <w:rPr>
                <w:rFonts w:ascii="Arial" w:eastAsia="Arial" w:hAnsi="Arial" w:cs="Arial"/>
              </w:rPr>
              <w:t>nájezdy z hliníku pro stavební a zahradní techniku s nosností 1000 kg, rozměr 2100 x 350 mm, dodání v páru</w:t>
            </w:r>
          </w:p>
        </w:tc>
        <w:tc>
          <w:tcPr>
            <w:tcW w:w="833" w:type="dxa"/>
          </w:tcPr>
          <w:p w:rsidR="003F2A4F" w:rsidRPr="00D802C8" w:rsidRDefault="000A5E98">
            <w:pPr>
              <w:rPr>
                <w:rFonts w:ascii="Arial" w:eastAsia="Arial" w:hAnsi="Arial" w:cs="Arial"/>
              </w:rPr>
            </w:pPr>
            <w:r w:rsidRPr="00D802C8">
              <w:rPr>
                <w:rFonts w:ascii="Arial" w:eastAsia="Arial" w:hAnsi="Arial" w:cs="Arial"/>
              </w:rPr>
              <w:t>ANO</w:t>
            </w:r>
          </w:p>
        </w:tc>
      </w:tr>
    </w:tbl>
    <w:p w:rsidR="003F2A4F" w:rsidRDefault="003F2A4F">
      <w:pPr>
        <w:spacing w:after="0" w:line="240" w:lineRule="auto"/>
        <w:rPr>
          <w:rFonts w:ascii="Arial" w:eastAsia="Arial" w:hAnsi="Arial" w:cs="Arial"/>
          <w:b/>
        </w:rPr>
      </w:pPr>
    </w:p>
    <w:p w:rsidR="003F2A4F" w:rsidRDefault="000A5E98">
      <w:pPr>
        <w:spacing w:after="0" w:line="240" w:lineRule="auto"/>
        <w:jc w:val="center"/>
        <w:rPr>
          <w:rFonts w:ascii="Arial" w:eastAsia="Arial" w:hAnsi="Arial" w:cs="Arial"/>
          <w:b/>
          <w:smallCaps/>
          <w:sz w:val="40"/>
          <w:szCs w:val="40"/>
        </w:rPr>
      </w:pPr>
      <w:r>
        <w:rPr>
          <w:rFonts w:ascii="Arial" w:eastAsia="Arial" w:hAnsi="Arial" w:cs="Arial"/>
          <w:b/>
          <w:smallCaps/>
          <w:sz w:val="40"/>
          <w:szCs w:val="40"/>
        </w:rPr>
        <w:t xml:space="preserve"> </w:t>
      </w:r>
    </w:p>
    <w:p w:rsidR="00D802C8" w:rsidRDefault="00D802C8">
      <w:pPr>
        <w:spacing w:after="0" w:line="240" w:lineRule="auto"/>
        <w:jc w:val="right"/>
        <w:rPr>
          <w:rFonts w:ascii="Arial" w:eastAsia="Arial" w:hAnsi="Arial" w:cs="Arial"/>
          <w:b/>
        </w:rPr>
      </w:pPr>
    </w:p>
    <w:p w:rsidR="00D802C8" w:rsidRDefault="00D802C8">
      <w:pPr>
        <w:spacing w:after="0" w:line="240" w:lineRule="auto"/>
        <w:jc w:val="right"/>
        <w:rPr>
          <w:rFonts w:ascii="Arial" w:eastAsia="Arial" w:hAnsi="Arial" w:cs="Arial"/>
          <w:b/>
        </w:rPr>
      </w:pPr>
    </w:p>
    <w:p w:rsidR="003F2A4F" w:rsidRDefault="000A5E98">
      <w:pPr>
        <w:spacing w:after="0" w:line="240" w:lineRule="auto"/>
        <w:jc w:val="right"/>
        <w:rPr>
          <w:rFonts w:ascii="Arial" w:eastAsia="Arial" w:hAnsi="Arial" w:cs="Arial"/>
          <w:b/>
        </w:rPr>
      </w:pPr>
      <w:r>
        <w:rPr>
          <w:rFonts w:ascii="Arial" w:eastAsia="Arial" w:hAnsi="Arial" w:cs="Arial"/>
          <w:b/>
        </w:rPr>
        <w:t xml:space="preserve">Příloha č. 2 ke Kupní smlouvě č. </w:t>
      </w:r>
      <w:r w:rsidR="00760C1C" w:rsidRPr="00760C1C">
        <w:rPr>
          <w:rFonts w:ascii="Arial" w:eastAsia="Arial" w:hAnsi="Arial" w:cs="Arial"/>
          <w:b/>
        </w:rPr>
        <w:t>322</w:t>
      </w:r>
      <w:r w:rsidRPr="00760C1C">
        <w:rPr>
          <w:rFonts w:ascii="Arial" w:eastAsia="Arial" w:hAnsi="Arial" w:cs="Arial"/>
          <w:b/>
        </w:rPr>
        <w:t>/2024</w:t>
      </w:r>
    </w:p>
    <w:p w:rsidR="003F2A4F" w:rsidRDefault="003F2A4F">
      <w:pPr>
        <w:spacing w:after="0" w:line="240" w:lineRule="auto"/>
        <w:jc w:val="center"/>
        <w:rPr>
          <w:rFonts w:ascii="Arial" w:eastAsia="Arial" w:hAnsi="Arial" w:cs="Arial"/>
          <w:b/>
          <w:smallCaps/>
          <w:sz w:val="40"/>
          <w:szCs w:val="40"/>
        </w:rPr>
      </w:pPr>
    </w:p>
    <w:p w:rsidR="003F2A4F" w:rsidRDefault="000A5E98">
      <w:pPr>
        <w:spacing w:after="0" w:line="240" w:lineRule="auto"/>
        <w:jc w:val="center"/>
        <w:rPr>
          <w:rFonts w:ascii="Arial" w:eastAsia="Arial" w:hAnsi="Arial" w:cs="Arial"/>
          <w:b/>
          <w:smallCaps/>
          <w:sz w:val="40"/>
          <w:szCs w:val="40"/>
        </w:rPr>
      </w:pPr>
      <w:r>
        <w:rPr>
          <w:rFonts w:ascii="Arial" w:eastAsia="Arial" w:hAnsi="Arial" w:cs="Arial"/>
          <w:b/>
          <w:sz w:val="28"/>
          <w:szCs w:val="28"/>
        </w:rPr>
        <w:t>Cenová skladba</w:t>
      </w:r>
    </w:p>
    <w:tbl>
      <w:tblPr>
        <w:tblStyle w:val="a9"/>
        <w:tblW w:w="71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15"/>
        <w:gridCol w:w="3020"/>
      </w:tblGrid>
      <w:tr w:rsidR="003F2A4F">
        <w:trPr>
          <w:trHeight w:val="485"/>
        </w:trPr>
        <w:tc>
          <w:tcPr>
            <w:tcW w:w="4115" w:type="dxa"/>
            <w:tcBorders>
              <w:top w:val="nil"/>
              <w:left w:val="nil"/>
              <w:bottom w:val="nil"/>
              <w:right w:val="nil"/>
            </w:tcBorders>
            <w:tcMar>
              <w:top w:w="100" w:type="dxa"/>
              <w:left w:w="100" w:type="dxa"/>
              <w:bottom w:w="100" w:type="dxa"/>
              <w:right w:w="100" w:type="dxa"/>
            </w:tcMar>
          </w:tcPr>
          <w:p w:rsidR="003F2A4F" w:rsidRDefault="003F2A4F">
            <w:pPr>
              <w:spacing w:after="0" w:line="240" w:lineRule="auto"/>
              <w:rPr>
                <w:rFonts w:ascii="Arial" w:eastAsia="Arial" w:hAnsi="Arial" w:cs="Arial"/>
                <w:b/>
                <w:color w:val="FF0000"/>
              </w:rPr>
            </w:pPr>
          </w:p>
        </w:tc>
        <w:tc>
          <w:tcPr>
            <w:tcW w:w="3020" w:type="dxa"/>
            <w:tcBorders>
              <w:top w:val="nil"/>
              <w:left w:val="nil"/>
              <w:bottom w:val="nil"/>
              <w:right w:val="nil"/>
            </w:tcBorders>
            <w:tcMar>
              <w:top w:w="100" w:type="dxa"/>
              <w:left w:w="100" w:type="dxa"/>
              <w:bottom w:w="100" w:type="dxa"/>
              <w:right w:w="100" w:type="dxa"/>
            </w:tcMar>
          </w:tcPr>
          <w:p w:rsidR="003F2A4F" w:rsidRDefault="003F2A4F">
            <w:pPr>
              <w:spacing w:after="0" w:line="240" w:lineRule="auto"/>
              <w:rPr>
                <w:rFonts w:ascii="Arial" w:eastAsia="Arial" w:hAnsi="Arial" w:cs="Arial"/>
                <w:b/>
                <w:color w:val="FF0000"/>
              </w:rPr>
            </w:pPr>
          </w:p>
        </w:tc>
      </w:tr>
    </w:tbl>
    <w:p w:rsidR="003F2A4F" w:rsidRDefault="003F2A4F">
      <w:pPr>
        <w:widowControl w:val="0"/>
        <w:pBdr>
          <w:top w:val="nil"/>
          <w:left w:val="nil"/>
          <w:bottom w:val="nil"/>
          <w:right w:val="nil"/>
          <w:between w:val="nil"/>
        </w:pBdr>
        <w:spacing w:after="0" w:line="276" w:lineRule="auto"/>
        <w:rPr>
          <w:rFonts w:ascii="Arial" w:eastAsia="Arial" w:hAnsi="Arial" w:cs="Arial"/>
          <w:b/>
          <w:color w:val="FF0000"/>
        </w:rPr>
      </w:pPr>
    </w:p>
    <w:tbl>
      <w:tblPr>
        <w:tblStyle w:val="aa"/>
        <w:tblW w:w="7650" w:type="dxa"/>
        <w:tblInd w:w="0" w:type="dxa"/>
        <w:tblLayout w:type="fixed"/>
        <w:tblLook w:val="0400" w:firstRow="0" w:lastRow="0" w:firstColumn="0" w:lastColumn="0" w:noHBand="0" w:noVBand="1"/>
      </w:tblPr>
      <w:tblGrid>
        <w:gridCol w:w="4390"/>
        <w:gridCol w:w="3260"/>
      </w:tblGrid>
      <w:tr w:rsidR="003F2A4F">
        <w:trPr>
          <w:trHeight w:val="288"/>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F2A4F" w:rsidRPr="00AB4E16" w:rsidRDefault="000A5E98">
            <w:pPr>
              <w:spacing w:after="0" w:line="240" w:lineRule="auto"/>
              <w:rPr>
                <w:rFonts w:ascii="Arial" w:hAnsi="Arial" w:cs="Arial"/>
                <w:b/>
                <w:color w:val="000000"/>
              </w:rPr>
            </w:pPr>
            <w:r w:rsidRPr="00AB4E16">
              <w:rPr>
                <w:rFonts w:ascii="Arial" w:hAnsi="Arial" w:cs="Arial"/>
                <w:b/>
                <w:color w:val="000000"/>
              </w:rPr>
              <w:t>Položka</w:t>
            </w:r>
          </w:p>
        </w:tc>
        <w:tc>
          <w:tcPr>
            <w:tcW w:w="3260" w:type="dxa"/>
            <w:tcBorders>
              <w:top w:val="single" w:sz="4" w:space="0" w:color="000000"/>
              <w:left w:val="nil"/>
              <w:bottom w:val="single" w:sz="4" w:space="0" w:color="000000"/>
              <w:right w:val="single" w:sz="4" w:space="0" w:color="000000"/>
            </w:tcBorders>
            <w:shd w:val="clear" w:color="auto" w:fill="auto"/>
            <w:vAlign w:val="bottom"/>
          </w:tcPr>
          <w:p w:rsidR="003F2A4F" w:rsidRPr="00AB4E16" w:rsidRDefault="000A5E98">
            <w:pPr>
              <w:spacing w:after="0" w:line="240" w:lineRule="auto"/>
              <w:rPr>
                <w:rFonts w:ascii="Arial" w:hAnsi="Arial" w:cs="Arial"/>
                <w:b/>
                <w:color w:val="000000"/>
              </w:rPr>
            </w:pPr>
            <w:r w:rsidRPr="00AB4E16">
              <w:rPr>
                <w:rFonts w:ascii="Arial" w:hAnsi="Arial" w:cs="Arial"/>
                <w:b/>
                <w:color w:val="000000"/>
              </w:rPr>
              <w:t xml:space="preserve">                  cena bez DPH</w:t>
            </w:r>
          </w:p>
        </w:tc>
      </w:tr>
      <w:tr w:rsidR="003F2A4F">
        <w:trPr>
          <w:trHeight w:val="288"/>
        </w:trPr>
        <w:tc>
          <w:tcPr>
            <w:tcW w:w="4390" w:type="dxa"/>
            <w:tcBorders>
              <w:top w:val="nil"/>
              <w:left w:val="single" w:sz="4" w:space="0" w:color="000000"/>
              <w:bottom w:val="single" w:sz="4" w:space="0" w:color="000000"/>
              <w:right w:val="single" w:sz="4" w:space="0" w:color="000000"/>
            </w:tcBorders>
            <w:shd w:val="clear" w:color="auto" w:fill="auto"/>
            <w:vAlign w:val="bottom"/>
          </w:tcPr>
          <w:p w:rsidR="003F2A4F" w:rsidRPr="00AB4E16" w:rsidRDefault="000A5E98">
            <w:pPr>
              <w:spacing w:after="0" w:line="240" w:lineRule="auto"/>
              <w:rPr>
                <w:rFonts w:ascii="Arial" w:hAnsi="Arial" w:cs="Arial"/>
                <w:color w:val="000000"/>
              </w:rPr>
            </w:pPr>
            <w:r w:rsidRPr="00AB4E16">
              <w:rPr>
                <w:rFonts w:ascii="Arial" w:hAnsi="Arial" w:cs="Arial"/>
                <w:color w:val="000000"/>
              </w:rPr>
              <w:t xml:space="preserve">sekačka Stella </w:t>
            </w:r>
            <w:proofErr w:type="spellStart"/>
            <w:r w:rsidRPr="00AB4E16">
              <w:rPr>
                <w:rFonts w:ascii="Arial" w:hAnsi="Arial" w:cs="Arial"/>
                <w:color w:val="000000"/>
              </w:rPr>
              <w:t>Urs</w:t>
            </w:r>
            <w:proofErr w:type="spellEnd"/>
            <w:r w:rsidRPr="00AB4E16">
              <w:rPr>
                <w:rFonts w:ascii="Arial" w:hAnsi="Arial" w:cs="Arial"/>
                <w:color w:val="000000"/>
              </w:rPr>
              <w:t xml:space="preserve"> 100</w:t>
            </w:r>
          </w:p>
        </w:tc>
        <w:tc>
          <w:tcPr>
            <w:tcW w:w="3260" w:type="dxa"/>
            <w:tcBorders>
              <w:top w:val="nil"/>
              <w:left w:val="nil"/>
              <w:bottom w:val="single" w:sz="4" w:space="0" w:color="000000"/>
              <w:right w:val="single" w:sz="4" w:space="0" w:color="000000"/>
            </w:tcBorders>
            <w:shd w:val="clear" w:color="auto" w:fill="auto"/>
            <w:vAlign w:val="bottom"/>
          </w:tcPr>
          <w:p w:rsidR="003F2A4F" w:rsidRPr="00AB4E16" w:rsidRDefault="000A5E98">
            <w:pPr>
              <w:spacing w:after="0" w:line="240" w:lineRule="auto"/>
              <w:jc w:val="right"/>
              <w:rPr>
                <w:rFonts w:ascii="Arial" w:hAnsi="Arial" w:cs="Arial"/>
                <w:color w:val="000000"/>
              </w:rPr>
            </w:pPr>
            <w:r w:rsidRPr="00AB4E16">
              <w:rPr>
                <w:rFonts w:ascii="Arial" w:hAnsi="Arial" w:cs="Arial"/>
                <w:color w:val="000000"/>
              </w:rPr>
              <w:t>1 126 587 Kč</w:t>
            </w:r>
          </w:p>
        </w:tc>
      </w:tr>
      <w:tr w:rsidR="003F2A4F">
        <w:trPr>
          <w:trHeight w:val="288"/>
        </w:trPr>
        <w:tc>
          <w:tcPr>
            <w:tcW w:w="4390" w:type="dxa"/>
            <w:tcBorders>
              <w:top w:val="nil"/>
              <w:left w:val="single" w:sz="4" w:space="0" w:color="000000"/>
              <w:bottom w:val="single" w:sz="4" w:space="0" w:color="000000"/>
              <w:right w:val="single" w:sz="4" w:space="0" w:color="000000"/>
            </w:tcBorders>
            <w:shd w:val="clear" w:color="auto" w:fill="auto"/>
            <w:vAlign w:val="bottom"/>
          </w:tcPr>
          <w:p w:rsidR="003F2A4F" w:rsidRPr="00AB4E16" w:rsidRDefault="000A5E98">
            <w:pPr>
              <w:spacing w:after="0" w:line="240" w:lineRule="auto"/>
              <w:rPr>
                <w:rFonts w:ascii="Arial" w:hAnsi="Arial" w:cs="Arial"/>
                <w:color w:val="000000"/>
              </w:rPr>
            </w:pPr>
            <w:r w:rsidRPr="00AB4E16">
              <w:rPr>
                <w:rFonts w:ascii="Arial" w:hAnsi="Arial" w:cs="Arial"/>
                <w:color w:val="000000"/>
              </w:rPr>
              <w:t xml:space="preserve">vozík </w:t>
            </w:r>
            <w:proofErr w:type="spellStart"/>
            <w:r w:rsidRPr="00AB4E16">
              <w:rPr>
                <w:rFonts w:ascii="Arial" w:hAnsi="Arial" w:cs="Arial"/>
                <w:color w:val="000000"/>
              </w:rPr>
              <w:t>Vezeko</w:t>
            </w:r>
            <w:proofErr w:type="spellEnd"/>
            <w:r w:rsidRPr="00AB4E16">
              <w:rPr>
                <w:rFonts w:ascii="Arial" w:hAnsi="Arial" w:cs="Arial"/>
                <w:color w:val="000000"/>
              </w:rPr>
              <w:t xml:space="preserve"> </w:t>
            </w:r>
            <w:proofErr w:type="spellStart"/>
            <w:r w:rsidRPr="00AB4E16">
              <w:rPr>
                <w:rFonts w:ascii="Arial" w:hAnsi="Arial" w:cs="Arial"/>
                <w:color w:val="000000"/>
              </w:rPr>
              <w:t>Cargo</w:t>
            </w:r>
            <w:proofErr w:type="spellEnd"/>
          </w:p>
        </w:tc>
        <w:tc>
          <w:tcPr>
            <w:tcW w:w="3260" w:type="dxa"/>
            <w:tcBorders>
              <w:top w:val="nil"/>
              <w:left w:val="nil"/>
              <w:bottom w:val="single" w:sz="4" w:space="0" w:color="000000"/>
              <w:right w:val="single" w:sz="4" w:space="0" w:color="000000"/>
            </w:tcBorders>
            <w:shd w:val="clear" w:color="auto" w:fill="auto"/>
            <w:vAlign w:val="bottom"/>
          </w:tcPr>
          <w:p w:rsidR="003F2A4F" w:rsidRPr="00AB4E16" w:rsidRDefault="000A5E98">
            <w:pPr>
              <w:spacing w:after="0" w:line="240" w:lineRule="auto"/>
              <w:jc w:val="right"/>
              <w:rPr>
                <w:rFonts w:ascii="Arial" w:hAnsi="Arial" w:cs="Arial"/>
                <w:color w:val="000000"/>
              </w:rPr>
            </w:pPr>
            <w:r w:rsidRPr="00AB4E16">
              <w:rPr>
                <w:rFonts w:ascii="Arial" w:hAnsi="Arial" w:cs="Arial"/>
                <w:color w:val="000000"/>
              </w:rPr>
              <w:t>91 244 Kč</w:t>
            </w:r>
          </w:p>
        </w:tc>
      </w:tr>
      <w:tr w:rsidR="003F2A4F">
        <w:trPr>
          <w:trHeight w:val="288"/>
        </w:trPr>
        <w:tc>
          <w:tcPr>
            <w:tcW w:w="4390" w:type="dxa"/>
            <w:tcBorders>
              <w:top w:val="nil"/>
              <w:left w:val="single" w:sz="4" w:space="0" w:color="000000"/>
              <w:bottom w:val="single" w:sz="4" w:space="0" w:color="000000"/>
              <w:right w:val="single" w:sz="4" w:space="0" w:color="000000"/>
            </w:tcBorders>
            <w:shd w:val="clear" w:color="auto" w:fill="auto"/>
            <w:vAlign w:val="bottom"/>
          </w:tcPr>
          <w:p w:rsidR="003F2A4F" w:rsidRPr="00AB4E16" w:rsidRDefault="000A5E98">
            <w:pPr>
              <w:spacing w:after="0" w:line="240" w:lineRule="auto"/>
              <w:rPr>
                <w:rFonts w:ascii="Arial" w:hAnsi="Arial" w:cs="Arial"/>
                <w:color w:val="000000"/>
              </w:rPr>
            </w:pPr>
            <w:r w:rsidRPr="00AB4E16">
              <w:rPr>
                <w:rFonts w:ascii="Arial" w:hAnsi="Arial" w:cs="Arial"/>
                <w:color w:val="000000"/>
              </w:rPr>
              <w:t>nájezdy hliníkové 2100x350mm 2 ks</w:t>
            </w:r>
          </w:p>
        </w:tc>
        <w:tc>
          <w:tcPr>
            <w:tcW w:w="3260" w:type="dxa"/>
            <w:tcBorders>
              <w:top w:val="nil"/>
              <w:left w:val="nil"/>
              <w:bottom w:val="single" w:sz="4" w:space="0" w:color="000000"/>
              <w:right w:val="single" w:sz="4" w:space="0" w:color="000000"/>
            </w:tcBorders>
            <w:shd w:val="clear" w:color="auto" w:fill="auto"/>
            <w:vAlign w:val="bottom"/>
          </w:tcPr>
          <w:p w:rsidR="003F2A4F" w:rsidRPr="00AB4E16" w:rsidRDefault="000A5E98">
            <w:pPr>
              <w:spacing w:after="0" w:line="240" w:lineRule="auto"/>
              <w:jc w:val="right"/>
              <w:rPr>
                <w:rFonts w:ascii="Arial" w:hAnsi="Arial" w:cs="Arial"/>
                <w:color w:val="000000"/>
              </w:rPr>
            </w:pPr>
            <w:r w:rsidRPr="00AB4E16">
              <w:rPr>
                <w:rFonts w:ascii="Arial" w:hAnsi="Arial" w:cs="Arial"/>
                <w:color w:val="000000"/>
              </w:rPr>
              <w:t>7 014 Kč</w:t>
            </w:r>
          </w:p>
        </w:tc>
      </w:tr>
    </w:tbl>
    <w:p w:rsidR="003F2A4F" w:rsidRDefault="003F2A4F">
      <w:pPr>
        <w:widowControl w:val="0"/>
        <w:pBdr>
          <w:top w:val="nil"/>
          <w:left w:val="nil"/>
          <w:bottom w:val="nil"/>
          <w:right w:val="nil"/>
          <w:between w:val="nil"/>
        </w:pBdr>
        <w:spacing w:after="0" w:line="276" w:lineRule="auto"/>
        <w:rPr>
          <w:color w:val="000000"/>
        </w:rPr>
      </w:pPr>
    </w:p>
    <w:tbl>
      <w:tblPr>
        <w:tblStyle w:val="ab"/>
        <w:tblW w:w="71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15"/>
        <w:gridCol w:w="3020"/>
      </w:tblGrid>
      <w:tr w:rsidR="003F2A4F">
        <w:trPr>
          <w:trHeight w:val="485"/>
        </w:trPr>
        <w:tc>
          <w:tcPr>
            <w:tcW w:w="4115" w:type="dxa"/>
            <w:tcBorders>
              <w:top w:val="nil"/>
              <w:left w:val="nil"/>
              <w:bottom w:val="nil"/>
              <w:right w:val="nil"/>
            </w:tcBorders>
            <w:tcMar>
              <w:top w:w="100" w:type="dxa"/>
              <w:left w:w="100" w:type="dxa"/>
              <w:bottom w:w="100" w:type="dxa"/>
              <w:right w:w="100" w:type="dxa"/>
            </w:tcMar>
          </w:tcPr>
          <w:p w:rsidR="003F2A4F" w:rsidRDefault="003F2A4F">
            <w:pPr>
              <w:spacing w:after="0" w:line="240" w:lineRule="auto"/>
              <w:rPr>
                <w:rFonts w:ascii="Arial" w:eastAsia="Arial" w:hAnsi="Arial" w:cs="Arial"/>
                <w:b/>
                <w:color w:val="FF0000"/>
              </w:rPr>
            </w:pPr>
          </w:p>
        </w:tc>
        <w:tc>
          <w:tcPr>
            <w:tcW w:w="3020" w:type="dxa"/>
            <w:tcBorders>
              <w:top w:val="nil"/>
              <w:left w:val="nil"/>
              <w:bottom w:val="nil"/>
              <w:right w:val="nil"/>
            </w:tcBorders>
            <w:tcMar>
              <w:top w:w="100" w:type="dxa"/>
              <w:left w:w="100" w:type="dxa"/>
              <w:bottom w:w="100" w:type="dxa"/>
              <w:right w:w="100" w:type="dxa"/>
            </w:tcMar>
          </w:tcPr>
          <w:p w:rsidR="003F2A4F" w:rsidRDefault="003F2A4F">
            <w:pPr>
              <w:spacing w:after="0" w:line="240" w:lineRule="auto"/>
              <w:rPr>
                <w:rFonts w:ascii="Arial" w:eastAsia="Arial" w:hAnsi="Arial" w:cs="Arial"/>
                <w:b/>
                <w:color w:val="FF0000"/>
              </w:rPr>
            </w:pPr>
          </w:p>
        </w:tc>
      </w:tr>
      <w:tr w:rsidR="003F2A4F">
        <w:trPr>
          <w:trHeight w:val="485"/>
        </w:trPr>
        <w:tc>
          <w:tcPr>
            <w:tcW w:w="4115" w:type="dxa"/>
            <w:tcBorders>
              <w:top w:val="nil"/>
              <w:left w:val="nil"/>
              <w:bottom w:val="nil"/>
              <w:right w:val="nil"/>
            </w:tcBorders>
            <w:tcMar>
              <w:top w:w="100" w:type="dxa"/>
              <w:left w:w="100" w:type="dxa"/>
              <w:bottom w:w="100" w:type="dxa"/>
              <w:right w:w="100" w:type="dxa"/>
            </w:tcMar>
          </w:tcPr>
          <w:p w:rsidR="003F2A4F" w:rsidRDefault="003F2A4F">
            <w:pPr>
              <w:spacing w:after="0" w:line="240" w:lineRule="auto"/>
              <w:rPr>
                <w:rFonts w:ascii="Arial" w:eastAsia="Arial" w:hAnsi="Arial" w:cs="Arial"/>
                <w:b/>
                <w:color w:val="FF0000"/>
              </w:rPr>
            </w:pPr>
          </w:p>
        </w:tc>
        <w:tc>
          <w:tcPr>
            <w:tcW w:w="3020" w:type="dxa"/>
            <w:tcBorders>
              <w:top w:val="nil"/>
              <w:left w:val="nil"/>
              <w:bottom w:val="nil"/>
              <w:right w:val="nil"/>
            </w:tcBorders>
            <w:tcMar>
              <w:top w:w="100" w:type="dxa"/>
              <w:left w:w="100" w:type="dxa"/>
              <w:bottom w:w="100" w:type="dxa"/>
              <w:right w:w="100" w:type="dxa"/>
            </w:tcMar>
          </w:tcPr>
          <w:p w:rsidR="003F2A4F" w:rsidRDefault="003F2A4F">
            <w:pPr>
              <w:spacing w:after="0" w:line="240" w:lineRule="auto"/>
              <w:rPr>
                <w:rFonts w:ascii="Arial" w:eastAsia="Arial" w:hAnsi="Arial" w:cs="Arial"/>
                <w:b/>
                <w:color w:val="FF0000"/>
              </w:rPr>
            </w:pPr>
          </w:p>
        </w:tc>
      </w:tr>
      <w:tr w:rsidR="003F2A4F">
        <w:trPr>
          <w:trHeight w:val="755"/>
        </w:trPr>
        <w:tc>
          <w:tcPr>
            <w:tcW w:w="4115" w:type="dxa"/>
            <w:tcBorders>
              <w:top w:val="nil"/>
              <w:left w:val="nil"/>
              <w:bottom w:val="nil"/>
              <w:right w:val="nil"/>
            </w:tcBorders>
            <w:tcMar>
              <w:top w:w="100" w:type="dxa"/>
              <w:left w:w="100" w:type="dxa"/>
              <w:bottom w:w="100" w:type="dxa"/>
              <w:right w:w="100" w:type="dxa"/>
            </w:tcMar>
          </w:tcPr>
          <w:p w:rsidR="003F2A4F" w:rsidRDefault="003F2A4F">
            <w:pPr>
              <w:spacing w:after="0" w:line="240" w:lineRule="auto"/>
              <w:rPr>
                <w:rFonts w:ascii="Arial" w:eastAsia="Arial" w:hAnsi="Arial" w:cs="Arial"/>
                <w:b/>
                <w:color w:val="FF0000"/>
              </w:rPr>
            </w:pPr>
          </w:p>
        </w:tc>
        <w:tc>
          <w:tcPr>
            <w:tcW w:w="3020" w:type="dxa"/>
            <w:tcBorders>
              <w:top w:val="nil"/>
              <w:left w:val="nil"/>
              <w:bottom w:val="nil"/>
              <w:right w:val="nil"/>
            </w:tcBorders>
            <w:tcMar>
              <w:top w:w="100" w:type="dxa"/>
              <w:left w:w="100" w:type="dxa"/>
              <w:bottom w:w="100" w:type="dxa"/>
              <w:right w:w="100" w:type="dxa"/>
            </w:tcMar>
          </w:tcPr>
          <w:p w:rsidR="003F2A4F" w:rsidRDefault="003F2A4F">
            <w:pPr>
              <w:spacing w:after="0" w:line="240" w:lineRule="auto"/>
              <w:rPr>
                <w:rFonts w:ascii="Arial" w:eastAsia="Arial" w:hAnsi="Arial" w:cs="Arial"/>
                <w:b/>
                <w:color w:val="FF0000"/>
              </w:rPr>
            </w:pPr>
          </w:p>
        </w:tc>
      </w:tr>
    </w:tbl>
    <w:p w:rsidR="003F2A4F" w:rsidRDefault="003F2A4F">
      <w:pPr>
        <w:spacing w:after="0" w:line="240" w:lineRule="auto"/>
        <w:rPr>
          <w:rFonts w:ascii="Arial" w:eastAsia="Arial" w:hAnsi="Arial" w:cs="Arial"/>
          <w:b/>
          <w:color w:val="FF0000"/>
        </w:rPr>
      </w:pPr>
    </w:p>
    <w:p w:rsidR="003F2A4F" w:rsidRDefault="003F2A4F"/>
    <w:sectPr w:rsidR="003F2A4F">
      <w:headerReference w:type="default" r:id="rId11"/>
      <w:footerReference w:type="default" r:id="rId12"/>
      <w:pgSz w:w="11906" w:h="16838"/>
      <w:pgMar w:top="709"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CFA" w:rsidRDefault="004D3CFA">
      <w:pPr>
        <w:spacing w:after="0" w:line="240" w:lineRule="auto"/>
      </w:pPr>
      <w:r>
        <w:separator/>
      </w:r>
    </w:p>
  </w:endnote>
  <w:endnote w:type="continuationSeparator" w:id="0">
    <w:p w:rsidR="004D3CFA" w:rsidRDefault="004D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A4F" w:rsidRDefault="000A5E98">
    <w:pPr>
      <w:pBdr>
        <w:top w:val="nil"/>
        <w:left w:val="nil"/>
        <w:bottom w:val="nil"/>
        <w:right w:val="nil"/>
        <w:between w:val="nil"/>
      </w:pBdr>
      <w:tabs>
        <w:tab w:val="center" w:pos="4536"/>
        <w:tab w:val="right" w:pos="9072"/>
      </w:tabs>
      <w:spacing w:after="0" w:line="240" w:lineRule="auto"/>
      <w:jc w:val="right"/>
      <w:rPr>
        <w:rFonts w:ascii="Arial" w:eastAsia="Arial" w:hAnsi="Arial" w:cs="Arial"/>
        <w:color w:val="000000"/>
      </w:rPr>
    </w:pPr>
    <w:r>
      <w:rPr>
        <w:rFonts w:ascii="Arial" w:eastAsia="Arial" w:hAnsi="Arial" w:cs="Arial"/>
        <w:color w:val="000000"/>
      </w:rPr>
      <w:t xml:space="preserve">Stránka </w:t>
    </w:r>
    <w:r>
      <w:rPr>
        <w:rFonts w:ascii="Arial" w:eastAsia="Arial" w:hAnsi="Arial" w:cs="Arial"/>
        <w:b/>
        <w:color w:val="000000"/>
      </w:rPr>
      <w:fldChar w:fldCharType="begin"/>
    </w:r>
    <w:r>
      <w:rPr>
        <w:rFonts w:ascii="Arial" w:eastAsia="Arial" w:hAnsi="Arial" w:cs="Arial"/>
        <w:b/>
        <w:color w:val="000000"/>
      </w:rPr>
      <w:instrText>PAGE</w:instrText>
    </w:r>
    <w:r>
      <w:rPr>
        <w:rFonts w:ascii="Arial" w:eastAsia="Arial" w:hAnsi="Arial" w:cs="Arial"/>
        <w:b/>
        <w:color w:val="000000"/>
      </w:rPr>
      <w:fldChar w:fldCharType="separate"/>
    </w:r>
    <w:r w:rsidR="00D802C8">
      <w:rPr>
        <w:rFonts w:ascii="Arial" w:eastAsia="Arial" w:hAnsi="Arial" w:cs="Arial"/>
        <w:b/>
        <w:noProof/>
        <w:color w:val="000000"/>
      </w:rPr>
      <w:t>1</w:t>
    </w:r>
    <w:r>
      <w:rPr>
        <w:rFonts w:ascii="Arial" w:eastAsia="Arial" w:hAnsi="Arial" w:cs="Arial"/>
        <w:b/>
        <w:color w:val="000000"/>
      </w:rPr>
      <w:fldChar w:fldCharType="end"/>
    </w:r>
    <w:r>
      <w:rPr>
        <w:rFonts w:ascii="Arial" w:eastAsia="Arial" w:hAnsi="Arial" w:cs="Arial"/>
        <w:color w:val="000000"/>
      </w:rPr>
      <w:t xml:space="preserve"> z </w:t>
    </w:r>
    <w:r>
      <w:rPr>
        <w:rFonts w:ascii="Arial" w:eastAsia="Arial" w:hAnsi="Arial" w:cs="Arial"/>
        <w:b/>
        <w:color w:val="000000"/>
      </w:rPr>
      <w:fldChar w:fldCharType="begin"/>
    </w:r>
    <w:r>
      <w:rPr>
        <w:rFonts w:ascii="Arial" w:eastAsia="Arial" w:hAnsi="Arial" w:cs="Arial"/>
        <w:b/>
        <w:color w:val="000000"/>
      </w:rPr>
      <w:instrText>NUMPAGES</w:instrText>
    </w:r>
    <w:r>
      <w:rPr>
        <w:rFonts w:ascii="Arial" w:eastAsia="Arial" w:hAnsi="Arial" w:cs="Arial"/>
        <w:b/>
        <w:color w:val="000000"/>
      </w:rPr>
      <w:fldChar w:fldCharType="separate"/>
    </w:r>
    <w:r w:rsidR="00D802C8">
      <w:rPr>
        <w:rFonts w:ascii="Arial" w:eastAsia="Arial" w:hAnsi="Arial" w:cs="Arial"/>
        <w:b/>
        <w:noProof/>
        <w:color w:val="000000"/>
      </w:rPr>
      <w:t>1</w:t>
    </w:r>
    <w:r>
      <w:rPr>
        <w:rFonts w:ascii="Arial" w:eastAsia="Arial" w:hAnsi="Arial" w:cs="Arial"/>
        <w:b/>
        <w:color w:val="000000"/>
      </w:rPr>
      <w:fldChar w:fldCharType="end"/>
    </w:r>
  </w:p>
  <w:p w:rsidR="003F2A4F" w:rsidRDefault="003F2A4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CFA" w:rsidRDefault="004D3CFA">
      <w:pPr>
        <w:spacing w:after="0" w:line="240" w:lineRule="auto"/>
      </w:pPr>
      <w:r>
        <w:separator/>
      </w:r>
    </w:p>
  </w:footnote>
  <w:footnote w:type="continuationSeparator" w:id="0">
    <w:p w:rsidR="004D3CFA" w:rsidRDefault="004D3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A4F" w:rsidRDefault="000A5E98">
    <w:pPr>
      <w:pBdr>
        <w:top w:val="nil"/>
        <w:left w:val="nil"/>
        <w:bottom w:val="nil"/>
        <w:right w:val="nil"/>
        <w:between w:val="nil"/>
      </w:pBdr>
      <w:tabs>
        <w:tab w:val="center" w:pos="4536"/>
        <w:tab w:val="right" w:pos="9072"/>
      </w:tabs>
      <w:spacing w:after="0" w:line="240" w:lineRule="auto"/>
      <w:jc w:val="right"/>
      <w:rPr>
        <w:rFonts w:ascii="Arial" w:eastAsia="Arial" w:hAnsi="Arial" w:cs="Arial"/>
        <w:color w:val="000000"/>
      </w:rPr>
    </w:pPr>
    <w:r>
      <w:rPr>
        <w:rFonts w:ascii="Arial" w:eastAsia="Arial" w:hAnsi="Arial" w:cs="Arial"/>
        <w:color w:val="000000"/>
      </w:rPr>
      <w:t>Kupní smlouva</w:t>
    </w:r>
  </w:p>
  <w:p w:rsidR="003F2A4F" w:rsidRDefault="003F2A4F">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BC01A3"/>
    <w:multiLevelType w:val="multilevel"/>
    <w:tmpl w:val="E1004B20"/>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Odstsl"/>
      <w:lvlText w:val="%4."/>
      <w:lvlJc w:val="left"/>
      <w:pPr>
        <w:tabs>
          <w:tab w:val="num" w:pos="2880"/>
        </w:tabs>
        <w:ind w:left="2880" w:hanging="720"/>
      </w:pPr>
    </w:lvl>
    <w:lvl w:ilvl="4">
      <w:start w:val="1"/>
      <w:numFmt w:val="decimal"/>
      <w:pStyle w:val="Psm"/>
      <w:lvlText w:val="%5."/>
      <w:lvlJc w:val="left"/>
      <w:pPr>
        <w:tabs>
          <w:tab w:val="num" w:pos="3600"/>
        </w:tabs>
        <w:ind w:left="3600" w:hanging="720"/>
      </w:pPr>
    </w:lvl>
    <w:lvl w:ilvl="5">
      <w:start w:val="1"/>
      <w:numFmt w:val="decimal"/>
      <w:pStyle w:val="Odrkasl"/>
      <w:lvlText w:val="%6."/>
      <w:lvlJc w:val="left"/>
      <w:pPr>
        <w:tabs>
          <w:tab w:val="num" w:pos="4320"/>
        </w:tabs>
        <w:ind w:left="4320" w:hanging="720"/>
      </w:pPr>
    </w:lvl>
    <w:lvl w:ilvl="6">
      <w:start w:val="1"/>
      <w:numFmt w:val="decimal"/>
      <w:pStyle w:val="Odrkanes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7932F0E"/>
    <w:multiLevelType w:val="multilevel"/>
    <w:tmpl w:val="5D6ED19E"/>
    <w:lvl w:ilvl="0">
      <w:start w:val="1"/>
      <w:numFmt w:val="upperRoman"/>
      <w:lvlText w:val="%1. "/>
      <w:lvlJc w:val="center"/>
      <w:pPr>
        <w:ind w:left="425" w:hanging="137"/>
      </w:pPr>
      <w:rPr>
        <w:rFonts w:ascii="Arial" w:hAnsi="Arial" w:cs="Arial" w:hint="default"/>
        <w:b/>
        <w:u w:val="none"/>
      </w:rPr>
    </w:lvl>
    <w:lvl w:ilvl="1">
      <w:start w:val="1"/>
      <w:numFmt w:val="decimal"/>
      <w:lvlText w:val="%2."/>
      <w:lvlJc w:val="left"/>
      <w:pPr>
        <w:ind w:left="360" w:hanging="360"/>
      </w:pPr>
      <w:rPr>
        <w:b w:val="0"/>
        <w:i w:val="0"/>
        <w:smallCaps w:val="0"/>
        <w:strike w:val="0"/>
        <w:color w:val="000000"/>
        <w:u w:val="none"/>
        <w:vertAlign w:val="baseline"/>
      </w:rPr>
    </w:lvl>
    <w:lvl w:ilvl="2">
      <w:start w:val="1"/>
      <w:numFmt w:val="lowerLetter"/>
      <w:lvlText w:val="%3)"/>
      <w:lvlJc w:val="left"/>
      <w:pPr>
        <w:ind w:left="786" w:hanging="360"/>
      </w:pPr>
      <w:rPr>
        <w:color w:val="000000"/>
      </w:r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2" w15:restartNumberingAfterBreak="0">
    <w:nsid w:val="7DB7176B"/>
    <w:multiLevelType w:val="multilevel"/>
    <w:tmpl w:val="5254B78A"/>
    <w:lvl w:ilvl="0">
      <w:start w:val="1"/>
      <w:numFmt w:val="bullet"/>
      <w:pStyle w:val="lneksmlouvynadpis"/>
      <w:lvlText w:val="●"/>
      <w:lvlJc w:val="left"/>
      <w:pPr>
        <w:ind w:left="360" w:hanging="360"/>
      </w:pPr>
      <w:rPr>
        <w:rFonts w:ascii="Noto Sans Symbols" w:eastAsia="Noto Sans Symbols" w:hAnsi="Noto Sans Symbols" w:cs="Noto Sans Symbols"/>
      </w:rPr>
    </w:lvl>
    <w:lvl w:ilvl="1">
      <w:start w:val="1"/>
      <w:numFmt w:val="bullet"/>
      <w:pStyle w:val="lneksmlouvytext"/>
      <w:lvlText w:val=""/>
      <w:lvlJc w:val="left"/>
      <w:pPr>
        <w:ind w:left="0" w:firstLine="0"/>
      </w:pPr>
    </w:lvl>
    <w:lvl w:ilvl="2">
      <w:start w:val="1"/>
      <w:numFmt w:val="bullet"/>
      <w:pStyle w:val="SeznamsmlouvaPVL"/>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A4F"/>
    <w:rsid w:val="000A5E98"/>
    <w:rsid w:val="000B33E3"/>
    <w:rsid w:val="003F2A4F"/>
    <w:rsid w:val="004D3CFA"/>
    <w:rsid w:val="006774CF"/>
    <w:rsid w:val="00760C1C"/>
    <w:rsid w:val="00AB4E16"/>
    <w:rsid w:val="00D802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4798C"/>
  <w15:docId w15:val="{7A0F66D8-219A-4CC4-8682-79FB3F6C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uiPriority w:val="9"/>
    <w:qFormat/>
    <w:rsid w:val="00334D03"/>
    <w:pPr>
      <w:keepNext/>
      <w:keepLines/>
      <w:numPr>
        <w:numId w:val="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uiPriority w:val="9"/>
    <w:semiHidden/>
    <w:unhideWhenUsed/>
    <w:qFormat/>
    <w:rsid w:val="00334D03"/>
    <w:pPr>
      <w:keepNext/>
      <w:keepLines/>
      <w:numPr>
        <w:ilvl w:val="1"/>
        <w:numId w:val="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uiPriority w:val="9"/>
    <w:semiHidden/>
    <w:unhideWhenUsed/>
    <w:qFormat/>
    <w:rsid w:val="00334D03"/>
    <w:pPr>
      <w:numPr>
        <w:ilvl w:val="2"/>
      </w:numPr>
      <w:outlineLvl w:val="2"/>
    </w:pPr>
    <w:rPr>
      <w:sz w:val="20"/>
    </w:rPr>
  </w:style>
  <w:style w:type="paragraph" w:styleId="Nadpis4">
    <w:name w:val="heading 4"/>
    <w:basedOn w:val="Normln"/>
    <w:next w:val="Normln"/>
    <w:link w:val="Nadpis4Char"/>
    <w:uiPriority w:val="9"/>
    <w:semiHidden/>
    <w:unhideWhenUsed/>
    <w:qFormat/>
    <w:rsid w:val="00506A52"/>
    <w:pPr>
      <w:tabs>
        <w:tab w:val="num" w:pos="1418"/>
      </w:tabs>
      <w:overflowPunct w:val="0"/>
      <w:autoSpaceDE w:val="0"/>
      <w:autoSpaceDN w:val="0"/>
      <w:adjustRightInd w:val="0"/>
      <w:spacing w:after="0" w:line="240" w:lineRule="auto"/>
      <w:ind w:left="1418" w:hanging="567"/>
      <w:jc w:val="both"/>
      <w:textAlignment w:val="baseline"/>
      <w:outlineLvl w:val="3"/>
    </w:pPr>
    <w:rPr>
      <w:rFonts w:ascii="Arial" w:eastAsia="Times New Roman" w:hAnsi="Arial" w:cs="Times New Roman"/>
      <w:szCs w:val="20"/>
    </w:rPr>
  </w:style>
  <w:style w:type="paragraph" w:styleId="Nadpis5">
    <w:name w:val="heading 5"/>
    <w:basedOn w:val="Normln"/>
    <w:next w:val="Normln"/>
    <w:link w:val="Nadpis5Char"/>
    <w:uiPriority w:val="9"/>
    <w:semiHidden/>
    <w:unhideWhenUsed/>
    <w:qFormat/>
    <w:rsid w:val="00506A52"/>
    <w:pPr>
      <w:tabs>
        <w:tab w:val="num" w:pos="1778"/>
      </w:tabs>
      <w:overflowPunct w:val="0"/>
      <w:autoSpaceDE w:val="0"/>
      <w:autoSpaceDN w:val="0"/>
      <w:adjustRightInd w:val="0"/>
      <w:spacing w:after="0" w:line="240" w:lineRule="auto"/>
      <w:ind w:left="1701" w:hanging="283"/>
      <w:textAlignment w:val="baseline"/>
      <w:outlineLvl w:val="4"/>
    </w:pPr>
    <w:rPr>
      <w:rFonts w:ascii="Arial" w:eastAsia="Times New Roman" w:hAnsi="Arial" w:cs="Times New Roman"/>
      <w:szCs w:val="20"/>
    </w:rPr>
  </w:style>
  <w:style w:type="paragraph" w:styleId="Nadpis6">
    <w:name w:val="heading 6"/>
    <w:basedOn w:val="Normln"/>
    <w:next w:val="Normln"/>
    <w:link w:val="Nadpis6Char"/>
    <w:uiPriority w:val="9"/>
    <w:semiHidden/>
    <w:unhideWhenUsed/>
    <w:qFormat/>
    <w:rsid w:val="00506A52"/>
    <w:pPr>
      <w:tabs>
        <w:tab w:val="num" w:pos="0"/>
      </w:tabs>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rPr>
  </w:style>
  <w:style w:type="paragraph" w:styleId="Nadpis7">
    <w:name w:val="heading 7"/>
    <w:basedOn w:val="Normln"/>
    <w:next w:val="Normln"/>
    <w:link w:val="Nadpis7Char"/>
    <w:qFormat/>
    <w:rsid w:val="00506A52"/>
    <w:pPr>
      <w:tabs>
        <w:tab w:val="num" w:pos="0"/>
      </w:tabs>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rPr>
  </w:style>
  <w:style w:type="paragraph" w:styleId="Nadpis8">
    <w:name w:val="heading 8"/>
    <w:basedOn w:val="Normln"/>
    <w:next w:val="Normln"/>
    <w:link w:val="Nadpis8Char"/>
    <w:qFormat/>
    <w:rsid w:val="00506A52"/>
    <w:pPr>
      <w:tabs>
        <w:tab w:val="num" w:pos="0"/>
      </w:tabs>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rPr>
  </w:style>
  <w:style w:type="paragraph" w:styleId="Nadpis9">
    <w:name w:val="heading 9"/>
    <w:aliases w:val="Příloha"/>
    <w:basedOn w:val="Normln"/>
    <w:next w:val="Normln"/>
    <w:link w:val="Nadpis9Char"/>
    <w:unhideWhenUsed/>
    <w:qFormat/>
    <w:rsid w:val="00506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787D92"/>
    <w:rPr>
      <w:rFonts w:ascii="Arial" w:hAnsi="Arial" w:cs="Arial"/>
      <w:lang w:val="x-none"/>
    </w:rPr>
  </w:style>
  <w:style w:type="paragraph" w:customStyle="1" w:styleId="Identifikacesmluvnstrany">
    <w:name w:val="Identifikace smluvní strany"/>
    <w:basedOn w:val="TextnormlnPVL"/>
    <w:link w:val="IdentifikacesmluvnstranyChar"/>
    <w:qFormat/>
    <w:rsid w:val="00787D92"/>
    <w:pPr>
      <w:tabs>
        <w:tab w:val="left" w:pos="2835"/>
      </w:tabs>
      <w:spacing w:after="120"/>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hAnsi="Arial" w:cs="Times New Roman"/>
    </w:rPr>
  </w:style>
  <w:style w:type="paragraph" w:customStyle="1" w:styleId="lneksmlouvynadpis">
    <w:name w:val="Článek smlouvy nadpis"/>
    <w:basedOn w:val="TextnormlnPVL"/>
    <w:qFormat/>
    <w:rsid w:val="00795A2D"/>
    <w:pPr>
      <w:keepNext/>
      <w:numPr>
        <w:numId w:val="1"/>
      </w:numPr>
      <w:tabs>
        <w:tab w:val="left" w:pos="426"/>
      </w:tabs>
      <w:spacing w:before="360" w:after="180"/>
      <w:ind w:hanging="136"/>
      <w:jc w:val="center"/>
      <w:outlineLvl w:val="0"/>
    </w:pPr>
    <w:rPr>
      <w:b/>
    </w:rPr>
  </w:style>
  <w:style w:type="character" w:customStyle="1" w:styleId="SamostatntextpodlnekPVLChar">
    <w:name w:val="Samostatný text pod článek (PVL) Char"/>
    <w:link w:val="SamostatntextpodlnekPVL"/>
    <w:locked/>
    <w:rsid w:val="001B1D87"/>
    <w:rPr>
      <w:rFonts w:ascii="Arial" w:hAnsi="Arial" w:cs="Arial"/>
      <w:lang w:val="x-none"/>
    </w:rPr>
  </w:style>
  <w:style w:type="paragraph" w:customStyle="1" w:styleId="SamostatntextpodlnekPVL">
    <w:name w:val="Samostatný text pod článek (PVL)"/>
    <w:basedOn w:val="Normln"/>
    <w:link w:val="SamostatntextpodlnekPVLChar"/>
    <w:qFormat/>
    <w:rsid w:val="001B1D87"/>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
    <w:name w:val="Článek smlouvy text"/>
    <w:basedOn w:val="TextnormlnPVL"/>
    <w:link w:val="lneksmlouvytextChar"/>
    <w:qFormat/>
    <w:rsid w:val="00787D92"/>
    <w:pPr>
      <w:numPr>
        <w:ilvl w:val="1"/>
        <w:numId w:val="1"/>
      </w:numPr>
      <w:tabs>
        <w:tab w:val="left" w:pos="426"/>
      </w:tabs>
      <w:spacing w:after="180"/>
    </w:pPr>
  </w:style>
  <w:style w:type="character" w:customStyle="1" w:styleId="lneksmlouvytextChar">
    <w:name w:val="Článek smlouvy text Char"/>
    <w:link w:val="lneksmlouvytext"/>
    <w:locked/>
    <w:rsid w:val="00787D92"/>
    <w:rPr>
      <w:rFonts w:ascii="Arial" w:hAnsi="Arial" w:cs="Arial"/>
      <w:lang w:val="x-none"/>
    </w:rPr>
  </w:style>
  <w:style w:type="paragraph" w:customStyle="1" w:styleId="SeznamsmlouvaPVL">
    <w:name w:val="Seznam smlouva (PVL)"/>
    <w:basedOn w:val="lneksmlouvytext"/>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hAnsi="Arial"/>
    </w:rPr>
  </w:style>
  <w:style w:type="paragraph" w:styleId="Textbubliny">
    <w:name w:val="Balloon Text"/>
    <w:basedOn w:val="Normln"/>
    <w:link w:val="TextbublinyChar"/>
    <w:uiPriority w:val="99"/>
    <w:semiHidden/>
    <w:unhideWhenUsed/>
    <w:rsid w:val="00255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AB"/>
    <w:rPr>
      <w:rFonts w:ascii="Segoe UI" w:hAnsi="Segoe UI" w:cs="Segoe UI"/>
      <w:sz w:val="18"/>
      <w:szCs w:val="18"/>
    </w:rPr>
  </w:style>
  <w:style w:type="character" w:styleId="Odkaznakoment">
    <w:name w:val="annotation reference"/>
    <w:basedOn w:val="Standardnpsmoodstavce"/>
    <w:uiPriority w:val="99"/>
    <w:semiHidden/>
    <w:unhideWhenUsed/>
    <w:rsid w:val="00F746FD"/>
    <w:rPr>
      <w:sz w:val="16"/>
      <w:szCs w:val="16"/>
    </w:rPr>
  </w:style>
  <w:style w:type="paragraph" w:styleId="Textkomente">
    <w:name w:val="annotation text"/>
    <w:basedOn w:val="Normln"/>
    <w:link w:val="TextkomenteChar"/>
    <w:uiPriority w:val="99"/>
    <w:semiHidden/>
    <w:unhideWhenUsed/>
    <w:rsid w:val="00F746FD"/>
    <w:pPr>
      <w:spacing w:line="240" w:lineRule="auto"/>
    </w:pPr>
    <w:rPr>
      <w:sz w:val="20"/>
      <w:szCs w:val="20"/>
    </w:rPr>
  </w:style>
  <w:style w:type="character" w:customStyle="1" w:styleId="TextkomenteChar">
    <w:name w:val="Text komentáře Char"/>
    <w:basedOn w:val="Standardnpsmoodstavce"/>
    <w:link w:val="Textkomente"/>
    <w:uiPriority w:val="99"/>
    <w:semiHidden/>
    <w:rsid w:val="00F746FD"/>
    <w:rPr>
      <w:sz w:val="20"/>
      <w:szCs w:val="20"/>
    </w:rPr>
  </w:style>
  <w:style w:type="paragraph" w:styleId="Pedmtkomente">
    <w:name w:val="annotation subject"/>
    <w:basedOn w:val="Textkomente"/>
    <w:next w:val="Textkomente"/>
    <w:link w:val="PedmtkomenteChar"/>
    <w:uiPriority w:val="99"/>
    <w:semiHidden/>
    <w:unhideWhenUsed/>
    <w:rsid w:val="00F746FD"/>
    <w:rPr>
      <w:b/>
      <w:bCs/>
    </w:rPr>
  </w:style>
  <w:style w:type="character" w:customStyle="1" w:styleId="PedmtkomenteChar">
    <w:name w:val="Předmět komentáře Char"/>
    <w:basedOn w:val="TextkomenteChar"/>
    <w:link w:val="Pedmtkomente"/>
    <w:uiPriority w:val="99"/>
    <w:semiHidden/>
    <w:rsid w:val="00F746FD"/>
    <w:rPr>
      <w:b/>
      <w:bCs/>
      <w:sz w:val="20"/>
      <w:szCs w:val="20"/>
    </w:rPr>
  </w:style>
  <w:style w:type="character" w:customStyle="1" w:styleId="Nadpis1Char">
    <w:name w:val="Nadpis 1 Char"/>
    <w:basedOn w:val="Standardnpsmoodstavce"/>
    <w:link w:val="Nadpis1"/>
    <w:uiPriority w:val="1"/>
    <w:rsid w:val="00334D0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334D0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334D03"/>
    <w:rPr>
      <w:rFonts w:ascii="Segoe UI" w:eastAsiaTheme="majorEastAsia" w:hAnsi="Segoe UI" w:cs="Arial"/>
      <w:bCs/>
      <w:color w:val="007BC0"/>
      <w:sz w:val="20"/>
      <w:szCs w:val="20"/>
    </w:rPr>
  </w:style>
  <w:style w:type="paragraph" w:customStyle="1" w:styleId="Odstsl">
    <w:name w:val="Odst. čísl."/>
    <w:basedOn w:val="Normln"/>
    <w:uiPriority w:val="4"/>
    <w:qFormat/>
    <w:rsid w:val="00334D03"/>
    <w:pPr>
      <w:numPr>
        <w:ilvl w:val="3"/>
        <w:numId w:val="3"/>
      </w:numPr>
      <w:spacing w:after="120" w:line="240" w:lineRule="auto"/>
      <w:jc w:val="both"/>
    </w:pPr>
    <w:rPr>
      <w:rFonts w:ascii="Arial" w:hAnsi="Arial"/>
      <w:sz w:val="20"/>
    </w:rPr>
  </w:style>
  <w:style w:type="paragraph" w:customStyle="1" w:styleId="Psm">
    <w:name w:val="Písm."/>
    <w:basedOn w:val="Odstsl"/>
    <w:uiPriority w:val="6"/>
    <w:qFormat/>
    <w:rsid w:val="00334D03"/>
    <w:pPr>
      <w:numPr>
        <w:ilvl w:val="4"/>
      </w:numPr>
      <w:ind w:hanging="360"/>
    </w:pPr>
  </w:style>
  <w:style w:type="paragraph" w:customStyle="1" w:styleId="Odrkanesl">
    <w:name w:val="Odrážka nečísl."/>
    <w:basedOn w:val="Normln"/>
    <w:uiPriority w:val="9"/>
    <w:qFormat/>
    <w:rsid w:val="00334D03"/>
    <w:pPr>
      <w:numPr>
        <w:ilvl w:val="6"/>
        <w:numId w:val="3"/>
      </w:numPr>
      <w:spacing w:after="120" w:line="240" w:lineRule="auto"/>
      <w:jc w:val="both"/>
    </w:pPr>
    <w:rPr>
      <w:rFonts w:ascii="Arial" w:hAnsi="Arial"/>
      <w:sz w:val="20"/>
    </w:rPr>
  </w:style>
  <w:style w:type="paragraph" w:customStyle="1" w:styleId="Odrkasl">
    <w:name w:val="Odrážka čísl."/>
    <w:basedOn w:val="Normln"/>
    <w:uiPriority w:val="8"/>
    <w:qFormat/>
    <w:rsid w:val="00334D03"/>
    <w:pPr>
      <w:numPr>
        <w:ilvl w:val="5"/>
        <w:numId w:val="3"/>
      </w:numPr>
      <w:spacing w:after="120" w:line="240" w:lineRule="auto"/>
      <w:jc w:val="both"/>
    </w:pPr>
    <w:rPr>
      <w:rFonts w:ascii="Arial" w:hAnsi="Arial"/>
      <w:sz w:val="20"/>
    </w:rPr>
  </w:style>
  <w:style w:type="paragraph" w:customStyle="1" w:styleId="l8">
    <w:name w:val="l8"/>
    <w:basedOn w:val="Normln"/>
    <w:rsid w:val="00334D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9">
    <w:name w:val="l9"/>
    <w:basedOn w:val="Normln"/>
    <w:rsid w:val="00334D03"/>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334D03"/>
    <w:rPr>
      <w:i/>
      <w:iCs/>
    </w:rPr>
  </w:style>
  <w:style w:type="character" w:customStyle="1" w:styleId="Nadpis9Char">
    <w:name w:val="Nadpis 9 Char"/>
    <w:aliases w:val="Příloha Char"/>
    <w:basedOn w:val="Standardnpsmoodstavce"/>
    <w:link w:val="Nadpis9"/>
    <w:uiPriority w:val="9"/>
    <w:semiHidden/>
    <w:rsid w:val="00506A5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
    <w:link w:val="Zkladntext2Char"/>
    <w:uiPriority w:val="99"/>
    <w:semiHidden/>
    <w:unhideWhenUsed/>
    <w:rsid w:val="00506A52"/>
    <w:pPr>
      <w:spacing w:after="120" w:line="480" w:lineRule="auto"/>
    </w:pPr>
  </w:style>
  <w:style w:type="character" w:customStyle="1" w:styleId="Zkladntext2Char">
    <w:name w:val="Základní text 2 Char"/>
    <w:basedOn w:val="Standardnpsmoodstavce"/>
    <w:link w:val="Zkladntext2"/>
    <w:uiPriority w:val="99"/>
    <w:semiHidden/>
    <w:rsid w:val="00506A52"/>
  </w:style>
  <w:style w:type="character" w:customStyle="1" w:styleId="Nadpis4Char">
    <w:name w:val="Nadpis 4 Char"/>
    <w:basedOn w:val="Standardnpsmoodstavce"/>
    <w:link w:val="Nadpis4"/>
    <w:rsid w:val="00506A52"/>
    <w:rPr>
      <w:rFonts w:ascii="Arial" w:eastAsia="Times New Roman" w:hAnsi="Arial" w:cs="Times New Roman"/>
      <w:szCs w:val="20"/>
      <w:lang w:eastAsia="cs-CZ"/>
    </w:rPr>
  </w:style>
  <w:style w:type="character" w:customStyle="1" w:styleId="Nadpis5Char">
    <w:name w:val="Nadpis 5 Char"/>
    <w:basedOn w:val="Standardnpsmoodstavce"/>
    <w:link w:val="Nadpis5"/>
    <w:rsid w:val="00506A52"/>
    <w:rPr>
      <w:rFonts w:ascii="Arial" w:eastAsia="Times New Roman" w:hAnsi="Arial" w:cs="Times New Roman"/>
      <w:szCs w:val="20"/>
      <w:lang w:eastAsia="cs-CZ"/>
    </w:rPr>
  </w:style>
  <w:style w:type="character" w:customStyle="1" w:styleId="Nadpis6Char">
    <w:name w:val="Nadpis 6 Char"/>
    <w:basedOn w:val="Standardnpsmoodstavce"/>
    <w:link w:val="Nadpis6"/>
    <w:rsid w:val="00506A52"/>
    <w:rPr>
      <w:rFonts w:ascii="Arial" w:eastAsia="Times New Roman" w:hAnsi="Arial" w:cs="Times New Roman"/>
      <w:i/>
      <w:szCs w:val="20"/>
      <w:lang w:eastAsia="cs-CZ"/>
    </w:rPr>
  </w:style>
  <w:style w:type="character" w:customStyle="1" w:styleId="Nadpis7Char">
    <w:name w:val="Nadpis 7 Char"/>
    <w:basedOn w:val="Standardnpsmoodstavce"/>
    <w:link w:val="Nadpis7"/>
    <w:rsid w:val="00506A52"/>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506A52"/>
    <w:rPr>
      <w:rFonts w:ascii="Arial" w:eastAsia="Times New Roman" w:hAnsi="Arial" w:cs="Times New Roman"/>
      <w:i/>
      <w:sz w:val="20"/>
      <w:szCs w:val="20"/>
      <w:lang w:eastAsia="cs-CZ"/>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styleId="Mkatabulky">
    <w:name w:val="Table Grid"/>
    <w:basedOn w:val="Normlntabulka"/>
    <w:uiPriority w:val="39"/>
    <w:rsid w:val="00B06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Yd01DWAqmUgbTABG2ewVsWVdIg==">CgMxLjAyCGguZ2pkZ3hzMgloLjMwajB6bGwyCWguMWZvYjl0ZTIJaC4zem55c2g3MgloLjJldDkycDAyCGgudHlqY3d0MgloLjNkeTZ2a20yCWguMXQzaDVzZjgAciExVldXWVdGMlV6R0E5UTBoZGFZRTJQOG9mRHVNLXlQdkY=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2649</Words>
  <Characters>15633</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Beržinský Miroslav</dc:creator>
  <cp:lastModifiedBy>Chmelík Martin</cp:lastModifiedBy>
  <cp:revision>4</cp:revision>
  <dcterms:created xsi:type="dcterms:W3CDTF">2024-02-23T10:59:00Z</dcterms:created>
  <dcterms:modified xsi:type="dcterms:W3CDTF">2024-04-16T07:16:00Z</dcterms:modified>
</cp:coreProperties>
</file>