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203954">
        <w:rPr>
          <w:rFonts w:cs="Arial"/>
          <w:caps/>
          <w:sz w:val="36"/>
          <w:szCs w:val="36"/>
        </w:rPr>
        <w:t>č. 02</w:t>
      </w:r>
      <w:r w:rsidR="002D2C48" w:rsidRPr="00410AE7">
        <w:rPr>
          <w:rFonts w:cs="Arial"/>
          <w:caps/>
          <w:sz w:val="36"/>
          <w:szCs w:val="36"/>
        </w:rPr>
        <w:t>/2017</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r w:rsidRPr="00410AE7">
        <w:rPr>
          <w:rFonts w:ascii="Arial" w:hAnsi="Arial" w:cs="Arial"/>
          <w:sz w:val="22"/>
          <w:szCs w:val="22"/>
        </w:rPr>
        <w:t>Mgr. Monika Máslová,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r w:rsidR="00E71356">
        <w:rPr>
          <w:rFonts w:ascii="Arial" w:hAnsi="Arial" w:cs="Arial"/>
          <w:sz w:val="22"/>
          <w:szCs w:val="22"/>
        </w:rPr>
        <w:t>KB Pardubice</w:t>
      </w:r>
    </w:p>
    <w:p w:rsidR="00D02D1C" w:rsidRPr="00410AE7" w:rsidRDefault="00E71356">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Číslo účtu:                     </w:t>
      </w:r>
      <w:r>
        <w:rPr>
          <w:rFonts w:ascii="Arial" w:hAnsi="Arial" w:cs="Arial"/>
          <w:sz w:val="22"/>
          <w:szCs w:val="22"/>
        </w:rPr>
        <w:t>24336561/0100</w:t>
      </w:r>
      <w:bookmarkStart w:id="0" w:name="_GoBack"/>
      <w:bookmarkEnd w:id="0"/>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r w:rsidR="00AD7914" w:rsidRPr="00410AE7">
        <w:rPr>
          <w:rFonts w:ascii="Arial" w:hAnsi="Arial" w:cs="Arial"/>
          <w:sz w:val="22"/>
          <w:szCs w:val="22"/>
        </w:rPr>
        <w:t>724 652 041</w:t>
      </w:r>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hyperlink r:id="rId7" w:history="1">
        <w:r w:rsidR="00AD7914" w:rsidRPr="00746937">
          <w:rPr>
            <w:rStyle w:val="Hypertextovodkaz"/>
            <w:rFonts w:ascii="Arial" w:hAnsi="Arial" w:cs="Arial"/>
            <w:color w:val="auto"/>
            <w:sz w:val="22"/>
            <w:szCs w:val="22"/>
            <w:u w:val="none"/>
          </w:rPr>
          <w:t>stastny@szs.pardubice</w:t>
        </w:r>
      </w:hyperlink>
      <w:r w:rsidR="00AD7914" w:rsidRPr="00746937">
        <w:rPr>
          <w:rFonts w:ascii="Arial" w:hAnsi="Arial" w:cs="Arial"/>
          <w:sz w:val="22"/>
          <w:szCs w:val="22"/>
        </w:rPr>
        <w:t>.cz</w:t>
      </w:r>
      <w:r w:rsidRPr="00746937">
        <w:rPr>
          <w:rFonts w:ascii="Arial" w:hAnsi="Arial" w:cs="Arial"/>
          <w:sz w:val="22"/>
          <w:szCs w:val="22"/>
        </w:rPr>
        <w:tab/>
        <w:t xml:space="preserve">     </w:t>
      </w: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rsidP="0038215A">
      <w:pPr>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p>
    <w:p w:rsidR="00D02D1C" w:rsidRPr="00410AE7"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t>Paulus CZ, s.r.o.</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Zastoupený:    </w:t>
      </w:r>
      <w:r w:rsidRPr="00410AE7">
        <w:rPr>
          <w:rFonts w:ascii="Arial" w:hAnsi="Arial" w:cs="Arial"/>
          <w:sz w:val="22"/>
          <w:szCs w:val="22"/>
        </w:rPr>
        <w:tab/>
        <w:t>Jiří Paulus  - Jednatel</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t xml:space="preserve">Příčná 999 </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t>Skuteč 539 73</w:t>
      </w:r>
      <w:r w:rsidRPr="00410AE7">
        <w:rPr>
          <w:rFonts w:ascii="Arial" w:hAnsi="Arial" w:cs="Arial"/>
          <w:sz w:val="22"/>
          <w:szCs w:val="22"/>
        </w:rPr>
        <w:tab/>
      </w:r>
    </w:p>
    <w:p w:rsidR="00D02D1C" w:rsidRPr="00410AE7" w:rsidRDefault="00D02D1C">
      <w:pPr>
        <w:ind w:left="2410" w:hanging="2410"/>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r w:rsidRPr="00410AE7">
        <w:rPr>
          <w:rFonts w:ascii="Arial" w:hAnsi="Arial" w:cs="Arial"/>
          <w:sz w:val="22"/>
          <w:szCs w:val="22"/>
        </w:rPr>
        <w:t xml:space="preserve">IČO:                  </w:t>
      </w:r>
      <w:r w:rsidRPr="00410AE7">
        <w:rPr>
          <w:rFonts w:ascii="Arial" w:hAnsi="Arial" w:cs="Arial"/>
          <w:sz w:val="22"/>
          <w:szCs w:val="22"/>
        </w:rPr>
        <w:tab/>
        <w:t>28811496</w:t>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D02D1C" w:rsidRPr="00410AE7">
        <w:rPr>
          <w:rFonts w:ascii="Arial" w:hAnsi="Arial" w:cs="Arial"/>
          <w:sz w:val="22"/>
          <w:szCs w:val="22"/>
        </w:rPr>
        <w:t xml:space="preserve">CZ 28811496            </w:t>
      </w:r>
      <w:r w:rsidR="00D02D1C" w:rsidRPr="00410AE7">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rPr>
          <w:rFonts w:ascii="Arial" w:hAnsi="Arial" w:cs="Arial"/>
          <w:sz w:val="22"/>
          <w:szCs w:val="22"/>
        </w:rPr>
      </w:pP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Bankovní spojení:</w:t>
      </w:r>
      <w:r w:rsidRPr="00410AE7">
        <w:rPr>
          <w:rFonts w:ascii="Arial" w:hAnsi="Arial" w:cs="Arial"/>
          <w:sz w:val="22"/>
          <w:szCs w:val="22"/>
        </w:rPr>
        <w:tab/>
        <w:t xml:space="preserve">KB Skuteč      </w:t>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Číslo účtu:</w:t>
      </w:r>
      <w:r w:rsidRPr="00410AE7">
        <w:rPr>
          <w:rFonts w:ascii="Arial" w:hAnsi="Arial" w:cs="Arial"/>
          <w:sz w:val="22"/>
          <w:szCs w:val="22"/>
        </w:rPr>
        <w:tab/>
        <w:t>43-8528060227/0100</w:t>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proofErr w:type="spellStart"/>
      <w:r w:rsidR="005736F3">
        <w:rPr>
          <w:rFonts w:ascii="Arial" w:hAnsi="Arial" w:cs="Arial"/>
          <w:sz w:val="22"/>
          <w:szCs w:val="22"/>
        </w:rPr>
        <w:t>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t>www.plastova-okna-paulus.cz</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E-mail:</w:t>
      </w:r>
      <w:r w:rsidRPr="00410AE7">
        <w:rPr>
          <w:rFonts w:ascii="Arial" w:hAnsi="Arial" w:cs="Arial"/>
          <w:sz w:val="22"/>
          <w:szCs w:val="22"/>
        </w:rPr>
        <w:tab/>
      </w:r>
      <w:proofErr w:type="spellStart"/>
      <w:r w:rsidR="005736F3">
        <w:rPr>
          <w:rFonts w:ascii="Arial" w:hAnsi="Arial" w:cs="Arial"/>
          <w:sz w:val="22"/>
          <w:szCs w:val="22"/>
        </w:rPr>
        <w:t>xxxxxxxx</w:t>
      </w:r>
      <w:proofErr w:type="spellEnd"/>
    </w:p>
    <w:p w:rsidR="00D02D1C" w:rsidRPr="00410AE7" w:rsidRDefault="00D02D1C">
      <w:pPr>
        <w:ind w:left="60"/>
        <w:jc w:val="both"/>
        <w:rPr>
          <w:rFonts w:ascii="Arial" w:hAnsi="Arial" w:cs="Arial"/>
          <w:sz w:val="22"/>
          <w:szCs w:val="22"/>
        </w:rPr>
      </w:pPr>
      <w:r w:rsidRPr="00410AE7">
        <w:rPr>
          <w:rFonts w:ascii="Arial" w:hAnsi="Arial" w:cs="Arial"/>
          <w:sz w:val="22"/>
          <w:szCs w:val="22"/>
        </w:rPr>
        <w:t xml:space="preserve">           </w:t>
      </w:r>
    </w:p>
    <w:p w:rsidR="00D02D1C" w:rsidRDefault="00D02D1C">
      <w:pPr>
        <w:jc w:val="both"/>
        <w:rPr>
          <w:rFonts w:ascii="Arial" w:hAnsi="Arial" w:cs="Arial"/>
          <w:sz w:val="22"/>
          <w:szCs w:val="22"/>
        </w:rPr>
      </w:pPr>
    </w:p>
    <w:p w:rsidR="00761B3C" w:rsidRPr="0038215A" w:rsidRDefault="00761B3C" w:rsidP="0038215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sidR="0038215A">
        <w:rPr>
          <w:rFonts w:ascii="Arial" w:hAnsi="Arial" w:cs="Arial"/>
          <w:color w:val="000000"/>
          <w:sz w:val="22"/>
          <w:szCs w:val="22"/>
        </w:rPr>
        <w:t xml:space="preserve">dnutou cenu za jeho provedení. </w:t>
      </w:r>
    </w:p>
    <w:p w:rsidR="00761B3C" w:rsidRPr="00410AE7" w:rsidRDefault="00761B3C">
      <w:pPr>
        <w:jc w:val="both"/>
        <w:rPr>
          <w:rFonts w:ascii="Arial" w:hAnsi="Arial" w:cs="Arial"/>
          <w:sz w:val="22"/>
          <w:szCs w:val="22"/>
        </w:rPr>
      </w:pP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761B3C" w:rsidRPr="0074326C" w:rsidRDefault="00AD7914" w:rsidP="0074326C">
      <w:pPr>
        <w:pStyle w:val="Odstavecseseznamem"/>
        <w:numPr>
          <w:ilvl w:val="0"/>
          <w:numId w:val="25"/>
        </w:numPr>
        <w:autoSpaceDE w:val="0"/>
        <w:autoSpaceDN w:val="0"/>
        <w:adjustRightInd w:val="0"/>
        <w:jc w:val="both"/>
        <w:rPr>
          <w:rFonts w:ascii="Arial" w:hAnsi="Arial" w:cs="Arial"/>
        </w:rPr>
      </w:pPr>
      <w:r w:rsidRPr="0074326C">
        <w:rPr>
          <w:rFonts w:ascii="Arial" w:hAnsi="Arial" w:cs="Arial"/>
        </w:rPr>
        <w:t>Předmětem díla je</w:t>
      </w:r>
      <w:r w:rsidR="00761B3C" w:rsidRPr="0074326C">
        <w:rPr>
          <w:rFonts w:ascii="Arial" w:hAnsi="Arial" w:cs="Arial"/>
        </w:rPr>
        <w:t xml:space="preserve"> zhotovení stavby „</w:t>
      </w:r>
      <w:r w:rsidR="00761B3C" w:rsidRPr="0074326C">
        <w:rPr>
          <w:rFonts w:ascii="Arial" w:hAnsi="Arial" w:cs="Arial"/>
          <w:b/>
        </w:rPr>
        <w:t>SZŠ Pardubice – výměna otvorových výplní vestibulu školy</w:t>
      </w:r>
      <w:r w:rsidR="00761B3C" w:rsidRPr="0074326C">
        <w:rPr>
          <w:rFonts w:ascii="Arial" w:hAnsi="Arial" w:cs="Arial"/>
        </w:rPr>
        <w:t>“.</w:t>
      </w:r>
    </w:p>
    <w:p w:rsidR="00761B3C" w:rsidRDefault="00761B3C" w:rsidP="00761B3C">
      <w:pPr>
        <w:autoSpaceDE w:val="0"/>
        <w:autoSpaceDN w:val="0"/>
        <w:adjustRightInd w:val="0"/>
        <w:jc w:val="both"/>
        <w:rPr>
          <w:rFonts w:ascii="Arial" w:hAnsi="Arial" w:cs="Arial"/>
          <w:sz w:val="22"/>
          <w:szCs w:val="22"/>
        </w:rPr>
      </w:pPr>
    </w:p>
    <w:p w:rsidR="00761B3C" w:rsidRPr="0038215A" w:rsidRDefault="00761B3C" w:rsidP="00761B3C">
      <w:pPr>
        <w:pStyle w:val="Odstavecseseznamem"/>
        <w:numPr>
          <w:ilvl w:val="0"/>
          <w:numId w:val="25"/>
        </w:numPr>
        <w:autoSpaceDE w:val="0"/>
        <w:autoSpaceDN w:val="0"/>
        <w:adjustRightInd w:val="0"/>
        <w:jc w:val="both"/>
        <w:rPr>
          <w:rFonts w:ascii="Arial" w:hAnsi="Arial" w:cs="Arial"/>
        </w:rPr>
      </w:pPr>
      <w:r w:rsidRPr="0074326C">
        <w:rPr>
          <w:rFonts w:ascii="Arial" w:hAnsi="Arial" w:cs="Arial"/>
        </w:rPr>
        <w:t>Stavba bude provedena na základě technické specifikace zakázky zpracované školou a zahrnuje zejména:</w:t>
      </w:r>
    </w:p>
    <w:p w:rsidR="00761B3C" w:rsidRDefault="00761B3C" w:rsidP="00761B3C">
      <w:pPr>
        <w:pStyle w:val="Odstavecseseznamem"/>
        <w:numPr>
          <w:ilvl w:val="0"/>
          <w:numId w:val="24"/>
        </w:numPr>
        <w:autoSpaceDE w:val="0"/>
        <w:autoSpaceDN w:val="0"/>
        <w:adjustRightInd w:val="0"/>
        <w:jc w:val="both"/>
        <w:rPr>
          <w:rFonts w:ascii="Arial" w:hAnsi="Arial" w:cs="Arial"/>
        </w:rPr>
      </w:pPr>
      <w:r>
        <w:rPr>
          <w:rFonts w:ascii="Arial" w:hAnsi="Arial" w:cs="Arial"/>
        </w:rPr>
        <w:t>Dodávku nových okenních a dveřních výplní</w:t>
      </w:r>
      <w:r w:rsidR="0074326C">
        <w:rPr>
          <w:rFonts w:ascii="Arial" w:hAnsi="Arial" w:cs="Arial"/>
        </w:rPr>
        <w:t xml:space="preserve"> dle technické specifikace</w:t>
      </w:r>
    </w:p>
    <w:p w:rsidR="0074326C" w:rsidRDefault="0074326C" w:rsidP="00761B3C">
      <w:pPr>
        <w:pStyle w:val="Odstavecseseznamem"/>
        <w:numPr>
          <w:ilvl w:val="0"/>
          <w:numId w:val="24"/>
        </w:numPr>
        <w:autoSpaceDE w:val="0"/>
        <w:autoSpaceDN w:val="0"/>
        <w:adjustRightInd w:val="0"/>
        <w:jc w:val="both"/>
        <w:rPr>
          <w:rFonts w:ascii="Arial" w:hAnsi="Arial" w:cs="Arial"/>
        </w:rPr>
      </w:pPr>
      <w:r>
        <w:rPr>
          <w:rFonts w:ascii="Arial" w:hAnsi="Arial" w:cs="Arial"/>
        </w:rPr>
        <w:t>Doprava</w:t>
      </w:r>
    </w:p>
    <w:p w:rsidR="0074326C" w:rsidRDefault="0074326C" w:rsidP="0074326C">
      <w:pPr>
        <w:pStyle w:val="Odstavecseseznamem"/>
        <w:numPr>
          <w:ilvl w:val="0"/>
          <w:numId w:val="24"/>
        </w:numPr>
        <w:autoSpaceDE w:val="0"/>
        <w:autoSpaceDN w:val="0"/>
        <w:adjustRightInd w:val="0"/>
        <w:jc w:val="both"/>
        <w:rPr>
          <w:rFonts w:ascii="Arial" w:hAnsi="Arial" w:cs="Arial"/>
        </w:rPr>
      </w:pPr>
      <w:r>
        <w:rPr>
          <w:rFonts w:ascii="Arial" w:hAnsi="Arial" w:cs="Arial"/>
        </w:rPr>
        <w:t>Montážní práce</w:t>
      </w:r>
    </w:p>
    <w:p w:rsidR="0074326C" w:rsidRPr="0074326C" w:rsidRDefault="0074326C" w:rsidP="0074326C">
      <w:pPr>
        <w:pStyle w:val="Odstavecseseznamem"/>
        <w:numPr>
          <w:ilvl w:val="0"/>
          <w:numId w:val="24"/>
        </w:numPr>
        <w:autoSpaceDE w:val="0"/>
        <w:autoSpaceDN w:val="0"/>
        <w:adjustRightInd w:val="0"/>
        <w:jc w:val="both"/>
        <w:rPr>
          <w:rFonts w:ascii="Arial" w:hAnsi="Arial" w:cs="Arial"/>
        </w:rPr>
      </w:pPr>
      <w:r>
        <w:rPr>
          <w:rFonts w:ascii="Arial" w:hAnsi="Arial" w:cs="Arial"/>
        </w:rPr>
        <w:lastRenderedPageBreak/>
        <w:t>Demontáž původních otvorových výplní</w:t>
      </w:r>
    </w:p>
    <w:p w:rsidR="00761B3C" w:rsidRDefault="0074326C" w:rsidP="00761B3C">
      <w:pPr>
        <w:pStyle w:val="Odstavecseseznamem"/>
        <w:numPr>
          <w:ilvl w:val="0"/>
          <w:numId w:val="24"/>
        </w:numPr>
        <w:autoSpaceDE w:val="0"/>
        <w:autoSpaceDN w:val="0"/>
        <w:adjustRightInd w:val="0"/>
        <w:jc w:val="both"/>
        <w:rPr>
          <w:rFonts w:ascii="Arial" w:hAnsi="Arial" w:cs="Arial"/>
        </w:rPr>
      </w:pPr>
      <w:r>
        <w:rPr>
          <w:rFonts w:ascii="Arial" w:hAnsi="Arial" w:cs="Arial"/>
        </w:rPr>
        <w:t xml:space="preserve">Likvidace </w:t>
      </w:r>
    </w:p>
    <w:p w:rsidR="0074326C" w:rsidRDefault="0074326C" w:rsidP="00761B3C">
      <w:pPr>
        <w:pStyle w:val="Odstavecseseznamem"/>
        <w:numPr>
          <w:ilvl w:val="0"/>
          <w:numId w:val="24"/>
        </w:numPr>
        <w:autoSpaceDE w:val="0"/>
        <w:autoSpaceDN w:val="0"/>
        <w:adjustRightInd w:val="0"/>
        <w:jc w:val="both"/>
        <w:rPr>
          <w:rFonts w:ascii="Arial" w:hAnsi="Arial" w:cs="Arial"/>
        </w:rPr>
      </w:pPr>
      <w:r>
        <w:rPr>
          <w:rFonts w:ascii="Arial" w:hAnsi="Arial" w:cs="Arial"/>
        </w:rPr>
        <w:t>Potřebný pomocný materiál</w:t>
      </w:r>
    </w:p>
    <w:p w:rsidR="0074326C" w:rsidRDefault="0074326C" w:rsidP="00761B3C">
      <w:pPr>
        <w:pStyle w:val="Odstavecseseznamem"/>
        <w:numPr>
          <w:ilvl w:val="0"/>
          <w:numId w:val="24"/>
        </w:numPr>
        <w:autoSpaceDE w:val="0"/>
        <w:autoSpaceDN w:val="0"/>
        <w:adjustRightInd w:val="0"/>
        <w:jc w:val="both"/>
        <w:rPr>
          <w:rFonts w:ascii="Arial" w:hAnsi="Arial" w:cs="Arial"/>
        </w:rPr>
      </w:pPr>
      <w:r>
        <w:rPr>
          <w:rFonts w:ascii="Arial" w:hAnsi="Arial" w:cs="Arial"/>
        </w:rPr>
        <w:t>Odstranění vad v záruční době</w:t>
      </w:r>
    </w:p>
    <w:p w:rsidR="00B95428" w:rsidRDefault="00B95428" w:rsidP="00B95428">
      <w:pPr>
        <w:pStyle w:val="Odstavecseseznamem"/>
        <w:autoSpaceDE w:val="0"/>
        <w:autoSpaceDN w:val="0"/>
        <w:adjustRightInd w:val="0"/>
        <w:jc w:val="both"/>
        <w:rPr>
          <w:rFonts w:ascii="Arial" w:hAnsi="Arial" w:cs="Arial"/>
        </w:rPr>
      </w:pPr>
    </w:p>
    <w:p w:rsidR="00761B3C" w:rsidRPr="0038215A" w:rsidRDefault="00B95428" w:rsidP="00761B3C">
      <w:pPr>
        <w:pStyle w:val="Odstavecseseznamem"/>
        <w:numPr>
          <w:ilvl w:val="0"/>
          <w:numId w:val="25"/>
        </w:numPr>
        <w:autoSpaceDE w:val="0"/>
        <w:autoSpaceDN w:val="0"/>
        <w:adjustRightInd w:val="0"/>
        <w:jc w:val="both"/>
        <w:rPr>
          <w:rFonts w:ascii="Arial" w:hAnsi="Arial" w:cs="Arial"/>
        </w:rPr>
      </w:pPr>
      <w:r>
        <w:rPr>
          <w:rFonts w:ascii="Arial" w:hAnsi="Arial" w:cs="Arial"/>
        </w:rPr>
        <w:t xml:space="preserve">Rozsah díla je dán technickou specifikací, která je přílohou této smlouvy. </w:t>
      </w:r>
    </w:p>
    <w:p w:rsidR="003436A3" w:rsidRPr="00410AE7" w:rsidRDefault="003436A3" w:rsidP="00B95428">
      <w:pPr>
        <w:pStyle w:val="Zkladntextodsazen"/>
        <w:ind w:left="720"/>
        <w:rPr>
          <w:rFonts w:cs="Arial"/>
          <w:b/>
          <w:sz w:val="22"/>
          <w:szCs w:val="22"/>
        </w:rPr>
      </w:pPr>
    </w:p>
    <w:p w:rsidR="00D02D1C" w:rsidRPr="00410AE7" w:rsidRDefault="00D02D1C">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pPr>
        <w:pStyle w:val="Zkladntextodsazen"/>
        <w:rPr>
          <w:rFonts w:cs="Arial"/>
          <w:b/>
          <w:sz w:val="22"/>
          <w:szCs w:val="22"/>
        </w:rPr>
      </w:pPr>
      <w:r w:rsidRPr="00410AE7">
        <w:rPr>
          <w:rFonts w:cs="Arial"/>
          <w:sz w:val="22"/>
          <w:szCs w:val="22"/>
        </w:rPr>
        <w:t xml:space="preserve">                                                                 </w:t>
      </w:r>
    </w:p>
    <w:p w:rsidR="00125435" w:rsidRDefault="00125435" w:rsidP="00125435">
      <w:pPr>
        <w:pStyle w:val="Textvbloku"/>
        <w:spacing w:after="120"/>
        <w:ind w:right="0" w:firstLine="0"/>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Pr="00410AE7" w:rsidRDefault="00125435">
      <w:pPr>
        <w:pStyle w:val="Zkladntextodsazen"/>
        <w:jc w:val="center"/>
        <w:rPr>
          <w:rFonts w:cs="Arial"/>
          <w:sz w:val="22"/>
          <w:szCs w:val="22"/>
        </w:rPr>
      </w:pPr>
    </w:p>
    <w:p w:rsidR="00D02D1C" w:rsidRPr="00410AE7" w:rsidRDefault="00D02D1C">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125435">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 xml:space="preserve">Cena, kterou je objednatel povinen zaplatit zhotoviteli za řádně provedené dílo, činí dle dohody smluvních stran </w:t>
      </w:r>
      <w:r w:rsidR="00B95428" w:rsidRPr="00B95428">
        <w:rPr>
          <w:rFonts w:ascii="Arial" w:hAnsi="Arial" w:cs="Arial"/>
          <w:b/>
          <w:color w:val="000000"/>
        </w:rPr>
        <w:t>483.097</w:t>
      </w:r>
      <w:r w:rsidR="00410AE7" w:rsidRPr="00B95428">
        <w:rPr>
          <w:rFonts w:ascii="Arial" w:hAnsi="Arial" w:cs="Arial"/>
          <w:b/>
          <w:color w:val="000000"/>
        </w:rPr>
        <w:t xml:space="preserve">,- </w:t>
      </w:r>
      <w:r w:rsidRPr="00B95428">
        <w:rPr>
          <w:rFonts w:ascii="Arial" w:hAnsi="Arial" w:cs="Arial"/>
          <w:b/>
          <w:color w:val="000000"/>
        </w:rPr>
        <w:t>Kč</w:t>
      </w:r>
      <w:r w:rsidRPr="00125435">
        <w:rPr>
          <w:rFonts w:ascii="Arial" w:hAnsi="Arial" w:cs="Arial"/>
          <w:color w:val="000000"/>
        </w:rPr>
        <w:t xml:space="preserve"> bez</w:t>
      </w:r>
      <w:r w:rsidR="00125435">
        <w:rPr>
          <w:rFonts w:ascii="Arial" w:hAnsi="Arial" w:cs="Arial"/>
          <w:color w:val="000000"/>
        </w:rPr>
        <w:t xml:space="preserve"> DPH (dále jen „smluvní cena“).</w:t>
      </w:r>
    </w:p>
    <w:p w:rsidR="00D02D1C" w:rsidRDefault="00410AE7" w:rsidP="00886B7A">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886B7A" w:rsidRPr="00886B7A" w:rsidRDefault="00886B7A" w:rsidP="00B95428">
      <w:pPr>
        <w:pStyle w:val="Odstavecseseznamem"/>
        <w:autoSpaceDE w:val="0"/>
        <w:autoSpaceDN w:val="0"/>
        <w:adjustRightInd w:val="0"/>
        <w:spacing w:before="120" w:after="120"/>
        <w:jc w:val="both"/>
        <w:rPr>
          <w:rFonts w:ascii="Arial" w:hAnsi="Arial" w:cs="Arial"/>
          <w:color w:val="000000"/>
        </w:rPr>
      </w:pPr>
    </w:p>
    <w:p w:rsidR="00125435" w:rsidRDefault="00D02D1C" w:rsidP="00125435">
      <w:pPr>
        <w:pStyle w:val="Nadpis4"/>
        <w:ind w:left="-294"/>
        <w:rPr>
          <w:rFonts w:ascii="Arial" w:hAnsi="Arial" w:cs="Arial"/>
          <w:b/>
          <w:sz w:val="22"/>
          <w:szCs w:val="22"/>
        </w:rPr>
      </w:pPr>
      <w:r w:rsidRPr="00410AE7">
        <w:rPr>
          <w:rFonts w:ascii="Arial" w:hAnsi="Arial" w:cs="Arial"/>
          <w:b/>
          <w:sz w:val="22"/>
          <w:szCs w:val="22"/>
        </w:rPr>
        <w:t>V. PLATEBNÍ</w:t>
      </w:r>
      <w:r w:rsidR="00FA1DA1">
        <w:rPr>
          <w:rFonts w:ascii="Arial" w:hAnsi="Arial" w:cs="Arial"/>
          <w:b/>
          <w:sz w:val="22"/>
          <w:szCs w:val="22"/>
        </w:rPr>
        <w:t xml:space="preserve"> A FAKTURAČNÍ</w:t>
      </w:r>
      <w:r w:rsidRPr="00410AE7">
        <w:rPr>
          <w:rFonts w:ascii="Arial" w:hAnsi="Arial" w:cs="Arial"/>
          <w:b/>
          <w:sz w:val="22"/>
          <w:szCs w:val="22"/>
        </w:rPr>
        <w:t xml:space="preserve"> PODMÍNKY</w:t>
      </w:r>
    </w:p>
    <w:p w:rsidR="00125435" w:rsidRDefault="00125435" w:rsidP="00125435"/>
    <w:p w:rsidR="00125435" w:rsidRPr="00125435" w:rsidRDefault="00125435" w:rsidP="00746937">
      <w:pPr>
        <w:pStyle w:val="Odstavecseseznamem"/>
        <w:numPr>
          <w:ilvl w:val="0"/>
          <w:numId w:val="21"/>
        </w:numPr>
        <w:spacing w:line="240" w:lineRule="auto"/>
      </w:pPr>
      <w:r w:rsidRPr="00125435">
        <w:rPr>
          <w:rFonts w:ascii="Arial" w:hAnsi="Arial" w:cs="Arial"/>
          <w:color w:val="000000"/>
        </w:rPr>
        <w:t xml:space="preserve">Objednatel se zavazuje zaplatit zhotoviteli výše uvedenou smluvní cenu na základě zhotovitelem uplatněných dílčích daňových dokladů/faktur a konečného </w:t>
      </w:r>
      <w:r>
        <w:rPr>
          <w:rFonts w:ascii="Arial" w:hAnsi="Arial" w:cs="Arial"/>
          <w:color w:val="000000"/>
        </w:rPr>
        <w:t>daňového dokladu/faktury.</w:t>
      </w:r>
    </w:p>
    <w:p w:rsidR="00125435" w:rsidRPr="00FA1DA1" w:rsidRDefault="00125435" w:rsidP="00746937">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FA1DA1" w:rsidRPr="00FA1DA1" w:rsidRDefault="00FA1DA1" w:rsidP="00746937">
      <w:pPr>
        <w:numPr>
          <w:ilvl w:val="0"/>
          <w:numId w:val="21"/>
        </w:numPr>
        <w:spacing w:beforeLines="60" w:before="144" w:afterLines="60" w:after="144"/>
        <w:ind w:right="-2"/>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FA1DA1" w:rsidRPr="00FA1DA1" w:rsidRDefault="00FA1DA1" w:rsidP="00746937">
      <w:pPr>
        <w:ind w:left="720"/>
        <w:rPr>
          <w:rFonts w:ascii="Arial" w:hAnsi="Arial"/>
          <w:i/>
          <w:sz w:val="22"/>
          <w:szCs w:val="22"/>
        </w:rPr>
      </w:pPr>
      <w:r w:rsidRPr="00FA1DA1">
        <w:rPr>
          <w:rFonts w:ascii="Arial" w:hAnsi="Arial"/>
          <w:i/>
          <w:sz w:val="22"/>
          <w:szCs w:val="22"/>
        </w:rPr>
        <w:t xml:space="preserve">Střední zdravotnická škola </w:t>
      </w:r>
    </w:p>
    <w:p w:rsidR="00FA1DA1" w:rsidRDefault="00FA1DA1" w:rsidP="00746937">
      <w:pPr>
        <w:ind w:left="720"/>
        <w:rPr>
          <w:rFonts w:ascii="Arial" w:hAnsi="Arial"/>
          <w:i/>
          <w:sz w:val="22"/>
          <w:szCs w:val="22"/>
        </w:rPr>
      </w:pPr>
      <w:r>
        <w:rPr>
          <w:rFonts w:ascii="Arial" w:hAnsi="Arial"/>
          <w:i/>
          <w:sz w:val="22"/>
          <w:szCs w:val="22"/>
        </w:rPr>
        <w:t>Průmyslová 395, 530 03 Pardubice</w:t>
      </w:r>
    </w:p>
    <w:p w:rsidR="00FA1DA1" w:rsidRPr="00FA1DA1" w:rsidRDefault="00FA1DA1" w:rsidP="00746937">
      <w:pPr>
        <w:pStyle w:val="Zkladntextodsazen2"/>
        <w:numPr>
          <w:ilvl w:val="0"/>
          <w:numId w:val="21"/>
        </w:numPr>
        <w:spacing w:beforeLines="60" w:before="144" w:afterLines="60" w:after="144" w:line="240" w:lineRule="auto"/>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FA1DA1" w:rsidRPr="00FA1DA1" w:rsidRDefault="00FA1DA1" w:rsidP="00746937">
      <w:pPr>
        <w:numPr>
          <w:ilvl w:val="0"/>
          <w:numId w:val="21"/>
        </w:numPr>
        <w:spacing w:beforeLines="60" w:before="144" w:afterLines="60" w:after="144"/>
        <w:ind w:right="-24"/>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125435" w:rsidRPr="00125435" w:rsidRDefault="00125435" w:rsidP="00746937">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5278AE" w:rsidRDefault="00125435" w:rsidP="00746937">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 xml:space="preserve">Pokud je v okamžiku fakturace o zhotoviteli zveřejněna způsobem umožňujícím dálkový přístup skutečnost, že je nespolehlivým plátcem a vzniká tak ručení dle §109 odst. 3 </w:t>
      </w:r>
      <w:r w:rsidRPr="00125435">
        <w:rPr>
          <w:rFonts w:ascii="Arial" w:hAnsi="Arial" w:cs="Arial"/>
          <w:color w:val="000000"/>
        </w:rPr>
        <w:lastRenderedPageBreak/>
        <w:t>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5278AE" w:rsidRPr="005278AE" w:rsidRDefault="00125435" w:rsidP="00746937">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Zhotovitel je oprávněn vystavit konečnou fakturu po předání dokončeného díla bez vad a nedodělků objednateli na základě sepsaného předávacího a přejímacího protokolu.</w:t>
      </w:r>
    </w:p>
    <w:p w:rsidR="00D02D1C" w:rsidRPr="0038215A" w:rsidRDefault="00125435" w:rsidP="00746937">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 xml:space="preserve">Při pozdním proplacení faktury zaplatí objednatel zhotoviteli smluvní pokutu ve výši 0,05 % z dlužné částky za každý započatý den </w:t>
      </w:r>
      <w:r w:rsidRPr="00886B7A">
        <w:rPr>
          <w:rFonts w:ascii="Arial" w:hAnsi="Arial" w:cs="Arial"/>
        </w:rPr>
        <w:t>prodlení</w:t>
      </w:r>
      <w:r w:rsidR="00886B7A" w:rsidRPr="00886B7A">
        <w:rPr>
          <w:rFonts w:ascii="Arial" w:hAnsi="Arial" w:cs="Arial"/>
        </w:rPr>
        <w:t>.</w:t>
      </w:r>
      <w:r w:rsidRPr="005278AE">
        <w:rPr>
          <w:rFonts w:ascii="Arial" w:hAnsi="Arial" w:cs="Arial"/>
          <w:b/>
        </w:rPr>
        <w:t xml:space="preserve"> </w:t>
      </w:r>
    </w:p>
    <w:p w:rsidR="00D02D1C" w:rsidRPr="00410AE7" w:rsidRDefault="00D02D1C" w:rsidP="00746937">
      <w:pPr>
        <w:pStyle w:val="Zkladntext"/>
        <w:jc w:val="both"/>
        <w:rPr>
          <w:rFonts w:ascii="Arial" w:hAnsi="Arial" w:cs="Arial"/>
          <w:b/>
          <w:sz w:val="22"/>
          <w:szCs w:val="22"/>
        </w:rPr>
      </w:pPr>
      <w:r w:rsidRPr="00410AE7">
        <w:rPr>
          <w:rFonts w:ascii="Arial" w:hAnsi="Arial" w:cs="Arial"/>
          <w:b/>
          <w:sz w:val="22"/>
          <w:szCs w:val="22"/>
        </w:rPr>
        <w:t xml:space="preserve">                               </w:t>
      </w:r>
    </w:p>
    <w:p w:rsidR="00D02D1C" w:rsidRPr="00410AE7" w:rsidRDefault="00D02D1C" w:rsidP="00746937">
      <w:pPr>
        <w:pStyle w:val="Zkladntext"/>
        <w:jc w:val="center"/>
        <w:rPr>
          <w:rFonts w:ascii="Arial" w:hAnsi="Arial" w:cs="Arial"/>
          <w:b/>
          <w:caps/>
          <w:sz w:val="22"/>
          <w:szCs w:val="22"/>
        </w:rPr>
      </w:pPr>
      <w:r w:rsidRPr="00410AE7">
        <w:rPr>
          <w:rFonts w:ascii="Arial" w:hAnsi="Arial" w:cs="Arial"/>
          <w:b/>
          <w:sz w:val="22"/>
          <w:szCs w:val="22"/>
        </w:rPr>
        <w:t xml:space="preserve">VI. </w:t>
      </w:r>
      <w:r w:rsidR="005278AE">
        <w:rPr>
          <w:rFonts w:ascii="Arial" w:hAnsi="Arial" w:cs="Arial"/>
          <w:b/>
          <w:caps/>
          <w:sz w:val="22"/>
          <w:szCs w:val="22"/>
        </w:rPr>
        <w:t>Termín PLNĚNÍ, PODMÍNKY PLNĚNÍ</w:t>
      </w:r>
    </w:p>
    <w:p w:rsidR="00D02D1C" w:rsidRPr="00410AE7" w:rsidRDefault="00D02D1C" w:rsidP="00746937">
      <w:pPr>
        <w:pStyle w:val="Zkladntext"/>
        <w:jc w:val="center"/>
        <w:rPr>
          <w:rFonts w:ascii="Arial" w:hAnsi="Arial" w:cs="Arial"/>
          <w:sz w:val="22"/>
          <w:szCs w:val="22"/>
        </w:rPr>
      </w:pPr>
    </w:p>
    <w:p w:rsidR="005278AE" w:rsidRPr="00823319" w:rsidRDefault="005278AE" w:rsidP="00746937">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Staveniště bude před</w:t>
      </w:r>
      <w:r w:rsidR="00823319" w:rsidRPr="00823319">
        <w:rPr>
          <w:sz w:val="22"/>
          <w:szCs w:val="22"/>
        </w:rPr>
        <w:t xml:space="preserve">áno zhotoviteli </w:t>
      </w:r>
      <w:r w:rsidR="00930FF0">
        <w:rPr>
          <w:sz w:val="22"/>
          <w:szCs w:val="22"/>
        </w:rPr>
        <w:t>nejpozději do 18. 8</w:t>
      </w:r>
      <w:r w:rsidR="006D7F0E">
        <w:rPr>
          <w:sz w:val="22"/>
          <w:szCs w:val="22"/>
        </w:rPr>
        <w:t xml:space="preserve">. 2017 </w:t>
      </w:r>
    </w:p>
    <w:p w:rsidR="005278AE" w:rsidRPr="00823319" w:rsidRDefault="005278AE" w:rsidP="00746937">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 xml:space="preserve">Demontáž stávajících </w:t>
      </w:r>
      <w:r w:rsidR="006D7F0E">
        <w:rPr>
          <w:sz w:val="22"/>
          <w:szCs w:val="22"/>
        </w:rPr>
        <w:t>okenních a dveřních</w:t>
      </w:r>
      <w:r w:rsidRPr="00823319">
        <w:rPr>
          <w:sz w:val="22"/>
          <w:szCs w:val="22"/>
        </w:rPr>
        <w:t xml:space="preserve"> výplní a montáž nových dveřních výplní bude zahájeno nejpozději do 5 dní od předání a převzetí staveniště.</w:t>
      </w:r>
    </w:p>
    <w:p w:rsidR="005278AE" w:rsidRPr="00823319" w:rsidRDefault="005278AE" w:rsidP="00746937">
      <w:pPr>
        <w:pStyle w:val="Textvbloku"/>
        <w:numPr>
          <w:ilvl w:val="0"/>
          <w:numId w:val="20"/>
        </w:numPr>
        <w:tabs>
          <w:tab w:val="clear" w:pos="720"/>
          <w:tab w:val="num" w:pos="426"/>
        </w:tabs>
        <w:spacing w:after="120"/>
        <w:ind w:left="426" w:right="0" w:hanging="426"/>
        <w:rPr>
          <w:i/>
          <w:sz w:val="22"/>
          <w:szCs w:val="22"/>
        </w:rPr>
      </w:pPr>
      <w:r w:rsidRPr="00823319">
        <w:rPr>
          <w:sz w:val="22"/>
          <w:szCs w:val="22"/>
        </w:rPr>
        <w:t xml:space="preserve">Zhotovitel se zavazuje dokončit sjednané práce a zároveň předat předmět díla dle čl. II. smlouvy objednateli: </w:t>
      </w:r>
      <w:r w:rsidR="00930FF0">
        <w:rPr>
          <w:sz w:val="22"/>
          <w:szCs w:val="22"/>
        </w:rPr>
        <w:t>11. 9. 2017</w:t>
      </w:r>
    </w:p>
    <w:p w:rsidR="0038215A" w:rsidRPr="0038215A" w:rsidRDefault="005278AE" w:rsidP="00746937">
      <w:pPr>
        <w:pStyle w:val="Textvbloku"/>
        <w:numPr>
          <w:ilvl w:val="0"/>
          <w:numId w:val="20"/>
        </w:numPr>
        <w:tabs>
          <w:tab w:val="clear" w:pos="720"/>
          <w:tab w:val="num" w:pos="426"/>
        </w:tabs>
        <w:spacing w:after="120"/>
        <w:ind w:left="426" w:right="0" w:hanging="426"/>
        <w:rPr>
          <w:bCs/>
          <w:sz w:val="22"/>
          <w:szCs w:val="22"/>
        </w:rPr>
      </w:pPr>
      <w:r w:rsidRPr="004E1079">
        <w:rPr>
          <w:sz w:val="22"/>
          <w:szCs w:val="22"/>
        </w:rPr>
        <w:t xml:space="preserve">Zhotovitel není oprávněn předmět díla předat před sjednanou dobou, pokud k tomu objednatel neudělí písemný souhlas. Osobou oprávněnou k udělení souhlasu s předčasným plněním je osoba oprávněná jednat za objednatele ve věcech </w:t>
      </w:r>
      <w:proofErr w:type="gramStart"/>
      <w:r w:rsidRPr="004E1079">
        <w:rPr>
          <w:sz w:val="22"/>
          <w:szCs w:val="22"/>
        </w:rPr>
        <w:t>technických.</w:t>
      </w:r>
      <w:r w:rsidR="0038215A">
        <w:rPr>
          <w:sz w:val="22"/>
          <w:szCs w:val="22"/>
        </w:rPr>
        <w:t>¨</w:t>
      </w:r>
      <w:proofErr w:type="gramEnd"/>
    </w:p>
    <w:p w:rsidR="0038215A" w:rsidRPr="0038215A" w:rsidRDefault="0038215A" w:rsidP="00746937">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38215A" w:rsidRPr="0038215A" w:rsidRDefault="0038215A" w:rsidP="00746937">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Zhotovitel předá objednateli řádně vyklizené a uklizené staveniště nejpozději do </w:t>
      </w:r>
      <w:r>
        <w:rPr>
          <w:sz w:val="22"/>
          <w:szCs w:val="22"/>
        </w:rPr>
        <w:t>3</w:t>
      </w:r>
      <w:r w:rsidRPr="0038215A">
        <w:rPr>
          <w:sz w:val="22"/>
          <w:szCs w:val="22"/>
        </w:rPr>
        <w:t xml:space="preserve"> </w:t>
      </w:r>
      <w:r>
        <w:rPr>
          <w:color w:val="000000"/>
          <w:sz w:val="22"/>
          <w:szCs w:val="22"/>
        </w:rPr>
        <w:t>dnů</w:t>
      </w:r>
      <w:r w:rsidRPr="0038215A">
        <w:rPr>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FA1DA1" w:rsidRDefault="005278AE" w:rsidP="00746937">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Zhotovitel se zavazuje, že technický dozor u předmětu díla nebude provádět zhotovitel ani osoba s ním propojená v souladu s ustanovením § 46d zákona o veřejných zakázkách v platném znění.</w:t>
      </w:r>
    </w:p>
    <w:p w:rsidR="00FA1DA1" w:rsidRPr="00FA1DA1" w:rsidRDefault="00FA1DA1" w:rsidP="00746937">
      <w:pPr>
        <w:numPr>
          <w:ilvl w:val="0"/>
          <w:numId w:val="20"/>
        </w:numPr>
        <w:tabs>
          <w:tab w:val="clear" w:pos="720"/>
          <w:tab w:val="num" w:pos="426"/>
        </w:tabs>
        <w:spacing w:after="120"/>
        <w:ind w:left="426" w:right="-24" w:hanging="426"/>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a vyzkoušení díla a jakékoliv jeho části, včetně dodávek, prací, služeb, výkresů a dokumentace, aby se mohli ujistit, že jsou v souladu se smlouvou. </w:t>
      </w:r>
    </w:p>
    <w:p w:rsidR="00D36534" w:rsidRPr="00D36534" w:rsidRDefault="00D36534" w:rsidP="00746937">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s pojistným plněním ve výši nejméně </w:t>
      </w:r>
      <w:smartTag w:uri="urn:schemas-microsoft-com:office:smarttags" w:element="metricconverter">
        <w:smartTagPr>
          <w:attr w:name="ProductID" w:val="1 mil"/>
        </w:smartTagPr>
        <w:r>
          <w:rPr>
            <w:rFonts w:ascii="Arial" w:hAnsi="Arial" w:cs="Arial"/>
            <w:b/>
            <w:sz w:val="22"/>
            <w:szCs w:val="22"/>
          </w:rPr>
          <w:t xml:space="preserve">1 </w:t>
        </w:r>
        <w:r w:rsidRPr="00586C5F">
          <w:rPr>
            <w:rFonts w:ascii="Arial" w:hAnsi="Arial" w:cs="Arial"/>
            <w:b/>
            <w:sz w:val="22"/>
            <w:szCs w:val="22"/>
          </w:rPr>
          <w:t>mil</w:t>
        </w:r>
      </w:smartTag>
      <w:r w:rsidRPr="00586C5F">
        <w:rPr>
          <w:rFonts w:ascii="Arial" w:hAnsi="Arial" w:cs="Arial"/>
          <w:b/>
          <w:sz w:val="22"/>
          <w:szCs w:val="22"/>
        </w:rPr>
        <w:t>. Kč</w:t>
      </w:r>
      <w:r w:rsidRPr="004E1079">
        <w:rPr>
          <w:rFonts w:ascii="Arial" w:hAnsi="Arial" w:cs="Arial"/>
          <w:sz w:val="22"/>
          <w:szCs w:val="22"/>
        </w:rPr>
        <w:t>. Zhotovitel je povinen tuto pojistnou smlouvu předložit objednateli před podpisem této smlouvy; dále pak v průběhu realizace díla vždy na žádost objednatele, a to nejpozději do 3 dnů od požádání.</w:t>
      </w:r>
    </w:p>
    <w:p w:rsidR="002E5719" w:rsidRDefault="002E5719" w:rsidP="00746937">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2E5719" w:rsidRDefault="002E5719" w:rsidP="00746937">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Nedokončené dílo není objednatel povinen převzít.</w:t>
      </w:r>
    </w:p>
    <w:p w:rsidR="002E5719" w:rsidRDefault="002E5719" w:rsidP="00746937">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 xml:space="preserve">Zhotovitel na sebe přejímá zodpovědnost za škody způsobené na zhotovovaném díle po celou dobu realizace, tzn. do převzetí díla objednatelem, stejně tak za škody způsobené svou stavební činností třetí osobě. </w:t>
      </w:r>
    </w:p>
    <w:p w:rsidR="00D1109D" w:rsidRPr="00D1109D" w:rsidRDefault="00D1109D" w:rsidP="00746937">
      <w:pPr>
        <w:numPr>
          <w:ilvl w:val="0"/>
          <w:numId w:val="20"/>
        </w:numPr>
        <w:tabs>
          <w:tab w:val="clear" w:pos="720"/>
          <w:tab w:val="num" w:pos="426"/>
        </w:tabs>
        <w:spacing w:after="120"/>
        <w:ind w:left="426" w:right="-24" w:hanging="426"/>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2E5719" w:rsidRDefault="002E5719" w:rsidP="00746937">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lastRenderedPageBreak/>
        <w:t>Zhotovitel prohlašuje, že je pro případné škody pojištěn (smlouva je k dispozici k nahlédnutí u zhotovitele).</w:t>
      </w:r>
    </w:p>
    <w:p w:rsidR="001A1872" w:rsidRDefault="002E5719" w:rsidP="00746937">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sidR="00D1109D">
        <w:rPr>
          <w:rFonts w:ascii="Arial" w:hAnsi="Arial" w:cs="Arial"/>
          <w:sz w:val="22"/>
          <w:szCs w:val="22"/>
        </w:rPr>
        <w:t>i výrobci stavebních materiálů.</w:t>
      </w:r>
    </w:p>
    <w:p w:rsidR="00D1109D" w:rsidRPr="001A1872" w:rsidRDefault="00D1109D" w:rsidP="00746937">
      <w:pPr>
        <w:numPr>
          <w:ilvl w:val="0"/>
          <w:numId w:val="20"/>
        </w:numPr>
        <w:tabs>
          <w:tab w:val="clear" w:pos="720"/>
          <w:tab w:val="num" w:pos="426"/>
        </w:tabs>
        <w:spacing w:after="120"/>
        <w:ind w:left="426" w:right="-24" w:hanging="426"/>
        <w:jc w:val="both"/>
        <w:rPr>
          <w:rFonts w:ascii="Arial" w:hAnsi="Arial" w:cs="Arial"/>
          <w:sz w:val="22"/>
          <w:szCs w:val="22"/>
        </w:rPr>
      </w:pPr>
      <w:r w:rsidRPr="001A1872">
        <w:rPr>
          <w:rFonts w:ascii="Arial" w:hAnsi="Arial" w:cs="Arial"/>
          <w:color w:val="000000"/>
          <w:sz w:val="22"/>
          <w:szCs w:val="22"/>
        </w:rPr>
        <w:t xml:space="preserve">Zhotovitel se zavazuje zaplatit objednateli smluvní pokutu ve výši 1% ze smluvní ceny díla za každý i započatý týden prodlení s předáním řádně dokončeného díla. </w:t>
      </w:r>
      <w:r w:rsidR="001A1872" w:rsidRPr="001A1872">
        <w:rPr>
          <w:rFonts w:ascii="Arial" w:hAnsi="Arial" w:cs="Arial"/>
          <w:color w:val="000000"/>
          <w:sz w:val="22"/>
          <w:szCs w:val="22"/>
        </w:rPr>
        <w:t>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D02D1C" w:rsidRPr="00410AE7" w:rsidRDefault="00D02D1C" w:rsidP="00746937">
      <w:pPr>
        <w:pStyle w:val="Zkladntext"/>
        <w:rPr>
          <w:rFonts w:ascii="Arial" w:hAnsi="Arial" w:cs="Arial"/>
          <w:b/>
          <w:sz w:val="22"/>
          <w:szCs w:val="22"/>
        </w:rPr>
      </w:pPr>
    </w:p>
    <w:p w:rsidR="00D02D1C" w:rsidRPr="0038215A" w:rsidRDefault="00D02D1C" w:rsidP="00746937">
      <w:pPr>
        <w:pStyle w:val="Zkladntext"/>
        <w:ind w:left="-294"/>
        <w:jc w:val="center"/>
        <w:rPr>
          <w:rFonts w:ascii="Arial" w:hAnsi="Arial" w:cs="Arial"/>
          <w:b/>
          <w:sz w:val="22"/>
          <w:szCs w:val="22"/>
        </w:rPr>
      </w:pPr>
      <w:r w:rsidRPr="0038215A">
        <w:rPr>
          <w:rFonts w:ascii="Arial" w:hAnsi="Arial" w:cs="Arial"/>
          <w:b/>
          <w:sz w:val="22"/>
          <w:szCs w:val="22"/>
        </w:rPr>
        <w:t>VII. ZÁRUKA</w:t>
      </w:r>
      <w:r w:rsidR="0038215A" w:rsidRPr="0038215A">
        <w:rPr>
          <w:rFonts w:ascii="Arial" w:hAnsi="Arial" w:cs="Arial"/>
          <w:b/>
          <w:sz w:val="22"/>
          <w:szCs w:val="22"/>
        </w:rPr>
        <w:t>, ODPOVĚDNOST ZA VADY</w:t>
      </w:r>
    </w:p>
    <w:p w:rsidR="0038215A" w:rsidRPr="0038215A" w:rsidRDefault="0038215A" w:rsidP="00746937">
      <w:pPr>
        <w:pStyle w:val="Zkladntext"/>
        <w:jc w:val="both"/>
        <w:rPr>
          <w:rFonts w:ascii="Arial" w:hAnsi="Arial" w:cs="Arial"/>
          <w:b/>
          <w:sz w:val="22"/>
          <w:szCs w:val="22"/>
        </w:rPr>
      </w:pPr>
    </w:p>
    <w:p w:rsidR="00D02D1C" w:rsidRPr="0038215A" w:rsidRDefault="00D36534" w:rsidP="00746937">
      <w:pPr>
        <w:pStyle w:val="Zkladntext"/>
        <w:numPr>
          <w:ilvl w:val="0"/>
          <w:numId w:val="33"/>
        </w:numPr>
        <w:jc w:val="both"/>
        <w:rPr>
          <w:rFonts w:ascii="Arial" w:hAnsi="Arial" w:cs="Arial"/>
          <w:sz w:val="22"/>
          <w:szCs w:val="22"/>
        </w:rPr>
      </w:pPr>
      <w:r w:rsidRPr="0038215A">
        <w:rPr>
          <w:rFonts w:ascii="Arial" w:hAnsi="Arial" w:cs="Arial"/>
          <w:sz w:val="22"/>
          <w:szCs w:val="22"/>
        </w:rPr>
        <w:t>Na</w:t>
      </w:r>
      <w:r w:rsidR="0038215A" w:rsidRPr="0038215A">
        <w:rPr>
          <w:rFonts w:ascii="Arial" w:hAnsi="Arial" w:cs="Arial"/>
          <w:sz w:val="22"/>
          <w:szCs w:val="22"/>
        </w:rPr>
        <w:t xml:space="preserve"> všechny okenní a dveřní systém</w:t>
      </w:r>
      <w:r w:rsidRPr="0038215A">
        <w:rPr>
          <w:rFonts w:ascii="Arial" w:hAnsi="Arial" w:cs="Arial"/>
          <w:sz w:val="22"/>
          <w:szCs w:val="22"/>
        </w:rPr>
        <w:t>y</w:t>
      </w:r>
      <w:r w:rsidR="0038215A" w:rsidRPr="0038215A">
        <w:rPr>
          <w:rFonts w:ascii="Arial" w:hAnsi="Arial" w:cs="Arial"/>
          <w:sz w:val="22"/>
          <w:szCs w:val="22"/>
        </w:rPr>
        <w:t xml:space="preserve"> </w:t>
      </w:r>
      <w:r w:rsidRPr="0038215A">
        <w:rPr>
          <w:rFonts w:ascii="Arial" w:hAnsi="Arial" w:cs="Arial"/>
          <w:sz w:val="22"/>
          <w:szCs w:val="22"/>
        </w:rPr>
        <w:t>je poskytnuta záruka 5 let od data montáže a 2 roky u ostatních dodávaných výrobků.</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 odstraněním vad zajišťovaných objednatelem. Zhotovitel je povinen nahradit tyto náklady do 30 dnů po obdržení příslušného platebního dokladu objednatele.</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Práva vyplývající z odpovědnosti za vady lze uplatnit do posledního dne záruční doby, přičemž i reklamace odeslaná objednatelem v poslední den záruční doby se považuje za včas uplatněnou.</w:t>
      </w:r>
    </w:p>
    <w:p w:rsidR="0038215A" w:rsidRPr="0038215A" w:rsidRDefault="0038215A" w:rsidP="00746937">
      <w:pPr>
        <w:numPr>
          <w:ilvl w:val="0"/>
          <w:numId w:val="33"/>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lastRenderedPageBreak/>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500,- Kč za každý den prodlení s odstraněním každé vady. </w:t>
      </w:r>
    </w:p>
    <w:p w:rsidR="00D36534" w:rsidRDefault="00D36534" w:rsidP="00746937">
      <w:pPr>
        <w:pStyle w:val="Zkladntext"/>
        <w:jc w:val="both"/>
        <w:rPr>
          <w:rFonts w:ascii="Arial" w:hAnsi="Arial" w:cs="Arial"/>
          <w:sz w:val="22"/>
          <w:szCs w:val="22"/>
        </w:rPr>
      </w:pPr>
    </w:p>
    <w:p w:rsidR="00D36534" w:rsidRPr="00410AE7" w:rsidRDefault="00D36534" w:rsidP="00746937">
      <w:pPr>
        <w:pStyle w:val="Zkladntext"/>
        <w:ind w:left="-294"/>
        <w:jc w:val="center"/>
        <w:rPr>
          <w:rFonts w:ascii="Arial" w:hAnsi="Arial" w:cs="Arial"/>
          <w:b/>
          <w:sz w:val="22"/>
          <w:szCs w:val="22"/>
        </w:rPr>
      </w:pPr>
      <w:r>
        <w:rPr>
          <w:rFonts w:ascii="Arial" w:hAnsi="Arial" w:cs="Arial"/>
          <w:b/>
          <w:sz w:val="22"/>
          <w:szCs w:val="22"/>
        </w:rPr>
        <w:t>VIII. SOUČÁST SMLOUVY</w:t>
      </w:r>
    </w:p>
    <w:p w:rsidR="00D36534" w:rsidRDefault="00D36534" w:rsidP="00746937">
      <w:pPr>
        <w:pStyle w:val="Zkladntext"/>
        <w:jc w:val="both"/>
        <w:rPr>
          <w:rFonts w:ascii="Arial" w:hAnsi="Arial" w:cs="Arial"/>
          <w:sz w:val="22"/>
          <w:szCs w:val="22"/>
        </w:rPr>
      </w:pPr>
    </w:p>
    <w:p w:rsidR="00D36534" w:rsidRPr="0098719F" w:rsidRDefault="00D36534" w:rsidP="00746937">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D36534" w:rsidRPr="0098719F" w:rsidRDefault="00D36534" w:rsidP="00746937">
      <w:pPr>
        <w:spacing w:after="80"/>
        <w:ind w:left="2126" w:right="-23" w:hanging="141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Pr>
          <w:rFonts w:ascii="Arial" w:hAnsi="Arial" w:cs="Arial"/>
          <w:sz w:val="22"/>
          <w:szCs w:val="22"/>
        </w:rPr>
        <w:t>Technická specifikace zakázky</w:t>
      </w:r>
    </w:p>
    <w:p w:rsidR="00D36534" w:rsidRPr="0098719F" w:rsidRDefault="00D36534" w:rsidP="00746937">
      <w:pPr>
        <w:spacing w:after="80"/>
        <w:ind w:left="708" w:right="-23"/>
        <w:jc w:val="both"/>
        <w:rPr>
          <w:rFonts w:ascii="Arial" w:hAnsi="Arial" w:cs="Arial"/>
          <w:sz w:val="22"/>
          <w:szCs w:val="22"/>
        </w:rPr>
      </w:pPr>
      <w:r w:rsidRPr="0098719F">
        <w:rPr>
          <w:rFonts w:ascii="Arial" w:hAnsi="Arial" w:cs="Arial"/>
          <w:sz w:val="22"/>
          <w:szCs w:val="22"/>
        </w:rPr>
        <w:t>Příloha č. 2 </w:t>
      </w:r>
      <w:r>
        <w:rPr>
          <w:rFonts w:ascii="Arial" w:hAnsi="Arial" w:cs="Arial"/>
          <w:sz w:val="22"/>
          <w:szCs w:val="22"/>
        </w:rPr>
        <w:t>–</w:t>
      </w:r>
      <w:r w:rsidRPr="0098719F">
        <w:rPr>
          <w:rFonts w:ascii="Arial" w:hAnsi="Arial" w:cs="Arial"/>
          <w:sz w:val="22"/>
          <w:szCs w:val="22"/>
        </w:rPr>
        <w:t> </w:t>
      </w:r>
      <w:r w:rsidR="00BE7953">
        <w:rPr>
          <w:rFonts w:ascii="Arial" w:hAnsi="Arial" w:cs="Arial"/>
          <w:sz w:val="22"/>
          <w:szCs w:val="22"/>
        </w:rPr>
        <w:t>Oceněný položkový rozpočet díla</w:t>
      </w:r>
    </w:p>
    <w:p w:rsidR="00D36534" w:rsidRPr="00410AE7" w:rsidRDefault="00D36534" w:rsidP="00746937">
      <w:pPr>
        <w:pStyle w:val="Zkladntext"/>
        <w:jc w:val="both"/>
        <w:rPr>
          <w:rFonts w:ascii="Arial" w:hAnsi="Arial" w:cs="Arial"/>
          <w:sz w:val="22"/>
          <w:szCs w:val="22"/>
        </w:rPr>
      </w:pPr>
    </w:p>
    <w:p w:rsidR="00D02D1C" w:rsidRPr="00886B7A" w:rsidRDefault="00D36534" w:rsidP="00746937">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B5EAD" w:rsidRDefault="00DB5EAD" w:rsidP="00746937">
      <w:pPr>
        <w:pStyle w:val="Zkladntext"/>
        <w:jc w:val="both"/>
        <w:rPr>
          <w:rFonts w:ascii="Arial" w:hAnsi="Arial" w:cs="Arial"/>
          <w:sz w:val="22"/>
          <w:szCs w:val="22"/>
        </w:rPr>
      </w:pPr>
    </w:p>
    <w:p w:rsidR="00DB5EAD" w:rsidRPr="0098719F" w:rsidRDefault="00DB5EAD" w:rsidP="00746937">
      <w:pPr>
        <w:numPr>
          <w:ilvl w:val="0"/>
          <w:numId w:val="22"/>
        </w:numPr>
        <w:spacing w:after="120"/>
        <w:ind w:left="425" w:hanging="425"/>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DB5EAD" w:rsidRPr="0098719F" w:rsidRDefault="00DB5EAD" w:rsidP="00746937">
      <w:pPr>
        <w:numPr>
          <w:ilvl w:val="0"/>
          <w:numId w:val="22"/>
        </w:numPr>
        <w:spacing w:after="120"/>
        <w:ind w:left="425" w:hanging="425"/>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DB5EAD" w:rsidRPr="0098719F" w:rsidRDefault="00DB5EAD" w:rsidP="00746937">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DB5EAD" w:rsidRPr="0098719F" w:rsidRDefault="00DB5EAD" w:rsidP="00746937">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DB5EAD" w:rsidRPr="0098719F" w:rsidRDefault="00DB5EAD" w:rsidP="00746937">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DB5EAD" w:rsidRPr="0098719F" w:rsidRDefault="00DB5EAD" w:rsidP="00746937">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DB5EAD" w:rsidRPr="0038215A" w:rsidRDefault="00DB5EAD" w:rsidP="00746937">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D02D1C" w:rsidRPr="00DB5EAD" w:rsidRDefault="00D02D1C">
      <w:pPr>
        <w:pStyle w:val="Zkladntext"/>
        <w:jc w:val="both"/>
        <w:rPr>
          <w:rFonts w:ascii="Arial" w:hAnsi="Arial" w:cs="Arial"/>
          <w:sz w:val="22"/>
          <w:szCs w:val="22"/>
        </w:rPr>
      </w:pPr>
    </w:p>
    <w:p w:rsidR="00DB5EAD" w:rsidRPr="00DB5EAD" w:rsidRDefault="00DB5EAD" w:rsidP="00DB5EAD">
      <w:pPr>
        <w:ind w:right="-766"/>
        <w:jc w:val="both"/>
        <w:rPr>
          <w:rFonts w:ascii="Arial" w:hAnsi="Arial"/>
          <w:sz w:val="22"/>
          <w:szCs w:val="22"/>
        </w:rPr>
      </w:pPr>
      <w:r w:rsidRPr="00DB5EAD">
        <w:rPr>
          <w:rFonts w:ascii="Arial" w:hAnsi="Arial"/>
          <w:sz w:val="22"/>
          <w:szCs w:val="22"/>
        </w:rPr>
        <w:t>V Pardubicích dne:</w:t>
      </w:r>
      <w:r w:rsidR="007B2D50">
        <w:rPr>
          <w:rFonts w:ascii="Arial" w:hAnsi="Arial"/>
          <w:sz w:val="22"/>
          <w:szCs w:val="22"/>
        </w:rPr>
        <w:t xml:space="preserve"> 2</w:t>
      </w:r>
      <w:r w:rsidR="0038215A">
        <w:rPr>
          <w:rFonts w:ascii="Arial" w:hAnsi="Arial"/>
          <w:sz w:val="22"/>
          <w:szCs w:val="22"/>
        </w:rPr>
        <w:t>6. 6. 2017</w:t>
      </w:r>
    </w:p>
    <w:p w:rsidR="00DB5EAD" w:rsidRPr="00DB5EAD" w:rsidRDefault="00DB5EAD" w:rsidP="00DB5EAD">
      <w:pPr>
        <w:rPr>
          <w:rFonts w:ascii="Arial" w:hAnsi="Arial" w:cs="Arial"/>
          <w:sz w:val="22"/>
          <w:szCs w:val="22"/>
        </w:rPr>
      </w:pPr>
    </w:p>
    <w:p w:rsidR="00DB5EAD" w:rsidRPr="00DB5EAD" w:rsidRDefault="00DB5EAD" w:rsidP="00DB5EAD">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886B7A">
            <w:pPr>
              <w:rPr>
                <w:rFonts w:ascii="Arial" w:hAnsi="Arial" w:cs="Arial"/>
                <w:sz w:val="22"/>
                <w:szCs w:val="22"/>
              </w:rPr>
            </w:pPr>
            <w:r w:rsidRPr="00DB5EAD">
              <w:rPr>
                <w:rFonts w:ascii="Arial" w:hAnsi="Arial" w:cs="Arial"/>
                <w:sz w:val="22"/>
                <w:szCs w:val="22"/>
              </w:rPr>
              <w:t>Objednatel: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DB5EAD" w:rsidP="005077AC">
            <w:pPr>
              <w:jc w:val="center"/>
              <w:rPr>
                <w:rFonts w:ascii="Arial" w:hAnsi="Arial" w:cs="Arial"/>
                <w:sz w:val="22"/>
                <w:szCs w:val="22"/>
              </w:rPr>
            </w:pPr>
            <w:r w:rsidRPr="00DB5EAD">
              <w:rPr>
                <w:rFonts w:ascii="Arial" w:hAnsi="Arial" w:cs="Arial"/>
                <w:sz w:val="22"/>
                <w:szCs w:val="22"/>
              </w:rPr>
              <w:t>Zhotovitel: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DB5EAD" w:rsidRDefault="00DB5EAD" w:rsidP="005077AC">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Střední</w:t>
            </w:r>
            <w:r w:rsidRPr="00DB5EAD">
              <w:rPr>
                <w:rFonts w:ascii="Arial" w:hAnsi="Arial" w:cs="Arial"/>
                <w:b/>
                <w:sz w:val="22"/>
                <w:szCs w:val="22"/>
                <w:lang w:eastAsia="ar-SA"/>
              </w:rPr>
              <w:t xml:space="preserve"> </w:t>
            </w:r>
            <w:r>
              <w:rPr>
                <w:rFonts w:ascii="Arial" w:hAnsi="Arial" w:cs="Arial"/>
                <w:b/>
                <w:sz w:val="22"/>
                <w:szCs w:val="22"/>
                <w:lang w:eastAsia="ar-SA"/>
              </w:rPr>
              <w:t>zdravotnická škola Pardubice</w:t>
            </w:r>
            <w:r w:rsidRPr="00DB5EAD">
              <w:rPr>
                <w:rFonts w:ascii="Arial" w:hAnsi="Arial" w:cs="Arial"/>
                <w:b/>
                <w:sz w:val="22"/>
                <w:szCs w:val="22"/>
                <w:lang w:eastAsia="ar-SA"/>
              </w:rPr>
              <w:t xml:space="preserve"> </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 xml:space="preserve">Mgr. </w:t>
            </w:r>
            <w:r>
              <w:rPr>
                <w:rFonts w:ascii="Arial" w:hAnsi="Arial" w:cs="Arial"/>
                <w:sz w:val="22"/>
                <w:szCs w:val="22"/>
                <w:lang w:eastAsia="ar-SA"/>
              </w:rPr>
              <w:t>Monika Máslová</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ředitel</w:t>
            </w:r>
            <w:r>
              <w:rPr>
                <w:rFonts w:ascii="Arial" w:hAnsi="Arial" w:cs="Arial"/>
                <w:sz w:val="22"/>
                <w:szCs w:val="22"/>
                <w:lang w:eastAsia="ar-SA"/>
              </w:rPr>
              <w:t>ka</w:t>
            </w:r>
          </w:p>
        </w:tc>
        <w:tc>
          <w:tcPr>
            <w:tcW w:w="4465" w:type="dxa"/>
            <w:shd w:val="clear" w:color="auto" w:fill="auto"/>
          </w:tcPr>
          <w:p w:rsidR="00DB5EAD" w:rsidRPr="00DB5EAD" w:rsidRDefault="00DB5EAD" w:rsidP="00DB5EAD">
            <w:pPr>
              <w:tabs>
                <w:tab w:val="left" w:pos="2410"/>
              </w:tabs>
              <w:ind w:left="2410" w:hanging="2410"/>
              <w:jc w:val="both"/>
              <w:rPr>
                <w:rFonts w:ascii="Arial" w:hAnsi="Arial" w:cs="Arial"/>
                <w:b/>
                <w:sz w:val="22"/>
                <w:szCs w:val="22"/>
              </w:rPr>
            </w:pPr>
            <w:r>
              <w:rPr>
                <w:rFonts w:ascii="Arial" w:hAnsi="Arial" w:cs="Arial"/>
                <w:sz w:val="22"/>
                <w:szCs w:val="22"/>
              </w:rPr>
              <w:t xml:space="preserve">                    </w:t>
            </w:r>
            <w:r w:rsidRPr="00DB5EAD">
              <w:rPr>
                <w:rFonts w:ascii="Arial" w:hAnsi="Arial" w:cs="Arial"/>
                <w:b/>
                <w:sz w:val="22"/>
                <w:szCs w:val="22"/>
              </w:rPr>
              <w:t>Paulus CZ, s.r.o.</w:t>
            </w:r>
          </w:p>
          <w:p w:rsidR="00DB5EAD" w:rsidRPr="00410AE7" w:rsidRDefault="00DB5EAD" w:rsidP="00DB5EAD">
            <w:pPr>
              <w:ind w:left="2410" w:hanging="2410"/>
              <w:jc w:val="both"/>
              <w:rPr>
                <w:rFonts w:ascii="Arial" w:hAnsi="Arial" w:cs="Arial"/>
                <w:sz w:val="22"/>
                <w:szCs w:val="22"/>
              </w:rPr>
            </w:pPr>
            <w:r>
              <w:rPr>
                <w:rFonts w:ascii="Arial" w:hAnsi="Arial" w:cs="Arial"/>
                <w:sz w:val="22"/>
                <w:szCs w:val="22"/>
              </w:rPr>
              <w:t xml:space="preserve">                    </w:t>
            </w:r>
            <w:r w:rsidR="00823319">
              <w:rPr>
                <w:rFonts w:ascii="Arial" w:hAnsi="Arial" w:cs="Arial"/>
                <w:sz w:val="22"/>
                <w:szCs w:val="22"/>
              </w:rPr>
              <w:t xml:space="preserve"> </w:t>
            </w:r>
            <w:r>
              <w:rPr>
                <w:rFonts w:ascii="Arial" w:hAnsi="Arial" w:cs="Arial"/>
                <w:sz w:val="22"/>
                <w:szCs w:val="22"/>
              </w:rPr>
              <w:t xml:space="preserve">      Jiří Paulus</w:t>
            </w:r>
          </w:p>
          <w:p w:rsidR="00DB5EAD" w:rsidRPr="00DB5EAD" w:rsidRDefault="00DB5EAD" w:rsidP="00DB5EAD">
            <w:pPr>
              <w:tabs>
                <w:tab w:val="left" w:pos="0"/>
                <w:tab w:val="right" w:pos="5670"/>
              </w:tabs>
              <w:suppressAutoHyphens/>
              <w:jc w:val="center"/>
              <w:rPr>
                <w:rFonts w:ascii="Arial" w:hAnsi="Arial" w:cs="Arial"/>
                <w:sz w:val="22"/>
                <w:szCs w:val="22"/>
                <w:lang w:eastAsia="ar-SA"/>
              </w:rPr>
            </w:pPr>
          </w:p>
        </w:tc>
      </w:tr>
      <w:tr w:rsidR="00DB5EAD" w:rsidRPr="00DB5EAD" w:rsidTr="005077AC">
        <w:tc>
          <w:tcPr>
            <w:tcW w:w="4465" w:type="dxa"/>
            <w:shd w:val="clear" w:color="auto" w:fill="auto"/>
          </w:tcPr>
          <w:p w:rsidR="00DB5EAD" w:rsidRDefault="00DB5EAD" w:rsidP="005077AC">
            <w:pPr>
              <w:tabs>
                <w:tab w:val="left" w:pos="0"/>
                <w:tab w:val="right" w:pos="5580"/>
              </w:tabs>
              <w:suppressAutoHyphens/>
              <w:snapToGrid w:val="0"/>
              <w:jc w:val="center"/>
              <w:rPr>
                <w:rFonts w:ascii="Arial" w:hAnsi="Arial" w:cs="Arial"/>
                <w:b/>
                <w:sz w:val="22"/>
                <w:szCs w:val="22"/>
                <w:lang w:eastAsia="ar-SA"/>
              </w:rPr>
            </w:pPr>
          </w:p>
        </w:tc>
        <w:tc>
          <w:tcPr>
            <w:tcW w:w="4465" w:type="dxa"/>
            <w:shd w:val="clear" w:color="auto" w:fill="auto"/>
          </w:tcPr>
          <w:p w:rsidR="00DB5EAD" w:rsidRPr="00410AE7" w:rsidRDefault="00DB5EAD" w:rsidP="00DB5EAD">
            <w:pPr>
              <w:tabs>
                <w:tab w:val="left" w:pos="2410"/>
              </w:tabs>
              <w:ind w:left="2410" w:hanging="2410"/>
              <w:jc w:val="both"/>
              <w:rPr>
                <w:rFonts w:ascii="Arial" w:hAnsi="Arial" w:cs="Arial"/>
                <w:sz w:val="22"/>
                <w:szCs w:val="22"/>
              </w:rPr>
            </w:pPr>
          </w:p>
        </w:tc>
      </w:tr>
    </w:tbl>
    <w:p w:rsidR="00DB5EAD" w:rsidRPr="00DB5EAD" w:rsidRDefault="00DB5EAD" w:rsidP="00DB5EAD">
      <w:pPr>
        <w:ind w:right="-766"/>
        <w:jc w:val="both"/>
        <w:rPr>
          <w:rFonts w:ascii="Arial" w:hAnsi="Arial"/>
          <w:sz w:val="22"/>
          <w:szCs w:val="22"/>
        </w:rPr>
      </w:pPr>
    </w:p>
    <w:p w:rsidR="00D02D1C" w:rsidRPr="00DB5EAD" w:rsidRDefault="00D02D1C">
      <w:pPr>
        <w:pStyle w:val="Zkladntext"/>
        <w:jc w:val="both"/>
        <w:rPr>
          <w:rFonts w:ascii="Bookman Old Style" w:hAnsi="Bookman Old Style"/>
          <w:sz w:val="22"/>
          <w:szCs w:val="22"/>
        </w:rPr>
      </w:pPr>
      <w:r w:rsidRPr="00DB5EAD">
        <w:rPr>
          <w:rFonts w:ascii="Bookman Old Style" w:hAnsi="Bookman Old Style"/>
          <w:sz w:val="22"/>
          <w:szCs w:val="22"/>
        </w:rPr>
        <w:t xml:space="preserve"> </w:t>
      </w:r>
    </w:p>
    <w:sectPr w:rsidR="00D02D1C" w:rsidRPr="00DB5EAD" w:rsidSect="00A82AF0">
      <w:footerReference w:type="even" r:id="rId8"/>
      <w:footerReference w:type="default" r:id="rId9"/>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11" w:rsidRDefault="00A94D11">
      <w:r>
        <w:separator/>
      </w:r>
    </w:p>
  </w:endnote>
  <w:endnote w:type="continuationSeparator" w:id="0">
    <w:p w:rsidR="00A94D11" w:rsidRDefault="00A9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E71356">
      <w:rPr>
        <w:rStyle w:val="slostrnky"/>
        <w:noProof/>
      </w:rPr>
      <w:t>6</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11" w:rsidRDefault="00A94D11">
      <w:r>
        <w:separator/>
      </w:r>
    </w:p>
  </w:footnote>
  <w:footnote w:type="continuationSeparator" w:id="0">
    <w:p w:rsidR="00A94D11" w:rsidRDefault="00A9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654"/>
    <w:multiLevelType w:val="hybridMultilevel"/>
    <w:tmpl w:val="F6B89A50"/>
    <w:lvl w:ilvl="0" w:tplc="45A897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3"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4"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7"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35B08"/>
    <w:multiLevelType w:val="hybridMultilevel"/>
    <w:tmpl w:val="ADA89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1"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2"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3"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5"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6" w15:restartNumberingAfterBreak="0">
    <w:nsid w:val="49DD7108"/>
    <w:multiLevelType w:val="hybridMultilevel"/>
    <w:tmpl w:val="9DA2B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D0DBA"/>
    <w:multiLevelType w:val="hybridMultilevel"/>
    <w:tmpl w:val="39E46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21" w15:restartNumberingAfterBreak="0">
    <w:nsid w:val="59B6680A"/>
    <w:multiLevelType w:val="hybridMultilevel"/>
    <w:tmpl w:val="EAEE5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24"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5"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7"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8"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9"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33"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5"/>
  </w:num>
  <w:num w:numId="2">
    <w:abstractNumId w:val="26"/>
  </w:num>
  <w:num w:numId="3">
    <w:abstractNumId w:val="6"/>
  </w:num>
  <w:num w:numId="4">
    <w:abstractNumId w:val="23"/>
  </w:num>
  <w:num w:numId="5">
    <w:abstractNumId w:val="28"/>
  </w:num>
  <w:num w:numId="6">
    <w:abstractNumId w:val="20"/>
  </w:num>
  <w:num w:numId="7">
    <w:abstractNumId w:val="32"/>
  </w:num>
  <w:num w:numId="8">
    <w:abstractNumId w:val="3"/>
  </w:num>
  <w:num w:numId="9">
    <w:abstractNumId w:val="33"/>
  </w:num>
  <w:num w:numId="10">
    <w:abstractNumId w:val="2"/>
  </w:num>
  <w:num w:numId="11">
    <w:abstractNumId w:val="24"/>
  </w:num>
  <w:num w:numId="12">
    <w:abstractNumId w:val="12"/>
  </w:num>
  <w:num w:numId="13">
    <w:abstractNumId w:val="10"/>
  </w:num>
  <w:num w:numId="14">
    <w:abstractNumId w:val="14"/>
  </w:num>
  <w:num w:numId="15">
    <w:abstractNumId w:val="7"/>
  </w:num>
  <w:num w:numId="16">
    <w:abstractNumId w:val="27"/>
  </w:num>
  <w:num w:numId="17">
    <w:abstractNumId w:val="1"/>
  </w:num>
  <w:num w:numId="18">
    <w:abstractNumId w:val="8"/>
  </w:num>
  <w:num w:numId="19">
    <w:abstractNumId w:val="13"/>
  </w:num>
  <w:num w:numId="20">
    <w:abstractNumId w:val="31"/>
  </w:num>
  <w:num w:numId="21">
    <w:abstractNumId w:val="5"/>
  </w:num>
  <w:num w:numId="22">
    <w:abstractNumId w:val="4"/>
  </w:num>
  <w:num w:numId="23">
    <w:abstractNumId w:val="19"/>
  </w:num>
  <w:num w:numId="24">
    <w:abstractNumId w:val="25"/>
  </w:num>
  <w:num w:numId="25">
    <w:abstractNumId w:val="9"/>
  </w:num>
  <w:num w:numId="26">
    <w:abstractNumId w:val="18"/>
  </w:num>
  <w:num w:numId="27">
    <w:abstractNumId w:val="29"/>
  </w:num>
  <w:num w:numId="28">
    <w:abstractNumId w:val="30"/>
  </w:num>
  <w:num w:numId="29">
    <w:abstractNumId w:val="16"/>
  </w:num>
  <w:num w:numId="30">
    <w:abstractNumId w:val="17"/>
  </w:num>
  <w:num w:numId="31">
    <w:abstractNumId w:val="21"/>
  </w:num>
  <w:num w:numId="32">
    <w:abstractNumId w:val="0"/>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B4391"/>
    <w:rsid w:val="00125435"/>
    <w:rsid w:val="00154D34"/>
    <w:rsid w:val="0015656E"/>
    <w:rsid w:val="001A1872"/>
    <w:rsid w:val="00203954"/>
    <w:rsid w:val="002B2B85"/>
    <w:rsid w:val="002B4D8D"/>
    <w:rsid w:val="002D2C48"/>
    <w:rsid w:val="002E5719"/>
    <w:rsid w:val="003436A3"/>
    <w:rsid w:val="00365BFA"/>
    <w:rsid w:val="0038215A"/>
    <w:rsid w:val="00410AE7"/>
    <w:rsid w:val="00436E41"/>
    <w:rsid w:val="00456082"/>
    <w:rsid w:val="00466525"/>
    <w:rsid w:val="004949AE"/>
    <w:rsid w:val="004E07A0"/>
    <w:rsid w:val="00526A53"/>
    <w:rsid w:val="005278AE"/>
    <w:rsid w:val="005736F3"/>
    <w:rsid w:val="005A4934"/>
    <w:rsid w:val="00633F60"/>
    <w:rsid w:val="006819A0"/>
    <w:rsid w:val="00695AB0"/>
    <w:rsid w:val="006D7F0E"/>
    <w:rsid w:val="0074326C"/>
    <w:rsid w:val="00746937"/>
    <w:rsid w:val="00761B3C"/>
    <w:rsid w:val="007B2D50"/>
    <w:rsid w:val="00823319"/>
    <w:rsid w:val="00886B7A"/>
    <w:rsid w:val="00886E88"/>
    <w:rsid w:val="00896970"/>
    <w:rsid w:val="00930FF0"/>
    <w:rsid w:val="00931DE3"/>
    <w:rsid w:val="00A82AF0"/>
    <w:rsid w:val="00A94D11"/>
    <w:rsid w:val="00AD7914"/>
    <w:rsid w:val="00AE0181"/>
    <w:rsid w:val="00B95428"/>
    <w:rsid w:val="00BD7300"/>
    <w:rsid w:val="00BE7953"/>
    <w:rsid w:val="00C46B4B"/>
    <w:rsid w:val="00D02D1C"/>
    <w:rsid w:val="00D1109D"/>
    <w:rsid w:val="00D36534"/>
    <w:rsid w:val="00DA3372"/>
    <w:rsid w:val="00DB5EAD"/>
    <w:rsid w:val="00E71356"/>
    <w:rsid w:val="00EA34A6"/>
    <w:rsid w:val="00F77C66"/>
    <w:rsid w:val="00FA1DA1"/>
    <w:rsid w:val="00FE2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CABC62"/>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FA1DA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stny@szs.pardub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2018</Words>
  <Characters>11912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IVA</cp:lastModifiedBy>
  <cp:revision>10</cp:revision>
  <cp:lastPrinted>2017-07-03T09:44:00Z</cp:lastPrinted>
  <dcterms:created xsi:type="dcterms:W3CDTF">2017-06-28T07:14:00Z</dcterms:created>
  <dcterms:modified xsi:type="dcterms:W3CDTF">2017-07-03T09:45:00Z</dcterms:modified>
</cp:coreProperties>
</file>