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E7F24" w:rsidRDefault="00D95B94">
      <w:pPr>
        <w:pStyle w:val="WW-Zkladntext3"/>
        <w:rPr>
          <w:rFonts w:cs="Arial"/>
          <w:sz w:val="20"/>
        </w:rPr>
      </w:pPr>
      <w:r>
        <w:rPr>
          <w:rFonts w:cs="Arial"/>
          <w:noProof/>
          <w:sz w:val="20"/>
          <w:lang w:eastAsia="cs-CZ"/>
        </w:rPr>
        <w:drawing>
          <wp:anchor distT="0" distB="0" distL="114300" distR="114300" simplePos="0" relativeHeight="2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4445</wp:posOffset>
            </wp:positionV>
            <wp:extent cx="960755" cy="693420"/>
            <wp:effectExtent l="0" t="0" r="0" b="0"/>
            <wp:wrapSquare wrapText="bothSides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853" t="-1179" r="-853" b="-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72390" distB="72390" distL="0" distR="0" simplePos="0" relativeHeight="3" behindDoc="0" locked="0" layoutInCell="0" allowOverlap="1">
                <wp:simplePos x="0" y="0"/>
                <wp:positionH relativeFrom="page">
                  <wp:posOffset>2926715</wp:posOffset>
                </wp:positionH>
                <wp:positionV relativeFrom="page">
                  <wp:posOffset>361950</wp:posOffset>
                </wp:positionV>
                <wp:extent cx="3983355" cy="905510"/>
                <wp:effectExtent l="0" t="0" r="0" b="0"/>
                <wp:wrapNone/>
                <wp:docPr id="2" name="Rámec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355" cy="9055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5E7F24" w:rsidRDefault="00D95B94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DODATEK č. 7</w:t>
                            </w:r>
                          </w:p>
                          <w:p w:rsidR="005E7F24" w:rsidRDefault="00D95B94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ke Smlouvě o dílo</w:t>
                            </w:r>
                          </w:p>
                          <w:p w:rsidR="005E7F24" w:rsidRDefault="00D95B94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č. S102401692</w:t>
                            </w:r>
                          </w:p>
                        </w:txbxContent>
                      </wps:txbx>
                      <wps:bodyPr lIns="12065" tIns="12065" rIns="12065" bIns="1206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ámec1" o:spid="_x0000_s1026" type="#_x0000_t202" style="position:absolute;left:0;text-align:left;margin-left:230.45pt;margin-top:28.5pt;width:313.65pt;height:71.3pt;z-index:3;visibility:visible;mso-wrap-style:square;mso-wrap-distance-left:0;mso-wrap-distance-top:5.7pt;mso-wrap-distance-right:0;mso-wrap-distance-bottom:5.7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" o:allowincell="f" stroked="f">
                <v:fill opacity="0"/>
                <v:textbox inset=".95pt,.95pt,.95pt,.95pt">
                  <w:txbxContent>
                    <w:p w:rsidR="005E7F24" w:rsidRDefault="00D95B94">
                      <w:pPr>
                        <w:jc w:val="right"/>
                        <w:rPr>
                          <w:rFonts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DODATEK č. 7</w:t>
                      </w:r>
                    </w:p>
                    <w:p w:rsidR="005E7F24" w:rsidRDefault="00D95B94">
                      <w:pPr>
                        <w:jc w:val="right"/>
                        <w:rPr>
                          <w:rFonts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ke Smlouvě o dílo</w:t>
                      </w:r>
                    </w:p>
                    <w:p w:rsidR="005E7F24" w:rsidRDefault="00D95B94">
                      <w:pPr>
                        <w:jc w:val="right"/>
                        <w:rPr>
                          <w:rFonts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č. S102401692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7F24" w:rsidRDefault="005E7F24">
      <w:pPr>
        <w:pStyle w:val="WW-Zkladntext3"/>
        <w:rPr>
          <w:rFonts w:cs="Arial"/>
          <w:sz w:val="20"/>
        </w:rPr>
      </w:pPr>
    </w:p>
    <w:p w:rsidR="005E7F24" w:rsidRDefault="005E7F24">
      <w:pPr>
        <w:pStyle w:val="WW-Zkladntext3"/>
        <w:rPr>
          <w:rFonts w:cs="Arial"/>
          <w:sz w:val="20"/>
        </w:rPr>
      </w:pPr>
    </w:p>
    <w:p w:rsidR="005E7F24" w:rsidRDefault="005E7F24">
      <w:pPr>
        <w:pStyle w:val="WW-Zkladntext3"/>
        <w:rPr>
          <w:rFonts w:cs="Arial"/>
          <w:sz w:val="20"/>
        </w:rPr>
      </w:pPr>
    </w:p>
    <w:p w:rsidR="005E7F24" w:rsidRDefault="005E7F24">
      <w:pPr>
        <w:pStyle w:val="WW-Zkladntext3"/>
        <w:rPr>
          <w:rFonts w:cs="Arial"/>
          <w:sz w:val="20"/>
        </w:rPr>
      </w:pPr>
    </w:p>
    <w:p w:rsidR="005E7F24" w:rsidRDefault="005E7F24">
      <w:pPr>
        <w:pStyle w:val="WW-Zkladntext3"/>
        <w:rPr>
          <w:rFonts w:cs="Arial"/>
          <w:sz w:val="20"/>
        </w:rPr>
      </w:pPr>
    </w:p>
    <w:p w:rsidR="005E7F24" w:rsidRDefault="005E7F24">
      <w:pPr>
        <w:pStyle w:val="WW-Zkladntext3"/>
        <w:rPr>
          <w:rFonts w:cs="Arial"/>
          <w:sz w:val="20"/>
        </w:rPr>
      </w:pPr>
    </w:p>
    <w:p w:rsidR="005E7F24" w:rsidRDefault="005E7F24">
      <w:pPr>
        <w:pStyle w:val="WW-Zkladntext3"/>
        <w:rPr>
          <w:rFonts w:cs="Arial"/>
          <w:sz w:val="20"/>
        </w:rPr>
      </w:pPr>
    </w:p>
    <w:p w:rsidR="005E7F24" w:rsidRDefault="00D95B94">
      <w:pPr>
        <w:pStyle w:val="WW-Zkladntext3"/>
        <w:rPr>
          <w:rFonts w:eastAsia="Verdana" w:cs="Arial"/>
          <w:sz w:val="20"/>
        </w:rPr>
      </w:pPr>
      <w:r>
        <w:rPr>
          <w:rFonts w:eastAsia="Verdana" w:cs="Arial"/>
          <w:sz w:val="20"/>
        </w:rPr>
        <w:t>(dále jen „dodatek“) uzavřený ve smyslu ust. § 2586 a násl. zákona č. 89/2012 Sb., občanský zákoník, ve znění pozdějších předpisů (dále jen „Občanský zákoník“)</w:t>
      </w:r>
    </w:p>
    <w:p w:rsidR="005E7F24" w:rsidRDefault="005E7F24">
      <w:pPr>
        <w:pStyle w:val="WW-Zkladntext3"/>
        <w:rPr>
          <w:rFonts w:eastAsia="Verdana" w:cs="Arial"/>
          <w:sz w:val="20"/>
        </w:rPr>
      </w:pPr>
    </w:p>
    <w:p w:rsidR="005E7F24" w:rsidRDefault="005E7F24">
      <w:pPr>
        <w:ind w:left="570" w:hanging="555"/>
        <w:rPr>
          <w:rFonts w:eastAsia="Verdana" w:cs="Arial"/>
          <w:b/>
        </w:rPr>
      </w:pPr>
    </w:p>
    <w:p w:rsidR="005E7F24" w:rsidRDefault="00D95B94">
      <w:pPr>
        <w:rPr>
          <w:rFonts w:cs="Arial"/>
          <w:b/>
        </w:rPr>
      </w:pPr>
      <w:r>
        <w:rPr>
          <w:rFonts w:cs="Arial"/>
          <w:b/>
        </w:rPr>
        <w:t>Smluvní strany:</w:t>
      </w:r>
    </w:p>
    <w:p w:rsidR="005E7F24" w:rsidRDefault="005E7F24">
      <w:pPr>
        <w:widowControl w:val="0"/>
        <w:ind w:right="424"/>
        <w:jc w:val="left"/>
        <w:rPr>
          <w:rFonts w:cs="Arial"/>
          <w:b/>
        </w:rPr>
      </w:pPr>
    </w:p>
    <w:tbl>
      <w:tblPr>
        <w:tblW w:w="914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64"/>
        <w:gridCol w:w="4479"/>
      </w:tblGrid>
      <w:tr w:rsidR="005E7F24">
        <w:trPr>
          <w:cantSplit/>
          <w:jc w:val="center"/>
        </w:trPr>
        <w:tc>
          <w:tcPr>
            <w:tcW w:w="4664" w:type="dxa"/>
          </w:tcPr>
          <w:p w:rsidR="005E7F24" w:rsidRDefault="00D95B94">
            <w:pPr>
              <w:widowControl w:val="0"/>
              <w:tabs>
                <w:tab w:val="left" w:pos="3969"/>
              </w:tabs>
              <w:ind w:right="424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Obchodní firma: </w:t>
            </w:r>
          </w:p>
        </w:tc>
        <w:tc>
          <w:tcPr>
            <w:tcW w:w="4479" w:type="dxa"/>
          </w:tcPr>
          <w:p w:rsidR="005E7F24" w:rsidRDefault="00D95B94">
            <w:pPr>
              <w:widowControl w:val="0"/>
              <w:ind w:right="424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Město Lysá nad Labem</w:t>
            </w:r>
          </w:p>
        </w:tc>
      </w:tr>
      <w:tr w:rsidR="005E7F24">
        <w:trPr>
          <w:cantSplit/>
          <w:jc w:val="center"/>
        </w:trPr>
        <w:tc>
          <w:tcPr>
            <w:tcW w:w="4664" w:type="dxa"/>
          </w:tcPr>
          <w:p w:rsidR="005E7F24" w:rsidRDefault="00D95B94">
            <w:pPr>
              <w:widowControl w:val="0"/>
              <w:tabs>
                <w:tab w:val="left" w:pos="3969"/>
              </w:tabs>
              <w:ind w:right="424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Sídlo (bydliště): </w:t>
            </w:r>
          </w:p>
        </w:tc>
        <w:tc>
          <w:tcPr>
            <w:tcW w:w="4479" w:type="dxa"/>
          </w:tcPr>
          <w:p w:rsidR="005E7F24" w:rsidRDefault="00D95B94">
            <w:pPr>
              <w:widowControl w:val="0"/>
              <w:ind w:right="424"/>
              <w:jc w:val="left"/>
              <w:rPr>
                <w:rFonts w:cs="Arial"/>
              </w:rPr>
            </w:pPr>
            <w:r>
              <w:rPr>
                <w:rFonts w:cs="Arial"/>
              </w:rPr>
              <w:t>Husovo nám. 23, 289 22 Lysá nad Labem</w:t>
            </w:r>
          </w:p>
        </w:tc>
      </w:tr>
      <w:tr w:rsidR="005E7F24">
        <w:trPr>
          <w:cantSplit/>
          <w:jc w:val="center"/>
        </w:trPr>
        <w:tc>
          <w:tcPr>
            <w:tcW w:w="4664" w:type="dxa"/>
          </w:tcPr>
          <w:p w:rsidR="005E7F24" w:rsidRDefault="00D95B94">
            <w:pPr>
              <w:widowControl w:val="0"/>
              <w:tabs>
                <w:tab w:val="left" w:pos="3969"/>
              </w:tabs>
              <w:ind w:right="424"/>
              <w:jc w:val="left"/>
              <w:rPr>
                <w:rFonts w:cs="Arial"/>
              </w:rPr>
            </w:pPr>
            <w:r>
              <w:rPr>
                <w:rFonts w:cs="Arial"/>
              </w:rPr>
              <w:t>Zastoupen:</w:t>
            </w:r>
          </w:p>
        </w:tc>
        <w:tc>
          <w:tcPr>
            <w:tcW w:w="4479" w:type="dxa"/>
          </w:tcPr>
          <w:p w:rsidR="005E7F24" w:rsidRDefault="00D95B94">
            <w:pPr>
              <w:widowControl w:val="0"/>
              <w:ind w:right="424"/>
              <w:jc w:val="left"/>
              <w:rPr>
                <w:rFonts w:cs="Arial"/>
              </w:rPr>
            </w:pPr>
            <w:r>
              <w:rPr>
                <w:rFonts w:cs="Arial"/>
              </w:rPr>
              <w:t>Mgr. Karel Marek - starosta</w:t>
            </w:r>
          </w:p>
        </w:tc>
      </w:tr>
      <w:tr w:rsidR="005E7F24">
        <w:trPr>
          <w:cantSplit/>
          <w:jc w:val="center"/>
        </w:trPr>
        <w:tc>
          <w:tcPr>
            <w:tcW w:w="4664" w:type="dxa"/>
          </w:tcPr>
          <w:p w:rsidR="005E7F24" w:rsidRDefault="00D95B94">
            <w:pPr>
              <w:widowControl w:val="0"/>
              <w:tabs>
                <w:tab w:val="left" w:pos="3969"/>
              </w:tabs>
              <w:ind w:right="424"/>
              <w:jc w:val="left"/>
              <w:rPr>
                <w:rFonts w:cs="Arial"/>
              </w:rPr>
            </w:pPr>
            <w:r>
              <w:rPr>
                <w:rFonts w:cs="Arial"/>
              </w:rPr>
              <w:t>Oprávněn k jednání a podepisování:</w:t>
            </w:r>
          </w:p>
        </w:tc>
        <w:tc>
          <w:tcPr>
            <w:tcW w:w="4479" w:type="dxa"/>
          </w:tcPr>
          <w:p w:rsidR="005E7F24" w:rsidRDefault="00D95B94">
            <w:pPr>
              <w:widowControl w:val="0"/>
              <w:ind w:right="424"/>
              <w:jc w:val="left"/>
              <w:rPr>
                <w:rFonts w:cs="Arial"/>
              </w:rPr>
            </w:pPr>
            <w:r>
              <w:rPr>
                <w:rFonts w:cs="Arial"/>
              </w:rPr>
              <w:t>Mgr. Karel Marek - starosta</w:t>
            </w:r>
          </w:p>
        </w:tc>
      </w:tr>
      <w:tr w:rsidR="005E7F24">
        <w:trPr>
          <w:cantSplit/>
          <w:jc w:val="center"/>
        </w:trPr>
        <w:tc>
          <w:tcPr>
            <w:tcW w:w="4664" w:type="dxa"/>
          </w:tcPr>
          <w:p w:rsidR="005E7F24" w:rsidRDefault="00D95B94">
            <w:pPr>
              <w:widowControl w:val="0"/>
              <w:tabs>
                <w:tab w:val="left" w:pos="3969"/>
              </w:tabs>
              <w:ind w:right="424"/>
              <w:jc w:val="left"/>
              <w:rPr>
                <w:rFonts w:cs="Arial"/>
              </w:rPr>
            </w:pPr>
            <w:r>
              <w:rPr>
                <w:rFonts w:cs="Arial"/>
              </w:rPr>
              <w:t>IČO:</w:t>
            </w:r>
          </w:p>
        </w:tc>
        <w:tc>
          <w:tcPr>
            <w:tcW w:w="4479" w:type="dxa"/>
          </w:tcPr>
          <w:p w:rsidR="005E7F24" w:rsidRDefault="00D95B94">
            <w:pPr>
              <w:widowControl w:val="0"/>
              <w:ind w:right="424"/>
              <w:jc w:val="left"/>
              <w:rPr>
                <w:rFonts w:cs="Arial"/>
              </w:rPr>
            </w:pPr>
            <w:r>
              <w:rPr>
                <w:rFonts w:cs="Arial"/>
              </w:rPr>
              <w:t>00239402</w:t>
            </w:r>
          </w:p>
        </w:tc>
      </w:tr>
      <w:tr w:rsidR="005E7F24">
        <w:trPr>
          <w:cantSplit/>
          <w:jc w:val="center"/>
        </w:trPr>
        <w:tc>
          <w:tcPr>
            <w:tcW w:w="4664" w:type="dxa"/>
          </w:tcPr>
          <w:p w:rsidR="005E7F24" w:rsidRDefault="00D95B94">
            <w:pPr>
              <w:widowControl w:val="0"/>
              <w:tabs>
                <w:tab w:val="left" w:pos="3969"/>
              </w:tabs>
              <w:ind w:right="424"/>
              <w:jc w:val="left"/>
              <w:rPr>
                <w:rFonts w:cs="Arial"/>
              </w:rPr>
            </w:pPr>
            <w:r>
              <w:rPr>
                <w:rFonts w:cs="Arial"/>
              </w:rPr>
              <w:t>DIČ:</w:t>
            </w:r>
          </w:p>
        </w:tc>
        <w:tc>
          <w:tcPr>
            <w:tcW w:w="4479" w:type="dxa"/>
          </w:tcPr>
          <w:p w:rsidR="005E7F24" w:rsidRDefault="00D95B94">
            <w:pPr>
              <w:widowControl w:val="0"/>
              <w:ind w:right="424"/>
              <w:jc w:val="left"/>
              <w:textAlignment w:val="center"/>
              <w:rPr>
                <w:rFonts w:cs="Arial"/>
              </w:rPr>
            </w:pPr>
            <w:r>
              <w:rPr>
                <w:rFonts w:cs="Arial"/>
              </w:rPr>
              <w:t>CZ00239402</w:t>
            </w:r>
          </w:p>
        </w:tc>
      </w:tr>
      <w:tr w:rsidR="005E7F24">
        <w:trPr>
          <w:cantSplit/>
          <w:jc w:val="center"/>
        </w:trPr>
        <w:tc>
          <w:tcPr>
            <w:tcW w:w="4664" w:type="dxa"/>
          </w:tcPr>
          <w:p w:rsidR="005E7F24" w:rsidRDefault="00D95B94">
            <w:pPr>
              <w:widowControl w:val="0"/>
              <w:tabs>
                <w:tab w:val="left" w:pos="3969"/>
              </w:tabs>
              <w:ind w:right="424"/>
              <w:jc w:val="left"/>
              <w:rPr>
                <w:rFonts w:cs="Arial"/>
              </w:rPr>
            </w:pPr>
            <w:r>
              <w:rPr>
                <w:rFonts w:cs="Arial"/>
              </w:rPr>
              <w:t>Bankovní spojení:</w:t>
            </w:r>
          </w:p>
        </w:tc>
        <w:tc>
          <w:tcPr>
            <w:tcW w:w="4479" w:type="dxa"/>
          </w:tcPr>
          <w:p w:rsidR="005E7F24" w:rsidRDefault="00D95B94">
            <w:pPr>
              <w:widowControl w:val="0"/>
              <w:ind w:right="424"/>
              <w:jc w:val="left"/>
              <w:rPr>
                <w:rFonts w:cs="Arial"/>
              </w:rPr>
            </w:pPr>
            <w:r>
              <w:rPr>
                <w:rFonts w:cs="Arial"/>
              </w:rPr>
              <w:t>Česká spořitelna a.s.</w:t>
            </w:r>
          </w:p>
        </w:tc>
      </w:tr>
      <w:tr w:rsidR="005E7F24">
        <w:trPr>
          <w:cantSplit/>
          <w:jc w:val="center"/>
        </w:trPr>
        <w:tc>
          <w:tcPr>
            <w:tcW w:w="4664" w:type="dxa"/>
          </w:tcPr>
          <w:p w:rsidR="005E7F24" w:rsidRDefault="00D95B94">
            <w:pPr>
              <w:widowControl w:val="0"/>
              <w:tabs>
                <w:tab w:val="left" w:pos="3969"/>
              </w:tabs>
              <w:ind w:right="424"/>
              <w:jc w:val="left"/>
              <w:rPr>
                <w:rFonts w:cs="Arial"/>
              </w:rPr>
            </w:pPr>
            <w:r>
              <w:rPr>
                <w:rFonts w:cs="Arial"/>
              </w:rPr>
              <w:t>Číslo účtu:</w:t>
            </w:r>
          </w:p>
        </w:tc>
        <w:tc>
          <w:tcPr>
            <w:tcW w:w="4479" w:type="dxa"/>
          </w:tcPr>
          <w:p w:rsidR="005E7F24" w:rsidRDefault="0060231C">
            <w:pPr>
              <w:widowControl w:val="0"/>
              <w:ind w:right="424"/>
              <w:jc w:val="left"/>
              <w:rPr>
                <w:rFonts w:cs="Arial"/>
              </w:rPr>
            </w:pPr>
            <w:r>
              <w:rPr>
                <w:rFonts w:cs="Arial"/>
              </w:rPr>
              <w:t>XXXXXXXXXXXXXX</w:t>
            </w:r>
          </w:p>
        </w:tc>
      </w:tr>
      <w:tr w:rsidR="005E7F24">
        <w:trPr>
          <w:cantSplit/>
          <w:jc w:val="center"/>
        </w:trPr>
        <w:tc>
          <w:tcPr>
            <w:tcW w:w="4664" w:type="dxa"/>
          </w:tcPr>
          <w:p w:rsidR="005E7F24" w:rsidRDefault="00D95B94">
            <w:pPr>
              <w:widowControl w:val="0"/>
              <w:tabs>
                <w:tab w:val="left" w:pos="3969"/>
              </w:tabs>
              <w:ind w:right="424"/>
              <w:jc w:val="left"/>
              <w:rPr>
                <w:rFonts w:cs="Arial"/>
              </w:rPr>
            </w:pPr>
            <w:r>
              <w:rPr>
                <w:rFonts w:cs="Arial"/>
              </w:rPr>
              <w:t>Telefon:</w:t>
            </w:r>
          </w:p>
        </w:tc>
        <w:tc>
          <w:tcPr>
            <w:tcW w:w="4479" w:type="dxa"/>
          </w:tcPr>
          <w:p w:rsidR="005E7F24" w:rsidRDefault="0060231C">
            <w:pPr>
              <w:widowControl w:val="0"/>
              <w:ind w:right="424"/>
              <w:jc w:val="left"/>
              <w:rPr>
                <w:rFonts w:cs="Arial"/>
              </w:rPr>
            </w:pPr>
            <w:r>
              <w:rPr>
                <w:rFonts w:cs="Arial"/>
              </w:rPr>
              <w:t>XXXXXXXXXXXXXX</w:t>
            </w:r>
          </w:p>
        </w:tc>
      </w:tr>
    </w:tbl>
    <w:p w:rsidR="005E7F24" w:rsidRDefault="00D95B94">
      <w:pPr>
        <w:widowControl w:val="0"/>
        <w:ind w:right="424"/>
        <w:jc w:val="left"/>
        <w:rPr>
          <w:rFonts w:cs="Arial"/>
          <w:b/>
        </w:rPr>
      </w:pPr>
      <w:r>
        <w:rPr>
          <w:rFonts w:eastAsia="Arial" w:cs="Arial"/>
        </w:rPr>
        <w:t xml:space="preserve"> </w:t>
      </w:r>
      <w:r>
        <w:rPr>
          <w:rFonts w:cs="Arial"/>
        </w:rPr>
        <w:t xml:space="preserve">(dále jen „Město“) </w:t>
      </w:r>
    </w:p>
    <w:p w:rsidR="005E7F24" w:rsidRDefault="005E7F24">
      <w:pPr>
        <w:widowControl w:val="0"/>
        <w:ind w:right="424"/>
        <w:jc w:val="left"/>
        <w:rPr>
          <w:rFonts w:cs="Arial"/>
          <w:b/>
        </w:rPr>
      </w:pPr>
    </w:p>
    <w:p w:rsidR="005E7F24" w:rsidRDefault="00D95B94">
      <w:pPr>
        <w:widowControl w:val="0"/>
        <w:ind w:right="424"/>
        <w:jc w:val="left"/>
        <w:rPr>
          <w:rFonts w:cs="Arial"/>
        </w:rPr>
      </w:pPr>
      <w:r>
        <w:rPr>
          <w:rFonts w:cs="Arial"/>
          <w:b/>
        </w:rPr>
        <w:t>a</w:t>
      </w:r>
    </w:p>
    <w:p w:rsidR="005E7F24" w:rsidRDefault="005E7F24">
      <w:pPr>
        <w:widowControl w:val="0"/>
        <w:ind w:right="424"/>
        <w:jc w:val="left"/>
        <w:rPr>
          <w:rFonts w:cs="Arial"/>
        </w:rPr>
      </w:pPr>
    </w:p>
    <w:tbl>
      <w:tblPr>
        <w:tblW w:w="912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7"/>
        <w:gridCol w:w="4522"/>
      </w:tblGrid>
      <w:tr w:rsidR="005E7F24">
        <w:trPr>
          <w:cantSplit/>
          <w:jc w:val="center"/>
        </w:trPr>
        <w:tc>
          <w:tcPr>
            <w:tcW w:w="4607" w:type="dxa"/>
          </w:tcPr>
          <w:p w:rsidR="005E7F24" w:rsidRDefault="00D95B94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Obchodní firma:</w:t>
            </w:r>
          </w:p>
        </w:tc>
        <w:tc>
          <w:tcPr>
            <w:tcW w:w="4522" w:type="dxa"/>
          </w:tcPr>
          <w:p w:rsidR="005E7F24" w:rsidRDefault="00D95B94">
            <w:pPr>
              <w:widowControl w:val="0"/>
              <w:jc w:val="lef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FCC Česká republika, s.r.o.</w:t>
            </w:r>
          </w:p>
        </w:tc>
      </w:tr>
      <w:tr w:rsidR="005E7F24">
        <w:trPr>
          <w:cantSplit/>
          <w:jc w:val="center"/>
        </w:trPr>
        <w:tc>
          <w:tcPr>
            <w:tcW w:w="4607" w:type="dxa"/>
          </w:tcPr>
          <w:p w:rsidR="005E7F24" w:rsidRDefault="00D95B94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Sídlo:</w:t>
            </w:r>
          </w:p>
        </w:tc>
        <w:tc>
          <w:tcPr>
            <w:tcW w:w="4522" w:type="dxa"/>
          </w:tcPr>
          <w:p w:rsidR="005E7F24" w:rsidRDefault="00D95B94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Ďáblická 791/89, 182 00 Praha 82 </w:t>
            </w:r>
          </w:p>
        </w:tc>
      </w:tr>
      <w:tr w:rsidR="005E7F24">
        <w:trPr>
          <w:cantSplit/>
          <w:jc w:val="center"/>
        </w:trPr>
        <w:tc>
          <w:tcPr>
            <w:tcW w:w="4607" w:type="dxa"/>
          </w:tcPr>
          <w:p w:rsidR="005E7F24" w:rsidRDefault="00D95B94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Zastoupen:</w:t>
            </w:r>
          </w:p>
        </w:tc>
        <w:tc>
          <w:tcPr>
            <w:tcW w:w="4522" w:type="dxa"/>
          </w:tcPr>
          <w:p w:rsidR="005E7F24" w:rsidRDefault="00D95B94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Ing. Václav Nikl, jednatel</w:t>
            </w:r>
          </w:p>
          <w:p w:rsidR="005E7F24" w:rsidRDefault="00D95B94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Ing. Petr Morávek, jednatel</w:t>
            </w:r>
          </w:p>
        </w:tc>
      </w:tr>
      <w:tr w:rsidR="005E7F24">
        <w:trPr>
          <w:cantSplit/>
          <w:jc w:val="center"/>
        </w:trPr>
        <w:tc>
          <w:tcPr>
            <w:tcW w:w="4607" w:type="dxa"/>
          </w:tcPr>
          <w:p w:rsidR="005E7F24" w:rsidRDefault="00D95B94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Oprávněn k jednání:</w:t>
            </w:r>
          </w:p>
        </w:tc>
        <w:tc>
          <w:tcPr>
            <w:tcW w:w="4522" w:type="dxa"/>
          </w:tcPr>
          <w:p w:rsidR="005E7F24" w:rsidRDefault="0060231C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XXXXXXXXXXXX</w:t>
            </w:r>
            <w:r w:rsidR="00D95B94">
              <w:rPr>
                <w:rFonts w:cs="Arial"/>
              </w:rPr>
              <w:t>, obchodní zástupce</w:t>
            </w:r>
          </w:p>
        </w:tc>
      </w:tr>
      <w:tr w:rsidR="005E7F24">
        <w:trPr>
          <w:cantSplit/>
          <w:jc w:val="center"/>
        </w:trPr>
        <w:tc>
          <w:tcPr>
            <w:tcW w:w="4607" w:type="dxa"/>
          </w:tcPr>
          <w:p w:rsidR="005E7F24" w:rsidRDefault="00D95B94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Oprávněn k podepisování na základě plné moci:</w:t>
            </w:r>
          </w:p>
        </w:tc>
        <w:tc>
          <w:tcPr>
            <w:tcW w:w="4522" w:type="dxa"/>
          </w:tcPr>
          <w:p w:rsidR="005E7F24" w:rsidRDefault="005E7F24">
            <w:pPr>
              <w:widowControl w:val="0"/>
              <w:snapToGrid w:val="0"/>
              <w:jc w:val="left"/>
              <w:rPr>
                <w:rFonts w:cs="Arial"/>
              </w:rPr>
            </w:pPr>
          </w:p>
          <w:p w:rsidR="005E7F24" w:rsidRDefault="0060231C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XXXXXXXXXXXX</w:t>
            </w:r>
            <w:r w:rsidR="00D95B94">
              <w:rPr>
                <w:rFonts w:cs="Arial"/>
              </w:rPr>
              <w:t>, obchodní zástupce</w:t>
            </w:r>
          </w:p>
        </w:tc>
      </w:tr>
      <w:tr w:rsidR="005E7F24">
        <w:trPr>
          <w:cantSplit/>
          <w:jc w:val="center"/>
        </w:trPr>
        <w:tc>
          <w:tcPr>
            <w:tcW w:w="4607" w:type="dxa"/>
          </w:tcPr>
          <w:p w:rsidR="005E7F24" w:rsidRDefault="00D95B94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IČO:</w:t>
            </w:r>
          </w:p>
        </w:tc>
        <w:tc>
          <w:tcPr>
            <w:tcW w:w="4522" w:type="dxa"/>
          </w:tcPr>
          <w:p w:rsidR="005E7F24" w:rsidRDefault="00D95B94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45809712</w:t>
            </w:r>
          </w:p>
        </w:tc>
      </w:tr>
      <w:tr w:rsidR="005E7F24">
        <w:trPr>
          <w:cantSplit/>
          <w:jc w:val="center"/>
        </w:trPr>
        <w:tc>
          <w:tcPr>
            <w:tcW w:w="4607" w:type="dxa"/>
          </w:tcPr>
          <w:p w:rsidR="005E7F24" w:rsidRDefault="00D95B94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DIČ:</w:t>
            </w:r>
          </w:p>
        </w:tc>
        <w:tc>
          <w:tcPr>
            <w:tcW w:w="4522" w:type="dxa"/>
          </w:tcPr>
          <w:p w:rsidR="005E7F24" w:rsidRDefault="00D95B94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CZ45809712</w:t>
            </w:r>
          </w:p>
        </w:tc>
      </w:tr>
      <w:tr w:rsidR="005E7F24">
        <w:trPr>
          <w:cantSplit/>
          <w:jc w:val="center"/>
        </w:trPr>
        <w:tc>
          <w:tcPr>
            <w:tcW w:w="4607" w:type="dxa"/>
          </w:tcPr>
          <w:p w:rsidR="005E7F24" w:rsidRDefault="00D95B94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Bankovní spojení:</w:t>
            </w:r>
          </w:p>
        </w:tc>
        <w:tc>
          <w:tcPr>
            <w:tcW w:w="4522" w:type="dxa"/>
          </w:tcPr>
          <w:p w:rsidR="005E7F24" w:rsidRDefault="00D95B94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ČSOB běžný účet</w:t>
            </w:r>
          </w:p>
        </w:tc>
      </w:tr>
      <w:tr w:rsidR="005E7F24">
        <w:trPr>
          <w:cantSplit/>
          <w:jc w:val="center"/>
        </w:trPr>
        <w:tc>
          <w:tcPr>
            <w:tcW w:w="4607" w:type="dxa"/>
          </w:tcPr>
          <w:p w:rsidR="005E7F24" w:rsidRDefault="00D95B94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Číslo účtu:</w:t>
            </w:r>
          </w:p>
        </w:tc>
        <w:tc>
          <w:tcPr>
            <w:tcW w:w="4522" w:type="dxa"/>
          </w:tcPr>
          <w:p w:rsidR="005E7F24" w:rsidRDefault="0060231C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XXXXXXXXXXXX</w:t>
            </w:r>
            <w:r w:rsidR="00D95B94">
              <w:rPr>
                <w:rFonts w:cs="Arial"/>
              </w:rPr>
              <w:t xml:space="preserve"> </w:t>
            </w:r>
          </w:p>
        </w:tc>
      </w:tr>
      <w:tr w:rsidR="005E7F24">
        <w:trPr>
          <w:cantSplit/>
          <w:jc w:val="center"/>
        </w:trPr>
        <w:tc>
          <w:tcPr>
            <w:tcW w:w="4607" w:type="dxa"/>
          </w:tcPr>
          <w:p w:rsidR="005E7F24" w:rsidRDefault="00D95B94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Telefon:</w:t>
            </w:r>
          </w:p>
        </w:tc>
        <w:tc>
          <w:tcPr>
            <w:tcW w:w="4522" w:type="dxa"/>
          </w:tcPr>
          <w:p w:rsidR="005E7F24" w:rsidRDefault="0060231C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XXXXXXXX</w:t>
            </w:r>
          </w:p>
        </w:tc>
      </w:tr>
      <w:tr w:rsidR="005E7F24">
        <w:trPr>
          <w:cantSplit/>
          <w:jc w:val="center"/>
        </w:trPr>
        <w:tc>
          <w:tcPr>
            <w:tcW w:w="4607" w:type="dxa"/>
          </w:tcPr>
          <w:p w:rsidR="005E7F24" w:rsidRDefault="00D95B94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Fax:</w:t>
            </w:r>
          </w:p>
        </w:tc>
        <w:tc>
          <w:tcPr>
            <w:tcW w:w="4522" w:type="dxa"/>
          </w:tcPr>
          <w:p w:rsidR="005E7F24" w:rsidRDefault="0060231C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XXXXXXXX</w:t>
            </w:r>
          </w:p>
        </w:tc>
      </w:tr>
      <w:tr w:rsidR="005E7F24">
        <w:trPr>
          <w:cantSplit/>
          <w:jc w:val="center"/>
        </w:trPr>
        <w:tc>
          <w:tcPr>
            <w:tcW w:w="4607" w:type="dxa"/>
          </w:tcPr>
          <w:p w:rsidR="005E7F24" w:rsidRDefault="00D95B94">
            <w:pPr>
              <w:widowControl w:val="0"/>
              <w:jc w:val="left"/>
              <w:rPr>
                <w:rFonts w:cs="Arial"/>
              </w:rPr>
            </w:pPr>
            <w:r>
              <w:rPr>
                <w:rFonts w:cs="Arial"/>
              </w:rPr>
              <w:t>Zapsaný v obchodním rejstříku</w:t>
            </w:r>
          </w:p>
        </w:tc>
        <w:tc>
          <w:tcPr>
            <w:tcW w:w="4522" w:type="dxa"/>
            <w:tcMar>
              <w:left w:w="0" w:type="dxa"/>
              <w:right w:w="0" w:type="dxa"/>
            </w:tcMar>
          </w:tcPr>
          <w:p w:rsidR="005E7F24" w:rsidRDefault="00D95B94">
            <w:pPr>
              <w:widowControl w:val="0"/>
              <w:jc w:val="left"/>
            </w:pPr>
            <w:r>
              <w:rPr>
                <w:rFonts w:eastAsia="Arial" w:cs="Arial"/>
              </w:rPr>
              <w:t xml:space="preserve"> </w:t>
            </w:r>
            <w:r>
              <w:rPr>
                <w:rFonts w:cs="Arial"/>
              </w:rPr>
              <w:t>Městský soud Praha, sp.zn. C 12401</w:t>
            </w:r>
          </w:p>
        </w:tc>
      </w:tr>
    </w:tbl>
    <w:p w:rsidR="005E7F24" w:rsidRDefault="00D95B94">
      <w:pPr>
        <w:widowControl w:val="0"/>
        <w:jc w:val="left"/>
        <w:rPr>
          <w:rFonts w:cs="Arial"/>
        </w:rPr>
      </w:pPr>
      <w:r>
        <w:rPr>
          <w:rFonts w:cs="Arial"/>
        </w:rPr>
        <w:t>(dále jen „podnikatel“)</w:t>
      </w:r>
    </w:p>
    <w:p w:rsidR="005E7F24" w:rsidRDefault="005E7F24">
      <w:pPr>
        <w:widowControl w:val="0"/>
        <w:jc w:val="left"/>
        <w:rPr>
          <w:rFonts w:cs="Arial"/>
        </w:rPr>
      </w:pPr>
    </w:p>
    <w:p w:rsidR="005E7F24" w:rsidRDefault="005E7F24">
      <w:pPr>
        <w:rPr>
          <w:rFonts w:eastAsia="Verdana" w:cs="Arial"/>
        </w:rPr>
      </w:pPr>
    </w:p>
    <w:p w:rsidR="005E7F24" w:rsidRDefault="00D95B94">
      <w:pPr>
        <w:rPr>
          <w:rFonts w:eastAsia="Verdana" w:cs="Arial"/>
        </w:rPr>
      </w:pPr>
      <w:r>
        <w:rPr>
          <w:rFonts w:eastAsia="Verdana" w:cs="Arial"/>
        </w:rPr>
        <w:t>Smluvní strany konstatují, že spolu dne 11.1.2010 uzavřely Smlouvu o dílo č. S102401692 ve znění dodatků č. 1 až 6 (dále jen „smlouva“). Smluvní strany se dohodly na změně smlouvy.</w:t>
      </w:r>
    </w:p>
    <w:p w:rsidR="005E7F24" w:rsidRDefault="005E7F24">
      <w:pPr>
        <w:rPr>
          <w:rFonts w:eastAsia="Verdana" w:cs="Arial"/>
        </w:rPr>
      </w:pPr>
    </w:p>
    <w:p w:rsidR="005E7F24" w:rsidRDefault="005E7F24">
      <w:pPr>
        <w:pStyle w:val="WW-Zkladntext3"/>
        <w:rPr>
          <w:rFonts w:eastAsia="Verdana" w:cs="Arial"/>
          <w:b/>
          <w:bCs/>
          <w:sz w:val="20"/>
        </w:rPr>
      </w:pPr>
    </w:p>
    <w:p w:rsidR="005E7F24" w:rsidRDefault="00D95B94">
      <w:pPr>
        <w:numPr>
          <w:ilvl w:val="0"/>
          <w:numId w:val="4"/>
        </w:numPr>
        <w:ind w:left="340" w:hanging="340"/>
        <w:rPr>
          <w:rFonts w:eastAsia="Verdana" w:cs="Arial"/>
          <w:b/>
          <w:bCs/>
          <w:lang w:val="de-DE"/>
        </w:rPr>
      </w:pPr>
      <w:r>
        <w:rPr>
          <w:rFonts w:eastAsia="Verdana" w:cs="Arial"/>
          <w:b/>
          <w:bCs/>
        </w:rPr>
        <w:t>Změna smlouvy</w:t>
      </w:r>
    </w:p>
    <w:p w:rsidR="005E7F24" w:rsidRDefault="005E7F24">
      <w:pPr>
        <w:pStyle w:val="Zkladntextodsazen"/>
        <w:overflowPunct w:val="0"/>
        <w:autoSpaceDE w:val="0"/>
        <w:ind w:left="283"/>
        <w:jc w:val="both"/>
        <w:textAlignment w:val="baseline"/>
        <w:rPr>
          <w:rFonts w:eastAsia="Verdana"/>
          <w:b/>
          <w:bCs/>
          <w:lang w:val="de-DE"/>
        </w:rPr>
      </w:pPr>
    </w:p>
    <w:p w:rsidR="005E7F24" w:rsidRDefault="00D95B94">
      <w:pPr>
        <w:pStyle w:val="Zkladntextodsazen"/>
        <w:numPr>
          <w:ilvl w:val="1"/>
          <w:numId w:val="3"/>
        </w:numPr>
        <w:tabs>
          <w:tab w:val="left" w:pos="507"/>
        </w:tabs>
        <w:overflowPunct w:val="0"/>
        <w:autoSpaceDE w:val="0"/>
        <w:ind w:left="454" w:hanging="454"/>
        <w:jc w:val="both"/>
        <w:textAlignment w:val="baseline"/>
        <w:rPr>
          <w:i/>
          <w:iCs/>
        </w:rPr>
      </w:pPr>
      <w:r>
        <w:rPr>
          <w:rFonts w:eastAsia="Verdana"/>
          <w:lang w:val="de-DE"/>
        </w:rPr>
        <w:t>Smluvní strany se dohodly na změně článku II. písm. A) odst. 1. smlouvy týkající se údržby veřejné zeleně, který nadále znít:</w:t>
      </w:r>
    </w:p>
    <w:p w:rsidR="005E7F24" w:rsidRDefault="00D95B94">
      <w:pPr>
        <w:tabs>
          <w:tab w:val="left" w:pos="6840"/>
        </w:tabs>
        <w:ind w:left="680"/>
        <w:rPr>
          <w:i/>
          <w:iCs/>
        </w:rPr>
      </w:pPr>
      <w:r>
        <w:rPr>
          <w:i/>
          <w:iCs/>
        </w:rPr>
        <w:t>1. Zhotovitel bude provádět pravidelnou celoroční údržbu veřejné zeleně v následujícím rozsahu:</w:t>
      </w:r>
    </w:p>
    <w:p w:rsidR="005E7F24" w:rsidRDefault="00D95B94">
      <w:pPr>
        <w:numPr>
          <w:ilvl w:val="0"/>
          <w:numId w:val="7"/>
        </w:numPr>
        <w:tabs>
          <w:tab w:val="clear" w:pos="720"/>
          <w:tab w:val="left" w:pos="6840"/>
        </w:tabs>
        <w:ind w:left="1247" w:hanging="340"/>
        <w:rPr>
          <w:i/>
          <w:iCs/>
        </w:rPr>
      </w:pPr>
      <w:r>
        <w:rPr>
          <w:i/>
          <w:iCs/>
        </w:rPr>
        <w:t>celoroční péče o travnaté plochy (sekání, hrabání),</w:t>
      </w:r>
    </w:p>
    <w:p w:rsidR="005E7F24" w:rsidRDefault="00D95B94">
      <w:pPr>
        <w:numPr>
          <w:ilvl w:val="0"/>
          <w:numId w:val="7"/>
        </w:numPr>
        <w:tabs>
          <w:tab w:val="clear" w:pos="720"/>
          <w:tab w:val="left" w:pos="6840"/>
        </w:tabs>
        <w:ind w:left="1247" w:hanging="340"/>
        <w:rPr>
          <w:rFonts w:eastAsia="Verdana" w:cs="Arial"/>
          <w:lang w:val="de-DE"/>
        </w:rPr>
      </w:pPr>
      <w:r>
        <w:rPr>
          <w:i/>
          <w:iCs/>
        </w:rPr>
        <w:t>celoroční péče o stromové a keřové patro zeleně (řez, tvarování, kácení, výřezy, údržba).</w:t>
      </w:r>
    </w:p>
    <w:p w:rsidR="005E7F24" w:rsidRDefault="00D95B94">
      <w:pPr>
        <w:pStyle w:val="Zkladntextodsazen"/>
        <w:numPr>
          <w:ilvl w:val="1"/>
          <w:numId w:val="3"/>
        </w:numPr>
        <w:tabs>
          <w:tab w:val="left" w:pos="507"/>
        </w:tabs>
        <w:overflowPunct w:val="0"/>
        <w:autoSpaceDE w:val="0"/>
        <w:ind w:left="454" w:hanging="454"/>
        <w:jc w:val="both"/>
        <w:textAlignment w:val="baseline"/>
        <w:rPr>
          <w:rFonts w:eastAsia="Verdana"/>
          <w:lang w:val="de-DE"/>
        </w:rPr>
      </w:pPr>
      <w:r>
        <w:rPr>
          <w:rFonts w:eastAsia="Verdana"/>
          <w:lang w:val="de-DE"/>
        </w:rPr>
        <w:t>Smluvní strany se dohodly na změně Přílohy č. 1 týkající se údržby veřejné zeleně, jejíž nový text tvoří přílohu tohoto dodatku.</w:t>
      </w:r>
    </w:p>
    <w:p w:rsidR="005E7F24" w:rsidRDefault="00D95B94">
      <w:pPr>
        <w:pStyle w:val="Zkladntextodsazen"/>
        <w:numPr>
          <w:ilvl w:val="1"/>
          <w:numId w:val="3"/>
        </w:numPr>
        <w:tabs>
          <w:tab w:val="left" w:pos="507"/>
        </w:tabs>
        <w:overflowPunct w:val="0"/>
        <w:autoSpaceDE w:val="0"/>
        <w:ind w:left="454" w:hanging="454"/>
        <w:jc w:val="both"/>
        <w:textAlignment w:val="baseline"/>
        <w:rPr>
          <w:rFonts w:eastAsia="Verdana"/>
        </w:rPr>
      </w:pPr>
      <w:r>
        <w:rPr>
          <w:rFonts w:eastAsia="Verdana"/>
          <w:lang w:val="de-DE"/>
        </w:rPr>
        <w:t>Smluvní strany se dohodly na změně článku II. písm. B) smlouvy týkající se údržby komunikací, a to takto:</w:t>
      </w:r>
    </w:p>
    <w:p w:rsidR="005E7F24" w:rsidRDefault="00D95B94">
      <w:pPr>
        <w:numPr>
          <w:ilvl w:val="0"/>
          <w:numId w:val="6"/>
        </w:numPr>
        <w:tabs>
          <w:tab w:val="clear" w:pos="720"/>
          <w:tab w:val="left" w:pos="907"/>
        </w:tabs>
        <w:rPr>
          <w:rFonts w:eastAsia="Verdana" w:cs="Arial"/>
          <w:i/>
          <w:iCs/>
        </w:rPr>
      </w:pPr>
      <w:r>
        <w:rPr>
          <w:rFonts w:eastAsia="Verdana" w:cs="Arial"/>
        </w:rPr>
        <w:t>odst. 3. písm. b) bude nadále znít takto:</w:t>
      </w:r>
    </w:p>
    <w:p w:rsidR="005E7F24" w:rsidRDefault="00D95B94">
      <w:pPr>
        <w:tabs>
          <w:tab w:val="left" w:pos="907"/>
        </w:tabs>
        <w:ind w:left="964" w:hanging="283"/>
        <w:rPr>
          <w:rFonts w:eastAsia="Verdana" w:cs="Arial"/>
          <w:i/>
          <w:iCs/>
        </w:rPr>
      </w:pPr>
      <w:r>
        <w:rPr>
          <w:rFonts w:eastAsia="Verdana" w:cs="Arial"/>
          <w:i/>
          <w:iCs/>
        </w:rPr>
        <w:t>b) pravidelné ruční čištění chodníků bude zhotovitel provádět jen v těch lokalitách, v nichž bude provádět celoroční péči o travnaté plochy dle Přílohy č. 1</w:t>
      </w:r>
      <w:r>
        <w:rPr>
          <w:rFonts w:eastAsia="Verdana" w:cs="Arial"/>
        </w:rPr>
        <w:t>,</w:t>
      </w:r>
    </w:p>
    <w:p w:rsidR="005E7F24" w:rsidRDefault="00D95B94">
      <w:pPr>
        <w:numPr>
          <w:ilvl w:val="0"/>
          <w:numId w:val="6"/>
        </w:numPr>
        <w:tabs>
          <w:tab w:val="clear" w:pos="720"/>
          <w:tab w:val="left" w:pos="907"/>
        </w:tabs>
        <w:rPr>
          <w:rFonts w:eastAsia="Verdana" w:cs="Arial"/>
          <w:i/>
          <w:iCs/>
        </w:rPr>
      </w:pPr>
      <w:r>
        <w:rPr>
          <w:rFonts w:eastAsia="Verdana" w:cs="Arial"/>
        </w:rPr>
        <w:t xml:space="preserve">odst. 4. bude nadále znít: </w:t>
      </w:r>
    </w:p>
    <w:p w:rsidR="005E7F24" w:rsidRDefault="00D95B94">
      <w:pPr>
        <w:tabs>
          <w:tab w:val="left" w:pos="907"/>
        </w:tabs>
        <w:ind w:left="964" w:hanging="283"/>
        <w:rPr>
          <w:rFonts w:eastAsia="Verdana" w:cs="Arial"/>
          <w:i/>
          <w:iCs/>
        </w:rPr>
      </w:pPr>
      <w:r>
        <w:rPr>
          <w:rFonts w:eastAsia="Verdana" w:cs="Arial"/>
          <w:i/>
          <w:iCs/>
        </w:rPr>
        <w:t>4. Zhotovitel se zavazuje provádět pravidelné vysypávání a odvoz odpadu z košů umístěných na území města Lysá nad Labem do 31.12.2024 takto:</w:t>
      </w:r>
    </w:p>
    <w:p w:rsidR="005E7F24" w:rsidRDefault="00D95B94">
      <w:pPr>
        <w:numPr>
          <w:ilvl w:val="0"/>
          <w:numId w:val="8"/>
        </w:numPr>
        <w:tabs>
          <w:tab w:val="clear" w:pos="720"/>
          <w:tab w:val="left" w:pos="6840"/>
        </w:tabs>
        <w:ind w:left="1247" w:hanging="340"/>
        <w:rPr>
          <w:rFonts w:eastAsia="Verdana" w:cs="Arial"/>
          <w:i/>
          <w:iCs/>
        </w:rPr>
      </w:pPr>
      <w:r>
        <w:rPr>
          <w:rFonts w:eastAsia="Verdana" w:cs="Arial"/>
          <w:i/>
          <w:iCs/>
        </w:rPr>
        <w:t>potřebný počet košů umístěných v centru města v intervalu 5x v týdnu,</w:t>
      </w:r>
    </w:p>
    <w:p w:rsidR="005E7F24" w:rsidRDefault="00D95B94">
      <w:pPr>
        <w:numPr>
          <w:ilvl w:val="0"/>
          <w:numId w:val="8"/>
        </w:numPr>
        <w:tabs>
          <w:tab w:val="clear" w:pos="720"/>
          <w:tab w:val="left" w:pos="6840"/>
        </w:tabs>
        <w:ind w:left="1247" w:hanging="340"/>
        <w:rPr>
          <w:rFonts w:eastAsia="Verdana" w:cs="Arial"/>
        </w:rPr>
      </w:pPr>
      <w:r>
        <w:rPr>
          <w:rFonts w:eastAsia="Verdana" w:cs="Arial"/>
          <w:i/>
          <w:iCs/>
        </w:rPr>
        <w:t>potřebný počet košů umístěných na okraji města v intervalu 1x týdně; z důvodu výkyvu vytíženosti košů je možné frekvenci vysypávání a odvozu odpadu upravit na základě dohody smluvních stran.</w:t>
      </w:r>
    </w:p>
    <w:p w:rsidR="005E7F24" w:rsidRDefault="00D95B94">
      <w:pPr>
        <w:numPr>
          <w:ilvl w:val="0"/>
          <w:numId w:val="6"/>
        </w:numPr>
        <w:tabs>
          <w:tab w:val="clear" w:pos="720"/>
          <w:tab w:val="left" w:pos="907"/>
        </w:tabs>
      </w:pPr>
      <w:r>
        <w:rPr>
          <w:rFonts w:eastAsia="Verdana" w:cs="Arial"/>
        </w:rPr>
        <w:lastRenderedPageBreak/>
        <w:t>odst. 5.: vypuštěn</w:t>
      </w:r>
    </w:p>
    <w:p w:rsidR="005E7F24" w:rsidRDefault="00D95B94">
      <w:pPr>
        <w:pStyle w:val="Zkladntextodsazen"/>
        <w:numPr>
          <w:ilvl w:val="1"/>
          <w:numId w:val="3"/>
        </w:numPr>
        <w:tabs>
          <w:tab w:val="left" w:pos="507"/>
        </w:tabs>
        <w:overflowPunct w:val="0"/>
        <w:autoSpaceDE w:val="0"/>
        <w:ind w:left="454" w:hanging="454"/>
        <w:jc w:val="both"/>
        <w:textAlignment w:val="baseline"/>
        <w:rPr>
          <w:rFonts w:eastAsia="Verdana"/>
        </w:rPr>
      </w:pPr>
      <w:r>
        <w:t>Smluvní strany se v souladu s článkem III. odst. 7. smlouvy dohodly na úpravě ceny díla specifikované v Příloze č. 4 smlouvy, a to tak, že počínaje dnem 1.4.2024 dochází k navýšení cen o 100 % inflace vyhlášené Českým statistickým úřadem, což představuje 10,7 %. Nová příloha č. 4 je součástí tohoto dodatku.</w:t>
      </w:r>
    </w:p>
    <w:p w:rsidR="005E7F24" w:rsidRDefault="005E7F24">
      <w:pPr>
        <w:ind w:left="720"/>
        <w:rPr>
          <w:rFonts w:eastAsia="Verdana" w:cs="Arial"/>
        </w:rPr>
      </w:pPr>
    </w:p>
    <w:p w:rsidR="005E7F24" w:rsidRDefault="005E7F24">
      <w:pPr>
        <w:rPr>
          <w:rFonts w:eastAsia="Verdana" w:cs="Arial"/>
        </w:rPr>
      </w:pPr>
    </w:p>
    <w:p w:rsidR="005E7F24" w:rsidRDefault="00D95B94">
      <w:pPr>
        <w:numPr>
          <w:ilvl w:val="0"/>
          <w:numId w:val="5"/>
        </w:numPr>
        <w:ind w:left="340" w:hanging="340"/>
      </w:pPr>
      <w:r>
        <w:rPr>
          <w:rFonts w:eastAsia="Verdana" w:cs="Arial"/>
          <w:b/>
          <w:bCs/>
        </w:rPr>
        <w:t>Závěrečná ujednání</w:t>
      </w:r>
    </w:p>
    <w:p w:rsidR="005E7F24" w:rsidRDefault="005E7F24">
      <w:pPr>
        <w:ind w:left="340" w:hanging="340"/>
      </w:pPr>
    </w:p>
    <w:p w:rsidR="005E7F24" w:rsidRDefault="00D95B94">
      <w:pPr>
        <w:numPr>
          <w:ilvl w:val="1"/>
          <w:numId w:val="5"/>
        </w:numPr>
        <w:tabs>
          <w:tab w:val="left" w:pos="450"/>
        </w:tabs>
        <w:ind w:left="454" w:hanging="454"/>
        <w:rPr>
          <w:rFonts w:eastAsia="Verdana" w:cs="Arial"/>
        </w:rPr>
      </w:pPr>
      <w:r>
        <w:rPr>
          <w:rFonts w:eastAsia="Verdana" w:cs="Arial"/>
        </w:rPr>
        <w:t>Ostatní ujednání smlouvy zůstávají tímto dodatkem nedotčena.</w:t>
      </w:r>
    </w:p>
    <w:p w:rsidR="005E7F24" w:rsidRDefault="00D95B94">
      <w:pPr>
        <w:numPr>
          <w:ilvl w:val="1"/>
          <w:numId w:val="5"/>
        </w:numPr>
        <w:tabs>
          <w:tab w:val="left" w:pos="450"/>
        </w:tabs>
        <w:ind w:left="454" w:hanging="454"/>
        <w:rPr>
          <w:rFonts w:eastAsia="Verdana" w:cs="Arial"/>
        </w:rPr>
      </w:pPr>
      <w:r>
        <w:rPr>
          <w:rFonts w:eastAsia="Verdana" w:cs="Arial"/>
        </w:rPr>
        <w:t>V případě, že kterékoliv ustanovení tohoto dodatku je nebo se stane či bude shledáno neplatným nebo nevymahatelným, neovlivní to (v maximálním rozsahu povoleném právními předpisy) platnost a vymahatelnost zbývajících ustanovení tohoto dodatku či smlouvy. Smluvní strany se v takovém případě zavazují nahradit neplatné či nevymahatelné ustanovení sjednáním ustanovení platného a vymahatelného, které bude mít do nejvyšší možné míry stejný a právními předpisy přípustný význam a účinek, jako mělo ustanovení, jež má být nahrazeno.</w:t>
      </w:r>
    </w:p>
    <w:p w:rsidR="005E7F24" w:rsidRDefault="00D95B94">
      <w:pPr>
        <w:numPr>
          <w:ilvl w:val="1"/>
          <w:numId w:val="5"/>
        </w:numPr>
        <w:tabs>
          <w:tab w:val="left" w:pos="450"/>
        </w:tabs>
        <w:ind w:left="454" w:hanging="454"/>
        <w:rPr>
          <w:rFonts w:eastAsia="Verdana" w:cs="Arial"/>
        </w:rPr>
      </w:pPr>
      <w:r>
        <w:rPr>
          <w:rFonts w:eastAsia="Verdana" w:cs="Arial"/>
        </w:rPr>
        <w:t>Smluvní strany závěrem prohlašují a stvrzují, že si tento dodatek před jeho podpisem přečetly a že veškerá ujednání obsažená v tomto dodatku byla sjednána svobodně, vážně a určitě, na důkaz čehož připojují pod Smlouvou své podpisy.</w:t>
      </w:r>
    </w:p>
    <w:p w:rsidR="005E7F24" w:rsidRDefault="00D95B94">
      <w:pPr>
        <w:numPr>
          <w:ilvl w:val="1"/>
          <w:numId w:val="5"/>
        </w:numPr>
        <w:tabs>
          <w:tab w:val="left" w:pos="450"/>
        </w:tabs>
        <w:ind w:left="454" w:hanging="454"/>
        <w:rPr>
          <w:rFonts w:eastAsia="Verdana" w:cs="Arial"/>
        </w:rPr>
      </w:pPr>
      <w:r>
        <w:rPr>
          <w:rFonts w:eastAsia="Verdana" w:cs="Arial"/>
        </w:rPr>
        <w:t>Nedílnou součástí této smlouvy je Příloha č. 1 a Příloha č. 4.</w:t>
      </w:r>
    </w:p>
    <w:p w:rsidR="005E7F24" w:rsidRDefault="00D95B94">
      <w:pPr>
        <w:numPr>
          <w:ilvl w:val="1"/>
          <w:numId w:val="5"/>
        </w:numPr>
        <w:tabs>
          <w:tab w:val="left" w:pos="450"/>
        </w:tabs>
        <w:ind w:left="454" w:hanging="454"/>
        <w:rPr>
          <w:rFonts w:eastAsia="Verdana" w:cs="Arial"/>
        </w:rPr>
      </w:pPr>
      <w:r>
        <w:rPr>
          <w:rFonts w:eastAsia="Verdana" w:cs="Arial"/>
        </w:rPr>
        <w:t>Smluvní strany výslovně souhlasí s tím, aby tento dodatek byl uvedeny v souladu se zákonem č. 340/2015 Sb., o registru smluv v platném znění, v Informačním systému registru smluv. Zveřejnění v tomto registru zajistí Město. Smluvní strany výslovně souhlasí s tím, aby byl tento dodatek uveden v přehledu nazvaném „Smlouvy uzavřené městem“ vedeném Městem, který obsahuje údaje o smluvních stranách, předmětu smlouvy, číselném označení smlouvy a datum jejího podpisu. Smluvní strany výslovně souhlasí, že tento dodatek může být bez jakéhokoliv omezení zveřejněn na oficiálních webových stránkách Města (www.mestolysa.cz), a to včetně všech případných příloh. Smluvní strany prohlašují, že skutečnosti uvedené v tomto dodatku nepovažují za obchodní tajemství a udělují svolení k jejich užití a zveřejnění bez stanovení jakýchkoli dalších podmínek.</w:t>
      </w:r>
    </w:p>
    <w:p w:rsidR="005E7F24" w:rsidRDefault="00D95B94">
      <w:pPr>
        <w:numPr>
          <w:ilvl w:val="1"/>
          <w:numId w:val="5"/>
        </w:numPr>
        <w:tabs>
          <w:tab w:val="left" w:pos="450"/>
        </w:tabs>
        <w:ind w:left="454" w:hanging="454"/>
        <w:rPr>
          <w:rFonts w:eastAsia="Verdana" w:cs="Arial"/>
        </w:rPr>
      </w:pPr>
      <w:r>
        <w:rPr>
          <w:rFonts w:eastAsia="Verdana" w:cs="Arial"/>
        </w:rPr>
        <w:t>Tento dodatek nabývá účinnosti dnem jeho zveřejnění v registru smluv.</w:t>
      </w:r>
    </w:p>
    <w:p w:rsidR="005E7F24" w:rsidRDefault="00D95B94">
      <w:pPr>
        <w:numPr>
          <w:ilvl w:val="1"/>
          <w:numId w:val="5"/>
        </w:numPr>
        <w:tabs>
          <w:tab w:val="left" w:pos="450"/>
        </w:tabs>
        <w:ind w:left="454" w:hanging="454"/>
        <w:rPr>
          <w:rFonts w:eastAsia="Verdana" w:cs="Arial"/>
        </w:rPr>
      </w:pPr>
      <w:r>
        <w:rPr>
          <w:rFonts w:eastAsia="Verdana" w:cs="Arial"/>
        </w:rPr>
        <w:t>Smluvní strany se dohodly, že tento dodatek bude podepsán elektronicky.</w:t>
      </w:r>
    </w:p>
    <w:p w:rsidR="005E7F24" w:rsidRDefault="00D95B94">
      <w:pPr>
        <w:numPr>
          <w:ilvl w:val="1"/>
          <w:numId w:val="5"/>
        </w:numPr>
        <w:tabs>
          <w:tab w:val="left" w:pos="450"/>
        </w:tabs>
        <w:ind w:left="454" w:hanging="454"/>
        <w:rPr>
          <w:rFonts w:cs="Arial"/>
          <w:u w:val="single"/>
        </w:rPr>
      </w:pPr>
      <w:r>
        <w:rPr>
          <w:rFonts w:eastAsia="Verdana" w:cs="Arial"/>
        </w:rPr>
        <w:t>Rada města schválila uzavření tohoto dodatku usnesením č. 205 dne 25.3.2024.</w:t>
      </w:r>
    </w:p>
    <w:p w:rsidR="005E7F24" w:rsidRDefault="005E7F24">
      <w:pPr>
        <w:rPr>
          <w:rFonts w:cs="Arial"/>
          <w:u w:val="single"/>
        </w:rPr>
      </w:pPr>
    </w:p>
    <w:p w:rsidR="005E7F24" w:rsidRDefault="005E7F24">
      <w:pPr>
        <w:rPr>
          <w:rFonts w:cs="Arial"/>
          <w:u w:val="single"/>
        </w:rPr>
      </w:pPr>
    </w:p>
    <w:p w:rsidR="005E7F24" w:rsidRDefault="005E7F24">
      <w:pPr>
        <w:rPr>
          <w:rFonts w:cs="Arial"/>
          <w:u w:val="single"/>
        </w:rPr>
      </w:pPr>
    </w:p>
    <w:p w:rsidR="005E7F24" w:rsidRDefault="00D95B94">
      <w:pPr>
        <w:pStyle w:val="Zpat"/>
        <w:tabs>
          <w:tab w:val="clear" w:pos="4819"/>
          <w:tab w:val="clear" w:pos="9071"/>
        </w:tabs>
        <w:rPr>
          <w:rFonts w:cs="Arial"/>
          <w:u w:val="single"/>
        </w:rPr>
      </w:pPr>
      <w:r>
        <w:rPr>
          <w:rFonts w:cs="Arial"/>
        </w:rPr>
        <w:t xml:space="preserve">V Praze dne </w:t>
      </w:r>
      <w:r w:rsidR="00CC24A8">
        <w:rPr>
          <w:rFonts w:cs="Arial"/>
        </w:rPr>
        <w:t>2.4.2024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CC24A8">
        <w:rPr>
          <w:rFonts w:cs="Arial"/>
        </w:rPr>
        <w:t xml:space="preserve">                           </w:t>
      </w:r>
      <w:r>
        <w:rPr>
          <w:rFonts w:cs="Arial"/>
        </w:rPr>
        <w:t xml:space="preserve">V Lysé nad Labem dne </w:t>
      </w:r>
      <w:r w:rsidR="00CC24A8">
        <w:rPr>
          <w:rFonts w:cs="Arial"/>
        </w:rPr>
        <w:t>3.4.2024</w:t>
      </w:r>
      <w:bookmarkStart w:id="0" w:name="_GoBack"/>
      <w:bookmarkEnd w:id="0"/>
    </w:p>
    <w:p w:rsidR="005E7F24" w:rsidRDefault="005E7F24">
      <w:pPr>
        <w:rPr>
          <w:rFonts w:cs="Arial"/>
          <w:u w:val="single"/>
        </w:rPr>
      </w:pPr>
    </w:p>
    <w:p w:rsidR="005E7F24" w:rsidRDefault="005E7F24">
      <w:pPr>
        <w:rPr>
          <w:rFonts w:cs="Arial"/>
          <w:u w:val="single"/>
        </w:rPr>
      </w:pPr>
    </w:p>
    <w:p w:rsidR="005E7F24" w:rsidRDefault="005E7F24">
      <w:pPr>
        <w:rPr>
          <w:rFonts w:cs="Arial"/>
          <w:u w:val="single"/>
        </w:rPr>
      </w:pPr>
    </w:p>
    <w:p w:rsidR="005E7F24" w:rsidRDefault="005E7F24">
      <w:pPr>
        <w:pStyle w:val="ParaAttribute22"/>
        <w:jc w:val="both"/>
        <w:rPr>
          <w:rFonts w:ascii="Arial" w:hAnsi="Arial" w:cs="Arial"/>
          <w:u w:val="single"/>
        </w:rPr>
      </w:pPr>
    </w:p>
    <w:tbl>
      <w:tblPr>
        <w:tblW w:w="8720" w:type="dxa"/>
        <w:tblInd w:w="567" w:type="dxa"/>
        <w:tblLayout w:type="fixed"/>
        <w:tblCellMar>
          <w:left w:w="348" w:type="dxa"/>
        </w:tblCellMar>
        <w:tblLook w:val="0000" w:firstRow="0" w:lastRow="0" w:firstColumn="0" w:lastColumn="0" w:noHBand="0" w:noVBand="0"/>
      </w:tblPr>
      <w:tblGrid>
        <w:gridCol w:w="4360"/>
        <w:gridCol w:w="4360"/>
      </w:tblGrid>
      <w:tr w:rsidR="005E7F24">
        <w:tc>
          <w:tcPr>
            <w:tcW w:w="4360" w:type="dxa"/>
            <w:shd w:val="clear" w:color="auto" w:fill="FFFFFF"/>
          </w:tcPr>
          <w:p w:rsidR="005E7F24" w:rsidRDefault="00D95B94">
            <w:pPr>
              <w:pStyle w:val="ParaAttribute22"/>
              <w:widowControl w:val="0"/>
              <w:ind w:left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</w:t>
            </w:r>
          </w:p>
        </w:tc>
        <w:tc>
          <w:tcPr>
            <w:tcW w:w="4360" w:type="dxa"/>
            <w:shd w:val="clear" w:color="auto" w:fill="FFFFFF"/>
          </w:tcPr>
          <w:p w:rsidR="005E7F24" w:rsidRDefault="00D95B94">
            <w:pPr>
              <w:pStyle w:val="ParaAttribute22"/>
              <w:widowControl w:val="0"/>
              <w:ind w:left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</w:t>
            </w:r>
          </w:p>
        </w:tc>
      </w:tr>
      <w:tr w:rsidR="005E7F24">
        <w:tc>
          <w:tcPr>
            <w:tcW w:w="4360" w:type="dxa"/>
            <w:shd w:val="clear" w:color="auto" w:fill="FFFFFF"/>
          </w:tcPr>
          <w:p w:rsidR="005E7F24" w:rsidRDefault="00D95B94">
            <w:pPr>
              <w:pStyle w:val="ParaAttribute22"/>
              <w:widowControl w:val="0"/>
              <w:ind w:left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FCC Česká republika, a.s.</w:t>
            </w:r>
          </w:p>
        </w:tc>
        <w:tc>
          <w:tcPr>
            <w:tcW w:w="4360" w:type="dxa"/>
            <w:shd w:val="clear" w:color="auto" w:fill="FFFFFF"/>
          </w:tcPr>
          <w:p w:rsidR="005E7F24" w:rsidRDefault="00D95B94">
            <w:pPr>
              <w:pStyle w:val="ParaAttribute22"/>
              <w:widowControl w:val="0"/>
              <w:ind w:left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Město Lysá nad Labem</w:t>
            </w:r>
          </w:p>
        </w:tc>
      </w:tr>
    </w:tbl>
    <w:p w:rsidR="005E7F24" w:rsidRDefault="005E7F24">
      <w:pPr>
        <w:pStyle w:val="ParaAttribute22"/>
        <w:jc w:val="both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jc w:val="both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jc w:val="both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jc w:val="both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jc w:val="both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jc w:val="both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jc w:val="both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jc w:val="both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jc w:val="both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jc w:val="both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jc w:val="both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jc w:val="both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p w:rsidR="005E7F24" w:rsidRDefault="00D95B94">
      <w:pPr>
        <w:pStyle w:val="ParaAttribute22"/>
        <w:ind w:left="0"/>
        <w:jc w:val="left"/>
        <w:rPr>
          <w:rFonts w:ascii="Arial" w:hAnsi="Arial" w:cs="Arial"/>
          <w:u w:val="single"/>
        </w:rPr>
      </w:pPr>
      <w:r>
        <w:rPr>
          <w:noProof/>
        </w:rPr>
        <w:lastRenderedPageBreak/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8860" cy="9977755"/>
            <wp:effectExtent l="0" t="0" r="0" b="0"/>
            <wp:wrapSquare wrapText="largest"/>
            <wp:docPr id="3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7" t="-10" r="-17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997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F24" w:rsidRDefault="00D95B94">
      <w:pPr>
        <w:pStyle w:val="ParaAttribute22"/>
        <w:ind w:left="0"/>
        <w:jc w:val="left"/>
        <w:rPr>
          <w:rFonts w:ascii="Arial" w:hAnsi="Arial" w:cs="Arial"/>
          <w:u w:val="single"/>
        </w:rPr>
      </w:pPr>
      <w:r>
        <w:rPr>
          <w:noProof/>
        </w:rPr>
        <w:lastRenderedPageBreak/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8860" cy="9459595"/>
            <wp:effectExtent l="0" t="0" r="0" b="0"/>
            <wp:wrapSquare wrapText="largest"/>
            <wp:docPr id="4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7" t="-11" r="-17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945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p w:rsidR="005E7F24" w:rsidRDefault="00D95B94">
      <w:pPr>
        <w:pStyle w:val="ParaAttribute22"/>
        <w:ind w:left="0"/>
        <w:jc w:val="left"/>
        <w:rPr>
          <w:rFonts w:ascii="Arial" w:hAnsi="Arial" w:cs="Arial"/>
          <w:u w:val="single"/>
        </w:rPr>
      </w:pPr>
      <w:r>
        <w:rPr>
          <w:noProof/>
        </w:rPr>
        <w:lastRenderedPageBreak/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8860" cy="9756140"/>
            <wp:effectExtent l="0" t="0" r="0" b="0"/>
            <wp:wrapSquare wrapText="largest"/>
            <wp:docPr id="5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7" t="-10" r="-17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975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F24" w:rsidRDefault="00D95B94">
      <w:pPr>
        <w:pStyle w:val="ParaAttribute22"/>
        <w:ind w:left="0"/>
        <w:jc w:val="left"/>
        <w:rPr>
          <w:rFonts w:ascii="Arial" w:hAnsi="Arial" w:cs="Arial"/>
          <w:u w:val="single"/>
        </w:rPr>
      </w:pPr>
      <w:r>
        <w:rPr>
          <w:noProof/>
        </w:rPr>
        <w:lastRenderedPageBreak/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22860</wp:posOffset>
            </wp:positionH>
            <wp:positionV relativeFrom="paragraph">
              <wp:posOffset>135255</wp:posOffset>
            </wp:positionV>
            <wp:extent cx="6118860" cy="5365115"/>
            <wp:effectExtent l="0" t="0" r="0" b="0"/>
            <wp:wrapSquare wrapText="largest"/>
            <wp:docPr id="6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6" t="-19" r="-16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36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p w:rsidR="005E7F24" w:rsidRDefault="005E7F24">
      <w:pPr>
        <w:pStyle w:val="ParaAttribute22"/>
        <w:ind w:left="0"/>
        <w:jc w:val="left"/>
        <w:rPr>
          <w:rFonts w:ascii="Arial" w:hAnsi="Arial" w:cs="Arial"/>
          <w:u w:val="single"/>
        </w:rPr>
      </w:pPr>
    </w:p>
    <w:sectPr w:rsidR="005E7F24">
      <w:footerReference w:type="default" r:id="rId12"/>
      <w:footerReference w:type="first" r:id="rId13"/>
      <w:pgSz w:w="11906" w:h="16838"/>
      <w:pgMar w:top="567" w:right="1134" w:bottom="794" w:left="1134" w:header="0" w:footer="56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16C" w:rsidRDefault="00D95B94">
      <w:r>
        <w:separator/>
      </w:r>
    </w:p>
  </w:endnote>
  <w:endnote w:type="continuationSeparator" w:id="0">
    <w:p w:rsidR="005D516C" w:rsidRDefault="00D95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G Times;Times New Rom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;Arial Unicode MS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;바탕">
    <w:panose1 w:val="00000000000000000000"/>
    <w:charset w:val="8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F24" w:rsidRDefault="00D95B94">
    <w:pPr>
      <w:pStyle w:val="Zpat"/>
      <w:jc w:val="right"/>
    </w:pPr>
    <w:r>
      <w:fldChar w:fldCharType="begin"/>
    </w:r>
    <w:r>
      <w:instrText xml:space="preserve"> PAGE </w:instrText>
    </w:r>
    <w:r>
      <w:fldChar w:fldCharType="separate"/>
    </w:r>
    <w:r w:rsidR="00CC24A8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F24" w:rsidRDefault="00D95B94">
    <w:pPr>
      <w:pStyle w:val="Zpat"/>
      <w:jc w:val="right"/>
      <w:rPr>
        <w:rFonts w:cs="Arial"/>
      </w:rPr>
    </w:pPr>
    <w:r>
      <w:rPr>
        <w:rFonts w:cs="Arial"/>
      </w:rPr>
      <w:fldChar w:fldCharType="begin"/>
    </w:r>
    <w:r>
      <w:rPr>
        <w:rFonts w:cs="Arial"/>
      </w:rPr>
      <w:instrText xml:space="preserve"> PAGE </w:instrText>
    </w:r>
    <w:r>
      <w:rPr>
        <w:rFonts w:cs="Arial"/>
      </w:rPr>
      <w:fldChar w:fldCharType="separate"/>
    </w:r>
    <w:r w:rsidR="00CC24A8">
      <w:rPr>
        <w:rFonts w:cs="Arial"/>
        <w:noProof/>
      </w:rPr>
      <w:t>1</w:t>
    </w:r>
    <w:r>
      <w:rPr>
        <w:rFonts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16C" w:rsidRDefault="00D95B94">
      <w:r>
        <w:separator/>
      </w:r>
    </w:p>
  </w:footnote>
  <w:footnote w:type="continuationSeparator" w:id="0">
    <w:p w:rsidR="005D516C" w:rsidRDefault="00D95B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5B5679"/>
    <w:multiLevelType w:val="multilevel"/>
    <w:tmpl w:val="56F0AA66"/>
    <w:lvl w:ilvl="0">
      <w:numFmt w:val="bullet"/>
      <w:pStyle w:val="Obsah1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Verdana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5DB5C69"/>
    <w:multiLevelType w:val="multilevel"/>
    <w:tmpl w:val="FF9A4B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0"/>
        <w:szCs w:val="27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7CB6AA3"/>
    <w:multiLevelType w:val="multilevel"/>
    <w:tmpl w:val="635AD8A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0"/>
        <w:szCs w:val="27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55AF6D64"/>
    <w:multiLevelType w:val="multilevel"/>
    <w:tmpl w:val="A614C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59EE4373"/>
    <w:multiLevelType w:val="multilevel"/>
    <w:tmpl w:val="CB7CD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  <w:i w:val="0"/>
        <w:iCs w:val="0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b/>
        <w:bCs/>
        <w:i w:val="0"/>
        <w:iCs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" w15:restartNumberingAfterBreak="0">
    <w:nsid w:val="5D91606E"/>
    <w:multiLevelType w:val="multilevel"/>
    <w:tmpl w:val="69DCB980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95"/>
        </w:tabs>
        <w:ind w:left="1095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55"/>
        </w:tabs>
        <w:ind w:left="1455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15"/>
        </w:tabs>
        <w:ind w:left="1815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75"/>
        </w:tabs>
        <w:ind w:left="2175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35"/>
        </w:tabs>
        <w:ind w:left="2535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95"/>
        </w:tabs>
        <w:ind w:left="2895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55"/>
        </w:tabs>
        <w:ind w:left="3255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15"/>
        </w:tabs>
        <w:ind w:left="3615" w:hanging="360"/>
      </w:pPr>
      <w:rPr>
        <w:b/>
        <w:bCs/>
      </w:rPr>
    </w:lvl>
  </w:abstractNum>
  <w:abstractNum w:abstractNumId="6" w15:restartNumberingAfterBreak="0">
    <w:nsid w:val="708037EC"/>
    <w:multiLevelType w:val="multilevel"/>
    <w:tmpl w:val="38EC3D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7" w15:restartNumberingAfterBreak="0">
    <w:nsid w:val="79992BFE"/>
    <w:multiLevelType w:val="multilevel"/>
    <w:tmpl w:val="D554ADCE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noLeading/>
    <w:doNotExpandShiftReturn/>
    <w:usePrinterMetrics/>
    <w:useFELayout/>
    <w:compatSetting w:name="compatibilityMode" w:uri="http://schemas.microsoft.com/office/word" w:val="11"/>
  </w:compat>
  <w:rsids>
    <w:rsidRoot w:val="005E7F24"/>
    <w:rsid w:val="005D516C"/>
    <w:rsid w:val="005E7F24"/>
    <w:rsid w:val="0060231C"/>
    <w:rsid w:val="00CC24A8"/>
    <w:rsid w:val="00D9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12FABF-69C9-406E-9E4D-8EBDA7161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NSimSun" w:hAnsi="Verdana" w:cs="Lucida Sans"/>
        <w:sz w:val="18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jc w:val="both"/>
    </w:pPr>
    <w:rPr>
      <w:rFonts w:ascii="Arial" w:eastAsia="Times New Roman" w:hAnsi="Arial" w:cs="CG Times;Times New Roman"/>
      <w:sz w:val="20"/>
      <w:szCs w:val="20"/>
      <w:lang w:bidi="ar-SA"/>
    </w:rPr>
  </w:style>
  <w:style w:type="paragraph" w:styleId="Nadpis1">
    <w:name w:val="heading 1"/>
    <w:basedOn w:val="Normln"/>
    <w:next w:val="Normln"/>
    <w:qFormat/>
    <w:pPr>
      <w:numPr>
        <w:numId w:val="1"/>
      </w:numPr>
      <w:spacing w:before="240"/>
      <w:outlineLvl w:val="0"/>
    </w:pPr>
    <w:rPr>
      <w:b/>
      <w:u w:val="single"/>
    </w:rPr>
  </w:style>
  <w:style w:type="paragraph" w:styleId="Nadpis2">
    <w:name w:val="heading 2"/>
    <w:basedOn w:val="Normln"/>
    <w:next w:val="Normln"/>
    <w:qFormat/>
    <w:pPr>
      <w:numPr>
        <w:ilvl w:val="1"/>
        <w:numId w:val="1"/>
      </w:numPr>
      <w:spacing w:before="120"/>
      <w:outlineLvl w:val="1"/>
    </w:pPr>
    <w:rPr>
      <w:b/>
    </w:rPr>
  </w:style>
  <w:style w:type="paragraph" w:styleId="Nadpis3">
    <w:name w:val="heading 3"/>
    <w:basedOn w:val="Normln"/>
    <w:next w:val="WW-Normlnodsazen"/>
    <w:qFormat/>
    <w:pPr>
      <w:ind w:left="354"/>
      <w:outlineLvl w:val="2"/>
    </w:pPr>
    <w:rPr>
      <w:rFonts w:ascii="Times New Roman" w:hAnsi="Times New Roman" w:cs="Times New Roman"/>
      <w:b/>
    </w:rPr>
  </w:style>
  <w:style w:type="paragraph" w:styleId="Nadpis4">
    <w:name w:val="heading 4"/>
    <w:basedOn w:val="Normln"/>
    <w:next w:val="WW-Normlnodsazen"/>
    <w:qFormat/>
    <w:pPr>
      <w:ind w:left="354"/>
      <w:outlineLvl w:val="3"/>
    </w:pPr>
    <w:rPr>
      <w:rFonts w:ascii="Times New Roman" w:hAnsi="Times New Roman" w:cs="Times New Roman"/>
      <w:u w:val="single"/>
    </w:rPr>
  </w:style>
  <w:style w:type="paragraph" w:styleId="Nadpis5">
    <w:name w:val="heading 5"/>
    <w:basedOn w:val="Normln"/>
    <w:next w:val="WW-Normlnodsazen"/>
    <w:qFormat/>
    <w:pPr>
      <w:ind w:left="708"/>
      <w:outlineLvl w:val="4"/>
    </w:pPr>
    <w:rPr>
      <w:rFonts w:ascii="Times New Roman" w:hAnsi="Times New Roman" w:cs="Times New Roman"/>
      <w:b/>
    </w:rPr>
  </w:style>
  <w:style w:type="paragraph" w:styleId="Nadpis6">
    <w:name w:val="heading 6"/>
    <w:basedOn w:val="Normln"/>
    <w:next w:val="WW-Normlnodsazen"/>
    <w:qFormat/>
    <w:pPr>
      <w:ind w:left="708"/>
      <w:outlineLvl w:val="5"/>
    </w:pPr>
    <w:rPr>
      <w:rFonts w:ascii="Times New Roman" w:hAnsi="Times New Roman" w:cs="Times New Roman"/>
      <w:u w:val="single"/>
    </w:rPr>
  </w:style>
  <w:style w:type="paragraph" w:styleId="Nadpis7">
    <w:name w:val="heading 7"/>
    <w:basedOn w:val="Normln"/>
    <w:next w:val="WW-Normlnodsazen"/>
    <w:qFormat/>
    <w:pPr>
      <w:ind w:left="708"/>
      <w:outlineLvl w:val="6"/>
    </w:pPr>
    <w:rPr>
      <w:rFonts w:ascii="Times New Roman" w:hAnsi="Times New Roman" w:cs="Times New Roman"/>
      <w:i/>
    </w:rPr>
  </w:style>
  <w:style w:type="paragraph" w:styleId="Nadpis8">
    <w:name w:val="heading 8"/>
    <w:basedOn w:val="Normln"/>
    <w:next w:val="WW-Normlnodsazen"/>
    <w:qFormat/>
    <w:pPr>
      <w:ind w:left="708"/>
      <w:outlineLvl w:val="7"/>
    </w:pPr>
    <w:rPr>
      <w:rFonts w:ascii="Times New Roman" w:hAnsi="Times New Roman" w:cs="Times New Roman"/>
      <w:i/>
    </w:rPr>
  </w:style>
  <w:style w:type="paragraph" w:styleId="Nadpis9">
    <w:name w:val="heading 9"/>
    <w:basedOn w:val="Normln"/>
    <w:next w:val="WW-Normlnodsazen"/>
    <w:qFormat/>
    <w:pPr>
      <w:ind w:left="708"/>
      <w:outlineLvl w:val="8"/>
    </w:pPr>
    <w:rPr>
      <w:rFonts w:ascii="Times New Roman" w:hAnsi="Times New Roman" w:cs="Times New Roman"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qFormat/>
    <w:rPr>
      <w:rFonts w:ascii="Verdana" w:hAnsi="Verdana" w:cs="Calibri"/>
    </w:rPr>
  </w:style>
  <w:style w:type="character" w:customStyle="1" w:styleId="WW8Num3z0">
    <w:name w:val="WW8Num3z0"/>
    <w:qFormat/>
    <w:rPr>
      <w:b/>
      <w:bCs/>
      <w:i w:val="0"/>
      <w:iCs w:val="0"/>
    </w:rPr>
  </w:style>
  <w:style w:type="character" w:customStyle="1" w:styleId="WW8Num3z3">
    <w:name w:val="WW8Num3z3"/>
    <w:qFormat/>
    <w:rPr>
      <w:rFonts w:ascii="Symbol" w:hAnsi="Symbol" w:cs="OpenSymbol;Arial Unicode MS"/>
    </w:rPr>
  </w:style>
  <w:style w:type="character" w:customStyle="1" w:styleId="WW8Num4z0">
    <w:name w:val="WW8Num4z0"/>
    <w:qFormat/>
    <w:rPr>
      <w:b/>
      <w:bCs/>
    </w:rPr>
  </w:style>
  <w:style w:type="character" w:customStyle="1" w:styleId="WW8Num5z0">
    <w:name w:val="WW8Num5z0"/>
    <w:qFormat/>
    <w:rPr>
      <w:b/>
      <w:bCs/>
    </w:rPr>
  </w:style>
  <w:style w:type="character" w:customStyle="1" w:styleId="WW8Num5z3">
    <w:name w:val="WW8Num5z3"/>
    <w:qFormat/>
    <w:rPr>
      <w:rFonts w:ascii="Symbol" w:hAnsi="Symbol" w:cs="OpenSymbol;Arial Unicode MS"/>
    </w:rPr>
  </w:style>
  <w:style w:type="character" w:customStyle="1" w:styleId="WW8Num6z0">
    <w:name w:val="WW8Num6z0"/>
    <w:qFormat/>
    <w:rPr>
      <w:rFonts w:ascii="Symbol" w:hAnsi="Symbol" w:cs="OpenSymbol;Arial Unicode MS"/>
    </w:rPr>
  </w:style>
  <w:style w:type="character" w:customStyle="1" w:styleId="WW8Num6z1">
    <w:name w:val="WW8Num6z1"/>
    <w:qFormat/>
    <w:rPr>
      <w:rFonts w:ascii="OpenSymbol;Arial Unicode MS" w:hAnsi="OpenSymbol;Arial Unicode MS" w:cs="OpenSymbol;Arial Unicode MS"/>
    </w:rPr>
  </w:style>
  <w:style w:type="character" w:customStyle="1" w:styleId="WW8Num7z0">
    <w:name w:val="WW8Num7z0"/>
    <w:qFormat/>
    <w:rPr>
      <w:rFonts w:ascii="Arial" w:hAnsi="Arial" w:cs="Arial"/>
      <w:sz w:val="20"/>
      <w:szCs w:val="27"/>
    </w:rPr>
  </w:style>
  <w:style w:type="character" w:customStyle="1" w:styleId="WW8Num7z1">
    <w:name w:val="WW8Num7z1"/>
    <w:qFormat/>
    <w:rPr>
      <w:rFonts w:ascii="OpenSymbol;Arial Unicode MS" w:hAnsi="OpenSymbol;Arial Unicode MS" w:cs="OpenSymbol;Arial Unicode M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8z0">
    <w:name w:val="WW8Num8z0"/>
    <w:qFormat/>
    <w:rPr>
      <w:rFonts w:ascii="Arial" w:hAnsi="Arial" w:cs="Arial"/>
      <w:sz w:val="20"/>
      <w:szCs w:val="27"/>
    </w:rPr>
  </w:style>
  <w:style w:type="character" w:customStyle="1" w:styleId="WW8Num8z1">
    <w:name w:val="WW8Num8z1"/>
    <w:qFormat/>
    <w:rPr>
      <w:rFonts w:ascii="OpenSymbol;Arial Unicode MS" w:hAnsi="OpenSymbol;Arial Unicode MS" w:cs="OpenSymbol;Arial Unicode MS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OpenSymbol;Arial Unicode MS"/>
    </w:rPr>
  </w:style>
  <w:style w:type="character" w:customStyle="1" w:styleId="WW8Num9z1">
    <w:name w:val="WW8Num9z1"/>
    <w:qFormat/>
    <w:rPr>
      <w:rFonts w:ascii="OpenSymbol;Arial Unicode MS" w:hAnsi="OpenSymbol;Arial Unicode MS" w:cs="OpenSymbol;Arial Unicode MS"/>
    </w:rPr>
  </w:style>
  <w:style w:type="character" w:customStyle="1" w:styleId="WW8Num3z1">
    <w:name w:val="WW8Num3z1"/>
    <w:qFormat/>
    <w:rPr>
      <w:rFonts w:ascii="OpenSymbol;Arial Unicode MS" w:hAnsi="OpenSymbol;Arial Unicode MS" w:cs="OpenSymbol;Arial Unicode MS"/>
    </w:rPr>
  </w:style>
  <w:style w:type="character" w:customStyle="1" w:styleId="WW8Num4z3">
    <w:name w:val="WW8Num4z3"/>
    <w:qFormat/>
    <w:rPr>
      <w:rFonts w:ascii="Symbol" w:hAnsi="Symbol" w:cs="OpenSymbol;Arial Unicode MS"/>
    </w:rPr>
  </w:style>
  <w:style w:type="character" w:customStyle="1" w:styleId="WW8Num6z3">
    <w:name w:val="WW8Num6z3"/>
    <w:qFormat/>
    <w:rPr>
      <w:rFonts w:ascii="Symbol" w:hAnsi="Symbol" w:cs="OpenSymbol;Arial Unicode MS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-Standardnpsmoodstavce">
    <w:name w:val="WW-Standardní písmo odstavce"/>
    <w:qFormat/>
  </w:style>
  <w:style w:type="character" w:styleId="slostrnky">
    <w:name w:val="page number"/>
    <w:basedOn w:val="WW-Standardnpsmoodstavce"/>
  </w:style>
  <w:style w:type="character" w:customStyle="1" w:styleId="Symbolyproslovn">
    <w:name w:val="Symboly pro číslování"/>
    <w:qFormat/>
    <w:rPr>
      <w:b w:val="0"/>
      <w:bCs w:val="0"/>
    </w:rPr>
  </w:style>
  <w:style w:type="character" w:customStyle="1" w:styleId="Symbolyproodrky">
    <w:name w:val="Symboly pro odrážky"/>
    <w:qFormat/>
    <w:rPr>
      <w:rFonts w:ascii="StarSymbol;Arial Unicode MS" w:eastAsia="StarSymbol;Arial Unicode MS" w:hAnsi="StarSymbol;Arial Unicode MS" w:cs="StarSymbol;Arial Unicode MS"/>
      <w:sz w:val="18"/>
      <w:szCs w:val="18"/>
    </w:rPr>
  </w:style>
  <w:style w:type="character" w:customStyle="1" w:styleId="LO-Normal">
    <w:name w:val="LO-Normal"/>
    <w:qFormat/>
    <w:rPr>
      <w:rFonts w:ascii="Arial" w:eastAsia="Arial" w:hAnsi="Arial" w:cs="Arial"/>
      <w:sz w:val="20"/>
      <w:szCs w:val="20"/>
      <w:lang w:val="de-DE" w:bidi="ar-SA"/>
    </w:rPr>
  </w:style>
  <w:style w:type="character" w:customStyle="1" w:styleId="RTFNum51">
    <w:name w:val="RTF_Num 5 1"/>
    <w:qFormat/>
    <w:rPr>
      <w:rFonts w:cs="Times New Roman"/>
    </w:rPr>
  </w:style>
  <w:style w:type="character" w:customStyle="1" w:styleId="RTFNum52">
    <w:name w:val="RTF_Num 5 2"/>
    <w:qFormat/>
    <w:rPr>
      <w:rFonts w:cs="Times New Roman"/>
    </w:rPr>
  </w:style>
  <w:style w:type="character" w:customStyle="1" w:styleId="RTFNum53">
    <w:name w:val="RTF_Num 5 3"/>
    <w:qFormat/>
    <w:rPr>
      <w:rFonts w:cs="Times New Roman"/>
    </w:rPr>
  </w:style>
  <w:style w:type="character" w:customStyle="1" w:styleId="RTFNum54">
    <w:name w:val="RTF_Num 5 4"/>
    <w:qFormat/>
    <w:rPr>
      <w:rFonts w:cs="Times New Roman"/>
    </w:rPr>
  </w:style>
  <w:style w:type="character" w:customStyle="1" w:styleId="RTFNum55">
    <w:name w:val="RTF_Num 5 5"/>
    <w:qFormat/>
    <w:rPr>
      <w:rFonts w:cs="Times New Roman"/>
    </w:rPr>
  </w:style>
  <w:style w:type="character" w:customStyle="1" w:styleId="RTFNum56">
    <w:name w:val="RTF_Num 5 6"/>
    <w:qFormat/>
    <w:rPr>
      <w:rFonts w:cs="Times New Roman"/>
    </w:rPr>
  </w:style>
  <w:style w:type="character" w:customStyle="1" w:styleId="RTFNum57">
    <w:name w:val="RTF_Num 5 7"/>
    <w:qFormat/>
    <w:rPr>
      <w:rFonts w:cs="Times New Roman"/>
    </w:rPr>
  </w:style>
  <w:style w:type="character" w:customStyle="1" w:styleId="RTFNum58">
    <w:name w:val="RTF_Num 5 8"/>
    <w:qFormat/>
    <w:rPr>
      <w:rFonts w:cs="Times New Roman"/>
    </w:rPr>
  </w:style>
  <w:style w:type="character" w:customStyle="1" w:styleId="RTFNum59">
    <w:name w:val="RTF_Num 5 9"/>
    <w:qFormat/>
    <w:rPr>
      <w:rFonts w:cs="Times New Roman"/>
    </w:rPr>
  </w:style>
  <w:style w:type="character" w:customStyle="1" w:styleId="ZkladntextodsazenChar">
    <w:name w:val="Základní text odsazený Char"/>
    <w:qFormat/>
    <w:rPr>
      <w:rFonts w:ascii="Arial" w:eastAsia="Arial" w:hAnsi="Arial" w:cs="Arial"/>
      <w:sz w:val="24"/>
      <w:szCs w:val="24"/>
      <w:lang w:val="cs-CZ"/>
    </w:rPr>
  </w:style>
  <w:style w:type="character" w:customStyle="1" w:styleId="RTFNum61">
    <w:name w:val="RTF_Num 6 1"/>
    <w:qFormat/>
    <w:rPr>
      <w:rFonts w:cs="Times New Roman"/>
    </w:rPr>
  </w:style>
  <w:style w:type="character" w:customStyle="1" w:styleId="RTFNum62">
    <w:name w:val="RTF_Num 6 2"/>
    <w:qFormat/>
    <w:rPr>
      <w:rFonts w:cs="Times New Roman"/>
    </w:rPr>
  </w:style>
  <w:style w:type="character" w:customStyle="1" w:styleId="RTFNum63">
    <w:name w:val="RTF_Num 6 3"/>
    <w:qFormat/>
    <w:rPr>
      <w:rFonts w:cs="Times New Roman"/>
    </w:rPr>
  </w:style>
  <w:style w:type="character" w:customStyle="1" w:styleId="RTFNum64">
    <w:name w:val="RTF_Num 6 4"/>
    <w:qFormat/>
    <w:rPr>
      <w:rFonts w:cs="Times New Roman"/>
    </w:rPr>
  </w:style>
  <w:style w:type="character" w:customStyle="1" w:styleId="RTFNum65">
    <w:name w:val="RTF_Num 6 5"/>
    <w:qFormat/>
    <w:rPr>
      <w:rFonts w:cs="Times New Roman"/>
    </w:rPr>
  </w:style>
  <w:style w:type="character" w:customStyle="1" w:styleId="RTFNum66">
    <w:name w:val="RTF_Num 6 6"/>
    <w:qFormat/>
    <w:rPr>
      <w:rFonts w:cs="Times New Roman"/>
    </w:rPr>
  </w:style>
  <w:style w:type="character" w:customStyle="1" w:styleId="RTFNum67">
    <w:name w:val="RTF_Num 6 7"/>
    <w:qFormat/>
    <w:rPr>
      <w:rFonts w:cs="Times New Roman"/>
    </w:rPr>
  </w:style>
  <w:style w:type="character" w:customStyle="1" w:styleId="RTFNum68">
    <w:name w:val="RTF_Num 6 8"/>
    <w:qFormat/>
    <w:rPr>
      <w:rFonts w:cs="Times New Roman"/>
    </w:rPr>
  </w:style>
  <w:style w:type="character" w:customStyle="1" w:styleId="RTFNum69">
    <w:name w:val="RTF_Num 6 9"/>
    <w:qFormat/>
    <w:rPr>
      <w:rFonts w:cs="Times New Roman"/>
    </w:rPr>
  </w:style>
  <w:style w:type="character" w:customStyle="1" w:styleId="RTFNum81">
    <w:name w:val="RTF_Num 8 1"/>
    <w:qFormat/>
    <w:rPr>
      <w:rFonts w:cs="Times New Roman"/>
    </w:rPr>
  </w:style>
  <w:style w:type="character" w:customStyle="1" w:styleId="RTFNum82">
    <w:name w:val="RTF_Num 8 2"/>
    <w:qFormat/>
    <w:rPr>
      <w:rFonts w:cs="Times New Roman"/>
    </w:rPr>
  </w:style>
  <w:style w:type="character" w:customStyle="1" w:styleId="RTFNum83">
    <w:name w:val="RTF_Num 8 3"/>
    <w:qFormat/>
    <w:rPr>
      <w:rFonts w:cs="Times New Roman"/>
    </w:rPr>
  </w:style>
  <w:style w:type="character" w:customStyle="1" w:styleId="RTFNum84">
    <w:name w:val="RTF_Num 8 4"/>
    <w:qFormat/>
    <w:rPr>
      <w:rFonts w:cs="Times New Roman"/>
    </w:rPr>
  </w:style>
  <w:style w:type="character" w:customStyle="1" w:styleId="RTFNum85">
    <w:name w:val="RTF_Num 8 5"/>
    <w:qFormat/>
    <w:rPr>
      <w:rFonts w:cs="Times New Roman"/>
    </w:rPr>
  </w:style>
  <w:style w:type="character" w:customStyle="1" w:styleId="RTFNum86">
    <w:name w:val="RTF_Num 8 6"/>
    <w:qFormat/>
    <w:rPr>
      <w:rFonts w:cs="Times New Roman"/>
    </w:rPr>
  </w:style>
  <w:style w:type="character" w:customStyle="1" w:styleId="RTFNum87">
    <w:name w:val="RTF_Num 8 7"/>
    <w:qFormat/>
    <w:rPr>
      <w:rFonts w:cs="Times New Roman"/>
    </w:rPr>
  </w:style>
  <w:style w:type="character" w:customStyle="1" w:styleId="RTFNum88">
    <w:name w:val="RTF_Num 8 8"/>
    <w:qFormat/>
    <w:rPr>
      <w:rFonts w:cs="Times New Roman"/>
    </w:rPr>
  </w:style>
  <w:style w:type="character" w:customStyle="1" w:styleId="RTFNum89">
    <w:name w:val="RTF_Num 8 9"/>
    <w:qFormat/>
    <w:rPr>
      <w:rFonts w:cs="Times New Roman"/>
    </w:rPr>
  </w:style>
  <w:style w:type="character" w:customStyle="1" w:styleId="RTFNum101">
    <w:name w:val="RTF_Num 10 1"/>
    <w:qFormat/>
    <w:rPr>
      <w:rFonts w:cs="Times New Roman"/>
    </w:rPr>
  </w:style>
  <w:style w:type="character" w:customStyle="1" w:styleId="RTFNum102">
    <w:name w:val="RTF_Num 10 2"/>
    <w:qFormat/>
    <w:rPr>
      <w:rFonts w:cs="Times New Roman"/>
    </w:rPr>
  </w:style>
  <w:style w:type="character" w:customStyle="1" w:styleId="RTFNum103">
    <w:name w:val="RTF_Num 10 3"/>
    <w:qFormat/>
    <w:rPr>
      <w:rFonts w:cs="Times New Roman"/>
    </w:rPr>
  </w:style>
  <w:style w:type="character" w:customStyle="1" w:styleId="RTFNum104">
    <w:name w:val="RTF_Num 10 4"/>
    <w:qFormat/>
    <w:rPr>
      <w:rFonts w:cs="Times New Roman"/>
    </w:rPr>
  </w:style>
  <w:style w:type="character" w:customStyle="1" w:styleId="RTFNum105">
    <w:name w:val="RTF_Num 10 5"/>
    <w:qFormat/>
    <w:rPr>
      <w:rFonts w:cs="Times New Roman"/>
    </w:rPr>
  </w:style>
  <w:style w:type="character" w:customStyle="1" w:styleId="RTFNum106">
    <w:name w:val="RTF_Num 10 6"/>
    <w:qFormat/>
    <w:rPr>
      <w:rFonts w:cs="Times New Roman"/>
    </w:rPr>
  </w:style>
  <w:style w:type="character" w:customStyle="1" w:styleId="RTFNum107">
    <w:name w:val="RTF_Num 10 7"/>
    <w:qFormat/>
    <w:rPr>
      <w:rFonts w:cs="Times New Roman"/>
    </w:rPr>
  </w:style>
  <w:style w:type="character" w:customStyle="1" w:styleId="RTFNum108">
    <w:name w:val="RTF_Num 10 8"/>
    <w:qFormat/>
    <w:rPr>
      <w:rFonts w:cs="Times New Roman"/>
    </w:rPr>
  </w:style>
  <w:style w:type="character" w:customStyle="1" w:styleId="RTFNum109">
    <w:name w:val="RTF_Num 10 9"/>
    <w:qFormat/>
    <w:rPr>
      <w:rFonts w:cs="Times New Roman"/>
    </w:rPr>
  </w:style>
  <w:style w:type="character" w:customStyle="1" w:styleId="RTFNum111">
    <w:name w:val="RTF_Num 11 1"/>
    <w:qFormat/>
    <w:rPr>
      <w:rFonts w:cs="Times New Roman"/>
    </w:rPr>
  </w:style>
  <w:style w:type="character" w:customStyle="1" w:styleId="RTFNum112">
    <w:name w:val="RTF_Num 11 2"/>
    <w:qFormat/>
    <w:rPr>
      <w:rFonts w:cs="Times New Roman"/>
    </w:rPr>
  </w:style>
  <w:style w:type="character" w:customStyle="1" w:styleId="RTFNum113">
    <w:name w:val="RTF_Num 11 3"/>
    <w:qFormat/>
    <w:rPr>
      <w:rFonts w:cs="Times New Roman"/>
    </w:rPr>
  </w:style>
  <w:style w:type="character" w:customStyle="1" w:styleId="RTFNum114">
    <w:name w:val="RTF_Num 11 4"/>
    <w:qFormat/>
    <w:rPr>
      <w:rFonts w:cs="Times New Roman"/>
    </w:rPr>
  </w:style>
  <w:style w:type="character" w:customStyle="1" w:styleId="RTFNum115">
    <w:name w:val="RTF_Num 11 5"/>
    <w:qFormat/>
    <w:rPr>
      <w:rFonts w:cs="Times New Roman"/>
    </w:rPr>
  </w:style>
  <w:style w:type="character" w:customStyle="1" w:styleId="RTFNum116">
    <w:name w:val="RTF_Num 11 6"/>
    <w:qFormat/>
    <w:rPr>
      <w:rFonts w:cs="Times New Roman"/>
    </w:rPr>
  </w:style>
  <w:style w:type="character" w:customStyle="1" w:styleId="RTFNum117">
    <w:name w:val="RTF_Num 11 7"/>
    <w:qFormat/>
    <w:rPr>
      <w:rFonts w:cs="Times New Roman"/>
    </w:rPr>
  </w:style>
  <w:style w:type="character" w:customStyle="1" w:styleId="RTFNum118">
    <w:name w:val="RTF_Num 11 8"/>
    <w:qFormat/>
    <w:rPr>
      <w:rFonts w:cs="Times New Roman"/>
    </w:rPr>
  </w:style>
  <w:style w:type="character" w:customStyle="1" w:styleId="RTFNum119">
    <w:name w:val="RTF_Num 11 9"/>
    <w:qFormat/>
    <w:rPr>
      <w:rFonts w:cs="Times New Roman"/>
    </w:rPr>
  </w:style>
  <w:style w:type="character" w:customStyle="1" w:styleId="RTFNum121">
    <w:name w:val="RTF_Num 12 1"/>
    <w:qFormat/>
    <w:rPr>
      <w:rFonts w:cs="Times New Roman"/>
    </w:rPr>
  </w:style>
  <w:style w:type="character" w:customStyle="1" w:styleId="RTFNum122">
    <w:name w:val="RTF_Num 12 2"/>
    <w:qFormat/>
    <w:rPr>
      <w:rFonts w:cs="Times New Roman"/>
    </w:rPr>
  </w:style>
  <w:style w:type="character" w:customStyle="1" w:styleId="RTFNum123">
    <w:name w:val="RTF_Num 12 3"/>
    <w:qFormat/>
    <w:rPr>
      <w:rFonts w:cs="Times New Roman"/>
    </w:rPr>
  </w:style>
  <w:style w:type="character" w:customStyle="1" w:styleId="RTFNum124">
    <w:name w:val="RTF_Num 12 4"/>
    <w:qFormat/>
    <w:rPr>
      <w:rFonts w:cs="Times New Roman"/>
    </w:rPr>
  </w:style>
  <w:style w:type="character" w:customStyle="1" w:styleId="RTFNum125">
    <w:name w:val="RTF_Num 12 5"/>
    <w:qFormat/>
    <w:rPr>
      <w:rFonts w:cs="Times New Roman"/>
    </w:rPr>
  </w:style>
  <w:style w:type="character" w:customStyle="1" w:styleId="RTFNum126">
    <w:name w:val="RTF_Num 12 6"/>
    <w:qFormat/>
    <w:rPr>
      <w:rFonts w:cs="Times New Roman"/>
    </w:rPr>
  </w:style>
  <w:style w:type="character" w:customStyle="1" w:styleId="RTFNum127">
    <w:name w:val="RTF_Num 12 7"/>
    <w:qFormat/>
    <w:rPr>
      <w:rFonts w:cs="Times New Roman"/>
    </w:rPr>
  </w:style>
  <w:style w:type="character" w:customStyle="1" w:styleId="RTFNum128">
    <w:name w:val="RTF_Num 12 8"/>
    <w:qFormat/>
    <w:rPr>
      <w:rFonts w:cs="Times New Roman"/>
    </w:rPr>
  </w:style>
  <w:style w:type="character" w:customStyle="1" w:styleId="RTFNum129">
    <w:name w:val="RTF_Num 12 9"/>
    <w:qFormat/>
    <w:rPr>
      <w:rFonts w:cs="Times New Roman"/>
    </w:rPr>
  </w:style>
  <w:style w:type="character" w:customStyle="1" w:styleId="TextbublinyChar">
    <w:name w:val="Text bubliny Char"/>
    <w:qFormat/>
    <w:rPr>
      <w:rFonts w:ascii="Tahoma" w:hAnsi="Tahoma" w:cs="Tahoma"/>
      <w:sz w:val="16"/>
      <w:szCs w:val="16"/>
      <w:lang w:val="de-DE"/>
    </w:rPr>
  </w:style>
  <w:style w:type="character" w:customStyle="1" w:styleId="PodnadpisChar">
    <w:name w:val="Podnadpis Char"/>
    <w:qFormat/>
    <w:rPr>
      <w:rFonts w:ascii="Arial" w:hAnsi="Arial" w:cs="Arial"/>
      <w:sz w:val="28"/>
    </w:rPr>
  </w:style>
  <w:style w:type="character" w:styleId="Hypertextovodkaz">
    <w:name w:val="Hyperlink"/>
    <w:rPr>
      <w:color w:val="0563C1"/>
      <w:u w:val="single"/>
    </w:rPr>
  </w:style>
  <w:style w:type="character" w:customStyle="1" w:styleId="Nevyeenzmnka">
    <w:name w:val="Nevyřešená zmínka"/>
    <w:qFormat/>
    <w:rPr>
      <w:color w:val="605E5C"/>
      <w:shd w:val="clear" w:color="auto" w:fill="E1DFDD"/>
    </w:rPr>
  </w:style>
  <w:style w:type="character" w:styleId="Odkaznakoment">
    <w:name w:val="annotation reference"/>
    <w:qFormat/>
    <w:rPr>
      <w:sz w:val="16"/>
      <w:szCs w:val="16"/>
    </w:rPr>
  </w:style>
  <w:style w:type="character" w:customStyle="1" w:styleId="TextkomenteChar">
    <w:name w:val="Text komentáře Char"/>
    <w:qFormat/>
    <w:rPr>
      <w:rFonts w:ascii="Arial" w:hAnsi="Arial" w:cs="CG Times;Times New Roman"/>
    </w:rPr>
  </w:style>
  <w:style w:type="character" w:customStyle="1" w:styleId="PedmtkomenteChar">
    <w:name w:val="Předmět komentáře Char"/>
    <w:qFormat/>
    <w:rPr>
      <w:rFonts w:ascii="Arial" w:hAnsi="Arial" w:cs="CG Times;Times New Roman"/>
      <w:b/>
      <w:bCs/>
    </w:rPr>
  </w:style>
  <w:style w:type="character" w:customStyle="1" w:styleId="Odrky">
    <w:name w:val="Odrážky"/>
    <w:qFormat/>
    <w:rPr>
      <w:rFonts w:ascii="OpenSymbol;Arial Unicode MS" w:eastAsia="OpenSymbol;Arial Unicode MS" w:hAnsi="OpenSymbol;Arial Unicode MS" w:cs="OpenSymbol;Arial Unicode MS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eastAsia="Arial Unicode MS" w:cs="Tahoma"/>
      <w:sz w:val="28"/>
      <w:szCs w:val="28"/>
    </w:rPr>
  </w:style>
  <w:style w:type="paragraph" w:styleId="Zkladntext">
    <w:name w:val="Body Text"/>
    <w:basedOn w:val="Normln"/>
    <w:pPr>
      <w:jc w:val="left"/>
    </w:pPr>
    <w:rPr>
      <w:rFonts w:ascii="Times New Roman" w:hAnsi="Times New Roman" w:cs="Times New Roman"/>
    </w:r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Tahoma"/>
    </w:rPr>
  </w:style>
  <w:style w:type="paragraph" w:styleId="Zkladntextodsazen">
    <w:name w:val="Body Text Indent"/>
    <w:basedOn w:val="LO-Normal0"/>
    <w:qFormat/>
    <w:pPr>
      <w:jc w:val="left"/>
    </w:pPr>
    <w:rPr>
      <w:lang w:val="cs-CZ"/>
    </w:rPr>
  </w:style>
  <w:style w:type="paragraph" w:customStyle="1" w:styleId="Zhlavazpat">
    <w:name w:val="Záhlaví a zápatí"/>
    <w:basedOn w:val="Normln"/>
    <w:qFormat/>
    <w:pPr>
      <w:suppressLineNumbers/>
      <w:tabs>
        <w:tab w:val="center" w:pos="4819"/>
        <w:tab w:val="right" w:pos="9638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customStyle="1" w:styleId="Obsahtabulky">
    <w:name w:val="Obsah tabulky"/>
    <w:basedOn w:val="Zkladntext"/>
    <w:qFormat/>
    <w:pPr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  <w:i/>
      <w:iCs/>
    </w:rPr>
  </w:style>
  <w:style w:type="paragraph" w:customStyle="1" w:styleId="Obsahrmce">
    <w:name w:val="Obsah rámce"/>
    <w:basedOn w:val="Zkladntext"/>
    <w:qFormat/>
  </w:style>
  <w:style w:type="paragraph" w:styleId="Textpoznpodarou">
    <w:name w:val="footnote text"/>
    <w:basedOn w:val="Normln"/>
  </w:style>
  <w:style w:type="paragraph" w:customStyle="1" w:styleId="WW-Normlnodsazen">
    <w:name w:val="WW-Normální odsazený"/>
    <w:basedOn w:val="Normln"/>
    <w:qFormat/>
    <w:pPr>
      <w:ind w:left="708"/>
    </w:pPr>
  </w:style>
  <w:style w:type="paragraph" w:customStyle="1" w:styleId="nadpis40">
    <w:name w:val="nadpis4"/>
    <w:basedOn w:val="Normln"/>
    <w:qFormat/>
    <w:rPr>
      <w:b/>
      <w:i/>
      <w:sz w:val="28"/>
      <w:u w:val="single"/>
    </w:rPr>
  </w:style>
  <w:style w:type="paragraph" w:styleId="Rozloendokumentu">
    <w:name w:val="Document Map"/>
    <w:basedOn w:val="Normln"/>
    <w:qFormat/>
    <w:pPr>
      <w:shd w:val="clear" w:color="auto" w:fill="000080"/>
    </w:pPr>
    <w:rPr>
      <w:rFonts w:ascii="Tahoma" w:hAnsi="Tahoma" w:cs="Tahoma"/>
    </w:rPr>
  </w:style>
  <w:style w:type="paragraph" w:customStyle="1" w:styleId="WW-Zkladntext2">
    <w:name w:val="WW-Základní text 2"/>
    <w:basedOn w:val="Normln"/>
    <w:qFormat/>
    <w:rPr>
      <w:i/>
    </w:rPr>
  </w:style>
  <w:style w:type="paragraph" w:customStyle="1" w:styleId="WW-Zkladntext3">
    <w:name w:val="WW-Základní text 3"/>
    <w:basedOn w:val="Normln"/>
    <w:qFormat/>
    <w:rPr>
      <w:sz w:val="24"/>
    </w:rPr>
  </w:style>
  <w:style w:type="paragraph" w:customStyle="1" w:styleId="LO-Normal0">
    <w:name w:val="LO-Normal"/>
    <w:basedOn w:val="Normln"/>
    <w:qFormat/>
    <w:rPr>
      <w:rFonts w:eastAsia="Arial" w:cs="Arial"/>
      <w:lang w:val="de-DE"/>
    </w:r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qFormat/>
    <w:pPr>
      <w:widowControl w:val="0"/>
      <w:suppressAutoHyphens w:val="0"/>
      <w:ind w:left="400"/>
    </w:pPr>
    <w:rPr>
      <w:rFonts w:ascii="Batang;바탕" w:eastAsia="Batang;바탕" w:hAnsi="Batang;바탕" w:cs="Times New Roman"/>
      <w:color w:val="00000A"/>
      <w:lang w:val="en-US" w:eastAsia="ko-KR"/>
    </w:rPr>
  </w:style>
  <w:style w:type="paragraph" w:customStyle="1" w:styleId="Normln0">
    <w:name w:val="Normální~"/>
    <w:basedOn w:val="Normln"/>
    <w:qFormat/>
    <w:pPr>
      <w:widowControl w:val="0"/>
      <w:suppressAutoHyphens w:val="0"/>
      <w:jc w:val="left"/>
    </w:pPr>
    <w:rPr>
      <w:rFonts w:ascii="Times New Roman" w:hAnsi="Times New Roman" w:cs="Times New Roman"/>
      <w:sz w:val="24"/>
      <w:lang w:eastAsia="cs-CZ"/>
    </w:rPr>
  </w:style>
  <w:style w:type="paragraph" w:styleId="Podtitul">
    <w:name w:val="Subtitle"/>
    <w:basedOn w:val="Normln"/>
    <w:next w:val="Zkladntext"/>
    <w:qFormat/>
    <w:pPr>
      <w:suppressAutoHyphens w:val="0"/>
      <w:jc w:val="left"/>
    </w:pPr>
    <w:rPr>
      <w:rFonts w:cs="Times New Roman"/>
      <w:sz w:val="28"/>
    </w:rPr>
  </w:style>
  <w:style w:type="paragraph" w:styleId="Obsah1">
    <w:name w:val="toc 1"/>
    <w:basedOn w:val="Normln"/>
    <w:pPr>
      <w:numPr>
        <w:numId w:val="2"/>
      </w:numPr>
      <w:suppressAutoHyphens w:val="0"/>
      <w:ind w:left="0" w:firstLine="0"/>
    </w:pPr>
    <w:rPr>
      <w:rFonts w:ascii="Verdana" w:eastAsia="Calibri" w:hAnsi="Verdana" w:cs="Calibri"/>
      <w:b/>
      <w:bCs/>
      <w:sz w:val="18"/>
      <w:szCs w:val="18"/>
    </w:rPr>
  </w:style>
  <w:style w:type="paragraph" w:styleId="Textkomente">
    <w:name w:val="annotation text"/>
    <w:basedOn w:val="Normln"/>
    <w:qFormat/>
  </w:style>
  <w:style w:type="paragraph" w:styleId="Pedmtkomente">
    <w:name w:val="annotation subject"/>
    <w:basedOn w:val="Textkomente"/>
    <w:next w:val="Textkomente"/>
    <w:qFormat/>
    <w:rPr>
      <w:b/>
      <w:bCs/>
    </w:rPr>
  </w:style>
  <w:style w:type="paragraph" w:customStyle="1" w:styleId="ParaAttribute22">
    <w:name w:val="ParaAttribute22"/>
    <w:qFormat/>
    <w:pPr>
      <w:ind w:left="567"/>
      <w:jc w:val="center"/>
    </w:pPr>
    <w:rPr>
      <w:rFonts w:ascii="Times New Roman" w:eastAsia="Batang;바탕" w:hAnsi="Times New Roman" w:cs="Times New Roman"/>
      <w:color w:val="00000A"/>
      <w:sz w:val="20"/>
      <w:szCs w:val="20"/>
      <w:lang w:eastAsia="cs-CZ" w:bidi="ar-SA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723</Words>
  <Characters>4269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dc:description/>
  <cp:lastModifiedBy>Kunrtová Jana</cp:lastModifiedBy>
  <cp:revision>3</cp:revision>
  <cp:lastPrinted>2023-03-23T10:56:00Z</cp:lastPrinted>
  <dcterms:created xsi:type="dcterms:W3CDTF">2024-04-02T12:59:00Z</dcterms:created>
  <dcterms:modified xsi:type="dcterms:W3CDTF">2024-04-11T11:03:00Z</dcterms:modified>
  <dc:language>cs-CZ</dc:language>
</cp:coreProperties>
</file>