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E785" w14:textId="77777777" w:rsidR="000412EC" w:rsidRDefault="000412EC" w:rsidP="0005588D">
      <w:pPr>
        <w:pStyle w:val="Nadpis2"/>
        <w:jc w:val="left"/>
        <w:rPr>
          <w:rFonts w:ascii="Arial" w:hAnsi="Arial" w:cs="Arial"/>
          <w:sz w:val="32"/>
          <w:szCs w:val="18"/>
        </w:rPr>
      </w:pPr>
    </w:p>
    <w:p w14:paraId="5194BE59" w14:textId="4FF53568" w:rsidR="006F5DD9" w:rsidRPr="002E3710" w:rsidRDefault="006F5DD9" w:rsidP="006F5DD9">
      <w:pPr>
        <w:pStyle w:val="Nadpis2"/>
        <w:ind w:left="284" w:hanging="284"/>
        <w:rPr>
          <w:rFonts w:ascii="Arial" w:hAnsi="Arial" w:cs="Arial"/>
          <w:bCs/>
          <w:sz w:val="22"/>
          <w:szCs w:val="22"/>
        </w:rPr>
      </w:pPr>
      <w:r w:rsidRPr="00685E83">
        <w:rPr>
          <w:rFonts w:ascii="Arial" w:hAnsi="Arial" w:cs="Arial"/>
          <w:sz w:val="32"/>
          <w:szCs w:val="18"/>
        </w:rPr>
        <w:t xml:space="preserve">Dodatek č. </w:t>
      </w:r>
      <w:r>
        <w:rPr>
          <w:rFonts w:ascii="Arial" w:hAnsi="Arial" w:cs="Arial"/>
          <w:sz w:val="32"/>
          <w:szCs w:val="18"/>
        </w:rPr>
        <w:t xml:space="preserve">1 </w:t>
      </w:r>
      <w:r w:rsidRPr="00685E83">
        <w:rPr>
          <w:rFonts w:ascii="Arial" w:hAnsi="Arial" w:cs="Arial"/>
          <w:sz w:val="32"/>
          <w:szCs w:val="32"/>
        </w:rPr>
        <w:t xml:space="preserve">ke </w:t>
      </w:r>
      <w:r>
        <w:rPr>
          <w:rFonts w:ascii="Arial" w:hAnsi="Arial" w:cs="Arial"/>
          <w:sz w:val="32"/>
          <w:szCs w:val="32"/>
        </w:rPr>
        <w:t>s</w:t>
      </w:r>
      <w:r w:rsidRPr="00685E83">
        <w:rPr>
          <w:rFonts w:ascii="Arial" w:hAnsi="Arial" w:cs="Arial"/>
          <w:sz w:val="32"/>
          <w:szCs w:val="32"/>
        </w:rPr>
        <w:t xml:space="preserve">mlouvě </w:t>
      </w:r>
      <w:r>
        <w:rPr>
          <w:rFonts w:ascii="Arial" w:hAnsi="Arial" w:cs="Arial"/>
          <w:sz w:val="32"/>
          <w:szCs w:val="32"/>
        </w:rPr>
        <w:t xml:space="preserve">o dodání software pro tiskové řešení a poskytnutí licencí </w:t>
      </w:r>
      <w:r w:rsidRPr="00685E83">
        <w:rPr>
          <w:rFonts w:ascii="Arial" w:hAnsi="Arial" w:cs="Arial"/>
          <w:sz w:val="32"/>
          <w:szCs w:val="32"/>
        </w:rPr>
        <w:br/>
      </w:r>
      <w:r w:rsidR="00B90183">
        <w:rPr>
          <w:rFonts w:ascii="Arial" w:hAnsi="Arial" w:cs="Arial"/>
          <w:sz w:val="22"/>
          <w:szCs w:val="22"/>
        </w:rPr>
        <w:t xml:space="preserve">č. </w:t>
      </w:r>
      <w:proofErr w:type="spellStart"/>
      <w:r w:rsidR="00B90183">
        <w:rPr>
          <w:rFonts w:ascii="Arial" w:hAnsi="Arial" w:cs="Arial"/>
          <w:sz w:val="22"/>
          <w:szCs w:val="22"/>
        </w:rPr>
        <w:t>s</w:t>
      </w:r>
      <w:r w:rsidR="00B90183" w:rsidRPr="00F31551">
        <w:rPr>
          <w:rFonts w:ascii="Arial" w:hAnsi="Arial" w:cs="Arial"/>
          <w:sz w:val="22"/>
          <w:szCs w:val="22"/>
        </w:rPr>
        <w:t>ml</w:t>
      </w:r>
      <w:proofErr w:type="spellEnd"/>
      <w:r w:rsidRPr="00F315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Objednatele</w:t>
      </w:r>
      <w:r w:rsidR="00B901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901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</w:t>
      </w:r>
      <w:proofErr w:type="gramEnd"/>
      <w:r>
        <w:rPr>
          <w:rFonts w:ascii="Arial" w:hAnsi="Arial" w:cs="Arial"/>
          <w:bCs/>
          <w:sz w:val="22"/>
          <w:szCs w:val="22"/>
        </w:rPr>
        <w:t>/22/3267/040</w:t>
      </w:r>
    </w:p>
    <w:p w14:paraId="5257381E" w14:textId="0294285C" w:rsidR="006F5DD9" w:rsidRDefault="006F5DD9" w:rsidP="006F5DD9">
      <w:pPr>
        <w:ind w:left="2836"/>
        <w:rPr>
          <w:rFonts w:ascii="Arial" w:hAnsi="Arial" w:cs="Arial"/>
          <w:b/>
          <w:bCs/>
          <w:sz w:val="22"/>
          <w:szCs w:val="22"/>
        </w:rPr>
      </w:pPr>
      <w:r w:rsidRPr="002B593C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90183" w:rsidRPr="002B593C">
        <w:rPr>
          <w:rFonts w:ascii="Arial" w:hAnsi="Arial" w:cs="Arial"/>
          <w:b/>
          <w:bCs/>
          <w:sz w:val="22"/>
          <w:szCs w:val="22"/>
        </w:rPr>
        <w:t xml:space="preserve">č. </w:t>
      </w:r>
      <w:proofErr w:type="spellStart"/>
      <w:r w:rsidR="00B90183" w:rsidRPr="002B593C">
        <w:rPr>
          <w:rFonts w:ascii="Arial" w:hAnsi="Arial" w:cs="Arial"/>
          <w:b/>
          <w:bCs/>
          <w:sz w:val="22"/>
          <w:szCs w:val="22"/>
        </w:rPr>
        <w:t>sml</w:t>
      </w:r>
      <w:proofErr w:type="spellEnd"/>
      <w:r w:rsidRPr="002E3710">
        <w:rPr>
          <w:rFonts w:ascii="Arial" w:hAnsi="Arial" w:cs="Arial"/>
          <w:b/>
          <w:bCs/>
          <w:sz w:val="22"/>
          <w:szCs w:val="22"/>
        </w:rPr>
        <w:t>. Dodavatele</w:t>
      </w:r>
      <w:r w:rsidR="00B90183">
        <w:rPr>
          <w:rFonts w:ascii="Arial" w:hAnsi="Arial" w:cs="Arial"/>
          <w:b/>
          <w:bCs/>
          <w:sz w:val="22"/>
          <w:szCs w:val="22"/>
        </w:rPr>
        <w:t>:</w:t>
      </w:r>
      <w:r w:rsidRPr="002E3710">
        <w:rPr>
          <w:rFonts w:ascii="Arial" w:hAnsi="Arial" w:cs="Arial"/>
          <w:b/>
          <w:bCs/>
          <w:sz w:val="22"/>
          <w:szCs w:val="22"/>
        </w:rPr>
        <w:t xml:space="preserve"> 2022/10/13_TSK_SQ</w:t>
      </w:r>
    </w:p>
    <w:p w14:paraId="44D0A0EB" w14:textId="77777777" w:rsidR="002E3710" w:rsidRPr="002E3710" w:rsidRDefault="002E3710" w:rsidP="002E3710">
      <w:pPr>
        <w:ind w:left="2836"/>
        <w:rPr>
          <w:b/>
          <w:bCs/>
        </w:rPr>
      </w:pPr>
    </w:p>
    <w:p w14:paraId="350C81FC" w14:textId="71801AC2" w:rsidR="00224448" w:rsidRDefault="00BB1AB0" w:rsidP="00BB0273">
      <w:pPr>
        <w:jc w:val="center"/>
        <w:rPr>
          <w:rFonts w:ascii="Arial" w:hAnsi="Arial" w:cs="Arial"/>
          <w:sz w:val="22"/>
          <w:szCs w:val="22"/>
        </w:rPr>
      </w:pPr>
      <w:r w:rsidRPr="00685E83">
        <w:rPr>
          <w:rFonts w:ascii="Arial" w:hAnsi="Arial" w:cs="Arial"/>
          <w:sz w:val="22"/>
          <w:szCs w:val="22"/>
        </w:rPr>
        <w:t>uzavřen</w:t>
      </w:r>
      <w:r w:rsidR="00617D66">
        <w:rPr>
          <w:rFonts w:ascii="Arial" w:hAnsi="Arial" w:cs="Arial"/>
          <w:sz w:val="22"/>
          <w:szCs w:val="22"/>
        </w:rPr>
        <w:t>ý</w:t>
      </w:r>
      <w:r w:rsidR="00224448" w:rsidRPr="00685E83">
        <w:rPr>
          <w:rFonts w:ascii="Arial" w:hAnsi="Arial" w:cs="Arial"/>
          <w:sz w:val="22"/>
          <w:szCs w:val="22"/>
        </w:rPr>
        <w:t xml:space="preserve"> </w:t>
      </w:r>
      <w:r w:rsidR="005675F5" w:rsidRPr="00685E83">
        <w:rPr>
          <w:rFonts w:ascii="Arial" w:hAnsi="Arial" w:cs="Arial"/>
          <w:sz w:val="22"/>
          <w:szCs w:val="22"/>
        </w:rPr>
        <w:t xml:space="preserve">ve smyslu </w:t>
      </w:r>
      <w:r w:rsidR="00224448" w:rsidRPr="00685E83">
        <w:rPr>
          <w:rFonts w:ascii="Arial" w:hAnsi="Arial" w:cs="Arial"/>
          <w:sz w:val="22"/>
          <w:szCs w:val="22"/>
        </w:rPr>
        <w:t>§</w:t>
      </w:r>
      <w:r w:rsidR="005675F5" w:rsidRPr="00685E83">
        <w:rPr>
          <w:rFonts w:ascii="Arial" w:hAnsi="Arial" w:cs="Arial"/>
          <w:sz w:val="22"/>
          <w:szCs w:val="22"/>
        </w:rPr>
        <w:t xml:space="preserve"> 1746 odst. 2</w:t>
      </w:r>
      <w:r w:rsidR="00224448" w:rsidRPr="00685E83">
        <w:rPr>
          <w:rFonts w:ascii="Arial" w:hAnsi="Arial" w:cs="Arial"/>
          <w:sz w:val="22"/>
          <w:szCs w:val="22"/>
        </w:rPr>
        <w:t xml:space="preserve"> zákona č. 89/2012 Sb., občanského zákoníku </w:t>
      </w:r>
    </w:p>
    <w:p w14:paraId="3BE36BDA" w14:textId="3E907907" w:rsidR="00085C24" w:rsidRPr="005A6138" w:rsidRDefault="00617D66" w:rsidP="005A61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5A613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odatek“)</w:t>
      </w:r>
    </w:p>
    <w:p w14:paraId="76DAC62D" w14:textId="77777777" w:rsidR="000911EA" w:rsidRDefault="000911EA" w:rsidP="000911EA"/>
    <w:p w14:paraId="3BA597E6" w14:textId="77777777" w:rsidR="00CC3A2E" w:rsidRPr="000911EA" w:rsidRDefault="00CC3A2E" w:rsidP="000911EA"/>
    <w:p w14:paraId="5F71B0BA" w14:textId="35657DBD" w:rsidR="00B0431A" w:rsidRPr="00C7180E" w:rsidRDefault="00B0431A" w:rsidP="00C7180E">
      <w:pPr>
        <w:jc w:val="center"/>
        <w:rPr>
          <w:rFonts w:ascii="Arial" w:hAnsi="Arial" w:cs="Arial"/>
          <w:b/>
          <w:sz w:val="22"/>
          <w:szCs w:val="22"/>
        </w:rPr>
      </w:pPr>
      <w:r w:rsidRPr="00C7180E">
        <w:rPr>
          <w:rFonts w:ascii="Arial" w:hAnsi="Arial" w:cs="Arial"/>
          <w:b/>
          <w:sz w:val="22"/>
          <w:szCs w:val="22"/>
        </w:rPr>
        <w:t>I.</w:t>
      </w:r>
    </w:p>
    <w:p w14:paraId="4E7C43F6" w14:textId="3652DCF8" w:rsidR="000412EC" w:rsidRPr="00B0431A" w:rsidRDefault="00B0431A" w:rsidP="004F278B">
      <w:pPr>
        <w:jc w:val="center"/>
        <w:rPr>
          <w:rFonts w:ascii="Arial" w:hAnsi="Arial" w:cs="Arial"/>
          <w:b/>
          <w:sz w:val="22"/>
          <w:szCs w:val="22"/>
        </w:rPr>
      </w:pPr>
      <w:r w:rsidRPr="00C7180E">
        <w:rPr>
          <w:rFonts w:ascii="Arial" w:hAnsi="Arial" w:cs="Arial"/>
          <w:b/>
          <w:sz w:val="22"/>
          <w:szCs w:val="22"/>
        </w:rPr>
        <w:t>Smluvní strany</w:t>
      </w:r>
    </w:p>
    <w:p w14:paraId="33F0274D" w14:textId="77777777" w:rsidR="00685E83" w:rsidRDefault="00685E83" w:rsidP="00922AF7">
      <w:pPr>
        <w:rPr>
          <w:rFonts w:ascii="Arial" w:hAnsi="Arial" w:cs="Arial"/>
          <w:b/>
          <w:sz w:val="22"/>
          <w:szCs w:val="18"/>
        </w:rPr>
      </w:pPr>
    </w:p>
    <w:p w14:paraId="569590FD" w14:textId="6BF854C7" w:rsidR="00594611" w:rsidRPr="00C7180E" w:rsidRDefault="00594611">
      <w:pPr>
        <w:pStyle w:val="Odstavecseseznamem"/>
        <w:numPr>
          <w:ilvl w:val="0"/>
          <w:numId w:val="2"/>
        </w:numPr>
        <w:tabs>
          <w:tab w:val="left" w:pos="-1800"/>
        </w:tabs>
        <w:autoSpaceDE w:val="0"/>
        <w:autoSpaceDN w:val="0"/>
        <w:adjustRightInd w:val="0"/>
        <w:ind w:left="-142" w:hanging="142"/>
        <w:rPr>
          <w:rFonts w:ascii="Arial" w:hAnsi="Arial" w:cs="Arial"/>
          <w:b/>
          <w:sz w:val="22"/>
          <w:szCs w:val="18"/>
        </w:rPr>
      </w:pPr>
      <w:r w:rsidRPr="00C7180E">
        <w:rPr>
          <w:rFonts w:ascii="Arial" w:hAnsi="Arial" w:cs="Arial"/>
          <w:b/>
          <w:sz w:val="22"/>
          <w:szCs w:val="18"/>
        </w:rPr>
        <w:t>Technická správa komunikací hl. m. Prahy, a.s.</w:t>
      </w:r>
    </w:p>
    <w:p w14:paraId="42E812B3" w14:textId="50802BE6" w:rsidR="00594611" w:rsidRPr="00685E83" w:rsidRDefault="00594611" w:rsidP="00594611">
      <w:pPr>
        <w:pStyle w:val="Zhlav"/>
        <w:tabs>
          <w:tab w:val="clear" w:pos="4536"/>
          <w:tab w:val="clear" w:pos="9072"/>
          <w:tab w:val="left" w:pos="-180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se sídlem </w:t>
      </w:r>
      <w:r>
        <w:rPr>
          <w:rFonts w:ascii="Arial" w:hAnsi="Arial" w:cs="Arial"/>
          <w:sz w:val="22"/>
          <w:szCs w:val="18"/>
        </w:rPr>
        <w:t>Veletržní 1623/24, 170 00 Praha 7 - Holešovice</w:t>
      </w:r>
    </w:p>
    <w:p w14:paraId="5C22403B" w14:textId="77777777" w:rsidR="00594611" w:rsidRPr="00685E83" w:rsidRDefault="00594611" w:rsidP="00594611">
      <w:pPr>
        <w:tabs>
          <w:tab w:val="left" w:pos="-180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>IČ</w:t>
      </w:r>
      <w:r>
        <w:rPr>
          <w:rFonts w:ascii="Arial" w:hAnsi="Arial" w:cs="Arial"/>
          <w:sz w:val="22"/>
          <w:szCs w:val="18"/>
        </w:rPr>
        <w:t>O</w:t>
      </w:r>
      <w:r w:rsidRPr="00685E83">
        <w:rPr>
          <w:rFonts w:ascii="Arial" w:hAnsi="Arial" w:cs="Arial"/>
          <w:sz w:val="22"/>
          <w:szCs w:val="18"/>
        </w:rPr>
        <w:t>: 0</w:t>
      </w:r>
      <w:r>
        <w:rPr>
          <w:rFonts w:ascii="Arial" w:hAnsi="Arial" w:cs="Arial"/>
          <w:sz w:val="22"/>
          <w:szCs w:val="18"/>
        </w:rPr>
        <w:t>3447286</w:t>
      </w:r>
    </w:p>
    <w:p w14:paraId="29070428" w14:textId="77777777" w:rsidR="00594611" w:rsidRDefault="00594611" w:rsidP="00594611">
      <w:pPr>
        <w:tabs>
          <w:tab w:val="left" w:pos="-1800"/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DIČ: </w:t>
      </w:r>
      <w:r>
        <w:rPr>
          <w:rFonts w:ascii="Arial" w:hAnsi="Arial" w:cs="Arial"/>
          <w:sz w:val="22"/>
          <w:szCs w:val="18"/>
        </w:rPr>
        <w:t>CZ 03447286</w:t>
      </w:r>
    </w:p>
    <w:p w14:paraId="0D373B84" w14:textId="77777777" w:rsidR="00594611" w:rsidRDefault="00594611" w:rsidP="00594611">
      <w:pPr>
        <w:tabs>
          <w:tab w:val="left" w:pos="-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zapsaná v obchodním rejstříku vedeném </w:t>
      </w:r>
      <w:r>
        <w:rPr>
          <w:rFonts w:ascii="Arial" w:hAnsi="Arial" w:cs="Arial"/>
          <w:sz w:val="22"/>
          <w:szCs w:val="18"/>
        </w:rPr>
        <w:t xml:space="preserve">u </w:t>
      </w:r>
      <w:r w:rsidRPr="00685E83">
        <w:rPr>
          <w:rFonts w:ascii="Arial" w:hAnsi="Arial" w:cs="Arial"/>
          <w:sz w:val="22"/>
          <w:szCs w:val="18"/>
        </w:rPr>
        <w:t>Městsk</w:t>
      </w:r>
      <w:r>
        <w:rPr>
          <w:rFonts w:ascii="Arial" w:hAnsi="Arial" w:cs="Arial"/>
          <w:sz w:val="22"/>
          <w:szCs w:val="18"/>
        </w:rPr>
        <w:t>ého</w:t>
      </w:r>
      <w:r w:rsidRPr="00685E83">
        <w:rPr>
          <w:rFonts w:ascii="Arial" w:hAnsi="Arial" w:cs="Arial"/>
          <w:sz w:val="22"/>
          <w:szCs w:val="18"/>
        </w:rPr>
        <w:t xml:space="preserve"> soud</w:t>
      </w:r>
      <w:r>
        <w:rPr>
          <w:rFonts w:ascii="Arial" w:hAnsi="Arial" w:cs="Arial"/>
          <w:sz w:val="22"/>
          <w:szCs w:val="18"/>
        </w:rPr>
        <w:t>u</w:t>
      </w:r>
      <w:r w:rsidRPr="00685E83">
        <w:rPr>
          <w:rFonts w:ascii="Arial" w:hAnsi="Arial" w:cs="Arial"/>
          <w:sz w:val="22"/>
          <w:szCs w:val="18"/>
        </w:rPr>
        <w:t xml:space="preserve"> v Praze, </w:t>
      </w:r>
      <w:r>
        <w:rPr>
          <w:rFonts w:ascii="Arial" w:hAnsi="Arial" w:cs="Arial"/>
          <w:sz w:val="22"/>
          <w:szCs w:val="18"/>
        </w:rPr>
        <w:t>spis. zn. B 20059</w:t>
      </w:r>
    </w:p>
    <w:p w14:paraId="1AF2E749" w14:textId="034A9BD7" w:rsidR="00594611" w:rsidRPr="00594611" w:rsidRDefault="00594611" w:rsidP="00594611">
      <w:pPr>
        <w:pStyle w:val="Default"/>
        <w:rPr>
          <w:rFonts w:ascii="Arial" w:hAnsi="Arial" w:cs="Arial"/>
          <w:sz w:val="22"/>
          <w:szCs w:val="22"/>
        </w:rPr>
      </w:pPr>
      <w:r w:rsidRPr="00916137">
        <w:rPr>
          <w:rFonts w:ascii="Arial" w:hAnsi="Arial" w:cs="Arial"/>
          <w:sz w:val="22"/>
          <w:szCs w:val="22"/>
        </w:rPr>
        <w:t xml:space="preserve">bankovní spojení: </w:t>
      </w:r>
      <w:r w:rsidRPr="00594611">
        <w:rPr>
          <w:rFonts w:ascii="Arial" w:hAnsi="Arial" w:cs="Arial"/>
          <w:sz w:val="22"/>
          <w:szCs w:val="22"/>
        </w:rPr>
        <w:t>Česká spořitelna a.s.</w:t>
      </w:r>
    </w:p>
    <w:p w14:paraId="0DDC5BEB" w14:textId="77777777" w:rsidR="00594611" w:rsidRPr="00594611" w:rsidRDefault="00594611" w:rsidP="00594611">
      <w:pPr>
        <w:pStyle w:val="Default"/>
        <w:rPr>
          <w:rFonts w:ascii="Arial" w:hAnsi="Arial" w:cs="Arial"/>
          <w:sz w:val="22"/>
          <w:szCs w:val="22"/>
        </w:rPr>
      </w:pPr>
      <w:r w:rsidRPr="00594611">
        <w:rPr>
          <w:rFonts w:ascii="Arial" w:hAnsi="Arial" w:cs="Arial"/>
          <w:sz w:val="22"/>
          <w:szCs w:val="22"/>
        </w:rPr>
        <w:t xml:space="preserve">č. účtu: 6087522/0800 </w:t>
      </w:r>
    </w:p>
    <w:p w14:paraId="4C2673D5" w14:textId="2C993D96" w:rsidR="00594611" w:rsidRPr="00594611" w:rsidRDefault="00594611" w:rsidP="00594611">
      <w:pPr>
        <w:pStyle w:val="Default"/>
        <w:rPr>
          <w:rFonts w:ascii="Arial" w:hAnsi="Arial" w:cs="Arial"/>
          <w:sz w:val="22"/>
          <w:szCs w:val="22"/>
        </w:rPr>
      </w:pPr>
      <w:r w:rsidRPr="00594611">
        <w:rPr>
          <w:rFonts w:ascii="Arial" w:hAnsi="Arial" w:cs="Arial"/>
          <w:sz w:val="22"/>
          <w:szCs w:val="22"/>
        </w:rPr>
        <w:t>datová schránka: mivq4t3</w:t>
      </w:r>
    </w:p>
    <w:p w14:paraId="7A36974E" w14:textId="77777777" w:rsidR="00594611" w:rsidRDefault="00594611" w:rsidP="00594611">
      <w:pPr>
        <w:pStyle w:val="Default"/>
        <w:rPr>
          <w:rFonts w:ascii="Arial" w:hAnsi="Arial" w:cs="Arial"/>
          <w:sz w:val="22"/>
          <w:szCs w:val="18"/>
        </w:rPr>
      </w:pPr>
    </w:p>
    <w:p w14:paraId="5D8A69E6" w14:textId="7A97ABD0" w:rsidR="001B26C1" w:rsidRDefault="001B26C1" w:rsidP="001B26C1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B26C1">
        <w:rPr>
          <w:rFonts w:ascii="Arial" w:hAnsi="Arial" w:cs="Arial"/>
          <w:color w:val="000000"/>
          <w:sz w:val="22"/>
          <w:szCs w:val="22"/>
        </w:rPr>
        <w:t xml:space="preserve">Při podpisu tohoto Dodatku jsou oprávněni zastupovat </w:t>
      </w:r>
      <w:r w:rsidR="002E3710">
        <w:rPr>
          <w:rFonts w:ascii="Arial" w:hAnsi="Arial" w:cs="Arial"/>
          <w:color w:val="000000"/>
          <w:sz w:val="22"/>
          <w:szCs w:val="22"/>
        </w:rPr>
        <w:t>Objednatele</w:t>
      </w:r>
      <w:r w:rsidRPr="001B26C1">
        <w:rPr>
          <w:rFonts w:ascii="Arial" w:hAnsi="Arial" w:cs="Arial"/>
          <w:color w:val="000000"/>
          <w:sz w:val="22"/>
          <w:szCs w:val="22"/>
        </w:rPr>
        <w:t xml:space="preserve"> dva členové představenstva společně, z nichž nejméně jeden musí být předsedou anebo místopředsedou představenstva. </w:t>
      </w:r>
    </w:p>
    <w:p w14:paraId="06AB34D0" w14:textId="1D620401" w:rsidR="00594611" w:rsidRPr="00685E83" w:rsidRDefault="00594611" w:rsidP="001B26C1">
      <w:pPr>
        <w:spacing w:before="240" w:after="120"/>
        <w:rPr>
          <w:rFonts w:ascii="Arial" w:hAnsi="Arial" w:cs="Arial"/>
          <w:sz w:val="22"/>
          <w:szCs w:val="22"/>
        </w:rPr>
      </w:pPr>
      <w:r w:rsidRPr="00685E83">
        <w:rPr>
          <w:rFonts w:ascii="Arial" w:hAnsi="Arial" w:cs="Arial"/>
          <w:sz w:val="22"/>
          <w:szCs w:val="22"/>
        </w:rPr>
        <w:t xml:space="preserve">(dále jen </w:t>
      </w:r>
      <w:r w:rsidR="00F2413C">
        <w:rPr>
          <w:rFonts w:ascii="Arial" w:hAnsi="Arial" w:cs="Arial"/>
          <w:sz w:val="22"/>
          <w:szCs w:val="22"/>
        </w:rPr>
        <w:t>„</w:t>
      </w:r>
      <w:r w:rsidR="002E3710">
        <w:rPr>
          <w:rFonts w:ascii="Arial" w:hAnsi="Arial" w:cs="Arial"/>
          <w:b/>
          <w:bCs/>
          <w:sz w:val="22"/>
          <w:szCs w:val="22"/>
        </w:rPr>
        <w:t>Obj</w:t>
      </w:r>
      <w:r w:rsidR="009A68E6">
        <w:rPr>
          <w:rFonts w:ascii="Arial" w:hAnsi="Arial" w:cs="Arial"/>
          <w:b/>
          <w:bCs/>
          <w:sz w:val="22"/>
          <w:szCs w:val="22"/>
        </w:rPr>
        <w:t>edn</w:t>
      </w:r>
      <w:r w:rsidR="002E3710">
        <w:rPr>
          <w:rFonts w:ascii="Arial" w:hAnsi="Arial" w:cs="Arial"/>
          <w:b/>
          <w:bCs/>
          <w:sz w:val="22"/>
          <w:szCs w:val="22"/>
        </w:rPr>
        <w:t>atel</w:t>
      </w:r>
      <w:r w:rsidR="00F2413C">
        <w:rPr>
          <w:rFonts w:ascii="Arial" w:hAnsi="Arial" w:cs="Arial"/>
          <w:sz w:val="22"/>
          <w:szCs w:val="22"/>
        </w:rPr>
        <w:t>“</w:t>
      </w:r>
      <w:r w:rsidR="002E3710">
        <w:rPr>
          <w:rFonts w:ascii="Arial" w:hAnsi="Arial" w:cs="Arial"/>
          <w:sz w:val="22"/>
          <w:szCs w:val="22"/>
        </w:rPr>
        <w:t xml:space="preserve"> </w:t>
      </w:r>
      <w:r w:rsidR="003F5572">
        <w:rPr>
          <w:rFonts w:ascii="Arial" w:hAnsi="Arial" w:cs="Arial"/>
          <w:sz w:val="22"/>
          <w:szCs w:val="22"/>
        </w:rPr>
        <w:t>nebo „</w:t>
      </w:r>
      <w:r w:rsidR="003F5572" w:rsidRPr="003F5572">
        <w:rPr>
          <w:rFonts w:ascii="Arial" w:hAnsi="Arial" w:cs="Arial"/>
          <w:b/>
          <w:bCs/>
          <w:sz w:val="22"/>
          <w:szCs w:val="22"/>
        </w:rPr>
        <w:t>TSK</w:t>
      </w:r>
      <w:r w:rsidR="003F5572">
        <w:rPr>
          <w:rFonts w:ascii="Arial" w:hAnsi="Arial" w:cs="Arial"/>
          <w:sz w:val="22"/>
          <w:szCs w:val="22"/>
        </w:rPr>
        <w:t>“ na straně jedné</w:t>
      </w:r>
      <w:r w:rsidRPr="00685E83">
        <w:rPr>
          <w:rFonts w:ascii="Arial" w:hAnsi="Arial" w:cs="Arial"/>
          <w:sz w:val="22"/>
          <w:szCs w:val="22"/>
        </w:rPr>
        <w:t>)</w:t>
      </w:r>
    </w:p>
    <w:p w14:paraId="0EE98629" w14:textId="77777777" w:rsidR="00594611" w:rsidRDefault="00594611" w:rsidP="0059461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6E97E0D" w14:textId="77777777" w:rsidR="00594611" w:rsidRPr="00594611" w:rsidRDefault="00594611" w:rsidP="00467969">
      <w:pPr>
        <w:rPr>
          <w:rFonts w:ascii="Arial" w:hAnsi="Arial" w:cs="Arial"/>
          <w:sz w:val="22"/>
          <w:szCs w:val="22"/>
        </w:rPr>
      </w:pPr>
    </w:p>
    <w:p w14:paraId="7A4B7CD0" w14:textId="62BBD112" w:rsidR="00922AF7" w:rsidRPr="002E3710" w:rsidRDefault="002E3710">
      <w:pPr>
        <w:pStyle w:val="Odstavecseseznamem"/>
        <w:numPr>
          <w:ilvl w:val="0"/>
          <w:numId w:val="2"/>
        </w:numPr>
        <w:ind w:left="0" w:hanging="284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b/>
          <w:sz w:val="22"/>
          <w:szCs w:val="22"/>
        </w:rPr>
        <w:t>OFFICE-CENTRUM s.r.o.</w:t>
      </w:r>
    </w:p>
    <w:p w14:paraId="044D09A8" w14:textId="49790AE8" w:rsidR="00A263E2" w:rsidRPr="002E3710" w:rsidRDefault="00A263E2" w:rsidP="00594611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se sídlem </w:t>
      </w:r>
      <w:r w:rsidR="002E3710" w:rsidRPr="002E3710">
        <w:rPr>
          <w:rFonts w:ascii="Arial" w:hAnsi="Arial" w:cs="Arial"/>
          <w:sz w:val="22"/>
          <w:szCs w:val="22"/>
        </w:rPr>
        <w:t>Českobrodská 53, 190 11 Praha 9, Běchovice</w:t>
      </w:r>
    </w:p>
    <w:p w14:paraId="279559DA" w14:textId="1B9B359F" w:rsidR="00922AF7" w:rsidRPr="002E3710" w:rsidRDefault="00922AF7" w:rsidP="0048386C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E3710">
        <w:rPr>
          <w:rFonts w:ascii="Arial" w:hAnsi="Arial" w:cs="Arial"/>
          <w:sz w:val="22"/>
          <w:szCs w:val="22"/>
        </w:rPr>
        <w:t>IČ</w:t>
      </w:r>
      <w:r w:rsidR="00617D66" w:rsidRPr="002E3710">
        <w:rPr>
          <w:rFonts w:ascii="Arial" w:hAnsi="Arial" w:cs="Arial"/>
          <w:sz w:val="22"/>
          <w:szCs w:val="22"/>
        </w:rPr>
        <w:t>O</w:t>
      </w:r>
      <w:r w:rsidRPr="002E3710">
        <w:rPr>
          <w:rFonts w:ascii="Arial" w:hAnsi="Arial" w:cs="Arial"/>
          <w:sz w:val="22"/>
          <w:szCs w:val="22"/>
        </w:rPr>
        <w:t>:</w:t>
      </w:r>
      <w:r w:rsidR="00E772E7" w:rsidRPr="002E3710">
        <w:rPr>
          <w:rFonts w:ascii="Arial" w:hAnsi="Arial" w:cs="Arial"/>
          <w:sz w:val="22"/>
          <w:szCs w:val="22"/>
        </w:rPr>
        <w:t xml:space="preserve"> </w:t>
      </w:r>
      <w:r w:rsidR="0048386C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271</w:t>
      </w:r>
      <w:proofErr w:type="gramEnd"/>
      <w:r w:rsidR="002E3710" w:rsidRPr="002E3710">
        <w:rPr>
          <w:rFonts w:ascii="Arial" w:hAnsi="Arial" w:cs="Arial"/>
          <w:sz w:val="22"/>
          <w:szCs w:val="22"/>
        </w:rPr>
        <w:t xml:space="preserve"> 43 562</w:t>
      </w:r>
    </w:p>
    <w:p w14:paraId="27A4CEA6" w14:textId="77741B5A" w:rsidR="00922AF7" w:rsidRPr="002E3710" w:rsidRDefault="00922AF7" w:rsidP="00594611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>DIČ:</w:t>
      </w:r>
      <w:r w:rsidR="00E772E7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CZ27143562</w:t>
      </w:r>
    </w:p>
    <w:p w14:paraId="58A9C63D" w14:textId="506E5E87" w:rsidR="00A443C8" w:rsidRPr="002E3710" w:rsidRDefault="00E772E7" w:rsidP="00A443C8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zapsaná </w:t>
      </w:r>
      <w:r w:rsidR="00FC5C56" w:rsidRPr="002E3710">
        <w:rPr>
          <w:rFonts w:ascii="Arial" w:hAnsi="Arial" w:cs="Arial"/>
          <w:sz w:val="22"/>
          <w:szCs w:val="22"/>
        </w:rPr>
        <w:t>v obchodním rejstříku veden</w:t>
      </w:r>
      <w:r w:rsidR="00594611" w:rsidRPr="002E3710">
        <w:rPr>
          <w:rFonts w:ascii="Arial" w:hAnsi="Arial" w:cs="Arial"/>
          <w:sz w:val="22"/>
          <w:szCs w:val="22"/>
        </w:rPr>
        <w:t>ém</w:t>
      </w:r>
      <w:r w:rsidR="00FC5C56" w:rsidRPr="002E3710">
        <w:rPr>
          <w:rFonts w:ascii="Arial" w:hAnsi="Arial" w:cs="Arial"/>
          <w:sz w:val="22"/>
          <w:szCs w:val="22"/>
        </w:rPr>
        <w:t xml:space="preserve"> u </w:t>
      </w:r>
      <w:r w:rsidR="00594611" w:rsidRPr="002E3710">
        <w:rPr>
          <w:rFonts w:ascii="Arial" w:hAnsi="Arial" w:cs="Arial"/>
          <w:sz w:val="22"/>
          <w:szCs w:val="22"/>
        </w:rPr>
        <w:t>Městského</w:t>
      </w:r>
      <w:r w:rsidR="00FC5C56" w:rsidRPr="002E3710">
        <w:rPr>
          <w:rFonts w:ascii="Arial" w:hAnsi="Arial" w:cs="Arial"/>
          <w:sz w:val="22"/>
          <w:szCs w:val="22"/>
        </w:rPr>
        <w:t xml:space="preserve"> soudu v </w:t>
      </w:r>
      <w:r w:rsidR="00594611" w:rsidRPr="002E3710">
        <w:rPr>
          <w:rFonts w:ascii="Arial" w:hAnsi="Arial" w:cs="Arial"/>
          <w:sz w:val="22"/>
          <w:szCs w:val="22"/>
        </w:rPr>
        <w:t>Praze</w:t>
      </w:r>
      <w:r w:rsidR="00FC5C56" w:rsidRPr="002E3710">
        <w:rPr>
          <w:rFonts w:ascii="Arial" w:hAnsi="Arial" w:cs="Arial"/>
          <w:sz w:val="22"/>
          <w:szCs w:val="22"/>
        </w:rPr>
        <w:t xml:space="preserve">, spis. zn. </w:t>
      </w:r>
      <w:r w:rsidR="00594611" w:rsidRPr="002E3710">
        <w:rPr>
          <w:rFonts w:ascii="Arial" w:hAnsi="Arial" w:cs="Arial"/>
          <w:sz w:val="22"/>
          <w:szCs w:val="22"/>
        </w:rPr>
        <w:t>C</w:t>
      </w:r>
      <w:r w:rsidR="0048386C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99565</w:t>
      </w:r>
    </w:p>
    <w:p w14:paraId="2D41F5EE" w14:textId="13BA53FB" w:rsidR="00A443C8" w:rsidRPr="002E3710" w:rsidRDefault="00A443C8" w:rsidP="00594611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bankovní spojení: </w:t>
      </w:r>
      <w:r w:rsidR="002E3710" w:rsidRPr="002E3710">
        <w:rPr>
          <w:rFonts w:ascii="Arial" w:hAnsi="Arial" w:cs="Arial"/>
          <w:sz w:val="22"/>
          <w:szCs w:val="22"/>
        </w:rPr>
        <w:t>MONETA MONEY BANK, a.s.</w:t>
      </w:r>
    </w:p>
    <w:p w14:paraId="56846707" w14:textId="0DDFAC58" w:rsidR="00A443C8" w:rsidRPr="002E3710" w:rsidRDefault="00A443C8" w:rsidP="0059461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2E3710">
        <w:rPr>
          <w:rFonts w:ascii="Arial" w:hAnsi="Arial" w:cs="Arial"/>
          <w:sz w:val="22"/>
          <w:szCs w:val="22"/>
        </w:rPr>
        <w:t>č.ú</w:t>
      </w:r>
      <w:proofErr w:type="spellEnd"/>
      <w:r w:rsidRPr="002E3710">
        <w:rPr>
          <w:rFonts w:ascii="Arial" w:hAnsi="Arial" w:cs="Arial"/>
          <w:sz w:val="22"/>
          <w:szCs w:val="22"/>
        </w:rPr>
        <w:t xml:space="preserve">.:  </w:t>
      </w:r>
      <w:r w:rsidR="002E3710" w:rsidRPr="002E3710">
        <w:rPr>
          <w:rFonts w:ascii="Arial" w:hAnsi="Arial" w:cs="Arial"/>
          <w:sz w:val="22"/>
          <w:szCs w:val="22"/>
        </w:rPr>
        <w:t>182435020/0600</w:t>
      </w:r>
    </w:p>
    <w:p w14:paraId="41D578A2" w14:textId="648E72A2" w:rsidR="00E772E7" w:rsidRPr="002E3710" w:rsidRDefault="00A443C8" w:rsidP="0048386C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 xml:space="preserve">datová schránka: </w:t>
      </w:r>
      <w:r w:rsidR="002E3710" w:rsidRPr="002E3710">
        <w:rPr>
          <w:rFonts w:ascii="Arial" w:hAnsi="Arial" w:cs="Arial"/>
          <w:sz w:val="22"/>
          <w:szCs w:val="22"/>
        </w:rPr>
        <w:t>gdrq4m3</w:t>
      </w:r>
    </w:p>
    <w:p w14:paraId="06E88E64" w14:textId="1D582628" w:rsidR="00FC5C56" w:rsidRPr="002E3710" w:rsidRDefault="003F5572" w:rsidP="003F5572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E3710">
        <w:rPr>
          <w:rFonts w:ascii="Arial" w:hAnsi="Arial" w:cs="Arial"/>
          <w:sz w:val="22"/>
          <w:szCs w:val="22"/>
        </w:rPr>
        <w:t>zastoupená</w:t>
      </w:r>
      <w:r w:rsidR="00617D66" w:rsidRPr="002E3710">
        <w:rPr>
          <w:rFonts w:ascii="Arial" w:hAnsi="Arial" w:cs="Arial"/>
          <w:sz w:val="22"/>
          <w:szCs w:val="22"/>
        </w:rPr>
        <w:t>:</w:t>
      </w:r>
      <w:r w:rsidR="00FC5C56" w:rsidRPr="002E3710">
        <w:rPr>
          <w:rFonts w:ascii="Arial" w:hAnsi="Arial" w:cs="Arial"/>
          <w:sz w:val="22"/>
          <w:szCs w:val="22"/>
        </w:rPr>
        <w:t xml:space="preserve"> </w:t>
      </w:r>
      <w:r w:rsidR="00E644EE" w:rsidRPr="002E3710">
        <w:rPr>
          <w:rFonts w:ascii="Arial" w:hAnsi="Arial" w:cs="Arial"/>
          <w:sz w:val="22"/>
          <w:szCs w:val="22"/>
        </w:rPr>
        <w:t xml:space="preserve"> </w:t>
      </w:r>
      <w:r w:rsidR="002E3710" w:rsidRPr="002E3710">
        <w:rPr>
          <w:rFonts w:ascii="Arial" w:hAnsi="Arial" w:cs="Arial"/>
          <w:sz w:val="22"/>
          <w:szCs w:val="22"/>
        </w:rPr>
        <w:t>Tomášem</w:t>
      </w:r>
      <w:proofErr w:type="gramEnd"/>
      <w:r w:rsidR="002E3710" w:rsidRPr="002E3710">
        <w:rPr>
          <w:rFonts w:ascii="Arial" w:hAnsi="Arial" w:cs="Arial"/>
          <w:sz w:val="22"/>
          <w:szCs w:val="22"/>
        </w:rPr>
        <w:t xml:space="preserve"> Liškou, jednatelem společnosti</w:t>
      </w:r>
    </w:p>
    <w:p w14:paraId="4E4FC0D6" w14:textId="2A7C5C3D" w:rsidR="00DB5700" w:rsidRPr="002E3710" w:rsidRDefault="00DB5700" w:rsidP="003F5572">
      <w:pPr>
        <w:pStyle w:val="Default"/>
        <w:rPr>
          <w:rFonts w:ascii="Arial" w:hAnsi="Arial" w:cs="Arial"/>
          <w:sz w:val="22"/>
          <w:szCs w:val="22"/>
        </w:rPr>
      </w:pPr>
      <w:r w:rsidRPr="002E3710">
        <w:rPr>
          <w:rFonts w:ascii="Arial" w:hAnsi="Arial" w:cs="Arial"/>
          <w:sz w:val="22"/>
          <w:szCs w:val="22"/>
        </w:rPr>
        <w:t>e-m</w:t>
      </w:r>
      <w:r w:rsidR="009B2C83" w:rsidRPr="002E3710">
        <w:rPr>
          <w:rFonts w:ascii="Arial" w:hAnsi="Arial" w:cs="Arial"/>
          <w:sz w:val="22"/>
          <w:szCs w:val="22"/>
        </w:rPr>
        <w:t>a</w:t>
      </w:r>
      <w:r w:rsidRPr="002E3710">
        <w:rPr>
          <w:rFonts w:ascii="Arial" w:hAnsi="Arial" w:cs="Arial"/>
          <w:sz w:val="22"/>
          <w:szCs w:val="22"/>
        </w:rPr>
        <w:t xml:space="preserve">il pro účel fakturace: </w:t>
      </w:r>
      <w:proofErr w:type="spellStart"/>
      <w:r w:rsidR="00971484">
        <w:rPr>
          <w:rFonts w:ascii="Arial" w:hAnsi="Arial" w:cs="Arial"/>
          <w:sz w:val="22"/>
          <w:szCs w:val="22"/>
        </w:rPr>
        <w:t>xxxxxxxxxxxxx</w:t>
      </w:r>
      <w:proofErr w:type="spellEnd"/>
    </w:p>
    <w:p w14:paraId="299EFF44" w14:textId="23169864" w:rsidR="00CC3A2E" w:rsidRPr="00CC3A2E" w:rsidRDefault="00922AF7" w:rsidP="00594611">
      <w:pPr>
        <w:spacing w:before="240" w:after="120"/>
        <w:rPr>
          <w:rFonts w:ascii="Arial" w:hAnsi="Arial" w:cs="Arial"/>
          <w:sz w:val="22"/>
          <w:szCs w:val="18"/>
        </w:rPr>
      </w:pPr>
      <w:r w:rsidRPr="003F5572">
        <w:rPr>
          <w:rFonts w:ascii="Arial" w:hAnsi="Arial" w:cs="Arial"/>
          <w:sz w:val="22"/>
          <w:szCs w:val="22"/>
        </w:rPr>
        <w:t>(dále jen</w:t>
      </w:r>
      <w:r w:rsidR="000349A7">
        <w:rPr>
          <w:rFonts w:ascii="Arial" w:hAnsi="Arial" w:cs="Arial"/>
          <w:sz w:val="22"/>
          <w:szCs w:val="22"/>
        </w:rPr>
        <w:t xml:space="preserve"> </w:t>
      </w:r>
      <w:r w:rsidR="00F02F2B" w:rsidRPr="003F5572">
        <w:rPr>
          <w:rFonts w:ascii="Arial" w:hAnsi="Arial" w:cs="Arial"/>
          <w:sz w:val="22"/>
          <w:szCs w:val="22"/>
        </w:rPr>
        <w:t>„</w:t>
      </w:r>
      <w:r w:rsidR="00FC5C56" w:rsidRPr="003F5572">
        <w:rPr>
          <w:rFonts w:ascii="Arial" w:hAnsi="Arial" w:cs="Arial"/>
          <w:b/>
          <w:sz w:val="22"/>
          <w:szCs w:val="22"/>
        </w:rPr>
        <w:t>Dodavatel</w:t>
      </w:r>
      <w:r w:rsidR="00F02F2B" w:rsidRPr="003F5572">
        <w:rPr>
          <w:rFonts w:ascii="Arial" w:hAnsi="Arial" w:cs="Arial"/>
          <w:b/>
          <w:sz w:val="22"/>
          <w:szCs w:val="22"/>
        </w:rPr>
        <w:t>“</w:t>
      </w:r>
      <w:r w:rsidR="003F5572" w:rsidRPr="003F5572">
        <w:rPr>
          <w:rFonts w:ascii="Arial" w:hAnsi="Arial" w:cs="Arial"/>
          <w:b/>
          <w:sz w:val="22"/>
          <w:szCs w:val="22"/>
        </w:rPr>
        <w:t xml:space="preserve"> </w:t>
      </w:r>
      <w:r w:rsidR="003F5572" w:rsidRPr="003F5572">
        <w:rPr>
          <w:rFonts w:ascii="Arial" w:hAnsi="Arial" w:cs="Arial"/>
          <w:bCs/>
          <w:sz w:val="22"/>
          <w:szCs w:val="22"/>
        </w:rPr>
        <w:t>na straně</w:t>
      </w:r>
      <w:r w:rsidR="003F5572" w:rsidRPr="003F5572">
        <w:rPr>
          <w:rFonts w:ascii="Arial" w:hAnsi="Arial" w:cs="Arial"/>
          <w:bCs/>
          <w:sz w:val="22"/>
          <w:szCs w:val="18"/>
        </w:rPr>
        <w:t xml:space="preserve"> druhé</w:t>
      </w:r>
      <w:r w:rsidRPr="00685E83">
        <w:rPr>
          <w:rFonts w:ascii="Arial" w:hAnsi="Arial" w:cs="Arial"/>
          <w:sz w:val="22"/>
          <w:szCs w:val="18"/>
        </w:rPr>
        <w:t>)</w:t>
      </w:r>
    </w:p>
    <w:p w14:paraId="5195AE55" w14:textId="60B3459D" w:rsidR="002C366F" w:rsidRPr="005A6138" w:rsidRDefault="004D2286" w:rsidP="00594611">
      <w:pPr>
        <w:spacing w:before="240" w:after="120"/>
        <w:rPr>
          <w:rFonts w:ascii="Arial" w:hAnsi="Arial" w:cs="Arial"/>
          <w:sz w:val="22"/>
          <w:szCs w:val="22"/>
        </w:rPr>
      </w:pPr>
      <w:r w:rsidRPr="00685E83">
        <w:rPr>
          <w:rFonts w:ascii="Arial" w:hAnsi="Arial" w:cs="Arial"/>
          <w:sz w:val="22"/>
          <w:szCs w:val="22"/>
        </w:rPr>
        <w:t>(dále společně j</w:t>
      </w:r>
      <w:r w:rsidR="00AE3A59" w:rsidRPr="00685E83">
        <w:rPr>
          <w:rFonts w:ascii="Arial" w:hAnsi="Arial" w:cs="Arial"/>
          <w:sz w:val="22"/>
          <w:szCs w:val="22"/>
        </w:rPr>
        <w:t>en</w:t>
      </w:r>
      <w:r w:rsidRPr="00685E83">
        <w:rPr>
          <w:rFonts w:ascii="Arial" w:hAnsi="Arial" w:cs="Arial"/>
          <w:sz w:val="22"/>
          <w:szCs w:val="22"/>
        </w:rPr>
        <w:t xml:space="preserve"> </w:t>
      </w:r>
      <w:r w:rsidR="00F02F2B" w:rsidRPr="00685E83">
        <w:rPr>
          <w:rFonts w:ascii="Arial" w:hAnsi="Arial" w:cs="Arial"/>
          <w:sz w:val="22"/>
          <w:szCs w:val="22"/>
        </w:rPr>
        <w:t>„</w:t>
      </w:r>
      <w:r w:rsidRPr="00685E83">
        <w:rPr>
          <w:rFonts w:ascii="Arial" w:hAnsi="Arial" w:cs="Arial"/>
          <w:b/>
          <w:sz w:val="22"/>
          <w:szCs w:val="22"/>
        </w:rPr>
        <w:t>Smluvní strany</w:t>
      </w:r>
      <w:r w:rsidR="00F02F2B" w:rsidRPr="00685E83">
        <w:rPr>
          <w:rFonts w:ascii="Arial" w:hAnsi="Arial" w:cs="Arial"/>
          <w:b/>
          <w:sz w:val="22"/>
          <w:szCs w:val="22"/>
        </w:rPr>
        <w:t>“</w:t>
      </w:r>
      <w:r w:rsidRPr="00685E83">
        <w:rPr>
          <w:rFonts w:ascii="Arial" w:hAnsi="Arial" w:cs="Arial"/>
          <w:sz w:val="22"/>
          <w:szCs w:val="22"/>
        </w:rPr>
        <w:t xml:space="preserve"> nebo jednotlivě </w:t>
      </w:r>
      <w:r w:rsidR="00F02F2B" w:rsidRPr="00685E83">
        <w:rPr>
          <w:rFonts w:ascii="Arial" w:hAnsi="Arial" w:cs="Arial"/>
          <w:sz w:val="22"/>
          <w:szCs w:val="22"/>
        </w:rPr>
        <w:t>„</w:t>
      </w:r>
      <w:r w:rsidRPr="00685E83">
        <w:rPr>
          <w:rFonts w:ascii="Arial" w:hAnsi="Arial" w:cs="Arial"/>
          <w:b/>
          <w:sz w:val="22"/>
          <w:szCs w:val="22"/>
        </w:rPr>
        <w:t>Smluvní strana</w:t>
      </w:r>
      <w:r w:rsidR="00F02F2B" w:rsidRPr="00685E83">
        <w:rPr>
          <w:rFonts w:ascii="Arial" w:hAnsi="Arial" w:cs="Arial"/>
          <w:b/>
          <w:sz w:val="22"/>
          <w:szCs w:val="22"/>
        </w:rPr>
        <w:t>“</w:t>
      </w:r>
      <w:r w:rsidR="00DB5700">
        <w:rPr>
          <w:rFonts w:ascii="Arial" w:hAnsi="Arial" w:cs="Arial"/>
          <w:b/>
          <w:sz w:val="22"/>
          <w:szCs w:val="22"/>
        </w:rPr>
        <w:t>)</w:t>
      </w:r>
    </w:p>
    <w:p w14:paraId="0399709D" w14:textId="77777777" w:rsidR="00953C0E" w:rsidRDefault="00953C0E" w:rsidP="004D2286">
      <w:pPr>
        <w:pStyle w:val="Nadpis1"/>
        <w:ind w:left="284"/>
        <w:jc w:val="center"/>
        <w:rPr>
          <w:rFonts w:ascii="Arial" w:hAnsi="Arial" w:cs="Arial"/>
          <w:b/>
          <w:bCs/>
          <w:sz w:val="22"/>
          <w:szCs w:val="18"/>
        </w:rPr>
      </w:pPr>
    </w:p>
    <w:p w14:paraId="469CE9F0" w14:textId="77777777" w:rsidR="007770BA" w:rsidRPr="007770BA" w:rsidRDefault="007770BA" w:rsidP="007770BA"/>
    <w:p w14:paraId="244FBB3F" w14:textId="27585AA0" w:rsidR="00085C24" w:rsidRDefault="005A0B47" w:rsidP="004D2286">
      <w:pPr>
        <w:pStyle w:val="Nadpis1"/>
        <w:ind w:left="284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 w:rsidRPr="00685E83">
        <w:rPr>
          <w:rFonts w:ascii="Arial" w:hAnsi="Arial" w:cs="Arial"/>
          <w:b/>
          <w:bCs/>
          <w:sz w:val="22"/>
          <w:szCs w:val="18"/>
        </w:rPr>
        <w:t>II</w:t>
      </w:r>
      <w:r w:rsidR="00085C24" w:rsidRPr="00685E83">
        <w:rPr>
          <w:rFonts w:ascii="Arial" w:hAnsi="Arial" w:cs="Arial"/>
          <w:b/>
          <w:bCs/>
          <w:sz w:val="22"/>
          <w:szCs w:val="18"/>
        </w:rPr>
        <w:t xml:space="preserve">. </w:t>
      </w:r>
      <w:r w:rsidR="00085C24" w:rsidRPr="00685E83">
        <w:rPr>
          <w:rFonts w:ascii="Arial" w:hAnsi="Arial" w:cs="Arial"/>
          <w:b/>
          <w:bCs/>
          <w:sz w:val="22"/>
          <w:szCs w:val="18"/>
          <w:u w:val="single"/>
        </w:rPr>
        <w:t>Předmět dodatku</w:t>
      </w:r>
    </w:p>
    <w:p w14:paraId="005CDA34" w14:textId="77777777" w:rsidR="000911EA" w:rsidRPr="000911EA" w:rsidRDefault="000911EA" w:rsidP="00062B30">
      <w:pPr>
        <w:jc w:val="both"/>
      </w:pPr>
    </w:p>
    <w:p w14:paraId="7097AE1D" w14:textId="20C9CB52" w:rsidR="00ED5001" w:rsidRDefault="00F31551" w:rsidP="00CC3A2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0749A">
        <w:rPr>
          <w:rFonts w:ascii="Arial" w:hAnsi="Arial" w:cs="Arial"/>
          <w:bCs/>
          <w:sz w:val="22"/>
          <w:szCs w:val="22"/>
        </w:rPr>
        <w:t xml:space="preserve">Smluvní strany </w:t>
      </w:r>
      <w:r w:rsidRPr="00B0749A">
        <w:rPr>
          <w:rFonts w:ascii="Arial" w:hAnsi="Arial" w:cs="Arial"/>
          <w:sz w:val="22"/>
          <w:szCs w:val="22"/>
        </w:rPr>
        <w:t xml:space="preserve">dnešního dne uzavírají tento Dodatek č. </w:t>
      </w:r>
      <w:r w:rsidR="008B3C99" w:rsidRPr="00B0749A">
        <w:rPr>
          <w:rFonts w:ascii="Arial" w:hAnsi="Arial" w:cs="Arial"/>
          <w:sz w:val="22"/>
          <w:szCs w:val="22"/>
        </w:rPr>
        <w:t>1</w:t>
      </w:r>
      <w:r w:rsidRPr="00B0749A">
        <w:rPr>
          <w:rFonts w:ascii="Arial" w:hAnsi="Arial" w:cs="Arial"/>
          <w:sz w:val="22"/>
          <w:szCs w:val="22"/>
        </w:rPr>
        <w:t xml:space="preserve"> (dále též jen „Dodatek“) ke Smlouvě </w:t>
      </w:r>
      <w:r w:rsidR="00822F3E">
        <w:rPr>
          <w:rFonts w:ascii="Arial" w:hAnsi="Arial" w:cs="Arial"/>
          <w:sz w:val="22"/>
          <w:szCs w:val="22"/>
        </w:rPr>
        <w:t>o dodání software pro tiskové řešení a poskytnutí licencí</w:t>
      </w:r>
      <w:r w:rsidR="00B90183" w:rsidRPr="00B90183">
        <w:rPr>
          <w:rFonts w:ascii="Arial" w:hAnsi="Arial" w:cs="Arial"/>
          <w:sz w:val="22"/>
          <w:szCs w:val="22"/>
        </w:rPr>
        <w:t xml:space="preserve"> </w:t>
      </w:r>
      <w:r w:rsidR="00B90183" w:rsidRPr="00B0749A">
        <w:rPr>
          <w:rFonts w:ascii="Arial" w:hAnsi="Arial" w:cs="Arial"/>
          <w:sz w:val="22"/>
          <w:szCs w:val="22"/>
        </w:rPr>
        <w:t xml:space="preserve">ze dne </w:t>
      </w:r>
      <w:r w:rsidR="00B90183">
        <w:rPr>
          <w:rFonts w:ascii="Arial" w:hAnsi="Arial" w:cs="Arial"/>
          <w:sz w:val="22"/>
          <w:szCs w:val="22"/>
        </w:rPr>
        <w:t>14.12.2022</w:t>
      </w:r>
      <w:r w:rsidR="00B0749A">
        <w:rPr>
          <w:rFonts w:ascii="Arial" w:hAnsi="Arial" w:cs="Arial"/>
          <w:sz w:val="22"/>
          <w:szCs w:val="22"/>
        </w:rPr>
        <w:t xml:space="preserve">, </w:t>
      </w:r>
      <w:r w:rsidR="00B90183">
        <w:rPr>
          <w:rFonts w:ascii="Arial" w:hAnsi="Arial" w:cs="Arial"/>
          <w:sz w:val="22"/>
          <w:szCs w:val="22"/>
        </w:rPr>
        <w:t xml:space="preserve">vedené </w:t>
      </w:r>
      <w:r w:rsidR="00B0749A" w:rsidRPr="00B0749A">
        <w:rPr>
          <w:rFonts w:ascii="Arial" w:hAnsi="Arial" w:cs="Arial"/>
          <w:sz w:val="22"/>
          <w:szCs w:val="22"/>
        </w:rPr>
        <w:t xml:space="preserve">u Objednatele pod č. </w:t>
      </w:r>
      <w:r w:rsidR="003B3DF6">
        <w:rPr>
          <w:rFonts w:ascii="Arial" w:hAnsi="Arial" w:cs="Arial"/>
          <w:sz w:val="22"/>
          <w:szCs w:val="22"/>
        </w:rPr>
        <w:t>4/22/3267/040</w:t>
      </w:r>
      <w:r w:rsidR="00B0749A" w:rsidRPr="00B0749A">
        <w:rPr>
          <w:rFonts w:ascii="Arial" w:hAnsi="Arial" w:cs="Arial"/>
          <w:sz w:val="22"/>
          <w:szCs w:val="22"/>
        </w:rPr>
        <w:t>, u Dodavatele pod č.  2022/10/13_TSK_S</w:t>
      </w:r>
      <w:r w:rsidR="003B3DF6">
        <w:rPr>
          <w:rFonts w:ascii="Arial" w:hAnsi="Arial" w:cs="Arial"/>
          <w:sz w:val="22"/>
          <w:szCs w:val="22"/>
        </w:rPr>
        <w:t>Q</w:t>
      </w:r>
      <w:r w:rsidRPr="00B0749A">
        <w:rPr>
          <w:rFonts w:ascii="Arial" w:hAnsi="Arial" w:cs="Arial"/>
          <w:sz w:val="22"/>
          <w:szCs w:val="22"/>
        </w:rPr>
        <w:t xml:space="preserve"> </w:t>
      </w:r>
      <w:r w:rsidR="00AA1518">
        <w:rPr>
          <w:rFonts w:ascii="Arial" w:hAnsi="Arial" w:cs="Arial"/>
          <w:sz w:val="22"/>
          <w:szCs w:val="22"/>
        </w:rPr>
        <w:t xml:space="preserve">(dále jen „Smlouva“), kterým se Smluvní strany dohodly </w:t>
      </w:r>
      <w:r w:rsidR="00B90183">
        <w:rPr>
          <w:rFonts w:ascii="Arial" w:hAnsi="Arial" w:cs="Arial"/>
          <w:sz w:val="22"/>
          <w:szCs w:val="22"/>
        </w:rPr>
        <w:t xml:space="preserve">na </w:t>
      </w:r>
      <w:r w:rsidR="00AA1518" w:rsidRPr="00C7268F">
        <w:rPr>
          <w:rFonts w:ascii="Arial" w:hAnsi="Arial" w:cs="Arial"/>
          <w:sz w:val="22"/>
          <w:szCs w:val="22"/>
        </w:rPr>
        <w:t xml:space="preserve">rozšíření </w:t>
      </w:r>
      <w:r w:rsidR="00B90183">
        <w:rPr>
          <w:rFonts w:ascii="Arial" w:hAnsi="Arial" w:cs="Arial"/>
          <w:sz w:val="22"/>
          <w:szCs w:val="22"/>
        </w:rPr>
        <w:t xml:space="preserve">dodání </w:t>
      </w:r>
      <w:r w:rsidR="00A85508" w:rsidRPr="00C7268F">
        <w:rPr>
          <w:rFonts w:ascii="Arial" w:hAnsi="Arial" w:cs="Arial"/>
          <w:sz w:val="22"/>
          <w:szCs w:val="22"/>
        </w:rPr>
        <w:t xml:space="preserve">počtu </w:t>
      </w:r>
      <w:r w:rsidR="00565097">
        <w:rPr>
          <w:rFonts w:ascii="Arial" w:hAnsi="Arial" w:cs="Arial"/>
          <w:sz w:val="22"/>
          <w:szCs w:val="22"/>
        </w:rPr>
        <w:t>L</w:t>
      </w:r>
      <w:r w:rsidR="003B3DF6" w:rsidRPr="00C7268F">
        <w:rPr>
          <w:rFonts w:ascii="Arial" w:hAnsi="Arial" w:cs="Arial"/>
          <w:sz w:val="22"/>
          <w:szCs w:val="22"/>
        </w:rPr>
        <w:t>icencí</w:t>
      </w:r>
      <w:r w:rsidR="0095459D" w:rsidRPr="0095459D">
        <w:rPr>
          <w:rFonts w:ascii="Arial" w:hAnsi="Arial" w:cs="Arial"/>
          <w:sz w:val="22"/>
          <w:szCs w:val="22"/>
        </w:rPr>
        <w:t xml:space="preserve"> </w:t>
      </w:r>
      <w:r w:rsidR="0095459D">
        <w:rPr>
          <w:rFonts w:ascii="Arial" w:hAnsi="Arial" w:cs="Arial"/>
          <w:sz w:val="22"/>
          <w:szCs w:val="22"/>
        </w:rPr>
        <w:t>o 4 ks,</w:t>
      </w:r>
      <w:r w:rsidR="0095459D" w:rsidRPr="0095459D">
        <w:rPr>
          <w:rFonts w:ascii="Arial" w:hAnsi="Arial" w:cs="Arial"/>
          <w:sz w:val="22"/>
          <w:szCs w:val="22"/>
        </w:rPr>
        <w:t xml:space="preserve"> </w:t>
      </w:r>
      <w:r w:rsidR="0095459D" w:rsidRPr="00C7268F">
        <w:rPr>
          <w:rFonts w:ascii="Arial" w:hAnsi="Arial" w:cs="Arial"/>
          <w:sz w:val="22"/>
          <w:szCs w:val="22"/>
        </w:rPr>
        <w:t xml:space="preserve">včetně zajištění </w:t>
      </w:r>
      <w:r w:rsidR="0095459D">
        <w:rPr>
          <w:rFonts w:ascii="Arial" w:hAnsi="Arial" w:cs="Arial"/>
          <w:sz w:val="22"/>
          <w:szCs w:val="22"/>
        </w:rPr>
        <w:t xml:space="preserve">jejich následné </w:t>
      </w:r>
      <w:r w:rsidR="0095459D" w:rsidRPr="00C7268F">
        <w:rPr>
          <w:rFonts w:ascii="Arial" w:hAnsi="Arial" w:cs="Arial"/>
          <w:sz w:val="22"/>
          <w:szCs w:val="22"/>
        </w:rPr>
        <w:t>podpory výrobce Software</w:t>
      </w:r>
      <w:r w:rsidR="00B90183">
        <w:rPr>
          <w:rFonts w:ascii="Arial" w:hAnsi="Arial" w:cs="Arial"/>
          <w:sz w:val="22"/>
          <w:szCs w:val="22"/>
        </w:rPr>
        <w:t>,</w:t>
      </w:r>
      <w:r w:rsidR="00B90183" w:rsidRPr="00C7268F">
        <w:rPr>
          <w:rFonts w:ascii="Arial" w:hAnsi="Arial" w:cs="Arial"/>
          <w:sz w:val="22"/>
          <w:szCs w:val="22"/>
        </w:rPr>
        <w:t xml:space="preserve"> </w:t>
      </w:r>
      <w:r w:rsidR="0095459D">
        <w:rPr>
          <w:rFonts w:ascii="Arial" w:hAnsi="Arial" w:cs="Arial"/>
          <w:sz w:val="22"/>
          <w:szCs w:val="22"/>
        </w:rPr>
        <w:t xml:space="preserve">a to </w:t>
      </w:r>
      <w:r w:rsidR="0077403A">
        <w:rPr>
          <w:rFonts w:ascii="Arial" w:hAnsi="Arial" w:cs="Arial"/>
          <w:sz w:val="22"/>
          <w:szCs w:val="22"/>
        </w:rPr>
        <w:t xml:space="preserve">od doby podpisu Předávacího protokolu </w:t>
      </w:r>
      <w:r w:rsidR="00F0318D">
        <w:rPr>
          <w:rFonts w:ascii="Arial" w:hAnsi="Arial" w:cs="Arial"/>
          <w:sz w:val="22"/>
          <w:szCs w:val="22"/>
        </w:rPr>
        <w:t>do doby ukončení podpory</w:t>
      </w:r>
      <w:r w:rsidR="0095459D">
        <w:rPr>
          <w:rFonts w:ascii="Arial" w:hAnsi="Arial" w:cs="Arial"/>
          <w:sz w:val="22"/>
          <w:szCs w:val="22"/>
        </w:rPr>
        <w:t xml:space="preserve"> výrobce Software vyplývající ze Smlouvy, která počala dnem</w:t>
      </w:r>
      <w:r w:rsidR="00F0318D">
        <w:rPr>
          <w:rFonts w:ascii="Arial" w:hAnsi="Arial" w:cs="Arial"/>
          <w:sz w:val="22"/>
          <w:szCs w:val="22"/>
        </w:rPr>
        <w:t xml:space="preserve"> předání Software Objednateli dne </w:t>
      </w:r>
      <w:r w:rsidR="00A551FD">
        <w:rPr>
          <w:rFonts w:ascii="Arial" w:hAnsi="Arial" w:cs="Arial"/>
          <w:sz w:val="22"/>
          <w:szCs w:val="22"/>
        </w:rPr>
        <w:t>13.1.2023.</w:t>
      </w:r>
      <w:r w:rsidR="0077403A">
        <w:rPr>
          <w:rFonts w:ascii="Arial" w:hAnsi="Arial" w:cs="Arial"/>
          <w:sz w:val="22"/>
          <w:szCs w:val="22"/>
        </w:rPr>
        <w:t xml:space="preserve"> </w:t>
      </w:r>
      <w:r w:rsidR="00747638">
        <w:rPr>
          <w:rFonts w:ascii="Arial" w:hAnsi="Arial" w:cs="Arial"/>
          <w:sz w:val="22"/>
          <w:szCs w:val="22"/>
        </w:rPr>
        <w:t>Požadované parametry Licencí jsou uvedeny v Příloze č. 1 tohoto Dodatku.</w:t>
      </w:r>
      <w:r w:rsidR="00A544F5">
        <w:rPr>
          <w:rFonts w:ascii="Arial" w:hAnsi="Arial" w:cs="Arial"/>
          <w:sz w:val="22"/>
          <w:szCs w:val="22"/>
        </w:rPr>
        <w:t xml:space="preserve"> </w:t>
      </w:r>
    </w:p>
    <w:p w14:paraId="48E713B7" w14:textId="77777777" w:rsidR="0077403A" w:rsidRDefault="0077403A" w:rsidP="00CC3A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694AC7" w14:textId="77777777" w:rsidR="00A544F5" w:rsidRPr="00ED5001" w:rsidRDefault="00A544F5" w:rsidP="00A544F5"/>
    <w:p w14:paraId="69667242" w14:textId="5F3E6B78" w:rsidR="00A544F5" w:rsidRPr="00305EF9" w:rsidRDefault="00A544F5" w:rsidP="00A544F5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>I</w:t>
      </w:r>
      <w:r w:rsidR="005A3395">
        <w:rPr>
          <w:rFonts w:ascii="Arial" w:hAnsi="Arial" w:cs="Arial"/>
          <w:b/>
          <w:bCs/>
          <w:sz w:val="22"/>
          <w:szCs w:val="18"/>
          <w:u w:val="single"/>
        </w:rPr>
        <w:t>I</w:t>
      </w:r>
      <w:r>
        <w:rPr>
          <w:rFonts w:ascii="Arial" w:hAnsi="Arial" w:cs="Arial"/>
          <w:b/>
          <w:bCs/>
          <w:sz w:val="22"/>
          <w:szCs w:val="18"/>
          <w:u w:val="single"/>
        </w:rPr>
        <w:t>I</w:t>
      </w:r>
      <w:r w:rsidRPr="00305EF9">
        <w:rPr>
          <w:rFonts w:ascii="Arial" w:hAnsi="Arial" w:cs="Arial"/>
          <w:b/>
          <w:bCs/>
          <w:sz w:val="22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22"/>
          <w:szCs w:val="18"/>
          <w:u w:val="single"/>
        </w:rPr>
        <w:t>Doba dodání</w:t>
      </w:r>
    </w:p>
    <w:p w14:paraId="410A9915" w14:textId="77777777" w:rsidR="00A544F5" w:rsidRDefault="00A544F5" w:rsidP="00CC3A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012AA9" w14:textId="2A6D600D" w:rsidR="0077403A" w:rsidRPr="00CC3A2E" w:rsidRDefault="0077403A" w:rsidP="00CC3A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Licencí dle tohoto Dodatku se zavazuje Dodavatel uskutečnit do 30 dní od doby účinnosti Dodatku.</w:t>
      </w:r>
    </w:p>
    <w:p w14:paraId="515421F3" w14:textId="77777777" w:rsidR="00C44914" w:rsidRDefault="00C44914" w:rsidP="00ED5001"/>
    <w:p w14:paraId="11E8E5F9" w14:textId="77777777" w:rsidR="00CC3A2E" w:rsidRDefault="00CC3A2E" w:rsidP="00ED5001"/>
    <w:p w14:paraId="4752889F" w14:textId="77777777" w:rsidR="00CC3A2E" w:rsidRPr="00ED5001" w:rsidRDefault="00CC3A2E" w:rsidP="00ED5001"/>
    <w:p w14:paraId="21980DB9" w14:textId="66BF87A9" w:rsidR="00511CCB" w:rsidRPr="00305EF9" w:rsidRDefault="005A3395" w:rsidP="00511CCB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>IV</w:t>
      </w:r>
      <w:r w:rsidR="00511CCB" w:rsidRPr="00305EF9">
        <w:rPr>
          <w:rFonts w:ascii="Arial" w:hAnsi="Arial" w:cs="Arial"/>
          <w:b/>
          <w:bCs/>
          <w:sz w:val="22"/>
          <w:szCs w:val="18"/>
          <w:u w:val="single"/>
        </w:rPr>
        <w:t xml:space="preserve">. </w:t>
      </w:r>
      <w:r w:rsidR="00511CCB">
        <w:rPr>
          <w:rFonts w:ascii="Arial" w:hAnsi="Arial" w:cs="Arial"/>
          <w:b/>
          <w:bCs/>
          <w:sz w:val="22"/>
          <w:szCs w:val="18"/>
          <w:u w:val="single"/>
        </w:rPr>
        <w:t>Odměna</w:t>
      </w:r>
    </w:p>
    <w:p w14:paraId="44B7ADCA" w14:textId="568FBE81" w:rsidR="00062B30" w:rsidRPr="001044BF" w:rsidRDefault="00062B30" w:rsidP="00ED5001">
      <w:pPr>
        <w:jc w:val="both"/>
        <w:rPr>
          <w:rFonts w:ascii="Arial" w:hAnsi="Arial" w:cs="Arial"/>
          <w:sz w:val="22"/>
          <w:szCs w:val="22"/>
        </w:rPr>
      </w:pPr>
    </w:p>
    <w:p w14:paraId="60D0AA7C" w14:textId="31847994" w:rsidR="00C44914" w:rsidRDefault="00B30A9D" w:rsidP="00B30A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Odměna </w:t>
      </w:r>
      <w:r w:rsidR="00553777">
        <w:rPr>
          <w:rFonts w:ascii="Arial" w:hAnsi="Arial" w:cs="Arial"/>
          <w:color w:val="000000"/>
          <w:sz w:val="22"/>
          <w:szCs w:val="22"/>
        </w:rPr>
        <w:t xml:space="preserve">za poskytnutí Licencí dle </w:t>
      </w:r>
      <w:r w:rsidR="00A544F5">
        <w:rPr>
          <w:rFonts w:ascii="Arial" w:hAnsi="Arial" w:cs="Arial"/>
          <w:color w:val="000000"/>
          <w:sz w:val="22"/>
          <w:szCs w:val="22"/>
        </w:rPr>
        <w:t xml:space="preserve">tohoto </w:t>
      </w:r>
      <w:r w:rsidR="00553777">
        <w:rPr>
          <w:rFonts w:ascii="Arial" w:hAnsi="Arial" w:cs="Arial"/>
          <w:color w:val="000000"/>
          <w:sz w:val="22"/>
          <w:szCs w:val="22"/>
        </w:rPr>
        <w:t>Dodatku</w:t>
      </w:r>
      <w:r w:rsidR="0077403A">
        <w:rPr>
          <w:rFonts w:ascii="Arial" w:hAnsi="Arial" w:cs="Arial"/>
          <w:color w:val="000000"/>
          <w:sz w:val="22"/>
          <w:szCs w:val="22"/>
        </w:rPr>
        <w:t xml:space="preserve">, vč. dodání a implementace Software a zajištění následné podpory výrobce, byla </w:t>
      </w:r>
      <w:r>
        <w:rPr>
          <w:rFonts w:ascii="Arial" w:hAnsi="Arial" w:cs="Arial"/>
          <w:color w:val="000000"/>
          <w:sz w:val="22"/>
          <w:szCs w:val="22"/>
        </w:rPr>
        <w:t xml:space="preserve">dohodou Smluvních stran stanovena částkou ve výši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38.104,-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Kč bez DPH. </w:t>
      </w:r>
      <w:r w:rsidR="00075676">
        <w:rPr>
          <w:rFonts w:ascii="Arial" w:hAnsi="Arial" w:cs="Arial"/>
          <w:color w:val="000000"/>
          <w:sz w:val="22"/>
          <w:szCs w:val="22"/>
        </w:rPr>
        <w:t>Celková o</w:t>
      </w:r>
      <w:r w:rsidR="0077403A">
        <w:rPr>
          <w:rFonts w:ascii="Arial" w:hAnsi="Arial" w:cs="Arial"/>
          <w:color w:val="000000"/>
          <w:sz w:val="22"/>
          <w:szCs w:val="22"/>
        </w:rPr>
        <w:t xml:space="preserve">dměna </w:t>
      </w:r>
      <w:r w:rsidR="00075676">
        <w:rPr>
          <w:rFonts w:ascii="Arial" w:hAnsi="Arial" w:cs="Arial"/>
          <w:color w:val="000000"/>
          <w:sz w:val="22"/>
          <w:szCs w:val="22"/>
        </w:rPr>
        <w:t>dle tohoto Dodatku</w:t>
      </w:r>
      <w:r w:rsidR="00EE069C">
        <w:rPr>
          <w:rFonts w:ascii="Arial" w:hAnsi="Arial" w:cs="Arial"/>
          <w:color w:val="000000"/>
          <w:sz w:val="22"/>
          <w:szCs w:val="22"/>
        </w:rPr>
        <w:t xml:space="preserve"> ve výši </w:t>
      </w:r>
      <w:proofErr w:type="gramStart"/>
      <w:r w:rsidR="00EE069C">
        <w:rPr>
          <w:rFonts w:ascii="Arial" w:hAnsi="Arial" w:cs="Arial"/>
          <w:color w:val="000000"/>
          <w:sz w:val="22"/>
          <w:szCs w:val="22"/>
        </w:rPr>
        <w:t>42</w:t>
      </w:r>
      <w:r w:rsidR="00B27B4D">
        <w:rPr>
          <w:rFonts w:ascii="Arial" w:hAnsi="Arial" w:cs="Arial"/>
          <w:color w:val="000000"/>
          <w:sz w:val="22"/>
          <w:szCs w:val="22"/>
        </w:rPr>
        <w:t>.</w:t>
      </w:r>
      <w:r w:rsidR="00EE069C">
        <w:rPr>
          <w:rFonts w:ascii="Arial" w:hAnsi="Arial" w:cs="Arial"/>
          <w:color w:val="000000"/>
          <w:sz w:val="22"/>
          <w:szCs w:val="22"/>
        </w:rPr>
        <w:t>104,-</w:t>
      </w:r>
      <w:proofErr w:type="gramEnd"/>
      <w:r w:rsidR="00EE069C">
        <w:rPr>
          <w:rFonts w:ascii="Arial" w:hAnsi="Arial" w:cs="Arial"/>
          <w:color w:val="000000"/>
          <w:sz w:val="22"/>
          <w:szCs w:val="22"/>
        </w:rPr>
        <w:t xml:space="preserve"> Kč</w:t>
      </w:r>
      <w:r w:rsidR="00075676">
        <w:rPr>
          <w:rFonts w:ascii="Arial" w:hAnsi="Arial" w:cs="Arial"/>
          <w:color w:val="000000"/>
          <w:sz w:val="22"/>
          <w:szCs w:val="22"/>
        </w:rPr>
        <w:t xml:space="preserve"> </w:t>
      </w:r>
      <w:r w:rsidR="0077403A">
        <w:rPr>
          <w:rFonts w:ascii="Arial" w:hAnsi="Arial" w:cs="Arial"/>
          <w:color w:val="000000"/>
          <w:sz w:val="22"/>
          <w:szCs w:val="22"/>
        </w:rPr>
        <w:t xml:space="preserve">je blíže specifikována v Příloze </w:t>
      </w:r>
      <w:r w:rsidR="00A544F5">
        <w:rPr>
          <w:rFonts w:ascii="Arial" w:hAnsi="Arial" w:cs="Arial"/>
          <w:color w:val="000000"/>
          <w:sz w:val="22"/>
          <w:szCs w:val="22"/>
        </w:rPr>
        <w:t xml:space="preserve">č. 2 </w:t>
      </w:r>
      <w:r w:rsidR="0077403A">
        <w:rPr>
          <w:rFonts w:ascii="Arial" w:hAnsi="Arial" w:cs="Arial"/>
          <w:color w:val="000000"/>
          <w:sz w:val="22"/>
          <w:szCs w:val="22"/>
        </w:rPr>
        <w:t>tohoto Dodatku</w:t>
      </w:r>
      <w:r w:rsidR="00075676">
        <w:rPr>
          <w:rFonts w:ascii="Arial" w:hAnsi="Arial" w:cs="Arial"/>
          <w:color w:val="000000"/>
          <w:sz w:val="22"/>
          <w:szCs w:val="22"/>
        </w:rPr>
        <w:t>, a to včetně prací spojených s instalací tiskových strojů. S</w:t>
      </w:r>
      <w:r w:rsidR="00A544F5">
        <w:rPr>
          <w:rFonts w:ascii="Arial" w:hAnsi="Arial" w:cs="Arial"/>
          <w:color w:val="000000"/>
          <w:sz w:val="22"/>
          <w:szCs w:val="22"/>
        </w:rPr>
        <w:t xml:space="preserve">platnost </w:t>
      </w:r>
      <w:r w:rsidR="00075676">
        <w:rPr>
          <w:rFonts w:ascii="Arial" w:hAnsi="Arial" w:cs="Arial"/>
          <w:color w:val="000000"/>
          <w:sz w:val="22"/>
          <w:szCs w:val="22"/>
        </w:rPr>
        <w:t xml:space="preserve">celkové odměny dle tohoto Dodatku </w:t>
      </w:r>
      <w:r w:rsidR="00A544F5">
        <w:rPr>
          <w:rFonts w:ascii="Arial" w:hAnsi="Arial" w:cs="Arial"/>
          <w:color w:val="000000"/>
          <w:sz w:val="22"/>
          <w:szCs w:val="22"/>
        </w:rPr>
        <w:t>a další platební podmínky se řídí analogicky č. 4.</w:t>
      </w:r>
      <w:proofErr w:type="gramStart"/>
      <w:r w:rsidR="00A544F5">
        <w:rPr>
          <w:rFonts w:ascii="Arial" w:hAnsi="Arial" w:cs="Arial"/>
          <w:color w:val="000000"/>
          <w:sz w:val="22"/>
          <w:szCs w:val="22"/>
        </w:rPr>
        <w:t>2 – 4</w:t>
      </w:r>
      <w:proofErr w:type="gramEnd"/>
      <w:r w:rsidR="00A544F5">
        <w:rPr>
          <w:rFonts w:ascii="Arial" w:hAnsi="Arial" w:cs="Arial"/>
          <w:color w:val="000000"/>
          <w:sz w:val="22"/>
          <w:szCs w:val="22"/>
        </w:rPr>
        <w:t>.4. Smlouvy.</w:t>
      </w:r>
    </w:p>
    <w:p w14:paraId="4002F85D" w14:textId="77777777" w:rsidR="0077403A" w:rsidRDefault="0077403A" w:rsidP="00B30A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595B1B" w14:textId="77777777" w:rsidR="00CC3A2E" w:rsidRDefault="00CC3A2E" w:rsidP="00305EF9"/>
    <w:p w14:paraId="3A9F9732" w14:textId="77777777" w:rsidR="00CC3A2E" w:rsidRDefault="00CC3A2E" w:rsidP="00305EF9"/>
    <w:p w14:paraId="191AA000" w14:textId="77777777" w:rsidR="00CC3A2E" w:rsidRDefault="00CC3A2E" w:rsidP="00305EF9"/>
    <w:p w14:paraId="5CBDD0C0" w14:textId="7402934A" w:rsidR="00305EF9" w:rsidRPr="00305EF9" w:rsidRDefault="00F6609F" w:rsidP="00305EF9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>V</w:t>
      </w:r>
      <w:r w:rsidR="00305EF9" w:rsidRPr="00305EF9">
        <w:rPr>
          <w:rFonts w:ascii="Arial" w:hAnsi="Arial" w:cs="Arial"/>
          <w:b/>
          <w:bCs/>
          <w:sz w:val="22"/>
          <w:szCs w:val="18"/>
          <w:u w:val="single"/>
        </w:rPr>
        <w:t xml:space="preserve">. Změna čl. </w:t>
      </w:r>
      <w:r w:rsidR="00B0749A">
        <w:rPr>
          <w:rFonts w:ascii="Arial" w:hAnsi="Arial" w:cs="Arial"/>
          <w:b/>
          <w:bCs/>
          <w:sz w:val="22"/>
          <w:szCs w:val="18"/>
          <w:u w:val="single"/>
        </w:rPr>
        <w:t>1</w:t>
      </w:r>
      <w:r w:rsidR="003B3DF6">
        <w:rPr>
          <w:rFonts w:ascii="Arial" w:hAnsi="Arial" w:cs="Arial"/>
          <w:b/>
          <w:bCs/>
          <w:sz w:val="22"/>
          <w:szCs w:val="18"/>
          <w:u w:val="single"/>
        </w:rPr>
        <w:t>2</w:t>
      </w:r>
      <w:r w:rsidR="00305EF9" w:rsidRPr="00305EF9">
        <w:rPr>
          <w:rFonts w:ascii="Arial" w:hAnsi="Arial" w:cs="Arial"/>
          <w:b/>
          <w:bCs/>
          <w:sz w:val="22"/>
          <w:szCs w:val="18"/>
          <w:u w:val="single"/>
        </w:rPr>
        <w:t>. Smlouvy (</w:t>
      </w:r>
      <w:proofErr w:type="spellStart"/>
      <w:r w:rsidR="00A44E9D">
        <w:rPr>
          <w:rFonts w:ascii="Arial" w:hAnsi="Arial" w:cs="Arial"/>
          <w:b/>
          <w:bCs/>
          <w:sz w:val="22"/>
          <w:szCs w:val="18"/>
          <w:u w:val="single"/>
        </w:rPr>
        <w:t>Compliance</w:t>
      </w:r>
      <w:proofErr w:type="spellEnd"/>
      <w:r w:rsidR="00A44E9D">
        <w:rPr>
          <w:rFonts w:ascii="Arial" w:hAnsi="Arial" w:cs="Arial"/>
          <w:b/>
          <w:bCs/>
          <w:sz w:val="22"/>
          <w:szCs w:val="18"/>
          <w:u w:val="single"/>
        </w:rPr>
        <w:t xml:space="preserve"> doložka a protikorupční doložka</w:t>
      </w:r>
      <w:r w:rsidR="00B26EFB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23141E31" w14:textId="77777777" w:rsidR="00B0749A" w:rsidRPr="00B0749A" w:rsidRDefault="00B0749A" w:rsidP="00305EF9">
      <w:pPr>
        <w:rPr>
          <w:rFonts w:ascii="Arial" w:hAnsi="Arial" w:cs="Arial"/>
          <w:sz w:val="22"/>
          <w:szCs w:val="22"/>
        </w:rPr>
      </w:pPr>
    </w:p>
    <w:p w14:paraId="0ABFDAE2" w14:textId="4887905F" w:rsidR="00A544F5" w:rsidRPr="00076A09" w:rsidRDefault="00A544F5" w:rsidP="002B593C">
      <w:pPr>
        <w:keepNext/>
        <w:widowControl w:val="0"/>
        <w:rPr>
          <w:rFonts w:ascii="Arial" w:hAnsi="Arial" w:cs="Arial"/>
          <w:bCs/>
          <w:sz w:val="22"/>
          <w:szCs w:val="22"/>
        </w:rPr>
      </w:pPr>
      <w:r w:rsidRPr="00076A09">
        <w:rPr>
          <w:rFonts w:ascii="Arial" w:hAnsi="Arial" w:cs="Arial"/>
          <w:bCs/>
          <w:sz w:val="22"/>
          <w:szCs w:val="22"/>
        </w:rPr>
        <w:t xml:space="preserve">Vzhledem k aktualizaci </w:t>
      </w:r>
      <w:proofErr w:type="spellStart"/>
      <w:r>
        <w:rPr>
          <w:rFonts w:ascii="Arial" w:hAnsi="Arial" w:cs="Arial"/>
          <w:bCs/>
          <w:sz w:val="22"/>
          <w:szCs w:val="22"/>
        </w:rPr>
        <w:t>compliance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076A09">
        <w:rPr>
          <w:rFonts w:ascii="Arial" w:hAnsi="Arial" w:cs="Arial"/>
          <w:bCs/>
          <w:sz w:val="22"/>
          <w:szCs w:val="22"/>
        </w:rPr>
        <w:t xml:space="preserve">předpisů Objednatele se čl. </w:t>
      </w:r>
      <w:r>
        <w:rPr>
          <w:rFonts w:ascii="Arial" w:hAnsi="Arial" w:cs="Arial"/>
          <w:bCs/>
          <w:sz w:val="22"/>
          <w:szCs w:val="22"/>
        </w:rPr>
        <w:t>12</w:t>
      </w:r>
      <w:r w:rsidRPr="00076A09">
        <w:rPr>
          <w:rFonts w:ascii="Arial" w:hAnsi="Arial" w:cs="Arial"/>
          <w:bCs/>
          <w:sz w:val="22"/>
          <w:szCs w:val="22"/>
        </w:rPr>
        <w:t xml:space="preserve"> Smlouvy </w:t>
      </w:r>
      <w:proofErr w:type="spellStart"/>
      <w:r w:rsidRPr="00076A09">
        <w:rPr>
          <w:rFonts w:ascii="Arial" w:hAnsi="Arial" w:cs="Arial"/>
          <w:bCs/>
          <w:sz w:val="22"/>
          <w:szCs w:val="22"/>
        </w:rPr>
        <w:t>Compliance</w:t>
      </w:r>
      <w:proofErr w:type="spellEnd"/>
      <w:r w:rsidRPr="00076A09">
        <w:rPr>
          <w:rFonts w:ascii="Arial" w:hAnsi="Arial" w:cs="Arial"/>
          <w:bCs/>
          <w:sz w:val="22"/>
          <w:szCs w:val="22"/>
        </w:rPr>
        <w:t xml:space="preserve"> doložka a protikorupční doložka nahrazuje níže uvedeným zněním následovně: </w:t>
      </w:r>
    </w:p>
    <w:p w14:paraId="5D3F8781" w14:textId="77777777" w:rsidR="00D31040" w:rsidRDefault="00D31040" w:rsidP="00D31040">
      <w:pPr>
        <w:rPr>
          <w:rFonts w:ascii="Arial" w:hAnsi="Arial" w:cs="Arial"/>
          <w:sz w:val="22"/>
          <w:szCs w:val="22"/>
        </w:rPr>
      </w:pPr>
    </w:p>
    <w:p w14:paraId="6A31AE0C" w14:textId="77777777" w:rsidR="00D31040" w:rsidRPr="00D16FC4" w:rsidRDefault="00D31040" w:rsidP="00D31040">
      <w:pPr>
        <w:keepNext/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</w:t>
      </w:r>
      <w:r w:rsidRPr="00D16FC4">
        <w:rPr>
          <w:rFonts w:ascii="Arial" w:hAnsi="Arial" w:cs="Arial"/>
          <w:b/>
          <w:bCs/>
          <w:sz w:val="22"/>
          <w:szCs w:val="22"/>
        </w:rPr>
        <w:t xml:space="preserve"> Souhrnná smluvní doložka uzavřená na základě </w:t>
      </w:r>
      <w:proofErr w:type="spellStart"/>
      <w:r w:rsidRPr="00D16FC4">
        <w:rPr>
          <w:rFonts w:ascii="Arial" w:hAnsi="Arial" w:cs="Arial"/>
          <w:b/>
          <w:bCs/>
          <w:sz w:val="22"/>
          <w:szCs w:val="22"/>
        </w:rPr>
        <w:t>Compliance</w:t>
      </w:r>
      <w:proofErr w:type="spellEnd"/>
      <w:r w:rsidRPr="00D16FC4">
        <w:rPr>
          <w:rFonts w:ascii="Arial" w:hAnsi="Arial" w:cs="Arial"/>
          <w:b/>
          <w:bCs/>
          <w:sz w:val="22"/>
          <w:szCs w:val="22"/>
        </w:rPr>
        <w:t xml:space="preserve"> programu TSK</w:t>
      </w:r>
    </w:p>
    <w:p w14:paraId="0EEEE3FF" w14:textId="77777777" w:rsidR="00D31040" w:rsidRPr="00B26EFB" w:rsidRDefault="00D31040" w:rsidP="00D31040">
      <w:pPr>
        <w:rPr>
          <w:rFonts w:ascii="Arial" w:hAnsi="Arial" w:cs="Arial"/>
          <w:sz w:val="22"/>
          <w:szCs w:val="22"/>
        </w:rPr>
      </w:pPr>
    </w:p>
    <w:p w14:paraId="7DAD54BF" w14:textId="77777777" w:rsidR="00D31040" w:rsidRPr="003B3DF6" w:rsidRDefault="00D31040" w:rsidP="00D31040">
      <w:pPr>
        <w:pStyle w:val="Odstavecseseznamem"/>
        <w:keepNext/>
        <w:numPr>
          <w:ilvl w:val="1"/>
          <w:numId w:val="9"/>
        </w:numPr>
        <w:spacing w:before="120" w:after="200"/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B3DF6">
        <w:rPr>
          <w:rFonts w:ascii="Arial" w:hAnsi="Arial" w:cs="Arial"/>
          <w:color w:val="000000"/>
          <w:sz w:val="22"/>
          <w:szCs w:val="22"/>
        </w:rPr>
        <w:t xml:space="preserve">Dodavatel </w:t>
      </w:r>
      <w:r w:rsidRPr="003B3DF6">
        <w:rPr>
          <w:rFonts w:ascii="Arial" w:hAnsi="Arial" w:cs="Arial"/>
          <w:sz w:val="22"/>
          <w:szCs w:val="22"/>
        </w:rPr>
        <w:t xml:space="preserve">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Pr="003B3DF6">
        <w:rPr>
          <w:rFonts w:ascii="Arial" w:hAnsi="Arial" w:cs="Arial"/>
          <w:sz w:val="22"/>
          <w:szCs w:val="22"/>
        </w:rPr>
        <w:t>Compliance</w:t>
      </w:r>
      <w:proofErr w:type="spellEnd"/>
      <w:r w:rsidRPr="003B3DF6">
        <w:rPr>
          <w:rFonts w:ascii="Arial" w:hAnsi="Arial" w:cs="Arial"/>
          <w:sz w:val="22"/>
          <w:szCs w:val="22"/>
        </w:rPr>
        <w:t xml:space="preserve"> zásad, tak i specifických požadavků vztahujících se k nulové toleranci korupčního jednání a celkovému dodržování zásad slušnosti, poctivosti a dobrých mravů</w:t>
      </w:r>
      <w:r w:rsidRPr="003B3DF6">
        <w:rPr>
          <w:rFonts w:ascii="Arial" w:hAnsi="Arial" w:cs="Arial"/>
          <w:color w:val="000000"/>
          <w:sz w:val="22"/>
          <w:szCs w:val="22"/>
        </w:rPr>
        <w:t>.</w:t>
      </w:r>
    </w:p>
    <w:p w14:paraId="7D991C8B" w14:textId="77777777" w:rsidR="00D31040" w:rsidRPr="007770BA" w:rsidRDefault="00D31040" w:rsidP="00D31040">
      <w:pPr>
        <w:pStyle w:val="Odstavecseseznamem"/>
        <w:keepNext/>
        <w:spacing w:before="120" w:after="200"/>
        <w:ind w:left="426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5E8F5C2" w14:textId="77777777" w:rsidR="00D31040" w:rsidRPr="003B3DF6" w:rsidRDefault="00D31040" w:rsidP="00D31040">
      <w:pPr>
        <w:pStyle w:val="Odstavecseseznamem"/>
        <w:keepNext/>
        <w:numPr>
          <w:ilvl w:val="1"/>
          <w:numId w:val="9"/>
        </w:numPr>
        <w:spacing w:before="120" w:after="200"/>
        <w:ind w:left="709" w:hanging="709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3B3DF6">
        <w:rPr>
          <w:rFonts w:ascii="Arial" w:hAnsi="Arial" w:cs="Arial"/>
          <w:sz w:val="22"/>
          <w:szCs w:val="22"/>
        </w:rPr>
        <w:t>Dodavatel bere dále výslovně na vědomí, že Souhrnná smluvní doložka obsahuje i jiné povinnosti nad rámec odst. 1 výše, a to zejména z oblasti absence mezinárodních a národních sankcí, nebo zamezování střetu zájmů ve smyslu zákona č. 159/2006 Sb. Dodavatel se zavazuje tyto povinnosti dodržovat</w:t>
      </w:r>
      <w:r w:rsidRPr="003B3DF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528F7A9" w14:textId="77777777" w:rsidR="00D31040" w:rsidRPr="007770BA" w:rsidRDefault="00D31040" w:rsidP="00D31040">
      <w:pPr>
        <w:pStyle w:val="Odstavecseseznamem"/>
        <w:keepNext/>
        <w:tabs>
          <w:tab w:val="left" w:pos="567"/>
        </w:tabs>
        <w:spacing w:before="120" w:after="200"/>
        <w:ind w:left="426" w:hanging="284"/>
        <w:contextualSpacing/>
        <w:jc w:val="both"/>
        <w:rPr>
          <w:rFonts w:ascii="Arial" w:hAnsi="Arial"/>
          <w:color w:val="000000"/>
          <w:sz w:val="22"/>
          <w:szCs w:val="22"/>
        </w:rPr>
      </w:pPr>
    </w:p>
    <w:p w14:paraId="0FB1BC54" w14:textId="77777777" w:rsidR="00D31040" w:rsidRPr="007138DD" w:rsidRDefault="00D31040" w:rsidP="00D31040">
      <w:pPr>
        <w:pStyle w:val="Odstavecseseznamem"/>
        <w:keepNext/>
        <w:numPr>
          <w:ilvl w:val="1"/>
          <w:numId w:val="9"/>
        </w:numPr>
        <w:spacing w:before="120" w:after="200"/>
        <w:ind w:left="709" w:hanging="709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7138DD">
        <w:rPr>
          <w:rFonts w:ascii="Arial" w:hAnsi="Arial" w:cs="Arial"/>
          <w:sz w:val="22"/>
          <w:szCs w:val="22"/>
        </w:rPr>
        <w:t>Dodavatel výslovně prohlašuje, že si je vědom kontrolních i sankčních oprávnění TSK vyplývajících ze všech částí Souhrnné smluvní doložky, a že s nimi souhlasí; a v případě, že proti němu budu uplatněny, se zavazuje je akceptovat</w:t>
      </w:r>
      <w:r w:rsidRPr="007138DD">
        <w:rPr>
          <w:rFonts w:ascii="Arial" w:hAnsi="Arial" w:cs="Arial"/>
          <w:color w:val="000000"/>
          <w:sz w:val="22"/>
          <w:szCs w:val="22"/>
        </w:rPr>
        <w:t>.</w:t>
      </w:r>
    </w:p>
    <w:p w14:paraId="3092A341" w14:textId="77777777" w:rsidR="00D31040" w:rsidRPr="007770BA" w:rsidRDefault="00D31040" w:rsidP="00D31040">
      <w:pPr>
        <w:pStyle w:val="Odstavecseseznamem"/>
        <w:keepNext/>
        <w:spacing w:before="120" w:after="200"/>
        <w:ind w:left="426" w:hanging="284"/>
        <w:contextualSpacing/>
        <w:jc w:val="both"/>
        <w:rPr>
          <w:rFonts w:ascii="Arial" w:hAnsi="Arial"/>
          <w:color w:val="000000"/>
          <w:sz w:val="22"/>
          <w:szCs w:val="22"/>
        </w:rPr>
      </w:pPr>
    </w:p>
    <w:p w14:paraId="048DCC0F" w14:textId="4CEE2E07" w:rsidR="00D31040" w:rsidRPr="007138DD" w:rsidRDefault="00D31040" w:rsidP="00D31040">
      <w:pPr>
        <w:pStyle w:val="Odstavecseseznamem"/>
        <w:keepNext/>
        <w:numPr>
          <w:ilvl w:val="1"/>
          <w:numId w:val="9"/>
        </w:numPr>
        <w:spacing w:before="120" w:after="200"/>
        <w:ind w:left="709" w:hanging="709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7138DD">
        <w:rPr>
          <w:rFonts w:ascii="Arial" w:hAnsi="Arial" w:cs="Arial"/>
          <w:sz w:val="22"/>
          <w:szCs w:val="22"/>
        </w:rPr>
        <w:t xml:space="preserve">Podrobně jsou práva a povinnosti Smluvních stran rozvedeny v Příloze č. </w:t>
      </w:r>
      <w:r w:rsidR="00A544F5">
        <w:rPr>
          <w:rFonts w:ascii="Arial" w:hAnsi="Arial" w:cs="Arial"/>
          <w:sz w:val="22"/>
          <w:szCs w:val="22"/>
        </w:rPr>
        <w:t>3</w:t>
      </w:r>
      <w:r w:rsidR="00A544F5" w:rsidRPr="007138DD">
        <w:rPr>
          <w:rFonts w:ascii="Arial" w:hAnsi="Arial" w:cs="Arial"/>
          <w:sz w:val="22"/>
          <w:szCs w:val="22"/>
        </w:rPr>
        <w:t xml:space="preserve"> </w:t>
      </w:r>
      <w:r w:rsidRPr="007138DD">
        <w:rPr>
          <w:rFonts w:ascii="Arial" w:hAnsi="Arial" w:cs="Arial"/>
          <w:sz w:val="22"/>
          <w:szCs w:val="22"/>
        </w:rPr>
        <w:t xml:space="preserve">tohoto Dodatku Souhrnná smluvní doložka, kterou se nahrazuje příloha č. </w:t>
      </w:r>
      <w:r>
        <w:rPr>
          <w:rFonts w:ascii="Arial" w:hAnsi="Arial" w:cs="Arial"/>
          <w:sz w:val="22"/>
          <w:szCs w:val="22"/>
        </w:rPr>
        <w:t>3</w:t>
      </w:r>
      <w:r w:rsidRPr="007138DD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4</w:t>
      </w:r>
      <w:r w:rsidRPr="007138DD">
        <w:rPr>
          <w:rFonts w:ascii="Arial" w:hAnsi="Arial" w:cs="Arial"/>
          <w:sz w:val="22"/>
          <w:szCs w:val="22"/>
        </w:rPr>
        <w:t xml:space="preserve"> původní Smlouvy.</w:t>
      </w:r>
    </w:p>
    <w:p w14:paraId="6E96A159" w14:textId="437F3F2B" w:rsidR="00493EFF" w:rsidRPr="00D31040" w:rsidRDefault="004E7E4C" w:rsidP="00D310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13B06D" w14:textId="5B571A29" w:rsidR="00485781" w:rsidRDefault="00485781" w:rsidP="00C22DF5"/>
    <w:p w14:paraId="6EAC131E" w14:textId="46E1F99B" w:rsidR="00085C24" w:rsidRPr="00685E83" w:rsidRDefault="00422BEE" w:rsidP="00BB1AB0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>V</w:t>
      </w:r>
      <w:r w:rsidR="005A3395">
        <w:rPr>
          <w:rFonts w:ascii="Arial" w:hAnsi="Arial" w:cs="Arial"/>
          <w:b/>
          <w:bCs/>
          <w:sz w:val="22"/>
          <w:szCs w:val="18"/>
          <w:u w:val="single"/>
        </w:rPr>
        <w:t>I</w:t>
      </w:r>
      <w:r w:rsidR="00085C24" w:rsidRPr="00685E83">
        <w:rPr>
          <w:rFonts w:ascii="Arial" w:hAnsi="Arial" w:cs="Arial"/>
          <w:b/>
          <w:bCs/>
          <w:sz w:val="22"/>
          <w:szCs w:val="18"/>
          <w:u w:val="single"/>
        </w:rPr>
        <w:t xml:space="preserve">. </w:t>
      </w:r>
      <w:r w:rsidR="00920D00">
        <w:rPr>
          <w:rFonts w:ascii="Arial" w:hAnsi="Arial" w:cs="Arial"/>
          <w:b/>
          <w:bCs/>
          <w:sz w:val="22"/>
          <w:szCs w:val="18"/>
          <w:u w:val="single"/>
        </w:rPr>
        <w:t>Závěrečná ujednání</w:t>
      </w:r>
    </w:p>
    <w:p w14:paraId="5A66626E" w14:textId="051B8C4C" w:rsidR="00684651" w:rsidRPr="0015446B" w:rsidRDefault="000E36C1">
      <w:pPr>
        <w:pStyle w:val="Zkladntextodsazen2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22"/>
          <w:szCs w:val="18"/>
        </w:rPr>
      </w:pPr>
      <w:r w:rsidRPr="0015446B">
        <w:rPr>
          <w:rFonts w:ascii="Arial" w:hAnsi="Arial" w:cs="Arial"/>
          <w:sz w:val="22"/>
          <w:szCs w:val="18"/>
        </w:rPr>
        <w:t xml:space="preserve">Tento Dodatek je nedílnou součástí výše uvedené Smlouvy. Ostatní ustanovení Smlouvy, která nejsou tímto Dodatkem výslovně dotčena, zůstávají beze změny v platnosti a účinnosti. </w:t>
      </w:r>
    </w:p>
    <w:p w14:paraId="24DAEB9B" w14:textId="1A397EEC" w:rsidR="00684651" w:rsidRPr="00685E83" w:rsidRDefault="00684651">
      <w:pPr>
        <w:pStyle w:val="Zkladntextodsazen2"/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Tento Dodatek je vyhotoven ve </w:t>
      </w:r>
      <w:r w:rsidR="00E772E7">
        <w:rPr>
          <w:rFonts w:ascii="Arial" w:hAnsi="Arial" w:cs="Arial"/>
          <w:sz w:val="22"/>
          <w:szCs w:val="18"/>
        </w:rPr>
        <w:t>třech</w:t>
      </w:r>
      <w:r w:rsidR="00D340F5">
        <w:rPr>
          <w:rFonts w:ascii="Arial" w:hAnsi="Arial" w:cs="Arial"/>
          <w:sz w:val="22"/>
          <w:szCs w:val="18"/>
        </w:rPr>
        <w:t xml:space="preserve"> (3)</w:t>
      </w:r>
      <w:r w:rsidRPr="00685E83">
        <w:rPr>
          <w:rFonts w:ascii="Arial" w:hAnsi="Arial" w:cs="Arial"/>
          <w:sz w:val="22"/>
          <w:szCs w:val="18"/>
        </w:rPr>
        <w:t xml:space="preserve"> stejnopisech</w:t>
      </w:r>
      <w:r w:rsidR="00E772E7">
        <w:rPr>
          <w:rFonts w:ascii="Arial" w:hAnsi="Arial" w:cs="Arial"/>
          <w:sz w:val="22"/>
          <w:szCs w:val="18"/>
        </w:rPr>
        <w:t xml:space="preserve"> s platností originálu</w:t>
      </w:r>
      <w:r w:rsidRPr="00685E83">
        <w:rPr>
          <w:rFonts w:ascii="Arial" w:hAnsi="Arial" w:cs="Arial"/>
          <w:sz w:val="22"/>
          <w:szCs w:val="18"/>
        </w:rPr>
        <w:t xml:space="preserve">, </w:t>
      </w:r>
      <w:r w:rsidR="00E772E7">
        <w:rPr>
          <w:rFonts w:ascii="Arial" w:hAnsi="Arial" w:cs="Arial"/>
          <w:sz w:val="22"/>
          <w:szCs w:val="18"/>
        </w:rPr>
        <w:t xml:space="preserve">přičemž dvě </w:t>
      </w:r>
      <w:r w:rsidR="00CA5FFF">
        <w:rPr>
          <w:rFonts w:ascii="Arial" w:hAnsi="Arial" w:cs="Arial"/>
          <w:sz w:val="22"/>
          <w:szCs w:val="18"/>
        </w:rPr>
        <w:t xml:space="preserve">(2) </w:t>
      </w:r>
      <w:r w:rsidR="00E772E7">
        <w:rPr>
          <w:rFonts w:ascii="Arial" w:hAnsi="Arial" w:cs="Arial"/>
          <w:sz w:val="22"/>
          <w:szCs w:val="18"/>
        </w:rPr>
        <w:t xml:space="preserve">vyhotovení </w:t>
      </w:r>
      <w:proofErr w:type="gramStart"/>
      <w:r w:rsidR="00E772E7">
        <w:rPr>
          <w:rFonts w:ascii="Arial" w:hAnsi="Arial" w:cs="Arial"/>
          <w:sz w:val="22"/>
          <w:szCs w:val="18"/>
        </w:rPr>
        <w:t>obdrží</w:t>
      </w:r>
      <w:proofErr w:type="gramEnd"/>
      <w:r w:rsidR="00E772E7">
        <w:rPr>
          <w:rFonts w:ascii="Arial" w:hAnsi="Arial" w:cs="Arial"/>
          <w:sz w:val="22"/>
          <w:szCs w:val="18"/>
        </w:rPr>
        <w:t xml:space="preserve"> </w:t>
      </w:r>
      <w:r w:rsidR="00920D00">
        <w:rPr>
          <w:rFonts w:ascii="Arial" w:hAnsi="Arial" w:cs="Arial"/>
          <w:sz w:val="22"/>
          <w:szCs w:val="18"/>
        </w:rPr>
        <w:t>Objednatel</w:t>
      </w:r>
      <w:r w:rsidR="00E772E7">
        <w:rPr>
          <w:rFonts w:ascii="Arial" w:hAnsi="Arial" w:cs="Arial"/>
          <w:sz w:val="22"/>
          <w:szCs w:val="18"/>
        </w:rPr>
        <w:t xml:space="preserve"> a jedno</w:t>
      </w:r>
      <w:r w:rsidR="00CA5FFF">
        <w:rPr>
          <w:rFonts w:ascii="Arial" w:hAnsi="Arial" w:cs="Arial"/>
          <w:sz w:val="22"/>
          <w:szCs w:val="18"/>
        </w:rPr>
        <w:t xml:space="preserve"> (1)</w:t>
      </w:r>
      <w:r w:rsidR="00E772E7">
        <w:rPr>
          <w:rFonts w:ascii="Arial" w:hAnsi="Arial" w:cs="Arial"/>
          <w:sz w:val="22"/>
          <w:szCs w:val="18"/>
        </w:rPr>
        <w:t xml:space="preserve"> vyhotovení </w:t>
      </w:r>
      <w:r w:rsidR="00920D00">
        <w:rPr>
          <w:rFonts w:ascii="Arial" w:hAnsi="Arial" w:cs="Arial"/>
          <w:sz w:val="22"/>
          <w:szCs w:val="18"/>
        </w:rPr>
        <w:t>Dodavatel</w:t>
      </w:r>
      <w:r w:rsidR="00452733">
        <w:rPr>
          <w:rFonts w:ascii="Arial" w:hAnsi="Arial" w:cs="Arial"/>
          <w:sz w:val="22"/>
          <w:szCs w:val="18"/>
        </w:rPr>
        <w:t>.</w:t>
      </w:r>
      <w:r w:rsidR="00452733" w:rsidRPr="00452733">
        <w:rPr>
          <w:rFonts w:ascii="Arial" w:hAnsi="Arial" w:cs="Arial"/>
          <w:sz w:val="22"/>
          <w:szCs w:val="22"/>
        </w:rPr>
        <w:t xml:space="preserve"> V případě, že je </w:t>
      </w:r>
      <w:r w:rsidR="00452733">
        <w:rPr>
          <w:rFonts w:ascii="Arial" w:hAnsi="Arial" w:cs="Arial"/>
          <w:sz w:val="22"/>
          <w:szCs w:val="22"/>
        </w:rPr>
        <w:t>Dodatek</w:t>
      </w:r>
      <w:r w:rsidR="00452733" w:rsidRPr="00452733">
        <w:rPr>
          <w:rFonts w:ascii="Arial" w:hAnsi="Arial" w:cs="Arial"/>
          <w:sz w:val="22"/>
          <w:szCs w:val="22"/>
        </w:rPr>
        <w:t xml:space="preserve"> uzavírán</w:t>
      </w:r>
      <w:r w:rsidR="00452733">
        <w:rPr>
          <w:rFonts w:ascii="Arial" w:hAnsi="Arial" w:cs="Arial"/>
          <w:sz w:val="22"/>
          <w:szCs w:val="22"/>
        </w:rPr>
        <w:t xml:space="preserve"> </w:t>
      </w:r>
      <w:r w:rsidR="00452733" w:rsidRPr="00452733">
        <w:rPr>
          <w:rFonts w:ascii="Arial" w:hAnsi="Arial" w:cs="Arial"/>
          <w:sz w:val="22"/>
          <w:szCs w:val="22"/>
        </w:rPr>
        <w:t xml:space="preserve">elektronicky za využití kvalifikovaných elektronických podpisů, </w:t>
      </w:r>
      <w:proofErr w:type="gramStart"/>
      <w:r w:rsidR="00452733" w:rsidRPr="00452733">
        <w:rPr>
          <w:rFonts w:ascii="Arial" w:hAnsi="Arial" w:cs="Arial"/>
          <w:sz w:val="22"/>
          <w:szCs w:val="22"/>
        </w:rPr>
        <w:t>postačí</w:t>
      </w:r>
      <w:proofErr w:type="gramEnd"/>
      <w:r w:rsidR="00452733" w:rsidRPr="00452733">
        <w:rPr>
          <w:rFonts w:ascii="Arial" w:hAnsi="Arial" w:cs="Arial"/>
          <w:sz w:val="22"/>
          <w:szCs w:val="22"/>
        </w:rPr>
        <w:t xml:space="preserve"> jedno </w:t>
      </w:r>
      <w:r w:rsidR="00CA5FFF">
        <w:rPr>
          <w:rFonts w:ascii="Arial" w:hAnsi="Arial" w:cs="Arial"/>
          <w:sz w:val="22"/>
          <w:szCs w:val="22"/>
        </w:rPr>
        <w:t xml:space="preserve">(1) </w:t>
      </w:r>
      <w:r w:rsidR="00452733" w:rsidRPr="00452733">
        <w:rPr>
          <w:rFonts w:ascii="Arial" w:hAnsi="Arial" w:cs="Arial"/>
          <w:sz w:val="22"/>
          <w:szCs w:val="22"/>
        </w:rPr>
        <w:lastRenderedPageBreak/>
        <w:t xml:space="preserve">vyhotovení </w:t>
      </w:r>
      <w:r w:rsidR="00452733">
        <w:rPr>
          <w:rFonts w:ascii="Arial" w:hAnsi="Arial" w:cs="Arial"/>
          <w:sz w:val="22"/>
          <w:szCs w:val="22"/>
        </w:rPr>
        <w:t>Dodatku</w:t>
      </w:r>
      <w:r w:rsidR="00452733" w:rsidRPr="00452733">
        <w:rPr>
          <w:rFonts w:ascii="Arial" w:hAnsi="Arial" w:cs="Arial"/>
          <w:sz w:val="22"/>
          <w:szCs w:val="22"/>
        </w:rPr>
        <w:t>, na kterém jsou zaznamenány kvalifikované elektronické podpisy zástupců Stran v souladu s příslušnými ustanoveními zákona č. 297/2016 Sb., o službách vytvářejících důvěru pro elektronické transakce</w:t>
      </w:r>
      <w:r w:rsidR="00452733">
        <w:rPr>
          <w:rFonts w:ascii="Arial" w:hAnsi="Arial" w:cs="Arial"/>
          <w:sz w:val="22"/>
          <w:szCs w:val="22"/>
        </w:rPr>
        <w:t>.</w:t>
      </w:r>
    </w:p>
    <w:p w14:paraId="7D8D6462" w14:textId="5EB9DD21" w:rsidR="00684651" w:rsidRPr="0050013C" w:rsidRDefault="00684651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 xml:space="preserve">Tento Dodatek nabývá platnosti </w:t>
      </w:r>
      <w:r w:rsidR="00920D00">
        <w:rPr>
          <w:rFonts w:ascii="Arial" w:hAnsi="Arial" w:cs="Arial"/>
          <w:sz w:val="22"/>
          <w:szCs w:val="18"/>
        </w:rPr>
        <w:t>dnem jeho podpisu a účinnosti dnem jeho uveřejnění v registru smluv</w:t>
      </w:r>
      <w:r w:rsidRPr="0050013C">
        <w:rPr>
          <w:rFonts w:ascii="Arial" w:hAnsi="Arial" w:cs="Arial"/>
          <w:sz w:val="22"/>
          <w:szCs w:val="18"/>
        </w:rPr>
        <w:t>.</w:t>
      </w:r>
    </w:p>
    <w:p w14:paraId="0CA968DD" w14:textId="6F9578C9" w:rsidR="009B09E0" w:rsidRPr="0050013C" w:rsidRDefault="00684651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0013C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Pro případ, že tento Dodatek není uzavírán za přítomnosti obou Smluvních stran, platí, že Dodatek není uzavřen, pokud jej </w:t>
      </w:r>
      <w:r w:rsidR="00920D00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Dodavatel</w:t>
      </w:r>
      <w:r w:rsidR="007770BA" w:rsidRPr="0050013C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r w:rsidRPr="0050013C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či </w:t>
      </w:r>
      <w:r w:rsidR="00920D00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Objednatel</w:t>
      </w:r>
      <w:r w:rsidR="001E35C9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</w:t>
      </w:r>
      <w:proofErr w:type="gramStart"/>
      <w:r w:rsidRPr="0050013C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podepíší</w:t>
      </w:r>
      <w:proofErr w:type="gramEnd"/>
      <w:r w:rsidRPr="0050013C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 s jakoukoliv změnou či odchylkou, byť nepodstatnou, ledaže druhá Smluvní strana takovou změnu či odchylku následně písemně schválí.</w:t>
      </w:r>
    </w:p>
    <w:p w14:paraId="610A51BF" w14:textId="37AFD71B" w:rsidR="009B09E0" w:rsidRPr="0050013C" w:rsidRDefault="009B09E0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0013C">
        <w:rPr>
          <w:rFonts w:ascii="Arial" w:hAnsi="Arial" w:cs="Arial"/>
          <w:bCs/>
          <w:sz w:val="22"/>
          <w:szCs w:val="22"/>
        </w:rPr>
        <w:t xml:space="preserve">Smluvní strany prohlašují, že skutečnosti uvedené v tomto Dodatku nepovažují za obchodní tajemství ve smyslu § 504 občanského zákoníku </w:t>
      </w:r>
      <w:r w:rsidRPr="0050013C">
        <w:rPr>
          <w:rFonts w:ascii="Arial" w:hAnsi="Arial" w:cs="Arial"/>
          <w:sz w:val="22"/>
          <w:szCs w:val="22"/>
        </w:rPr>
        <w:t>v platném znění</w:t>
      </w:r>
      <w:r w:rsidRPr="0050013C">
        <w:rPr>
          <w:rFonts w:ascii="Arial" w:hAnsi="Arial" w:cs="Arial"/>
          <w:bCs/>
          <w:sz w:val="22"/>
          <w:szCs w:val="22"/>
        </w:rPr>
        <w:t xml:space="preserve"> a udělují svolení k jejich užití a zveřejnění bez stanovení jakýchkoli dalších podmínek.</w:t>
      </w:r>
    </w:p>
    <w:p w14:paraId="4E59740F" w14:textId="193B4E24" w:rsidR="00AF0FBB" w:rsidRPr="0050013C" w:rsidRDefault="00AF0FBB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50013C">
        <w:rPr>
          <w:rFonts w:ascii="Arial" w:hAnsi="Arial" w:cs="Arial"/>
          <w:sz w:val="22"/>
          <w:szCs w:val="22"/>
        </w:rPr>
        <w:t xml:space="preserve">Smluvní strany výslovně sjednávají, že uveřejnění tohoto Dodatku v registru smluv dle zákona č. 340/2015 Sb., o zvláštních podmínkách účinnosti některých smluv, uveřejňování těchto smluv a o registru smluv (zákon o registru smluv), zajistí </w:t>
      </w:r>
      <w:r w:rsidR="00920D00">
        <w:rPr>
          <w:rFonts w:ascii="Arial" w:hAnsi="Arial" w:cs="Arial"/>
          <w:sz w:val="22"/>
          <w:szCs w:val="22"/>
        </w:rPr>
        <w:t>Objednate</w:t>
      </w:r>
      <w:r w:rsidR="001E35C9">
        <w:rPr>
          <w:rFonts w:ascii="Arial" w:hAnsi="Arial" w:cs="Arial"/>
          <w:sz w:val="22"/>
          <w:szCs w:val="22"/>
        </w:rPr>
        <w:t>l</w:t>
      </w:r>
      <w:r w:rsidRPr="0050013C">
        <w:rPr>
          <w:rFonts w:ascii="Arial" w:hAnsi="Arial" w:cs="Arial"/>
          <w:sz w:val="22"/>
          <w:szCs w:val="22"/>
        </w:rPr>
        <w:t>.</w:t>
      </w:r>
    </w:p>
    <w:p w14:paraId="2B2F1B94" w14:textId="35252611" w:rsidR="00AF0FBB" w:rsidRDefault="000E36C1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15446B">
        <w:rPr>
          <w:rFonts w:ascii="Arial" w:hAnsi="Arial" w:cs="Arial"/>
          <w:sz w:val="22"/>
          <w:szCs w:val="22"/>
        </w:rPr>
        <w:t>Smluvní strany prohlašují, že je jim znám obsah tohoto Dodatku, že s jeho obsahem souhlasí, že považují obsah tohoto Dodatku za určitý a srozumitelný a že jsou jim známy všechny skutečnosti, jež jsou pro uzavření tohoto Dodatku rozhodující. Na důkaz připojují své podpisy.</w:t>
      </w:r>
    </w:p>
    <w:p w14:paraId="6913EECE" w14:textId="14BAD03D" w:rsidR="00D873B8" w:rsidRDefault="00D873B8">
      <w:pPr>
        <w:pStyle w:val="Zkladntextodsazen2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</w:t>
      </w:r>
      <w:r w:rsidR="0096733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tohoto Dodatku </w:t>
      </w:r>
      <w:r w:rsidR="00747638">
        <w:rPr>
          <w:rFonts w:ascii="Arial" w:hAnsi="Arial" w:cs="Arial"/>
          <w:sz w:val="22"/>
          <w:szCs w:val="22"/>
        </w:rPr>
        <w:t>jsou Přílohy</w:t>
      </w:r>
      <w:r>
        <w:rPr>
          <w:rFonts w:ascii="Arial" w:hAnsi="Arial" w:cs="Arial"/>
          <w:sz w:val="22"/>
          <w:szCs w:val="22"/>
        </w:rPr>
        <w:t>:</w:t>
      </w:r>
    </w:p>
    <w:p w14:paraId="41C50735" w14:textId="2BEEB113" w:rsidR="00D873B8" w:rsidRDefault="00D873B8">
      <w:pPr>
        <w:pStyle w:val="Zkladntextodsazen2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</w:t>
      </w:r>
      <w:r w:rsidR="00747638">
        <w:rPr>
          <w:rFonts w:ascii="Arial" w:hAnsi="Arial" w:cs="Arial"/>
          <w:sz w:val="22"/>
          <w:szCs w:val="22"/>
        </w:rPr>
        <w:t>Parametry Licencí</w:t>
      </w:r>
      <w:r w:rsidR="007522CD">
        <w:rPr>
          <w:rFonts w:ascii="Arial" w:hAnsi="Arial" w:cs="Arial"/>
          <w:sz w:val="22"/>
          <w:szCs w:val="22"/>
        </w:rPr>
        <w:t xml:space="preserve"> </w:t>
      </w:r>
      <w:r w:rsidR="003A2EE2">
        <w:rPr>
          <w:rFonts w:ascii="Arial" w:hAnsi="Arial" w:cs="Arial"/>
          <w:sz w:val="22"/>
          <w:szCs w:val="22"/>
        </w:rPr>
        <w:t xml:space="preserve">a podpory </w:t>
      </w:r>
      <w:r w:rsidR="007522CD">
        <w:rPr>
          <w:rFonts w:ascii="Arial" w:hAnsi="Arial" w:cs="Arial"/>
          <w:sz w:val="22"/>
          <w:szCs w:val="22"/>
        </w:rPr>
        <w:t xml:space="preserve">včetně </w:t>
      </w:r>
      <w:r w:rsidR="00CF457D">
        <w:rPr>
          <w:rFonts w:ascii="Arial" w:hAnsi="Arial" w:cs="Arial"/>
          <w:sz w:val="22"/>
          <w:szCs w:val="22"/>
        </w:rPr>
        <w:t xml:space="preserve">rozpisu </w:t>
      </w:r>
      <w:r w:rsidR="007522CD">
        <w:rPr>
          <w:rFonts w:ascii="Arial" w:hAnsi="Arial" w:cs="Arial"/>
          <w:sz w:val="22"/>
          <w:szCs w:val="22"/>
        </w:rPr>
        <w:t>cen</w:t>
      </w:r>
    </w:p>
    <w:p w14:paraId="7ABD5A63" w14:textId="340D2879" w:rsidR="00747638" w:rsidRDefault="00747638">
      <w:pPr>
        <w:pStyle w:val="Zkladntextodsazen2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– Specifikace Odměny</w:t>
      </w:r>
    </w:p>
    <w:p w14:paraId="0F9428D5" w14:textId="358583BF" w:rsidR="00747638" w:rsidRDefault="00747638">
      <w:pPr>
        <w:pStyle w:val="Zkladntextodsazen2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– Souhrnná smluvní doložka</w:t>
      </w:r>
    </w:p>
    <w:p w14:paraId="4B7B36AA" w14:textId="77777777" w:rsidR="009549CD" w:rsidRDefault="009549CD">
      <w:pPr>
        <w:rPr>
          <w:rFonts w:ascii="Arial" w:hAnsi="Arial" w:cs="Arial"/>
          <w:sz w:val="22"/>
          <w:szCs w:val="18"/>
        </w:rPr>
      </w:pPr>
    </w:p>
    <w:p w14:paraId="71075A9B" w14:textId="77777777" w:rsidR="00ED5001" w:rsidRPr="00685E83" w:rsidRDefault="00ED5001">
      <w:pPr>
        <w:rPr>
          <w:rFonts w:ascii="Arial" w:hAnsi="Arial" w:cs="Arial"/>
          <w:sz w:val="22"/>
          <w:szCs w:val="18"/>
        </w:rPr>
      </w:pPr>
    </w:p>
    <w:p w14:paraId="72815344" w14:textId="78361A63" w:rsidR="00085C24" w:rsidRPr="00685E83" w:rsidRDefault="00085C24" w:rsidP="00A263E2">
      <w:pPr>
        <w:tabs>
          <w:tab w:val="center" w:pos="6521"/>
        </w:tabs>
        <w:ind w:left="284" w:hanging="284"/>
        <w:rPr>
          <w:rFonts w:ascii="Arial" w:hAnsi="Arial" w:cs="Arial"/>
          <w:sz w:val="22"/>
          <w:szCs w:val="18"/>
        </w:rPr>
      </w:pPr>
      <w:r w:rsidRPr="00685E83">
        <w:rPr>
          <w:rFonts w:ascii="Arial" w:hAnsi="Arial" w:cs="Arial"/>
          <w:sz w:val="22"/>
          <w:szCs w:val="18"/>
        </w:rPr>
        <w:t>V Praze dne</w:t>
      </w:r>
      <w:r w:rsidR="00342232">
        <w:rPr>
          <w:rFonts w:ascii="Arial" w:hAnsi="Arial" w:cs="Arial"/>
          <w:sz w:val="22"/>
          <w:szCs w:val="18"/>
        </w:rPr>
        <w:t xml:space="preserve"> </w:t>
      </w:r>
      <w:r w:rsidR="00971484">
        <w:rPr>
          <w:rFonts w:ascii="Arial" w:hAnsi="Arial" w:cs="Arial"/>
          <w:sz w:val="22"/>
          <w:szCs w:val="18"/>
        </w:rPr>
        <w:t>15.4.2024</w:t>
      </w:r>
      <w:r w:rsidR="004B2E68">
        <w:rPr>
          <w:rFonts w:ascii="Arial" w:hAnsi="Arial" w:cs="Arial"/>
          <w:sz w:val="22"/>
          <w:szCs w:val="18"/>
        </w:rPr>
        <w:tab/>
      </w:r>
      <w:r w:rsidR="005A10DA">
        <w:rPr>
          <w:rFonts w:ascii="Arial" w:hAnsi="Arial" w:cs="Arial"/>
          <w:sz w:val="22"/>
          <w:szCs w:val="18"/>
        </w:rPr>
        <w:t xml:space="preserve">                </w:t>
      </w:r>
      <w:r w:rsidR="00747495" w:rsidRPr="00685E83">
        <w:rPr>
          <w:rFonts w:ascii="Arial" w:hAnsi="Arial" w:cs="Arial"/>
          <w:sz w:val="22"/>
          <w:szCs w:val="18"/>
        </w:rPr>
        <w:t>V Praze dne</w:t>
      </w:r>
      <w:r w:rsidR="00342232">
        <w:rPr>
          <w:rFonts w:ascii="Arial" w:hAnsi="Arial" w:cs="Arial"/>
          <w:sz w:val="22"/>
          <w:szCs w:val="18"/>
        </w:rPr>
        <w:t>: „dle data el. podpisu“</w:t>
      </w:r>
      <w:r w:rsidRPr="00685E83">
        <w:rPr>
          <w:rFonts w:ascii="Arial" w:hAnsi="Arial" w:cs="Arial"/>
          <w:sz w:val="22"/>
          <w:szCs w:val="18"/>
        </w:rPr>
        <w:tab/>
      </w:r>
      <w:r w:rsidRPr="00685E83">
        <w:rPr>
          <w:rFonts w:ascii="Arial" w:hAnsi="Arial" w:cs="Arial"/>
          <w:sz w:val="22"/>
          <w:szCs w:val="18"/>
        </w:rPr>
        <w:tab/>
      </w:r>
      <w:r w:rsidRPr="00685E83">
        <w:rPr>
          <w:rFonts w:ascii="Arial" w:hAnsi="Arial" w:cs="Arial"/>
          <w:sz w:val="22"/>
          <w:szCs w:val="18"/>
        </w:rPr>
        <w:tab/>
      </w:r>
      <w:r w:rsidRPr="00685E83">
        <w:rPr>
          <w:rFonts w:ascii="Arial" w:hAnsi="Arial" w:cs="Arial"/>
          <w:sz w:val="22"/>
          <w:szCs w:val="18"/>
        </w:rPr>
        <w:tab/>
      </w:r>
    </w:p>
    <w:p w14:paraId="1E427983" w14:textId="01D6ADDF" w:rsidR="00085C24" w:rsidRPr="00685E83" w:rsidRDefault="00085C24">
      <w:pPr>
        <w:rPr>
          <w:rFonts w:ascii="Arial" w:hAnsi="Arial" w:cs="Arial"/>
          <w:sz w:val="22"/>
          <w:szCs w:val="22"/>
        </w:rPr>
      </w:pPr>
    </w:p>
    <w:tbl>
      <w:tblPr>
        <w:tblW w:w="109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3969"/>
        <w:gridCol w:w="1111"/>
        <w:gridCol w:w="638"/>
      </w:tblGrid>
      <w:tr w:rsidR="00146025" w14:paraId="1F220DA8" w14:textId="77777777" w:rsidTr="002D055E">
        <w:tc>
          <w:tcPr>
            <w:tcW w:w="4962" w:type="dxa"/>
          </w:tcPr>
          <w:p w14:paraId="62F8995D" w14:textId="08E33A6D" w:rsidR="00146025" w:rsidRDefault="00146025" w:rsidP="0014602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 Objednatele</w:t>
            </w:r>
          </w:p>
        </w:tc>
        <w:tc>
          <w:tcPr>
            <w:tcW w:w="283" w:type="dxa"/>
          </w:tcPr>
          <w:p w14:paraId="3DB836CA" w14:textId="564ACECB" w:rsidR="00146025" w:rsidRPr="008648AB" w:rsidRDefault="00146025" w:rsidP="0014602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00C62F" w14:textId="1E63F812" w:rsidR="00146025" w:rsidRDefault="00146025" w:rsidP="005A10DA">
            <w:pPr>
              <w:ind w:left="-705" w:firstLine="705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Za Poskytovatele</w:t>
            </w:r>
          </w:p>
        </w:tc>
        <w:tc>
          <w:tcPr>
            <w:tcW w:w="1111" w:type="dxa"/>
          </w:tcPr>
          <w:p w14:paraId="151E775B" w14:textId="3D6515C4" w:rsidR="00146025" w:rsidRDefault="00146025" w:rsidP="0014602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38" w:type="dxa"/>
          </w:tcPr>
          <w:p w14:paraId="6C2FD8FF" w14:textId="77777777" w:rsidR="00146025" w:rsidRDefault="00146025" w:rsidP="0014602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46025" w14:paraId="7AB4E19D" w14:textId="77777777" w:rsidTr="002D055E">
        <w:trPr>
          <w:trHeight w:val="2249"/>
        </w:trPr>
        <w:tc>
          <w:tcPr>
            <w:tcW w:w="4962" w:type="dxa"/>
          </w:tcPr>
          <w:p w14:paraId="10452797" w14:textId="77777777" w:rsidR="00146025" w:rsidRPr="004C7AC4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C7AC4">
              <w:rPr>
                <w:rFonts w:ascii="Arial" w:hAnsi="Arial" w:cs="Arial"/>
                <w:bCs/>
                <w:sz w:val="22"/>
                <w:szCs w:val="18"/>
              </w:rPr>
              <w:t>Technická správa komunikací hl. m. Prahy, a.s.</w:t>
            </w:r>
          </w:p>
          <w:p w14:paraId="480C83FA" w14:textId="77777777" w:rsidR="00146025" w:rsidRPr="004C7AC4" w:rsidRDefault="00146025" w:rsidP="00146025">
            <w:pPr>
              <w:ind w:firstLine="2720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232FE989" w14:textId="77777777" w:rsidR="00146025" w:rsidRPr="004C7AC4" w:rsidRDefault="00146025" w:rsidP="00146025">
            <w:pPr>
              <w:ind w:firstLine="2720"/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001EECD6" w14:textId="77777777" w:rsidR="00146025" w:rsidRPr="004C7AC4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21D79EF9" w14:textId="77777777" w:rsidR="00146025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663071B3" w14:textId="77777777" w:rsidR="00E644EE" w:rsidRPr="004C7AC4" w:rsidRDefault="00E644EE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  <w:p w14:paraId="67FA8548" w14:textId="67DF507B" w:rsidR="00146025" w:rsidRPr="004C7AC4" w:rsidRDefault="005A10DA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 xml:space="preserve">    </w:t>
            </w:r>
            <w:r w:rsidR="00146025" w:rsidRPr="004C7AC4">
              <w:rPr>
                <w:rFonts w:ascii="Arial" w:hAnsi="Arial" w:cs="Arial"/>
                <w:bCs/>
                <w:sz w:val="22"/>
                <w:szCs w:val="18"/>
              </w:rPr>
              <w:t>………………………………</w:t>
            </w:r>
          </w:p>
          <w:p w14:paraId="3931A038" w14:textId="7B289347" w:rsidR="005A10DA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4C7AC4">
              <w:rPr>
                <w:rFonts w:ascii="Arial" w:hAnsi="Arial" w:cs="Arial"/>
                <w:bCs/>
                <w:sz w:val="22"/>
                <w:szCs w:val="18"/>
              </w:rPr>
              <w:t xml:space="preserve">      </w:t>
            </w:r>
            <w:r w:rsidR="005A10DA">
              <w:rPr>
                <w:rFonts w:ascii="Arial" w:hAnsi="Arial" w:cs="Arial"/>
                <w:bCs/>
                <w:sz w:val="22"/>
                <w:szCs w:val="18"/>
              </w:rPr>
              <w:t xml:space="preserve">   </w:t>
            </w:r>
            <w:r w:rsidRPr="004C7AC4">
              <w:rPr>
                <w:rFonts w:ascii="Arial" w:hAnsi="Arial" w:cs="Arial"/>
                <w:bCs/>
                <w:sz w:val="22"/>
                <w:szCs w:val="18"/>
              </w:rPr>
              <w:t>PhDr. Filip Hájek</w:t>
            </w:r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</w:p>
          <w:p w14:paraId="57EE3757" w14:textId="7D1F69FA" w:rsidR="00146025" w:rsidRPr="007770BA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D340F5">
              <w:rPr>
                <w:rFonts w:ascii="Arial" w:hAnsi="Arial" w:cs="Arial"/>
                <w:iCs/>
                <w:sz w:val="22"/>
                <w:szCs w:val="22"/>
              </w:rPr>
              <w:t>Místopředseda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př</w:t>
            </w:r>
            <w:r w:rsidRPr="004C7AC4">
              <w:rPr>
                <w:rFonts w:ascii="Arial" w:hAnsi="Arial" w:cs="Arial"/>
                <w:iCs/>
                <w:sz w:val="22"/>
                <w:szCs w:val="22"/>
              </w:rPr>
              <w:t>edstavenstva</w:t>
            </w:r>
          </w:p>
        </w:tc>
        <w:tc>
          <w:tcPr>
            <w:tcW w:w="283" w:type="dxa"/>
          </w:tcPr>
          <w:p w14:paraId="7872BA9F" w14:textId="18FE935E" w:rsidR="00146025" w:rsidRPr="004C7AC4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238FD1" w14:textId="535614CC" w:rsidR="00D10018" w:rsidRPr="00D10018" w:rsidRDefault="00D10018" w:rsidP="00D10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710">
              <w:rPr>
                <w:rFonts w:ascii="Arial" w:hAnsi="Arial" w:cs="Arial"/>
                <w:sz w:val="22"/>
                <w:szCs w:val="22"/>
              </w:rPr>
              <w:t>OFFICE-CENTRUM s.r.o.</w:t>
            </w:r>
            <w:r w:rsidRPr="00D100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AC769C" w14:textId="77777777" w:rsidR="00146025" w:rsidRPr="004C7AC4" w:rsidRDefault="00146025" w:rsidP="00146025">
            <w:pPr>
              <w:tabs>
                <w:tab w:val="left" w:pos="-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C4F3DAE" w14:textId="77777777" w:rsidR="00146025" w:rsidRPr="004C7AC4" w:rsidRDefault="00146025" w:rsidP="00146025">
            <w:pPr>
              <w:tabs>
                <w:tab w:val="left" w:pos="-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6FDEB31" w14:textId="77777777" w:rsidR="00146025" w:rsidRDefault="00146025" w:rsidP="00146025">
            <w:pPr>
              <w:tabs>
                <w:tab w:val="left" w:pos="-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8CF234A" w14:textId="77777777" w:rsidR="00146025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99EB8" w14:textId="77777777" w:rsidR="00146025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19DDE" w14:textId="026DD60F" w:rsidR="00146025" w:rsidRPr="004C7AC4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  <w:r w:rsidRPr="004C7AC4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11625340" w14:textId="51F13C08" w:rsidR="00146025" w:rsidRPr="00C96BA0" w:rsidRDefault="00146025" w:rsidP="00146025">
            <w:pPr>
              <w:rPr>
                <w:rFonts w:ascii="Arial" w:hAnsi="Arial" w:cs="Arial"/>
                <w:sz w:val="22"/>
                <w:szCs w:val="22"/>
              </w:rPr>
            </w:pPr>
            <w:r w:rsidRPr="004C7AC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E3710">
              <w:rPr>
                <w:rFonts w:ascii="Arial" w:hAnsi="Arial" w:cs="Arial"/>
                <w:sz w:val="22"/>
                <w:szCs w:val="22"/>
              </w:rPr>
              <w:t xml:space="preserve">        Tomáš Liška</w:t>
            </w:r>
          </w:p>
          <w:p w14:paraId="6FCB417B" w14:textId="7D3AAA71" w:rsidR="00146025" w:rsidRPr="004C7AC4" w:rsidRDefault="00146025" w:rsidP="002D055E">
            <w:pPr>
              <w:ind w:right="-1039"/>
              <w:rPr>
                <w:rFonts w:ascii="Arial" w:hAnsi="Arial" w:cs="Arial"/>
                <w:iCs/>
                <w:sz w:val="22"/>
                <w:szCs w:val="22"/>
              </w:rPr>
            </w:pPr>
            <w:r w:rsidRPr="00C96B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3710">
              <w:rPr>
                <w:rFonts w:ascii="Arial" w:hAnsi="Arial" w:cs="Arial"/>
                <w:sz w:val="22"/>
                <w:szCs w:val="22"/>
              </w:rPr>
              <w:t xml:space="preserve">       Jednatel společnosti</w:t>
            </w:r>
          </w:p>
        </w:tc>
        <w:tc>
          <w:tcPr>
            <w:tcW w:w="1111" w:type="dxa"/>
          </w:tcPr>
          <w:p w14:paraId="38820357" w14:textId="3ABFEBF1" w:rsidR="00146025" w:rsidRPr="004C7AC4" w:rsidRDefault="00146025" w:rsidP="0014602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14:paraId="03611972" w14:textId="77777777" w:rsidR="00146025" w:rsidRPr="004C7AC4" w:rsidRDefault="00146025" w:rsidP="00146025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</w:tr>
    </w:tbl>
    <w:p w14:paraId="2FAEC02C" w14:textId="1961F6B9" w:rsidR="006C05BB" w:rsidRDefault="006C05BB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5E42E7AE" w14:textId="47BEDB32" w:rsidR="00485781" w:rsidRDefault="00485781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1B08D726" w14:textId="3D32865A" w:rsidR="00485781" w:rsidRDefault="00485781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5658F15A" w14:textId="2D2FEE8D" w:rsidR="00485781" w:rsidRDefault="00485781" w:rsidP="003F14DA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p w14:paraId="46FAB7E6" w14:textId="77777777" w:rsidR="001B26C1" w:rsidRPr="004C7AC4" w:rsidRDefault="001B26C1" w:rsidP="001B26C1">
      <w:p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    </w:t>
      </w:r>
      <w:r w:rsidRPr="004C7AC4">
        <w:rPr>
          <w:rFonts w:ascii="Arial" w:hAnsi="Arial" w:cs="Arial"/>
          <w:bCs/>
          <w:sz w:val="22"/>
          <w:szCs w:val="18"/>
        </w:rPr>
        <w:t>………………………………</w:t>
      </w:r>
    </w:p>
    <w:p w14:paraId="1B6DD936" w14:textId="12D1F74C" w:rsidR="001B26C1" w:rsidRDefault="001B26C1" w:rsidP="001B26C1">
      <w:pPr>
        <w:rPr>
          <w:rFonts w:ascii="Arial" w:hAnsi="Arial" w:cs="Arial"/>
          <w:bCs/>
          <w:sz w:val="22"/>
          <w:szCs w:val="18"/>
        </w:rPr>
      </w:pPr>
      <w:r w:rsidRPr="004C7AC4">
        <w:rPr>
          <w:rFonts w:ascii="Arial" w:hAnsi="Arial" w:cs="Arial"/>
          <w:bCs/>
          <w:sz w:val="22"/>
          <w:szCs w:val="18"/>
        </w:rPr>
        <w:t xml:space="preserve">     </w:t>
      </w:r>
      <w:r w:rsidR="00216C79">
        <w:rPr>
          <w:rFonts w:ascii="Arial" w:hAnsi="Arial" w:cs="Arial"/>
          <w:bCs/>
          <w:sz w:val="22"/>
          <w:szCs w:val="18"/>
        </w:rPr>
        <w:t xml:space="preserve">     Ing. </w:t>
      </w:r>
      <w:r w:rsidR="002E3710">
        <w:rPr>
          <w:rFonts w:ascii="Arial" w:hAnsi="Arial" w:cs="Arial"/>
          <w:bCs/>
          <w:sz w:val="22"/>
          <w:szCs w:val="18"/>
        </w:rPr>
        <w:t>Martin Pípa</w:t>
      </w:r>
    </w:p>
    <w:p w14:paraId="4BDCA22A" w14:textId="2ACBF8D7" w:rsidR="00D36FDC" w:rsidRDefault="002E3710" w:rsidP="001B26C1">
      <w:p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       </w:t>
      </w:r>
      <w:proofErr w:type="gramStart"/>
      <w:r>
        <w:rPr>
          <w:rFonts w:ascii="Arial" w:hAnsi="Arial" w:cs="Arial"/>
          <w:bCs/>
          <w:sz w:val="22"/>
          <w:szCs w:val="18"/>
        </w:rPr>
        <w:t xml:space="preserve">Člen </w:t>
      </w:r>
      <w:r w:rsidR="00216C79">
        <w:rPr>
          <w:rFonts w:ascii="Arial" w:hAnsi="Arial" w:cs="Arial"/>
          <w:bCs/>
          <w:sz w:val="22"/>
          <w:szCs w:val="18"/>
        </w:rPr>
        <w:t xml:space="preserve"> představenstva</w:t>
      </w:r>
      <w:proofErr w:type="gramEnd"/>
    </w:p>
    <w:p w14:paraId="3387992F" w14:textId="51B70759" w:rsidR="00D36FDC" w:rsidRDefault="00D36FDC" w:rsidP="00D3422B">
      <w:pPr>
        <w:rPr>
          <w:rFonts w:ascii="Arial" w:hAnsi="Arial" w:cs="Arial"/>
          <w:bCs/>
          <w:sz w:val="22"/>
          <w:szCs w:val="18"/>
        </w:rPr>
      </w:pPr>
    </w:p>
    <w:p w14:paraId="1614BD3B" w14:textId="77777777" w:rsidR="00A544F5" w:rsidRDefault="00A544F5" w:rsidP="00D3422B">
      <w:pPr>
        <w:rPr>
          <w:rFonts w:ascii="Arial" w:hAnsi="Arial" w:cs="Arial"/>
          <w:bCs/>
          <w:sz w:val="22"/>
          <w:szCs w:val="18"/>
        </w:rPr>
      </w:pPr>
    </w:p>
    <w:p w14:paraId="42D829F0" w14:textId="77777777" w:rsidR="00747638" w:rsidRDefault="00747638" w:rsidP="00D3422B">
      <w:pPr>
        <w:rPr>
          <w:rFonts w:ascii="Arial" w:hAnsi="Arial" w:cs="Arial"/>
          <w:bCs/>
          <w:sz w:val="22"/>
          <w:szCs w:val="18"/>
        </w:rPr>
      </w:pPr>
    </w:p>
    <w:p w14:paraId="57A8A905" w14:textId="77777777" w:rsidR="00747638" w:rsidRDefault="00747638" w:rsidP="00D3422B">
      <w:pPr>
        <w:rPr>
          <w:rFonts w:ascii="Arial" w:hAnsi="Arial" w:cs="Arial"/>
          <w:bCs/>
          <w:sz w:val="22"/>
          <w:szCs w:val="18"/>
        </w:rPr>
      </w:pPr>
    </w:p>
    <w:p w14:paraId="51EDA333" w14:textId="77777777" w:rsidR="00747638" w:rsidRDefault="00747638" w:rsidP="00D3422B">
      <w:pPr>
        <w:rPr>
          <w:rFonts w:ascii="Arial" w:hAnsi="Arial" w:cs="Arial"/>
          <w:bCs/>
          <w:sz w:val="22"/>
          <w:szCs w:val="18"/>
        </w:rPr>
      </w:pPr>
    </w:p>
    <w:p w14:paraId="4F8BC5D8" w14:textId="77777777" w:rsidR="00747638" w:rsidRDefault="00747638" w:rsidP="00D3422B">
      <w:pPr>
        <w:rPr>
          <w:rFonts w:ascii="Arial" w:hAnsi="Arial" w:cs="Arial"/>
          <w:bCs/>
          <w:sz w:val="22"/>
          <w:szCs w:val="18"/>
        </w:rPr>
      </w:pPr>
    </w:p>
    <w:p w14:paraId="73810BF0" w14:textId="06F960FC" w:rsidR="00A544F5" w:rsidRDefault="00A544F5" w:rsidP="002B593C">
      <w:pPr>
        <w:pStyle w:val="Nadpis1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lastRenderedPageBreak/>
        <w:t xml:space="preserve">Příloha č. 1 </w:t>
      </w:r>
      <w:r w:rsidR="00747638">
        <w:rPr>
          <w:rFonts w:ascii="Arial" w:hAnsi="Arial" w:cs="Arial"/>
          <w:b/>
          <w:bCs/>
          <w:sz w:val="22"/>
          <w:szCs w:val="18"/>
          <w:u w:val="single"/>
        </w:rPr>
        <w:t>– Parametry Licencí</w:t>
      </w:r>
      <w:r w:rsidR="0075518C"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  <w:r w:rsidR="003A2EE2">
        <w:rPr>
          <w:rFonts w:ascii="Arial" w:hAnsi="Arial" w:cs="Arial"/>
          <w:b/>
          <w:bCs/>
          <w:sz w:val="22"/>
          <w:szCs w:val="18"/>
          <w:u w:val="single"/>
        </w:rPr>
        <w:t xml:space="preserve">a podpory </w:t>
      </w:r>
      <w:r w:rsidR="0075518C">
        <w:rPr>
          <w:rFonts w:ascii="Arial" w:hAnsi="Arial" w:cs="Arial"/>
          <w:b/>
          <w:bCs/>
          <w:sz w:val="22"/>
          <w:szCs w:val="18"/>
          <w:u w:val="single"/>
        </w:rPr>
        <w:t>včetně rozpisu cen</w:t>
      </w:r>
    </w:p>
    <w:p w14:paraId="01799815" w14:textId="77777777" w:rsidR="00A544F5" w:rsidRPr="00A8602C" w:rsidRDefault="00A544F5" w:rsidP="00A544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F76114" w14:textId="77777777" w:rsidR="00A544F5" w:rsidRDefault="00A544F5" w:rsidP="00A544F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5439C6" w14:textId="77777777" w:rsidR="00A544F5" w:rsidRDefault="00A544F5" w:rsidP="00A544F5"/>
    <w:p w14:paraId="16391E00" w14:textId="77777777" w:rsidR="00A544F5" w:rsidRDefault="00A544F5" w:rsidP="00A544F5"/>
    <w:p w14:paraId="28409AE7" w14:textId="77777777" w:rsidR="00A544F5" w:rsidRDefault="00A544F5" w:rsidP="00A544F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4465"/>
        <w:gridCol w:w="1570"/>
        <w:gridCol w:w="740"/>
        <w:gridCol w:w="1486"/>
      </w:tblGrid>
      <w:tr w:rsidR="0020785A" w:rsidRPr="0020785A" w14:paraId="5A1C9705" w14:textId="77777777" w:rsidTr="0020785A">
        <w:trPr>
          <w:trHeight w:val="285"/>
        </w:trPr>
        <w:tc>
          <w:tcPr>
            <w:tcW w:w="3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82600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SafeQ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6 - </w:t>
            </w: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Print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proofErr w:type="gramStart"/>
            <w:r w:rsidRPr="0020785A">
              <w:rPr>
                <w:rFonts w:ascii="Arial" w:hAnsi="Arial" w:cs="Arial"/>
                <w:sz w:val="22"/>
                <w:szCs w:val="22"/>
              </w:rPr>
              <w:t>Suite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- parametry</w:t>
            </w:r>
            <w:proofErr w:type="gramEnd"/>
            <w:r w:rsidRPr="0020785A">
              <w:rPr>
                <w:rFonts w:ascii="Arial" w:hAnsi="Arial" w:cs="Arial"/>
                <w:sz w:val="22"/>
                <w:szCs w:val="22"/>
              </w:rPr>
              <w:t xml:space="preserve"> Licencí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7D0E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85E9F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E01E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785A" w:rsidRPr="0020785A" w14:paraId="66FEB0FA" w14:textId="77777777" w:rsidTr="0020785A">
        <w:trPr>
          <w:trHeight w:val="60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15DA7688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Kód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901FF77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Popis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CB2840C" w14:textId="77777777" w:rsidR="0020785A" w:rsidRPr="0020785A" w:rsidRDefault="0020785A" w:rsidP="0020785A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Cena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4780981A" w14:textId="77777777" w:rsidR="0020785A" w:rsidRPr="0020785A" w:rsidRDefault="0020785A" w:rsidP="0020785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Počet ks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B57EBD2" w14:textId="77777777" w:rsidR="0020785A" w:rsidRPr="0020785A" w:rsidRDefault="0020785A" w:rsidP="0020785A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Cena</w:t>
            </w:r>
          </w:p>
        </w:tc>
      </w:tr>
      <w:tr w:rsidR="0020785A" w:rsidRPr="0020785A" w14:paraId="0698A42A" w14:textId="77777777" w:rsidTr="00971484">
        <w:trPr>
          <w:trHeight w:val="517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850EB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52901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SafeQ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Print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Management </w:t>
            </w:r>
            <w:proofErr w:type="spellStart"/>
            <w:proofErr w:type="gram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Suite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- SW</w:t>
            </w:r>
            <w:proofErr w:type="gram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licenses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2D8D7" w14:textId="77777777" w:rsidR="0020785A" w:rsidRPr="0020785A" w:rsidRDefault="0020785A" w:rsidP="0020785A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82E6" w14:textId="77777777" w:rsidR="0020785A" w:rsidRPr="0020785A" w:rsidRDefault="0020785A" w:rsidP="0020785A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A6BD" w14:textId="77777777" w:rsidR="0020785A" w:rsidRPr="0020785A" w:rsidRDefault="0020785A" w:rsidP="0020785A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0785A" w:rsidRPr="0020785A" w14:paraId="607D016B" w14:textId="77777777" w:rsidTr="0020785A">
        <w:trPr>
          <w:trHeight w:val="285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DE8A58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9967005263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E1673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SafeQ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Licence+</w:t>
            </w:r>
            <w:proofErr w:type="gramStart"/>
            <w:r w:rsidRPr="0020785A">
              <w:rPr>
                <w:rFonts w:ascii="Arial" w:hAnsi="Arial" w:cs="Arial"/>
                <w:sz w:val="22"/>
                <w:szCs w:val="22"/>
              </w:rPr>
              <w:t>Emb,PM</w:t>
            </w:r>
            <w:proofErr w:type="spellEnd"/>
            <w:proofErr w:type="gramEnd"/>
            <w:r w:rsidRPr="0020785A">
              <w:rPr>
                <w:rFonts w:ascii="Arial" w:hAnsi="Arial" w:cs="Arial"/>
                <w:sz w:val="22"/>
                <w:szCs w:val="22"/>
              </w:rPr>
              <w:t xml:space="preserve"> SUITE,1dev(50+),no sup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03ABB" w14:textId="76EB9612" w:rsidR="0020785A" w:rsidRPr="0020785A" w:rsidRDefault="00971484" w:rsidP="00207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9E2A3" w14:textId="1D3DD40B" w:rsidR="0020785A" w:rsidRPr="0020785A" w:rsidRDefault="00971484" w:rsidP="00207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3864B9" w14:textId="12177B60" w:rsidR="0020785A" w:rsidRPr="0020785A" w:rsidRDefault="00971484" w:rsidP="00207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</w:tr>
      <w:tr w:rsidR="0020785A" w:rsidRPr="0020785A" w14:paraId="31E9D1B2" w14:textId="77777777" w:rsidTr="0020785A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AC5B96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24AAF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7D019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3595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818E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785A" w:rsidRPr="0020785A" w14:paraId="4CC4A165" w14:textId="77777777" w:rsidTr="00B27B4D">
        <w:trPr>
          <w:trHeight w:val="300"/>
        </w:trPr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E5A79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sz w:val="22"/>
                <w:szCs w:val="22"/>
              </w:rPr>
              <w:t>Všechny uvedené ceny jsou bez DPH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1D8BC" w14:textId="77777777" w:rsidR="0020785A" w:rsidRPr="0020785A" w:rsidRDefault="0020785A" w:rsidP="002078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52AE" w14:textId="6773F4DA" w:rsidR="0020785A" w:rsidRPr="0020785A" w:rsidRDefault="00971484" w:rsidP="002078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xxxxxxxxxxx</w:t>
            </w:r>
            <w:proofErr w:type="spellEnd"/>
          </w:p>
        </w:tc>
      </w:tr>
    </w:tbl>
    <w:p w14:paraId="569E2F6B" w14:textId="77777777" w:rsidR="00747638" w:rsidRDefault="00747638" w:rsidP="00A544F5">
      <w:pPr>
        <w:pStyle w:val="Nadpis1"/>
        <w:spacing w:after="120"/>
        <w:ind w:firstLine="425"/>
        <w:jc w:val="center"/>
        <w:rPr>
          <w:rFonts w:ascii="Arial" w:hAnsi="Arial" w:cs="Arial"/>
          <w:b/>
          <w:bCs/>
          <w:sz w:val="22"/>
          <w:szCs w:val="18"/>
          <w:u w:val="single"/>
        </w:rPr>
      </w:pPr>
    </w:p>
    <w:p w14:paraId="4AB93BDA" w14:textId="77777777" w:rsidR="00747638" w:rsidRDefault="00747638" w:rsidP="00747638"/>
    <w:p w14:paraId="56648AFE" w14:textId="77777777" w:rsidR="00747638" w:rsidRDefault="00747638" w:rsidP="0074763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90"/>
        <w:gridCol w:w="1387"/>
        <w:gridCol w:w="1020"/>
        <w:gridCol w:w="1829"/>
      </w:tblGrid>
      <w:tr w:rsidR="0020785A" w:rsidRPr="0020785A" w14:paraId="330F48DF" w14:textId="77777777" w:rsidTr="00B27B4D">
        <w:trPr>
          <w:trHeight w:val="285"/>
        </w:trPr>
        <w:tc>
          <w:tcPr>
            <w:tcW w:w="3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28C4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SafeQ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6 - </w:t>
            </w: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Print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proofErr w:type="gramStart"/>
            <w:r w:rsidRPr="0020785A">
              <w:rPr>
                <w:rFonts w:ascii="Arial" w:hAnsi="Arial" w:cs="Arial"/>
                <w:sz w:val="22"/>
                <w:szCs w:val="22"/>
              </w:rPr>
              <w:t>Suite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- podpora</w:t>
            </w:r>
            <w:proofErr w:type="gramEnd"/>
            <w:r w:rsidRPr="0020785A">
              <w:rPr>
                <w:rFonts w:ascii="Arial" w:hAnsi="Arial" w:cs="Arial"/>
                <w:sz w:val="22"/>
                <w:szCs w:val="22"/>
              </w:rPr>
              <w:t xml:space="preserve"> výrobce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949D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015D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B0B5B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785A" w:rsidRPr="0020785A" w14:paraId="67924269" w14:textId="77777777" w:rsidTr="0020785A">
        <w:trPr>
          <w:trHeight w:val="60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C6B704C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Kód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0BFF2EA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Popis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0ED6FD03" w14:textId="77777777" w:rsidR="0020785A" w:rsidRPr="0020785A" w:rsidRDefault="0020785A" w:rsidP="0020785A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Cena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68B51542" w14:textId="34976E54" w:rsidR="0020785A" w:rsidRPr="0020785A" w:rsidRDefault="0020785A" w:rsidP="00B27B4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</w:t>
            </w: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měsíce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5FD7586" w14:textId="77777777" w:rsidR="0020785A" w:rsidRPr="0020785A" w:rsidRDefault="0020785A" w:rsidP="0020785A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Cena</w:t>
            </w:r>
          </w:p>
        </w:tc>
      </w:tr>
      <w:tr w:rsidR="0020785A" w:rsidRPr="0020785A" w14:paraId="44556F74" w14:textId="77777777" w:rsidTr="0020785A">
        <w:trPr>
          <w:trHeight w:val="600"/>
        </w:trPr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0AA0D7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94B1F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SafeQ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Print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Management </w:t>
            </w:r>
            <w:proofErr w:type="spellStart"/>
            <w:proofErr w:type="gram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Suite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- SW</w:t>
            </w:r>
            <w:proofErr w:type="gram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maintenance</w:t>
            </w:r>
            <w:proofErr w:type="spellEnd"/>
            <w:r w:rsidRPr="002078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(BASIC SLA) - měsíční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3B736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4904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F35A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785A" w:rsidRPr="0020785A" w14:paraId="2BC88587" w14:textId="77777777" w:rsidTr="0020785A">
        <w:trPr>
          <w:trHeight w:val="570"/>
        </w:trPr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A191FB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9967007332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9FFAE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YSoft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 xml:space="preserve"> SafeQ6 SW support + </w:t>
            </w: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Emb</w:t>
            </w:r>
            <w:proofErr w:type="spellEnd"/>
            <w:r w:rsidRPr="0020785A">
              <w:rPr>
                <w:rFonts w:ascii="Arial" w:hAnsi="Arial" w:cs="Arial"/>
                <w:sz w:val="22"/>
                <w:szCs w:val="22"/>
              </w:rPr>
              <w:t>, PRINT MANAGEMENT SUITE, 1</w:t>
            </w:r>
            <w:proofErr w:type="gramStart"/>
            <w:r w:rsidRPr="0020785A">
              <w:rPr>
                <w:rFonts w:ascii="Arial" w:hAnsi="Arial" w:cs="Arial"/>
                <w:sz w:val="22"/>
                <w:szCs w:val="22"/>
              </w:rPr>
              <w:t>dev(</w:t>
            </w:r>
            <w:proofErr w:type="gramEnd"/>
            <w:r w:rsidRPr="0020785A">
              <w:rPr>
                <w:rFonts w:ascii="Arial" w:hAnsi="Arial" w:cs="Arial"/>
                <w:sz w:val="22"/>
                <w:szCs w:val="22"/>
              </w:rPr>
              <w:t xml:space="preserve">50+), 1 </w:t>
            </w:r>
            <w:proofErr w:type="spellStart"/>
            <w:r w:rsidRPr="0020785A">
              <w:rPr>
                <w:rFonts w:ascii="Arial" w:hAnsi="Arial" w:cs="Arial"/>
                <w:sz w:val="22"/>
                <w:szCs w:val="22"/>
              </w:rPr>
              <w:t>month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2AA93" w14:textId="708F9EE1" w:rsidR="0020785A" w:rsidRPr="0020785A" w:rsidRDefault="00971484" w:rsidP="00207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xxxxxxxxx</w:t>
            </w:r>
            <w:r w:rsidR="0020785A" w:rsidRPr="0020785A">
              <w:rPr>
                <w:rFonts w:ascii="Arial" w:hAnsi="Arial" w:cs="Arial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6A6B0" w14:textId="2BE0919A" w:rsidR="0020785A" w:rsidRPr="0020785A" w:rsidRDefault="00971484" w:rsidP="00207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  <w:r w:rsidR="0020785A" w:rsidRPr="002078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C58D3E" w14:textId="25E23851" w:rsidR="0020785A" w:rsidRPr="0020785A" w:rsidRDefault="00971484" w:rsidP="00207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</w:tc>
      </w:tr>
      <w:tr w:rsidR="0020785A" w:rsidRPr="0020785A" w14:paraId="45AFB5EA" w14:textId="77777777" w:rsidTr="00B27B4D">
        <w:trPr>
          <w:trHeight w:val="28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74537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71928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D0CFD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830AE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7D32" w14:textId="77777777" w:rsidR="0020785A" w:rsidRPr="0020785A" w:rsidRDefault="0020785A" w:rsidP="0020785A">
            <w:pPr>
              <w:rPr>
                <w:rFonts w:ascii="Arial" w:hAnsi="Arial" w:cs="Arial"/>
                <w:sz w:val="22"/>
                <w:szCs w:val="22"/>
              </w:rPr>
            </w:pPr>
            <w:r w:rsidRPr="0020785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785A" w:rsidRPr="0020785A" w14:paraId="1F1BD068" w14:textId="77777777" w:rsidTr="00B27B4D">
        <w:trPr>
          <w:trHeight w:val="300"/>
        </w:trPr>
        <w:tc>
          <w:tcPr>
            <w:tcW w:w="3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2A82E" w14:textId="77777777" w:rsidR="0020785A" w:rsidRPr="0020785A" w:rsidRDefault="0020785A" w:rsidP="002078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sz w:val="22"/>
                <w:szCs w:val="22"/>
              </w:rPr>
              <w:t>Všechny uvedené ceny jsou bez DPH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5A9BD8" w14:textId="77777777" w:rsidR="0020785A" w:rsidRPr="0020785A" w:rsidRDefault="0020785A" w:rsidP="002078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85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6A9D" w14:textId="44AAAADD" w:rsidR="0020785A" w:rsidRPr="0020785A" w:rsidRDefault="00971484" w:rsidP="002078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xxxxxxxxxxx</w:t>
            </w:r>
            <w:proofErr w:type="spellEnd"/>
            <w:r w:rsidR="0020785A" w:rsidRPr="002078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16F11EA0" w14:textId="77777777" w:rsidR="00747638" w:rsidRDefault="00747638" w:rsidP="00747638"/>
    <w:p w14:paraId="3BB6BAB1" w14:textId="77777777" w:rsidR="00747638" w:rsidRDefault="00747638" w:rsidP="00747638"/>
    <w:p w14:paraId="4269D1C6" w14:textId="77777777" w:rsidR="00747638" w:rsidRDefault="00747638" w:rsidP="00747638"/>
    <w:p w14:paraId="764F787A" w14:textId="77777777" w:rsidR="00747638" w:rsidRDefault="00747638" w:rsidP="00747638"/>
    <w:p w14:paraId="0C7E325C" w14:textId="77777777" w:rsidR="00747638" w:rsidRDefault="00747638" w:rsidP="00747638"/>
    <w:p w14:paraId="3E97B6C7" w14:textId="77777777" w:rsidR="00747638" w:rsidRDefault="00747638" w:rsidP="00747638"/>
    <w:p w14:paraId="7D3F99FD" w14:textId="77777777" w:rsidR="00747638" w:rsidRDefault="00747638" w:rsidP="00747638"/>
    <w:p w14:paraId="7A78AC93" w14:textId="77777777" w:rsidR="00747638" w:rsidRDefault="00747638" w:rsidP="00747638"/>
    <w:p w14:paraId="669D9DDD" w14:textId="77777777" w:rsidR="00747638" w:rsidRDefault="00747638" w:rsidP="00747638"/>
    <w:p w14:paraId="3F4933A1" w14:textId="77777777" w:rsidR="00747638" w:rsidRDefault="00747638" w:rsidP="00747638"/>
    <w:p w14:paraId="3A997E26" w14:textId="77777777" w:rsidR="00747638" w:rsidRDefault="00747638" w:rsidP="00747638"/>
    <w:p w14:paraId="17E459CA" w14:textId="77777777" w:rsidR="00747638" w:rsidRDefault="00747638" w:rsidP="00747638"/>
    <w:p w14:paraId="463B4DFE" w14:textId="77777777" w:rsidR="00747638" w:rsidRDefault="00747638" w:rsidP="00747638"/>
    <w:p w14:paraId="6B109D11" w14:textId="77777777" w:rsidR="00747638" w:rsidRDefault="00747638" w:rsidP="00747638"/>
    <w:p w14:paraId="32EE1979" w14:textId="77777777" w:rsidR="00747638" w:rsidRDefault="00747638" w:rsidP="00747638"/>
    <w:p w14:paraId="7926CA06" w14:textId="77777777" w:rsidR="00747638" w:rsidRDefault="00747638" w:rsidP="00747638"/>
    <w:p w14:paraId="58768454" w14:textId="77777777" w:rsidR="00747638" w:rsidRDefault="00747638" w:rsidP="00747638"/>
    <w:p w14:paraId="54CD0DB0" w14:textId="77777777" w:rsidR="00747638" w:rsidRDefault="00747638" w:rsidP="00747638"/>
    <w:p w14:paraId="1D5A37F9" w14:textId="77777777" w:rsidR="00747638" w:rsidRDefault="00747638" w:rsidP="00747638"/>
    <w:p w14:paraId="48237E66" w14:textId="77777777" w:rsidR="00747638" w:rsidRDefault="00747638" w:rsidP="00747638"/>
    <w:p w14:paraId="3872E546" w14:textId="77777777" w:rsidR="00747638" w:rsidRDefault="00747638" w:rsidP="00747638"/>
    <w:p w14:paraId="5906B291" w14:textId="77777777" w:rsidR="00747638" w:rsidRDefault="00747638" w:rsidP="00747638"/>
    <w:p w14:paraId="20D67E2F" w14:textId="77777777" w:rsidR="00747638" w:rsidRDefault="00747638" w:rsidP="00747638"/>
    <w:p w14:paraId="458C30AD" w14:textId="77777777" w:rsidR="00747638" w:rsidRDefault="00747638" w:rsidP="00747638"/>
    <w:p w14:paraId="4EA33321" w14:textId="77777777" w:rsidR="00747638" w:rsidRDefault="00747638" w:rsidP="00747638"/>
    <w:p w14:paraId="0C5E45F4" w14:textId="77777777" w:rsidR="00747638" w:rsidRDefault="00747638" w:rsidP="00747638"/>
    <w:p w14:paraId="1C33E297" w14:textId="77777777" w:rsidR="00747638" w:rsidRDefault="00747638" w:rsidP="00747638"/>
    <w:p w14:paraId="0FAF9569" w14:textId="77777777" w:rsidR="00747638" w:rsidRDefault="00747638" w:rsidP="00747638"/>
    <w:p w14:paraId="375C8801" w14:textId="77777777" w:rsidR="00747638" w:rsidRDefault="00747638" w:rsidP="00747638"/>
    <w:p w14:paraId="51109896" w14:textId="77777777" w:rsidR="00075676" w:rsidRDefault="00075676" w:rsidP="00747638"/>
    <w:p w14:paraId="6914DFC2" w14:textId="77777777" w:rsidR="00747638" w:rsidRDefault="00747638" w:rsidP="00747638"/>
    <w:p w14:paraId="51834C89" w14:textId="05C980CA" w:rsidR="00A544F5" w:rsidRPr="00685E83" w:rsidRDefault="00A544F5" w:rsidP="002B593C">
      <w:pPr>
        <w:pStyle w:val="Nadpis1"/>
        <w:spacing w:after="120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>Příloh</w:t>
      </w:r>
      <w:r w:rsidR="00747638">
        <w:rPr>
          <w:rFonts w:ascii="Arial" w:hAnsi="Arial" w:cs="Arial"/>
          <w:b/>
          <w:bCs/>
          <w:sz w:val="22"/>
          <w:szCs w:val="18"/>
          <w:u w:val="single"/>
        </w:rPr>
        <w:t>a</w:t>
      </w:r>
      <w:r>
        <w:rPr>
          <w:rFonts w:ascii="Arial" w:hAnsi="Arial" w:cs="Arial"/>
          <w:b/>
          <w:bCs/>
          <w:sz w:val="22"/>
          <w:szCs w:val="18"/>
          <w:u w:val="single"/>
        </w:rPr>
        <w:t xml:space="preserve"> č. 2 </w:t>
      </w:r>
      <w:r w:rsidR="00747638">
        <w:rPr>
          <w:rFonts w:ascii="Arial" w:hAnsi="Arial" w:cs="Arial"/>
          <w:b/>
          <w:bCs/>
          <w:sz w:val="22"/>
          <w:szCs w:val="18"/>
          <w:u w:val="single"/>
        </w:rPr>
        <w:t>– Specifikace Odměny</w:t>
      </w:r>
      <w:r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</w:p>
    <w:p w14:paraId="351BFB96" w14:textId="77777777" w:rsidR="00A544F5" w:rsidRDefault="00A544F5" w:rsidP="00A544F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794850" w14:textId="77777777" w:rsidR="00A544F5" w:rsidRDefault="00A544F5" w:rsidP="00A544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D7E26E" w14:textId="77777777" w:rsidR="00A544F5" w:rsidRDefault="00A544F5" w:rsidP="00A544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1666BB" w14:textId="754039E8" w:rsidR="00A544F5" w:rsidRDefault="00A544F5" w:rsidP="00A544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Specifikace Odměny</w:t>
      </w:r>
      <w:r w:rsidR="0074763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26700CCB" w14:textId="77777777" w:rsidR="00A544F5" w:rsidRDefault="00A544F5" w:rsidP="00A544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1457"/>
        <w:gridCol w:w="1350"/>
        <w:gridCol w:w="1575"/>
        <w:gridCol w:w="2121"/>
      </w:tblGrid>
      <w:tr w:rsidR="00A544F5" w:rsidRPr="00B576B2" w14:paraId="02F00ED8" w14:textId="77777777" w:rsidTr="002327FB">
        <w:trPr>
          <w:trHeight w:val="26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7A123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7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89F1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7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jednotek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E4F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jednotku v Kč bez DPH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B24F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Četnost platby za jed.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7F2" w14:textId="77777777" w:rsidR="00A544F5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Výpočty </w:t>
            </w:r>
          </w:p>
          <w:p w14:paraId="01C52383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 v Kč bez DPH</w:t>
            </w:r>
          </w:p>
        </w:tc>
      </w:tr>
      <w:tr w:rsidR="00A544F5" w:rsidRPr="00B576B2" w14:paraId="23C0B568" w14:textId="77777777" w:rsidTr="002327FB">
        <w:trPr>
          <w:trHeight w:val="26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761510" w14:textId="77777777" w:rsidR="00A544F5" w:rsidRPr="00B576B2" w:rsidRDefault="00A544F5" w:rsidP="00232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82D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7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1BA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2C11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7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7DAA" w14:textId="77777777" w:rsidR="00A544F5" w:rsidRPr="00B576B2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44F5" w:rsidRPr="00B576B2" w14:paraId="6E909BBD" w14:textId="77777777" w:rsidTr="002327FB">
        <w:trPr>
          <w:trHeight w:val="39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9C44" w14:textId="11363C21" w:rsidR="00A544F5" w:rsidRPr="00643C7B" w:rsidRDefault="00A544F5" w:rsidP="002327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3C7B">
              <w:rPr>
                <w:rFonts w:ascii="Arial" w:hAnsi="Arial" w:cs="Arial"/>
                <w:b/>
                <w:bCs/>
                <w:sz w:val="22"/>
                <w:szCs w:val="22"/>
              </w:rPr>
              <w:t>Pořízení</w:t>
            </w:r>
            <w:r w:rsidR="00747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ks</w:t>
            </w:r>
            <w:r w:rsidRPr="00643C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7638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icencí SW pro</w:t>
            </w:r>
            <w:r w:rsidRPr="00643C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provoz tiskové služby</w:t>
            </w:r>
            <w:r w:rsidR="003C024B">
              <w:rPr>
                <w:rFonts w:ascii="Arial" w:hAnsi="Arial" w:cs="Arial"/>
                <w:b/>
                <w:bCs/>
                <w:sz w:val="22"/>
                <w:szCs w:val="22"/>
              </w:rPr>
              <w:t>, vč. následné podpory,</w:t>
            </w:r>
            <w:r w:rsidRPr="00643C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BC841E" w14:textId="77777777" w:rsidR="00A544F5" w:rsidRPr="00643C7B" w:rsidRDefault="00A544F5" w:rsidP="002327F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dle Dodatku č. 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C253B34" w14:textId="77A488E7" w:rsidR="00A544F5" w:rsidRDefault="00747638" w:rsidP="00232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B5D3598" w14:textId="340B9BF5" w:rsidR="00A544F5" w:rsidRDefault="00971484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xxxxxxxx</w:t>
            </w:r>
            <w:proofErr w:type="spellEnd"/>
            <w:r w:rsidR="00A544F5" w:rsidRPr="00B57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1DE0439" w14:textId="77777777" w:rsidR="00A544F5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jednorázově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D54F039" w14:textId="01CFC724" w:rsidR="00A544F5" w:rsidRDefault="00971484" w:rsidP="00232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</w:t>
            </w:r>
            <w:proofErr w:type="spellEnd"/>
          </w:p>
        </w:tc>
      </w:tr>
      <w:tr w:rsidR="00A544F5" w:rsidRPr="00B576B2" w14:paraId="0C7359F7" w14:textId="77777777" w:rsidTr="002327FB">
        <w:trPr>
          <w:trHeight w:val="39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EA23" w14:textId="77777777" w:rsidR="00A544F5" w:rsidRPr="00643C7B" w:rsidRDefault="00A544F5" w:rsidP="002327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3C7B">
              <w:rPr>
                <w:rFonts w:ascii="Arial" w:hAnsi="Arial" w:cs="Arial"/>
                <w:b/>
                <w:bCs/>
                <w:sz w:val="22"/>
                <w:szCs w:val="22"/>
              </w:rPr>
              <w:t>Práce spojené s instalací tisk strojů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dle Dodatku č. 1</w:t>
            </w:r>
          </w:p>
          <w:p w14:paraId="4FC73D65" w14:textId="77777777" w:rsidR="00A544F5" w:rsidRPr="00643C7B" w:rsidRDefault="00A544F5" w:rsidP="002327F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298B2F1F" w14:textId="77777777" w:rsidR="00A544F5" w:rsidRDefault="00A544F5" w:rsidP="00232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B9B9386" w14:textId="00BE27AC" w:rsidR="00A544F5" w:rsidRDefault="00971484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xxxxxxxxxxx</w:t>
            </w:r>
            <w:r w:rsidR="00A54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A775EA8" w14:textId="77777777" w:rsidR="00A544F5" w:rsidRDefault="00A544F5" w:rsidP="00232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jednorázově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0775136" w14:textId="138F6974" w:rsidR="00A544F5" w:rsidRDefault="00971484" w:rsidP="00232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</w:t>
            </w:r>
            <w:proofErr w:type="spellEnd"/>
          </w:p>
        </w:tc>
      </w:tr>
      <w:tr w:rsidR="00A544F5" w:rsidRPr="00B576B2" w14:paraId="15C24868" w14:textId="77777777" w:rsidTr="002327FB">
        <w:trPr>
          <w:trHeight w:val="163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07F0" w14:textId="77777777" w:rsidR="00A544F5" w:rsidRPr="00B576B2" w:rsidRDefault="00A544F5" w:rsidP="0023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64C" w14:textId="77777777" w:rsidR="00A544F5" w:rsidRPr="00B576B2" w:rsidRDefault="00A544F5" w:rsidP="00232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FB8" w14:textId="77777777" w:rsidR="00A544F5" w:rsidRPr="00B576B2" w:rsidRDefault="00A544F5" w:rsidP="00232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0514" w14:textId="77777777" w:rsidR="00A544F5" w:rsidRPr="00B576B2" w:rsidRDefault="00A544F5" w:rsidP="00232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4F0" w14:textId="77777777" w:rsidR="00A544F5" w:rsidRPr="00B576B2" w:rsidRDefault="00A544F5" w:rsidP="00232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4F5" w:rsidRPr="00B576B2" w14:paraId="2590DAEE" w14:textId="77777777" w:rsidTr="002327FB">
        <w:trPr>
          <w:trHeight w:val="342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809E" w14:textId="0E823E95" w:rsidR="00A544F5" w:rsidRPr="00527384" w:rsidRDefault="00A544F5" w:rsidP="002327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73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cena za služby, licence, </w:t>
            </w:r>
            <w:proofErr w:type="spellStart"/>
            <w:r w:rsidRPr="00527384">
              <w:rPr>
                <w:rFonts w:ascii="Arial" w:hAnsi="Arial" w:cs="Arial"/>
                <w:b/>
                <w:bCs/>
                <w:sz w:val="22"/>
                <w:szCs w:val="22"/>
              </w:rPr>
              <w:t>maintenance</w:t>
            </w:r>
            <w:proofErr w:type="spellEnd"/>
            <w:r w:rsidRPr="005273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další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dle </w:t>
            </w:r>
            <w:r w:rsidR="00747638">
              <w:rPr>
                <w:rFonts w:ascii="Arial" w:hAnsi="Arial" w:cs="Arial"/>
                <w:b/>
                <w:bCs/>
                <w:sz w:val="22"/>
                <w:szCs w:val="22"/>
              </w:rPr>
              <w:t>Dodatku č.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6330822" w14:textId="77777777" w:rsidR="00A544F5" w:rsidRPr="00B576B2" w:rsidRDefault="00A544F5" w:rsidP="00232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FF48" w14:textId="77777777" w:rsidR="00A544F5" w:rsidRPr="00B576B2" w:rsidRDefault="00A544F5" w:rsidP="0023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6B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3B76" w14:textId="77777777" w:rsidR="00A544F5" w:rsidRPr="00B576B2" w:rsidRDefault="00A544F5" w:rsidP="0023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6B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ECA3A" w14:textId="476F909D" w:rsidR="00A544F5" w:rsidRPr="00B576B2" w:rsidRDefault="00747638" w:rsidP="002327F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42 104</w:t>
            </w:r>
            <w:r w:rsidR="00A54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,00 </w:t>
            </w:r>
          </w:p>
        </w:tc>
      </w:tr>
    </w:tbl>
    <w:p w14:paraId="5A9CC557" w14:textId="77777777" w:rsidR="00A544F5" w:rsidRDefault="00A544F5" w:rsidP="00D3422B">
      <w:pPr>
        <w:rPr>
          <w:rFonts w:ascii="Arial" w:hAnsi="Arial" w:cs="Arial"/>
          <w:bCs/>
          <w:sz w:val="22"/>
          <w:szCs w:val="18"/>
        </w:rPr>
      </w:pPr>
    </w:p>
    <w:p w14:paraId="19B5586E" w14:textId="77777777" w:rsidR="00747638" w:rsidRDefault="00747638" w:rsidP="00D3422B">
      <w:pPr>
        <w:rPr>
          <w:rFonts w:ascii="Arial" w:hAnsi="Arial" w:cs="Arial"/>
          <w:bCs/>
          <w:sz w:val="22"/>
          <w:szCs w:val="18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350"/>
        <w:gridCol w:w="1575"/>
        <w:gridCol w:w="2121"/>
      </w:tblGrid>
      <w:tr w:rsidR="00747638" w:rsidRPr="00075676" w14:paraId="031D707E" w14:textId="77777777" w:rsidTr="002327FB">
        <w:trPr>
          <w:trHeight w:val="342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1C02B2" w14:textId="0DA927C3" w:rsidR="00747638" w:rsidRPr="002B593C" w:rsidRDefault="00747638" w:rsidP="002327FB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59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Celková cena za služby, licence, </w:t>
            </w:r>
            <w:proofErr w:type="spellStart"/>
            <w:r w:rsidRPr="002B593C">
              <w:rPr>
                <w:rFonts w:ascii="Arial" w:hAnsi="Arial" w:cs="Arial"/>
                <w:i/>
                <w:iCs/>
                <w:sz w:val="22"/>
                <w:szCs w:val="22"/>
              </w:rPr>
              <w:t>maintenance</w:t>
            </w:r>
            <w:proofErr w:type="spellEnd"/>
            <w:r w:rsidRPr="002B59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další dle </w:t>
            </w:r>
            <w:r w:rsidR="00075676" w:rsidRPr="002B59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Smlouvy ve znění </w:t>
            </w:r>
            <w:r w:rsidRPr="002B593C">
              <w:rPr>
                <w:rFonts w:ascii="Arial" w:hAnsi="Arial" w:cs="Arial"/>
                <w:i/>
                <w:iCs/>
                <w:sz w:val="22"/>
                <w:szCs w:val="22"/>
              </w:rPr>
              <w:t>Dodatku č.1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A066A5" w14:textId="77777777" w:rsidR="00747638" w:rsidRPr="002B593C" w:rsidRDefault="00747638" w:rsidP="002327FB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B59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8E9040" w14:textId="77777777" w:rsidR="00747638" w:rsidRPr="002B593C" w:rsidRDefault="00747638" w:rsidP="002327FB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B59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0A598" w14:textId="77777777" w:rsidR="00747638" w:rsidRPr="002B593C" w:rsidRDefault="00747638" w:rsidP="002327FB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B59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453 968,00 </w:t>
            </w:r>
          </w:p>
        </w:tc>
      </w:tr>
    </w:tbl>
    <w:p w14:paraId="2C179617" w14:textId="77777777" w:rsidR="00747638" w:rsidRPr="00D3422B" w:rsidRDefault="00747638" w:rsidP="00D3422B">
      <w:pPr>
        <w:rPr>
          <w:rFonts w:ascii="Arial" w:hAnsi="Arial" w:cs="Arial"/>
          <w:bCs/>
          <w:sz w:val="22"/>
          <w:szCs w:val="18"/>
        </w:rPr>
      </w:pPr>
    </w:p>
    <w:sectPr w:rsidR="00747638" w:rsidRPr="00D3422B" w:rsidSect="00D36FDC">
      <w:headerReference w:type="default" r:id="rId9"/>
      <w:footerReference w:type="default" r:id="rId10"/>
      <w:endnotePr>
        <w:numFmt w:val="decimal"/>
      </w:endnotePr>
      <w:pgSz w:w="11906" w:h="16838"/>
      <w:pgMar w:top="1134" w:right="1274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AF76" w14:textId="77777777" w:rsidR="00491DA1" w:rsidRDefault="00491DA1">
      <w:r>
        <w:separator/>
      </w:r>
    </w:p>
  </w:endnote>
  <w:endnote w:type="continuationSeparator" w:id="0">
    <w:p w14:paraId="0017F540" w14:textId="77777777" w:rsidR="00491DA1" w:rsidRDefault="0049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36D8" w14:textId="6A1D4788" w:rsidR="007A6BED" w:rsidRDefault="007A6BED" w:rsidP="00753EF8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31040">
      <w:rPr>
        <w:noProof/>
      </w:rPr>
      <w:t>5</w:t>
    </w:r>
    <w:r>
      <w:fldChar w:fldCharType="end"/>
    </w:r>
    <w:r>
      <w:t xml:space="preserve"> (celkem </w:t>
    </w:r>
    <w:fldSimple w:instr=" NUMPAGES ">
      <w:r w:rsidR="00D31040">
        <w:rPr>
          <w:noProof/>
        </w:rPr>
        <w:t>5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3F3E" w14:textId="77777777" w:rsidR="00491DA1" w:rsidRDefault="00491DA1">
      <w:r>
        <w:separator/>
      </w:r>
    </w:p>
  </w:footnote>
  <w:footnote w:type="continuationSeparator" w:id="0">
    <w:p w14:paraId="76465F31" w14:textId="77777777" w:rsidR="00491DA1" w:rsidRDefault="0049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CB5" w14:textId="7BB7DCB2" w:rsidR="00493A52" w:rsidRPr="00493A52" w:rsidRDefault="00694B6B">
    <w:pPr>
      <w:pStyle w:val="Zhlav"/>
    </w:pPr>
    <w:r w:rsidRPr="00694B6B">
      <w:rPr>
        <w:color w:val="000000" w:themeColor="text1"/>
      </w:rPr>
      <w:t>Číslo Dodatku z</w:t>
    </w:r>
    <w:r w:rsidR="00493A52" w:rsidRPr="00694B6B">
      <w:rPr>
        <w:color w:val="000000" w:themeColor="text1"/>
      </w:rPr>
      <w:t xml:space="preserve">a Objednatele: </w:t>
    </w:r>
    <w:r w:rsidR="006F5DD9">
      <w:rPr>
        <w:color w:val="000000" w:themeColor="text1"/>
      </w:rPr>
      <w:t>4/22/3267/040/01</w:t>
    </w:r>
    <w:r w:rsidR="00493A52" w:rsidRPr="00493A5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19F"/>
    <w:multiLevelType w:val="hybridMultilevel"/>
    <w:tmpl w:val="11485840"/>
    <w:lvl w:ilvl="0" w:tplc="187E1D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B335E1"/>
    <w:multiLevelType w:val="hybridMultilevel"/>
    <w:tmpl w:val="647A0DC8"/>
    <w:lvl w:ilvl="0" w:tplc="1472D24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DDA"/>
    <w:multiLevelType w:val="hybridMultilevel"/>
    <w:tmpl w:val="16B0CA7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705B"/>
    <w:multiLevelType w:val="hybridMultilevel"/>
    <w:tmpl w:val="DE46CB1A"/>
    <w:lvl w:ilvl="0" w:tplc="3D068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A5F7D"/>
    <w:multiLevelType w:val="multilevel"/>
    <w:tmpl w:val="F93C07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20C6B"/>
    <w:multiLevelType w:val="hybridMultilevel"/>
    <w:tmpl w:val="8DD0CD9E"/>
    <w:lvl w:ilvl="0" w:tplc="9B50FAD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2042B5C"/>
    <w:multiLevelType w:val="multilevel"/>
    <w:tmpl w:val="6C5A3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5A20A6"/>
    <w:multiLevelType w:val="multilevel"/>
    <w:tmpl w:val="882A15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2619CB"/>
    <w:multiLevelType w:val="multilevel"/>
    <w:tmpl w:val="CACEDF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9146906">
    <w:abstractNumId w:val="3"/>
  </w:num>
  <w:num w:numId="2" w16cid:durableId="1832482064">
    <w:abstractNumId w:val="1"/>
  </w:num>
  <w:num w:numId="3" w16cid:durableId="2031058256">
    <w:abstractNumId w:val="2"/>
  </w:num>
  <w:num w:numId="4" w16cid:durableId="864096811">
    <w:abstractNumId w:val="5"/>
  </w:num>
  <w:num w:numId="5" w16cid:durableId="1127355035">
    <w:abstractNumId w:val="6"/>
  </w:num>
  <w:num w:numId="6" w16cid:durableId="1306353906">
    <w:abstractNumId w:val="7"/>
  </w:num>
  <w:num w:numId="7" w16cid:durableId="1373842094">
    <w:abstractNumId w:val="0"/>
  </w:num>
  <w:num w:numId="8" w16cid:durableId="33120589">
    <w:abstractNumId w:val="8"/>
  </w:num>
  <w:num w:numId="9" w16cid:durableId="9201950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5"/>
    <w:rsid w:val="00004C19"/>
    <w:rsid w:val="0001186C"/>
    <w:rsid w:val="00015420"/>
    <w:rsid w:val="00020163"/>
    <w:rsid w:val="00020F6C"/>
    <w:rsid w:val="00021B5B"/>
    <w:rsid w:val="000224E7"/>
    <w:rsid w:val="0003371E"/>
    <w:rsid w:val="000349A7"/>
    <w:rsid w:val="00040C4C"/>
    <w:rsid w:val="000412EC"/>
    <w:rsid w:val="00047323"/>
    <w:rsid w:val="00051954"/>
    <w:rsid w:val="00053E4F"/>
    <w:rsid w:val="0005588D"/>
    <w:rsid w:val="00057217"/>
    <w:rsid w:val="00062B30"/>
    <w:rsid w:val="000640F7"/>
    <w:rsid w:val="000655F8"/>
    <w:rsid w:val="0006582D"/>
    <w:rsid w:val="00075676"/>
    <w:rsid w:val="00076F58"/>
    <w:rsid w:val="00085636"/>
    <w:rsid w:val="00085C24"/>
    <w:rsid w:val="00087700"/>
    <w:rsid w:val="000911EA"/>
    <w:rsid w:val="00097E8B"/>
    <w:rsid w:val="000B1191"/>
    <w:rsid w:val="000B3124"/>
    <w:rsid w:val="000B76A3"/>
    <w:rsid w:val="000C5F6E"/>
    <w:rsid w:val="000C6589"/>
    <w:rsid w:val="000E1F66"/>
    <w:rsid w:val="000E36C1"/>
    <w:rsid w:val="000E7411"/>
    <w:rsid w:val="000E7CA2"/>
    <w:rsid w:val="000E7E08"/>
    <w:rsid w:val="001044BF"/>
    <w:rsid w:val="0011324C"/>
    <w:rsid w:val="0011374E"/>
    <w:rsid w:val="0012230D"/>
    <w:rsid w:val="001227D1"/>
    <w:rsid w:val="00127C9B"/>
    <w:rsid w:val="00135ADC"/>
    <w:rsid w:val="00137AC3"/>
    <w:rsid w:val="001433ED"/>
    <w:rsid w:val="00146025"/>
    <w:rsid w:val="0015446B"/>
    <w:rsid w:val="00154585"/>
    <w:rsid w:val="00162F32"/>
    <w:rsid w:val="00167F55"/>
    <w:rsid w:val="00172639"/>
    <w:rsid w:val="0017380B"/>
    <w:rsid w:val="00176225"/>
    <w:rsid w:val="00184CE0"/>
    <w:rsid w:val="001859F8"/>
    <w:rsid w:val="00192FE2"/>
    <w:rsid w:val="001A2074"/>
    <w:rsid w:val="001A7A08"/>
    <w:rsid w:val="001B26C1"/>
    <w:rsid w:val="001B38AD"/>
    <w:rsid w:val="001B6AFE"/>
    <w:rsid w:val="001C391E"/>
    <w:rsid w:val="001C3D12"/>
    <w:rsid w:val="001C702E"/>
    <w:rsid w:val="001D3C53"/>
    <w:rsid w:val="001E168B"/>
    <w:rsid w:val="001E205A"/>
    <w:rsid w:val="001E301F"/>
    <w:rsid w:val="001E35C9"/>
    <w:rsid w:val="001E536A"/>
    <w:rsid w:val="001F1740"/>
    <w:rsid w:val="001F181C"/>
    <w:rsid w:val="001F1C2E"/>
    <w:rsid w:val="0020785A"/>
    <w:rsid w:val="00214C48"/>
    <w:rsid w:val="00216C79"/>
    <w:rsid w:val="00222791"/>
    <w:rsid w:val="00224448"/>
    <w:rsid w:val="00224CC7"/>
    <w:rsid w:val="00224E5E"/>
    <w:rsid w:val="002318F4"/>
    <w:rsid w:val="002372AC"/>
    <w:rsid w:val="00240004"/>
    <w:rsid w:val="00244162"/>
    <w:rsid w:val="00253194"/>
    <w:rsid w:val="00254F2F"/>
    <w:rsid w:val="00267FDE"/>
    <w:rsid w:val="00270A8C"/>
    <w:rsid w:val="00272724"/>
    <w:rsid w:val="00273036"/>
    <w:rsid w:val="002730F9"/>
    <w:rsid w:val="00276BCA"/>
    <w:rsid w:val="00280303"/>
    <w:rsid w:val="0028705D"/>
    <w:rsid w:val="00291387"/>
    <w:rsid w:val="00291E58"/>
    <w:rsid w:val="00296E15"/>
    <w:rsid w:val="002A7F51"/>
    <w:rsid w:val="002B3EE9"/>
    <w:rsid w:val="002B593C"/>
    <w:rsid w:val="002B7AB2"/>
    <w:rsid w:val="002C366F"/>
    <w:rsid w:val="002D055E"/>
    <w:rsid w:val="002D1FB3"/>
    <w:rsid w:val="002D433B"/>
    <w:rsid w:val="002D54B8"/>
    <w:rsid w:val="002D5563"/>
    <w:rsid w:val="002E06DC"/>
    <w:rsid w:val="002E341F"/>
    <w:rsid w:val="002E3710"/>
    <w:rsid w:val="002F278F"/>
    <w:rsid w:val="002F5919"/>
    <w:rsid w:val="00305EF9"/>
    <w:rsid w:val="00306870"/>
    <w:rsid w:val="00306B86"/>
    <w:rsid w:val="00312B0C"/>
    <w:rsid w:val="00314269"/>
    <w:rsid w:val="003220D5"/>
    <w:rsid w:val="00323C73"/>
    <w:rsid w:val="00326732"/>
    <w:rsid w:val="0033147A"/>
    <w:rsid w:val="00342232"/>
    <w:rsid w:val="00345B5A"/>
    <w:rsid w:val="00346328"/>
    <w:rsid w:val="00350BF2"/>
    <w:rsid w:val="00361A7B"/>
    <w:rsid w:val="0037031A"/>
    <w:rsid w:val="003743CF"/>
    <w:rsid w:val="00381352"/>
    <w:rsid w:val="00383203"/>
    <w:rsid w:val="003876B9"/>
    <w:rsid w:val="00393712"/>
    <w:rsid w:val="003A2EE2"/>
    <w:rsid w:val="003A435E"/>
    <w:rsid w:val="003B3DF6"/>
    <w:rsid w:val="003B7F1F"/>
    <w:rsid w:val="003C024B"/>
    <w:rsid w:val="003C0B85"/>
    <w:rsid w:val="003C0C11"/>
    <w:rsid w:val="003C3F4B"/>
    <w:rsid w:val="003C4A8D"/>
    <w:rsid w:val="003D7282"/>
    <w:rsid w:val="003E1354"/>
    <w:rsid w:val="003F14DA"/>
    <w:rsid w:val="003F5572"/>
    <w:rsid w:val="003F60A9"/>
    <w:rsid w:val="0040018E"/>
    <w:rsid w:val="004023EE"/>
    <w:rsid w:val="004035FE"/>
    <w:rsid w:val="004058D5"/>
    <w:rsid w:val="00406659"/>
    <w:rsid w:val="00406712"/>
    <w:rsid w:val="004069BA"/>
    <w:rsid w:val="00415283"/>
    <w:rsid w:val="00416EB4"/>
    <w:rsid w:val="00422BEE"/>
    <w:rsid w:val="004276B8"/>
    <w:rsid w:val="0043178E"/>
    <w:rsid w:val="00433717"/>
    <w:rsid w:val="00436124"/>
    <w:rsid w:val="004423EC"/>
    <w:rsid w:val="004505AF"/>
    <w:rsid w:val="00452733"/>
    <w:rsid w:val="00460903"/>
    <w:rsid w:val="004628F0"/>
    <w:rsid w:val="00463067"/>
    <w:rsid w:val="00467969"/>
    <w:rsid w:val="004743E7"/>
    <w:rsid w:val="00475E0E"/>
    <w:rsid w:val="00481F9E"/>
    <w:rsid w:val="0048386C"/>
    <w:rsid w:val="00485781"/>
    <w:rsid w:val="00487782"/>
    <w:rsid w:val="00491DA1"/>
    <w:rsid w:val="004921D9"/>
    <w:rsid w:val="00493A52"/>
    <w:rsid w:val="00493EFF"/>
    <w:rsid w:val="00497C2E"/>
    <w:rsid w:val="004A37D9"/>
    <w:rsid w:val="004A528C"/>
    <w:rsid w:val="004B0E41"/>
    <w:rsid w:val="004B2E68"/>
    <w:rsid w:val="004C6F9E"/>
    <w:rsid w:val="004C7AC4"/>
    <w:rsid w:val="004D2286"/>
    <w:rsid w:val="004D330D"/>
    <w:rsid w:val="004D6B66"/>
    <w:rsid w:val="004D779D"/>
    <w:rsid w:val="004E1E10"/>
    <w:rsid w:val="004E7E4C"/>
    <w:rsid w:val="004F278B"/>
    <w:rsid w:val="004F3235"/>
    <w:rsid w:val="004F6E45"/>
    <w:rsid w:val="0050013C"/>
    <w:rsid w:val="00500FEA"/>
    <w:rsid w:val="00506D98"/>
    <w:rsid w:val="00511CCB"/>
    <w:rsid w:val="00515F8A"/>
    <w:rsid w:val="0052376E"/>
    <w:rsid w:val="005255B1"/>
    <w:rsid w:val="00527384"/>
    <w:rsid w:val="005362AE"/>
    <w:rsid w:val="005362DA"/>
    <w:rsid w:val="00546C44"/>
    <w:rsid w:val="00547FE3"/>
    <w:rsid w:val="00553777"/>
    <w:rsid w:val="005546A6"/>
    <w:rsid w:val="00557001"/>
    <w:rsid w:val="005638FA"/>
    <w:rsid w:val="00563E7B"/>
    <w:rsid w:val="00564CF0"/>
    <w:rsid w:val="00565097"/>
    <w:rsid w:val="005675F5"/>
    <w:rsid w:val="00570AC3"/>
    <w:rsid w:val="005740EA"/>
    <w:rsid w:val="00584B94"/>
    <w:rsid w:val="00586425"/>
    <w:rsid w:val="0059256B"/>
    <w:rsid w:val="00594611"/>
    <w:rsid w:val="00596F3E"/>
    <w:rsid w:val="00597437"/>
    <w:rsid w:val="005A0B47"/>
    <w:rsid w:val="005A10DA"/>
    <w:rsid w:val="005A3395"/>
    <w:rsid w:val="005A4136"/>
    <w:rsid w:val="005A6138"/>
    <w:rsid w:val="005A7A99"/>
    <w:rsid w:val="005B65B2"/>
    <w:rsid w:val="005C46C3"/>
    <w:rsid w:val="005D2796"/>
    <w:rsid w:val="005D4C10"/>
    <w:rsid w:val="005D628D"/>
    <w:rsid w:val="005D7993"/>
    <w:rsid w:val="005E2B4D"/>
    <w:rsid w:val="005F425C"/>
    <w:rsid w:val="005F4B83"/>
    <w:rsid w:val="00601117"/>
    <w:rsid w:val="00601D2D"/>
    <w:rsid w:val="0060436B"/>
    <w:rsid w:val="006148DF"/>
    <w:rsid w:val="00617D66"/>
    <w:rsid w:val="00624995"/>
    <w:rsid w:val="00625097"/>
    <w:rsid w:val="006307E6"/>
    <w:rsid w:val="00634A15"/>
    <w:rsid w:val="006359DF"/>
    <w:rsid w:val="00640281"/>
    <w:rsid w:val="00641AC6"/>
    <w:rsid w:val="00643C29"/>
    <w:rsid w:val="00643C7B"/>
    <w:rsid w:val="00644267"/>
    <w:rsid w:val="00645F6C"/>
    <w:rsid w:val="006465BF"/>
    <w:rsid w:val="006502BC"/>
    <w:rsid w:val="00650B35"/>
    <w:rsid w:val="00652FB9"/>
    <w:rsid w:val="00655C91"/>
    <w:rsid w:val="006575B3"/>
    <w:rsid w:val="00662387"/>
    <w:rsid w:val="0066346D"/>
    <w:rsid w:val="00670777"/>
    <w:rsid w:val="0067147C"/>
    <w:rsid w:val="00682C32"/>
    <w:rsid w:val="00684651"/>
    <w:rsid w:val="00685E83"/>
    <w:rsid w:val="00694B6B"/>
    <w:rsid w:val="00696E0F"/>
    <w:rsid w:val="006A524A"/>
    <w:rsid w:val="006B1777"/>
    <w:rsid w:val="006B1DF5"/>
    <w:rsid w:val="006B446B"/>
    <w:rsid w:val="006B4B1F"/>
    <w:rsid w:val="006B4C51"/>
    <w:rsid w:val="006C05BB"/>
    <w:rsid w:val="006C0CF6"/>
    <w:rsid w:val="006C3E0E"/>
    <w:rsid w:val="006D312A"/>
    <w:rsid w:val="006D4B45"/>
    <w:rsid w:val="006D693A"/>
    <w:rsid w:val="006D6DDC"/>
    <w:rsid w:val="006D6E89"/>
    <w:rsid w:val="006E27DF"/>
    <w:rsid w:val="006E42B6"/>
    <w:rsid w:val="006E5A60"/>
    <w:rsid w:val="006E73F8"/>
    <w:rsid w:val="006F1A12"/>
    <w:rsid w:val="006F1F18"/>
    <w:rsid w:val="006F4A7F"/>
    <w:rsid w:val="006F5DD9"/>
    <w:rsid w:val="006F767C"/>
    <w:rsid w:val="006F7C7A"/>
    <w:rsid w:val="0071692B"/>
    <w:rsid w:val="00717990"/>
    <w:rsid w:val="00717AD3"/>
    <w:rsid w:val="00724EC0"/>
    <w:rsid w:val="00726AFF"/>
    <w:rsid w:val="00727BB2"/>
    <w:rsid w:val="00731393"/>
    <w:rsid w:val="0073597E"/>
    <w:rsid w:val="00742A92"/>
    <w:rsid w:val="00747495"/>
    <w:rsid w:val="00747638"/>
    <w:rsid w:val="00750D83"/>
    <w:rsid w:val="007522CD"/>
    <w:rsid w:val="00753EF8"/>
    <w:rsid w:val="0075518C"/>
    <w:rsid w:val="0076201D"/>
    <w:rsid w:val="0076584D"/>
    <w:rsid w:val="00770D1E"/>
    <w:rsid w:val="00770EC9"/>
    <w:rsid w:val="0077403A"/>
    <w:rsid w:val="007767FD"/>
    <w:rsid w:val="007770BA"/>
    <w:rsid w:val="00785DBD"/>
    <w:rsid w:val="00790355"/>
    <w:rsid w:val="00792F68"/>
    <w:rsid w:val="0079499A"/>
    <w:rsid w:val="007A0BC0"/>
    <w:rsid w:val="007A48A4"/>
    <w:rsid w:val="007A6BED"/>
    <w:rsid w:val="007B0852"/>
    <w:rsid w:val="007B577D"/>
    <w:rsid w:val="007B645C"/>
    <w:rsid w:val="007C1E1F"/>
    <w:rsid w:val="007D28E9"/>
    <w:rsid w:val="007D3170"/>
    <w:rsid w:val="007D40A6"/>
    <w:rsid w:val="007D5DCB"/>
    <w:rsid w:val="007E016F"/>
    <w:rsid w:val="007E4028"/>
    <w:rsid w:val="007E7FE3"/>
    <w:rsid w:val="007F1563"/>
    <w:rsid w:val="007F1D57"/>
    <w:rsid w:val="008064ED"/>
    <w:rsid w:val="00806A3C"/>
    <w:rsid w:val="008115E2"/>
    <w:rsid w:val="00812623"/>
    <w:rsid w:val="00814EE3"/>
    <w:rsid w:val="00822475"/>
    <w:rsid w:val="00822F3E"/>
    <w:rsid w:val="00824FF1"/>
    <w:rsid w:val="0082640A"/>
    <w:rsid w:val="0082692B"/>
    <w:rsid w:val="00826B31"/>
    <w:rsid w:val="00827FBC"/>
    <w:rsid w:val="00831F69"/>
    <w:rsid w:val="008326AF"/>
    <w:rsid w:val="00837FAC"/>
    <w:rsid w:val="008426A2"/>
    <w:rsid w:val="00853E2C"/>
    <w:rsid w:val="00856907"/>
    <w:rsid w:val="0086208B"/>
    <w:rsid w:val="008628A1"/>
    <w:rsid w:val="008644EB"/>
    <w:rsid w:val="008648AB"/>
    <w:rsid w:val="0086680F"/>
    <w:rsid w:val="00870920"/>
    <w:rsid w:val="00872EF2"/>
    <w:rsid w:val="00875DBF"/>
    <w:rsid w:val="00876356"/>
    <w:rsid w:val="00885119"/>
    <w:rsid w:val="008875D6"/>
    <w:rsid w:val="00891701"/>
    <w:rsid w:val="008B0A20"/>
    <w:rsid w:val="008B2D26"/>
    <w:rsid w:val="008B3C99"/>
    <w:rsid w:val="008C0A0F"/>
    <w:rsid w:val="008C218F"/>
    <w:rsid w:val="008C4BD2"/>
    <w:rsid w:val="008C4D72"/>
    <w:rsid w:val="008C6B25"/>
    <w:rsid w:val="008E2E2F"/>
    <w:rsid w:val="008E2FB0"/>
    <w:rsid w:val="008E5547"/>
    <w:rsid w:val="008F306E"/>
    <w:rsid w:val="008F533B"/>
    <w:rsid w:val="00904E6A"/>
    <w:rsid w:val="00907E0D"/>
    <w:rsid w:val="0091169F"/>
    <w:rsid w:val="009122EA"/>
    <w:rsid w:val="00920D00"/>
    <w:rsid w:val="00922AF7"/>
    <w:rsid w:val="00930969"/>
    <w:rsid w:val="009350AB"/>
    <w:rsid w:val="009359EA"/>
    <w:rsid w:val="00937BAB"/>
    <w:rsid w:val="00953C0E"/>
    <w:rsid w:val="0095459D"/>
    <w:rsid w:val="009549CD"/>
    <w:rsid w:val="00964059"/>
    <w:rsid w:val="0096555D"/>
    <w:rsid w:val="0096675D"/>
    <w:rsid w:val="0096733A"/>
    <w:rsid w:val="00967C01"/>
    <w:rsid w:val="00971005"/>
    <w:rsid w:val="00971484"/>
    <w:rsid w:val="009722DE"/>
    <w:rsid w:val="009819DA"/>
    <w:rsid w:val="0098467F"/>
    <w:rsid w:val="00993858"/>
    <w:rsid w:val="00997ABD"/>
    <w:rsid w:val="009A13E9"/>
    <w:rsid w:val="009A3783"/>
    <w:rsid w:val="009A4EC6"/>
    <w:rsid w:val="009A4F10"/>
    <w:rsid w:val="009A68E6"/>
    <w:rsid w:val="009B09E0"/>
    <w:rsid w:val="009B2C83"/>
    <w:rsid w:val="009C3416"/>
    <w:rsid w:val="009D05E0"/>
    <w:rsid w:val="009D423F"/>
    <w:rsid w:val="009D509E"/>
    <w:rsid w:val="009D50CE"/>
    <w:rsid w:val="009D73FE"/>
    <w:rsid w:val="009E6DFD"/>
    <w:rsid w:val="009F05F5"/>
    <w:rsid w:val="009F233F"/>
    <w:rsid w:val="009F27FB"/>
    <w:rsid w:val="009F453A"/>
    <w:rsid w:val="00A02DFC"/>
    <w:rsid w:val="00A04D94"/>
    <w:rsid w:val="00A15533"/>
    <w:rsid w:val="00A17261"/>
    <w:rsid w:val="00A2351B"/>
    <w:rsid w:val="00A24755"/>
    <w:rsid w:val="00A263E2"/>
    <w:rsid w:val="00A274D8"/>
    <w:rsid w:val="00A33BD5"/>
    <w:rsid w:val="00A34B1B"/>
    <w:rsid w:val="00A365CD"/>
    <w:rsid w:val="00A36CF1"/>
    <w:rsid w:val="00A4178F"/>
    <w:rsid w:val="00A443C8"/>
    <w:rsid w:val="00A44E9D"/>
    <w:rsid w:val="00A47A78"/>
    <w:rsid w:val="00A52793"/>
    <w:rsid w:val="00A52FBD"/>
    <w:rsid w:val="00A544F5"/>
    <w:rsid w:val="00A551FD"/>
    <w:rsid w:val="00A61652"/>
    <w:rsid w:val="00A71EEC"/>
    <w:rsid w:val="00A732DA"/>
    <w:rsid w:val="00A73A4B"/>
    <w:rsid w:val="00A73E50"/>
    <w:rsid w:val="00A74D0A"/>
    <w:rsid w:val="00A85508"/>
    <w:rsid w:val="00A859E0"/>
    <w:rsid w:val="00A8602C"/>
    <w:rsid w:val="00A90D1E"/>
    <w:rsid w:val="00A91F92"/>
    <w:rsid w:val="00A92BE6"/>
    <w:rsid w:val="00A955AB"/>
    <w:rsid w:val="00A96149"/>
    <w:rsid w:val="00AA1518"/>
    <w:rsid w:val="00AA5682"/>
    <w:rsid w:val="00AC7E0A"/>
    <w:rsid w:val="00AD2B80"/>
    <w:rsid w:val="00AD573B"/>
    <w:rsid w:val="00AD771F"/>
    <w:rsid w:val="00AE3A59"/>
    <w:rsid w:val="00AE4E2C"/>
    <w:rsid w:val="00AE67FD"/>
    <w:rsid w:val="00AE7266"/>
    <w:rsid w:val="00AF0FBB"/>
    <w:rsid w:val="00AF2403"/>
    <w:rsid w:val="00AF5293"/>
    <w:rsid w:val="00B0431A"/>
    <w:rsid w:val="00B05AC2"/>
    <w:rsid w:val="00B0749A"/>
    <w:rsid w:val="00B11D1D"/>
    <w:rsid w:val="00B20C70"/>
    <w:rsid w:val="00B21866"/>
    <w:rsid w:val="00B22878"/>
    <w:rsid w:val="00B26EFB"/>
    <w:rsid w:val="00B27B4D"/>
    <w:rsid w:val="00B30A9D"/>
    <w:rsid w:val="00B4146C"/>
    <w:rsid w:val="00B52205"/>
    <w:rsid w:val="00B52783"/>
    <w:rsid w:val="00B55E96"/>
    <w:rsid w:val="00B576B2"/>
    <w:rsid w:val="00B60EA5"/>
    <w:rsid w:val="00B8177F"/>
    <w:rsid w:val="00B847BF"/>
    <w:rsid w:val="00B90183"/>
    <w:rsid w:val="00B90E62"/>
    <w:rsid w:val="00BA4C42"/>
    <w:rsid w:val="00BB0273"/>
    <w:rsid w:val="00BB1AB0"/>
    <w:rsid w:val="00BB4527"/>
    <w:rsid w:val="00BC703F"/>
    <w:rsid w:val="00BD75FC"/>
    <w:rsid w:val="00BE6A03"/>
    <w:rsid w:val="00C019DF"/>
    <w:rsid w:val="00C02AB3"/>
    <w:rsid w:val="00C04E18"/>
    <w:rsid w:val="00C0503A"/>
    <w:rsid w:val="00C07ED6"/>
    <w:rsid w:val="00C2272C"/>
    <w:rsid w:val="00C22DF5"/>
    <w:rsid w:val="00C24500"/>
    <w:rsid w:val="00C2557F"/>
    <w:rsid w:val="00C303E0"/>
    <w:rsid w:val="00C34D58"/>
    <w:rsid w:val="00C44914"/>
    <w:rsid w:val="00C50220"/>
    <w:rsid w:val="00C52077"/>
    <w:rsid w:val="00C60730"/>
    <w:rsid w:val="00C70051"/>
    <w:rsid w:val="00C70D22"/>
    <w:rsid w:val="00C7180E"/>
    <w:rsid w:val="00C7268F"/>
    <w:rsid w:val="00C87A06"/>
    <w:rsid w:val="00C90887"/>
    <w:rsid w:val="00C94710"/>
    <w:rsid w:val="00C96BA0"/>
    <w:rsid w:val="00CA1C87"/>
    <w:rsid w:val="00CA5FFF"/>
    <w:rsid w:val="00CA63BF"/>
    <w:rsid w:val="00CA654E"/>
    <w:rsid w:val="00CB0D74"/>
    <w:rsid w:val="00CB4DAC"/>
    <w:rsid w:val="00CB7BAF"/>
    <w:rsid w:val="00CC2E46"/>
    <w:rsid w:val="00CC3A2E"/>
    <w:rsid w:val="00CD6700"/>
    <w:rsid w:val="00CE461A"/>
    <w:rsid w:val="00CE6262"/>
    <w:rsid w:val="00CF4037"/>
    <w:rsid w:val="00CF457D"/>
    <w:rsid w:val="00D007E4"/>
    <w:rsid w:val="00D06EDC"/>
    <w:rsid w:val="00D10018"/>
    <w:rsid w:val="00D11862"/>
    <w:rsid w:val="00D167D0"/>
    <w:rsid w:val="00D16FC4"/>
    <w:rsid w:val="00D17CBF"/>
    <w:rsid w:val="00D24FCF"/>
    <w:rsid w:val="00D31040"/>
    <w:rsid w:val="00D33A57"/>
    <w:rsid w:val="00D340F5"/>
    <w:rsid w:val="00D3422B"/>
    <w:rsid w:val="00D344B1"/>
    <w:rsid w:val="00D34A8F"/>
    <w:rsid w:val="00D36FDC"/>
    <w:rsid w:val="00D404D0"/>
    <w:rsid w:val="00D428A2"/>
    <w:rsid w:val="00D4577C"/>
    <w:rsid w:val="00D45812"/>
    <w:rsid w:val="00D472CD"/>
    <w:rsid w:val="00D56EA1"/>
    <w:rsid w:val="00D60461"/>
    <w:rsid w:val="00D633F3"/>
    <w:rsid w:val="00D65363"/>
    <w:rsid w:val="00D7001D"/>
    <w:rsid w:val="00D706E0"/>
    <w:rsid w:val="00D71860"/>
    <w:rsid w:val="00D81F70"/>
    <w:rsid w:val="00D85E3F"/>
    <w:rsid w:val="00D873B8"/>
    <w:rsid w:val="00D934F7"/>
    <w:rsid w:val="00D9588A"/>
    <w:rsid w:val="00D96357"/>
    <w:rsid w:val="00DA0530"/>
    <w:rsid w:val="00DA726D"/>
    <w:rsid w:val="00DB1220"/>
    <w:rsid w:val="00DB2F7B"/>
    <w:rsid w:val="00DB5700"/>
    <w:rsid w:val="00DB782E"/>
    <w:rsid w:val="00DC5CDF"/>
    <w:rsid w:val="00DC756F"/>
    <w:rsid w:val="00DD04CC"/>
    <w:rsid w:val="00DD43CC"/>
    <w:rsid w:val="00DD5EAA"/>
    <w:rsid w:val="00DD636A"/>
    <w:rsid w:val="00DE294B"/>
    <w:rsid w:val="00DE59AC"/>
    <w:rsid w:val="00DF0000"/>
    <w:rsid w:val="00DF1CE2"/>
    <w:rsid w:val="00E06878"/>
    <w:rsid w:val="00E10E5A"/>
    <w:rsid w:val="00E12D93"/>
    <w:rsid w:val="00E14E38"/>
    <w:rsid w:val="00E1538A"/>
    <w:rsid w:val="00E15992"/>
    <w:rsid w:val="00E22BF4"/>
    <w:rsid w:val="00E307CE"/>
    <w:rsid w:val="00E4020B"/>
    <w:rsid w:val="00E44F0F"/>
    <w:rsid w:val="00E531E0"/>
    <w:rsid w:val="00E54911"/>
    <w:rsid w:val="00E558A9"/>
    <w:rsid w:val="00E6221C"/>
    <w:rsid w:val="00E62679"/>
    <w:rsid w:val="00E644EE"/>
    <w:rsid w:val="00E64A38"/>
    <w:rsid w:val="00E654B3"/>
    <w:rsid w:val="00E73DA5"/>
    <w:rsid w:val="00E758A1"/>
    <w:rsid w:val="00E759C6"/>
    <w:rsid w:val="00E763A0"/>
    <w:rsid w:val="00E772E7"/>
    <w:rsid w:val="00E929BC"/>
    <w:rsid w:val="00E95AEA"/>
    <w:rsid w:val="00E95BC2"/>
    <w:rsid w:val="00EA0474"/>
    <w:rsid w:val="00EA3A6A"/>
    <w:rsid w:val="00EB167C"/>
    <w:rsid w:val="00EC1DB7"/>
    <w:rsid w:val="00EC2513"/>
    <w:rsid w:val="00ED2302"/>
    <w:rsid w:val="00ED5001"/>
    <w:rsid w:val="00ED5A84"/>
    <w:rsid w:val="00EE069C"/>
    <w:rsid w:val="00EE514B"/>
    <w:rsid w:val="00EF4E37"/>
    <w:rsid w:val="00EF6B36"/>
    <w:rsid w:val="00F02F2B"/>
    <w:rsid w:val="00F0318D"/>
    <w:rsid w:val="00F16ABB"/>
    <w:rsid w:val="00F174F3"/>
    <w:rsid w:val="00F24040"/>
    <w:rsid w:val="00F2413C"/>
    <w:rsid w:val="00F31551"/>
    <w:rsid w:val="00F3206D"/>
    <w:rsid w:val="00F32443"/>
    <w:rsid w:val="00F40760"/>
    <w:rsid w:val="00F40933"/>
    <w:rsid w:val="00F4690D"/>
    <w:rsid w:val="00F47016"/>
    <w:rsid w:val="00F530A8"/>
    <w:rsid w:val="00F536F6"/>
    <w:rsid w:val="00F5518E"/>
    <w:rsid w:val="00F60C6F"/>
    <w:rsid w:val="00F614A5"/>
    <w:rsid w:val="00F63A85"/>
    <w:rsid w:val="00F6609F"/>
    <w:rsid w:val="00F70599"/>
    <w:rsid w:val="00F72563"/>
    <w:rsid w:val="00F801F4"/>
    <w:rsid w:val="00F85067"/>
    <w:rsid w:val="00F92384"/>
    <w:rsid w:val="00F93A5C"/>
    <w:rsid w:val="00FA5BB2"/>
    <w:rsid w:val="00FB2068"/>
    <w:rsid w:val="00FB43A7"/>
    <w:rsid w:val="00FB64BC"/>
    <w:rsid w:val="00FC5C56"/>
    <w:rsid w:val="00FC7D63"/>
    <w:rsid w:val="00FD14A8"/>
    <w:rsid w:val="00FE2B35"/>
    <w:rsid w:val="00FE4549"/>
    <w:rsid w:val="00FF206B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67A8"/>
  <w15:docId w15:val="{2C955BB2-8BE4-4CF4-B536-63CCBAE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ind w:left="3544"/>
      <w:outlineLvl w:val="2"/>
    </w:pPr>
    <w:rPr>
      <w:sz w:val="24"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character" w:customStyle="1" w:styleId="Standardnpsmoodstavce0">
    <w:name w:val="Standardn’ p’smo odstavce"/>
    <w:rPr>
      <w:sz w:val="20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Textvbloku">
    <w:name w:val="Block Text"/>
    <w:basedOn w:val="Normln"/>
    <w:pPr>
      <w:ind w:left="426" w:right="-143"/>
      <w:jc w:val="both"/>
    </w:pPr>
    <w:rPr>
      <w:sz w:val="22"/>
    </w:rPr>
  </w:style>
  <w:style w:type="paragraph" w:styleId="Zkladntextodsazen">
    <w:name w:val="Body Text Indent"/>
    <w:basedOn w:val="Normln"/>
    <w:pPr>
      <w:tabs>
        <w:tab w:val="left" w:pos="426"/>
      </w:tabs>
      <w:ind w:left="360"/>
      <w:jc w:val="both"/>
    </w:pPr>
    <w:rPr>
      <w:i/>
      <w:iCs/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kladntextodsazen3">
    <w:name w:val="Body Text Indent 3"/>
    <w:basedOn w:val="Normln"/>
    <w:pPr>
      <w:ind w:left="284" w:hanging="284"/>
    </w:pPr>
    <w:rPr>
      <w:sz w:val="24"/>
    </w:rPr>
  </w:style>
  <w:style w:type="paragraph" w:styleId="Zpat">
    <w:name w:val="footer"/>
    <w:basedOn w:val="Normln"/>
    <w:rsid w:val="00753EF8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sid w:val="00057217"/>
  </w:style>
  <w:style w:type="paragraph" w:styleId="Textbubliny">
    <w:name w:val="Balloon Text"/>
    <w:basedOn w:val="Normln"/>
    <w:semiHidden/>
    <w:rsid w:val="0005721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7217"/>
    <w:rPr>
      <w:b/>
      <w:bCs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rážky"/>
    <w:basedOn w:val="Normln"/>
    <w:link w:val="OdstavecseseznamemChar"/>
    <w:uiPriority w:val="34"/>
    <w:qFormat/>
    <w:rsid w:val="00684651"/>
    <w:pPr>
      <w:ind w:left="708"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locked/>
    <w:rsid w:val="00452733"/>
  </w:style>
  <w:style w:type="paragraph" w:customStyle="1" w:styleId="Textodst1sl">
    <w:name w:val="Text odst.1čísl"/>
    <w:basedOn w:val="Normln"/>
    <w:rsid w:val="00C24500"/>
    <w:p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character" w:styleId="Hypertextovodkaz">
    <w:name w:val="Hyperlink"/>
    <w:uiPriority w:val="99"/>
    <w:unhideWhenUsed/>
    <w:rsid w:val="00493A52"/>
    <w:rPr>
      <w:color w:val="0000FF"/>
      <w:u w:val="single"/>
    </w:rPr>
  </w:style>
  <w:style w:type="paragraph" w:styleId="Revize">
    <w:name w:val="Revision"/>
    <w:hidden/>
    <w:uiPriority w:val="99"/>
    <w:semiHidden/>
    <w:rsid w:val="00DF0000"/>
  </w:style>
  <w:style w:type="table" w:styleId="Mkatabulky">
    <w:name w:val="Table Grid"/>
    <w:basedOn w:val="Normlntabulka"/>
    <w:uiPriority w:val="59"/>
    <w:rsid w:val="0095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1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NormlnSmlouva11b">
    <w:name w:val="Styl Normální.Smlouva + 11 b."/>
    <w:basedOn w:val="Normln"/>
    <w:link w:val="StylNormlnSmlouva11bChar"/>
    <w:rsid w:val="00D56EA1"/>
    <w:pPr>
      <w:widowControl w:val="0"/>
      <w:jc w:val="both"/>
    </w:pPr>
    <w:rPr>
      <w:rFonts w:ascii="Tahoma" w:hAnsi="Tahoma"/>
    </w:rPr>
  </w:style>
  <w:style w:type="character" w:customStyle="1" w:styleId="StylNormlnSmlouva11bChar">
    <w:name w:val="Styl Normální.Smlouva + 11 b. Char"/>
    <w:basedOn w:val="Standardnpsmoodstavce"/>
    <w:link w:val="StylNormlnSmlouva11b"/>
    <w:rsid w:val="00D56EA1"/>
    <w:rPr>
      <w:rFonts w:ascii="Tahoma" w:hAnsi="Tahom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D56EA1"/>
    <w:pPr>
      <w:widowControl w:val="0"/>
      <w:jc w:val="both"/>
    </w:pPr>
    <w:rPr>
      <w:rFonts w:ascii="Tahoma" w:hAnsi="Tahoma" w:cs="Tahoma"/>
      <w:sz w:val="18"/>
      <w:szCs w:val="18"/>
    </w:rPr>
  </w:style>
  <w:style w:type="character" w:customStyle="1" w:styleId="StylStylNormlnSmlouva11bTunChar">
    <w:name w:val="Styl Styl Normální.Smlouva + 11 b. Tučné + Char"/>
    <w:basedOn w:val="Standardnpsmoodstavce"/>
    <w:link w:val="StylStylNormlnSmlouva11bTun"/>
    <w:rsid w:val="00D56EA1"/>
    <w:rPr>
      <w:rFonts w:ascii="Tahoma" w:hAnsi="Tahoma" w:cs="Tahoma"/>
      <w:sz w:val="18"/>
      <w:szCs w:val="18"/>
    </w:rPr>
  </w:style>
  <w:style w:type="character" w:customStyle="1" w:styleId="preformatted">
    <w:name w:val="preformatted"/>
    <w:basedOn w:val="Standardnpsmoodstavce"/>
    <w:rsid w:val="00D1001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19" ma:contentTypeDescription="Vytvoří nový dokument" ma:contentTypeScope="" ma:versionID="d5edda0a661507ffbdd5b8d89dfec6da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fe44bb73d02b9682f631762652b8c9ca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ea02a591-b1a6-4141-b19c-99ad2af8b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FCE19-AB08-4AE2-BCCE-0737FF3F0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FEE17-C8D6-4331-9B4C-8ABFEB40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?.   1</vt:lpstr>
    </vt:vector>
  </TitlesOfParts>
  <Company>Pražská energetika, a.s.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?.   1</dc:title>
  <dc:creator>PRE - Kylianová</dc:creator>
  <cp:lastModifiedBy>Všetečková Tereza</cp:lastModifiedBy>
  <cp:revision>2</cp:revision>
  <cp:lastPrinted>2024-02-28T13:31:00Z</cp:lastPrinted>
  <dcterms:created xsi:type="dcterms:W3CDTF">2024-04-15T12:16:00Z</dcterms:created>
  <dcterms:modified xsi:type="dcterms:W3CDTF">2024-04-15T12:16:00Z</dcterms:modified>
</cp:coreProperties>
</file>