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208" w:rsidRPr="00001CF6" w:rsidRDefault="00505208" w:rsidP="00B65D92">
      <w:pPr>
        <w:pStyle w:val="Nadpis"/>
        <w:widowControl w:val="0"/>
        <w:jc w:val="center"/>
        <w:rPr>
          <w:rFonts w:asciiTheme="majorHAnsi" w:hAnsiTheme="majorHAnsi" w:cs="Times New Roman"/>
          <w:sz w:val="28"/>
          <w:szCs w:val="22"/>
        </w:rPr>
      </w:pPr>
      <w:r w:rsidRPr="00001CF6">
        <w:rPr>
          <w:rFonts w:asciiTheme="majorHAnsi" w:hAnsiTheme="majorHAnsi" w:cs="Times New Roman"/>
          <w:sz w:val="28"/>
          <w:szCs w:val="22"/>
        </w:rPr>
        <w:t>Smlouva o využití výsledků</w:t>
      </w:r>
    </w:p>
    <w:p w:rsidR="00505208" w:rsidRPr="00001CF6" w:rsidRDefault="00505208" w:rsidP="00B65D92">
      <w:pPr>
        <w:widowControl w:val="0"/>
        <w:rPr>
          <w:rFonts w:asciiTheme="majorHAnsi" w:hAnsiTheme="majorHAnsi"/>
          <w:szCs w:val="22"/>
        </w:rPr>
      </w:pPr>
    </w:p>
    <w:p w:rsidR="00505208" w:rsidRPr="00001CF6" w:rsidRDefault="00505208" w:rsidP="00B65D92">
      <w:pPr>
        <w:widowControl w:val="0"/>
        <w:rPr>
          <w:rFonts w:asciiTheme="majorHAnsi" w:hAnsiTheme="majorHAnsi"/>
          <w:b/>
          <w:szCs w:val="22"/>
        </w:rPr>
      </w:pPr>
      <w:r w:rsidRPr="00001CF6">
        <w:rPr>
          <w:rFonts w:asciiTheme="majorHAnsi" w:hAnsiTheme="majorHAnsi"/>
          <w:b/>
          <w:szCs w:val="22"/>
        </w:rPr>
        <w:t>Smluvní strany:</w:t>
      </w:r>
    </w:p>
    <w:p w:rsidR="00505208" w:rsidRPr="00001CF6" w:rsidRDefault="00505208" w:rsidP="00B65D92">
      <w:pPr>
        <w:widowControl w:val="0"/>
        <w:rPr>
          <w:rFonts w:asciiTheme="majorHAnsi" w:hAnsiTheme="majorHAnsi"/>
          <w:szCs w:val="22"/>
        </w:rPr>
      </w:pPr>
    </w:p>
    <w:p w:rsidR="0012277C" w:rsidRPr="00001CF6" w:rsidRDefault="0012277C" w:rsidP="0012277C">
      <w:pPr>
        <w:widowControl w:val="0"/>
        <w:rPr>
          <w:rFonts w:asciiTheme="majorHAnsi" w:hAnsiTheme="majorHAnsi"/>
          <w:b/>
          <w:szCs w:val="22"/>
        </w:rPr>
      </w:pPr>
      <w:r w:rsidRPr="00001CF6">
        <w:rPr>
          <w:rFonts w:asciiTheme="majorHAnsi" w:hAnsiTheme="majorHAnsi"/>
          <w:b/>
          <w:szCs w:val="22"/>
        </w:rPr>
        <w:t xml:space="preserve">STRIX </w:t>
      </w:r>
      <w:proofErr w:type="spellStart"/>
      <w:proofErr w:type="gramStart"/>
      <w:r w:rsidRPr="00001CF6">
        <w:rPr>
          <w:rFonts w:asciiTheme="majorHAnsi" w:hAnsiTheme="majorHAnsi"/>
          <w:b/>
          <w:szCs w:val="22"/>
        </w:rPr>
        <w:t>Chomutov,a.s</w:t>
      </w:r>
      <w:proofErr w:type="spellEnd"/>
      <w:r w:rsidRPr="00001CF6">
        <w:rPr>
          <w:rFonts w:asciiTheme="majorHAnsi" w:hAnsiTheme="majorHAnsi"/>
          <w:b/>
          <w:szCs w:val="22"/>
        </w:rPr>
        <w:t>.</w:t>
      </w:r>
      <w:proofErr w:type="gramEnd"/>
    </w:p>
    <w:p w:rsidR="0012277C" w:rsidRPr="00001CF6" w:rsidRDefault="00505208" w:rsidP="00B65D92">
      <w:pPr>
        <w:widowControl w:val="0"/>
        <w:rPr>
          <w:rFonts w:asciiTheme="majorHAnsi" w:hAnsiTheme="majorHAnsi"/>
          <w:b/>
          <w:szCs w:val="22"/>
        </w:rPr>
      </w:pPr>
      <w:r w:rsidRPr="00001CF6">
        <w:rPr>
          <w:rFonts w:asciiTheme="majorHAnsi" w:hAnsiTheme="majorHAnsi"/>
          <w:szCs w:val="22"/>
        </w:rPr>
        <w:t>se sídlem</w:t>
      </w:r>
      <w:r w:rsidR="0012277C" w:rsidRPr="00001CF6">
        <w:rPr>
          <w:rFonts w:asciiTheme="majorHAnsi" w:hAnsiTheme="majorHAnsi"/>
          <w:szCs w:val="22"/>
        </w:rPr>
        <w:t>:</w:t>
      </w:r>
      <w:r w:rsidRPr="00001CF6">
        <w:rPr>
          <w:rFonts w:asciiTheme="majorHAnsi" w:hAnsiTheme="majorHAnsi"/>
          <w:szCs w:val="22"/>
        </w:rPr>
        <w:t xml:space="preserve"> </w:t>
      </w:r>
      <w:r w:rsidR="0012277C" w:rsidRPr="00001CF6">
        <w:rPr>
          <w:rFonts w:asciiTheme="majorHAnsi" w:hAnsiTheme="majorHAnsi"/>
          <w:bCs/>
          <w:szCs w:val="22"/>
        </w:rPr>
        <w:t>Polní 4795, Chomutov 430 01</w:t>
      </w:r>
    </w:p>
    <w:p w:rsidR="0012277C" w:rsidRPr="00001CF6" w:rsidRDefault="0012277C" w:rsidP="0012277C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>Zapsána v obchodním rejstříku vedeném u Krajského soudu v Ústí nad Labem, oddíl B, vložka 1620</w:t>
      </w:r>
    </w:p>
    <w:p w:rsidR="0012277C" w:rsidRPr="00001CF6" w:rsidRDefault="0012277C" w:rsidP="0012277C">
      <w:pPr>
        <w:widowControl w:val="0"/>
        <w:rPr>
          <w:rFonts w:asciiTheme="majorHAnsi" w:hAnsiTheme="majorHAnsi"/>
          <w:szCs w:val="22"/>
        </w:rPr>
      </w:pPr>
      <w:r w:rsidRPr="0012277C">
        <w:rPr>
          <w:rFonts w:asciiTheme="majorHAnsi" w:hAnsiTheme="majorHAnsi"/>
          <w:szCs w:val="22"/>
        </w:rPr>
        <w:t>IČ: 272 74</w:t>
      </w:r>
      <w:r w:rsidRPr="00001CF6">
        <w:rPr>
          <w:rFonts w:asciiTheme="majorHAnsi" w:hAnsiTheme="majorHAnsi"/>
          <w:szCs w:val="22"/>
        </w:rPr>
        <w:t> </w:t>
      </w:r>
      <w:r w:rsidRPr="0012277C">
        <w:rPr>
          <w:rFonts w:asciiTheme="majorHAnsi" w:hAnsiTheme="majorHAnsi"/>
          <w:szCs w:val="22"/>
        </w:rPr>
        <w:t>535</w:t>
      </w:r>
    </w:p>
    <w:p w:rsidR="0012277C" w:rsidRPr="0012277C" w:rsidRDefault="0012277C" w:rsidP="0012277C">
      <w:pPr>
        <w:widowControl w:val="0"/>
        <w:rPr>
          <w:rFonts w:asciiTheme="majorHAnsi" w:hAnsiTheme="majorHAnsi"/>
          <w:szCs w:val="22"/>
        </w:rPr>
      </w:pPr>
      <w:r w:rsidRPr="0012277C">
        <w:rPr>
          <w:rFonts w:asciiTheme="majorHAnsi" w:hAnsiTheme="majorHAnsi"/>
          <w:szCs w:val="22"/>
        </w:rPr>
        <w:t>DIČ: CZ 272 74</w:t>
      </w:r>
      <w:r w:rsidRPr="00001CF6">
        <w:rPr>
          <w:rFonts w:asciiTheme="majorHAnsi" w:hAnsiTheme="majorHAnsi"/>
          <w:szCs w:val="22"/>
        </w:rPr>
        <w:t> </w:t>
      </w:r>
      <w:r w:rsidRPr="0012277C">
        <w:rPr>
          <w:rFonts w:asciiTheme="majorHAnsi" w:hAnsiTheme="majorHAnsi"/>
          <w:szCs w:val="22"/>
        </w:rPr>
        <w:t>535</w:t>
      </w:r>
    </w:p>
    <w:p w:rsidR="0012277C" w:rsidRPr="00001CF6" w:rsidRDefault="0012277C" w:rsidP="00610313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>Z</w:t>
      </w:r>
      <w:r w:rsidR="00610313" w:rsidRPr="00001CF6">
        <w:rPr>
          <w:rFonts w:asciiTheme="majorHAnsi" w:hAnsiTheme="majorHAnsi"/>
          <w:szCs w:val="22"/>
        </w:rPr>
        <w:t>astoupená</w:t>
      </w:r>
      <w:r w:rsidRPr="00001CF6">
        <w:rPr>
          <w:rFonts w:asciiTheme="majorHAnsi" w:hAnsiTheme="majorHAnsi"/>
          <w:szCs w:val="22"/>
        </w:rPr>
        <w:t xml:space="preserve"> Dušanem </w:t>
      </w:r>
      <w:proofErr w:type="spellStart"/>
      <w:r w:rsidRPr="00001CF6">
        <w:rPr>
          <w:rFonts w:asciiTheme="majorHAnsi" w:hAnsiTheme="majorHAnsi"/>
          <w:szCs w:val="22"/>
        </w:rPr>
        <w:t>Dufkou</w:t>
      </w:r>
      <w:proofErr w:type="spellEnd"/>
      <w:r w:rsidRPr="00001CF6">
        <w:rPr>
          <w:rFonts w:asciiTheme="majorHAnsi" w:hAnsiTheme="majorHAnsi"/>
          <w:szCs w:val="22"/>
        </w:rPr>
        <w:t>, předsedou představenstva</w:t>
      </w:r>
    </w:p>
    <w:p w:rsidR="00505208" w:rsidRPr="00001CF6" w:rsidRDefault="00610313" w:rsidP="00610313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>(dále jen „</w:t>
      </w:r>
      <w:r w:rsidR="007A1E0F" w:rsidRPr="00001CF6">
        <w:rPr>
          <w:rFonts w:asciiTheme="majorHAnsi" w:hAnsiTheme="majorHAnsi"/>
          <w:szCs w:val="22"/>
        </w:rPr>
        <w:t>Účastník 1</w:t>
      </w:r>
      <w:r w:rsidR="000B636C" w:rsidRPr="00001CF6">
        <w:rPr>
          <w:rFonts w:asciiTheme="majorHAnsi" w:hAnsiTheme="majorHAnsi"/>
          <w:szCs w:val="22"/>
        </w:rPr>
        <w:t xml:space="preserve"> </w:t>
      </w:r>
      <w:r w:rsidRPr="00001CF6">
        <w:rPr>
          <w:rFonts w:asciiTheme="majorHAnsi" w:hAnsiTheme="majorHAnsi"/>
          <w:szCs w:val="22"/>
        </w:rPr>
        <w:t>”)</w:t>
      </w:r>
    </w:p>
    <w:p w:rsidR="009E36ED" w:rsidRPr="00001CF6" w:rsidRDefault="009E36ED" w:rsidP="00B65D92">
      <w:pPr>
        <w:widowControl w:val="0"/>
        <w:rPr>
          <w:rFonts w:asciiTheme="majorHAnsi" w:hAnsiTheme="majorHAnsi"/>
          <w:szCs w:val="22"/>
        </w:rPr>
      </w:pPr>
    </w:p>
    <w:p w:rsidR="00505208" w:rsidRPr="00001CF6" w:rsidRDefault="00505208" w:rsidP="00B65D92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>na straně jedné,</w:t>
      </w:r>
    </w:p>
    <w:p w:rsidR="00505208" w:rsidRPr="00001CF6" w:rsidRDefault="00505208" w:rsidP="00B65D92">
      <w:pPr>
        <w:widowControl w:val="0"/>
        <w:rPr>
          <w:rFonts w:asciiTheme="majorHAnsi" w:hAnsiTheme="majorHAnsi"/>
          <w:szCs w:val="22"/>
        </w:rPr>
      </w:pPr>
    </w:p>
    <w:p w:rsidR="00505208" w:rsidRPr="00001CF6" w:rsidRDefault="00505208" w:rsidP="00B65D92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>a</w:t>
      </w:r>
    </w:p>
    <w:p w:rsidR="00505208" w:rsidRPr="00001CF6" w:rsidRDefault="00505208" w:rsidP="00B65D92">
      <w:pPr>
        <w:widowControl w:val="0"/>
        <w:rPr>
          <w:rFonts w:asciiTheme="majorHAnsi" w:hAnsiTheme="majorHAnsi"/>
          <w:szCs w:val="22"/>
        </w:rPr>
      </w:pPr>
    </w:p>
    <w:p w:rsidR="00505208" w:rsidRPr="00001CF6" w:rsidRDefault="00505208" w:rsidP="00B65D92">
      <w:pPr>
        <w:widowControl w:val="0"/>
        <w:rPr>
          <w:rFonts w:asciiTheme="majorHAnsi" w:hAnsiTheme="majorHAnsi"/>
          <w:b/>
          <w:szCs w:val="22"/>
        </w:rPr>
      </w:pPr>
      <w:r w:rsidRPr="00001CF6">
        <w:rPr>
          <w:rFonts w:asciiTheme="majorHAnsi" w:hAnsiTheme="majorHAnsi"/>
          <w:b/>
          <w:szCs w:val="22"/>
        </w:rPr>
        <w:t>České vysoké učení technické v Praze</w:t>
      </w:r>
    </w:p>
    <w:p w:rsidR="00505208" w:rsidRPr="00001CF6" w:rsidRDefault="00214C74" w:rsidP="00B65D92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>se sídlem</w:t>
      </w:r>
      <w:r w:rsidR="000B636C" w:rsidRPr="00001CF6">
        <w:rPr>
          <w:rFonts w:asciiTheme="majorHAnsi" w:hAnsiTheme="majorHAnsi"/>
          <w:szCs w:val="22"/>
        </w:rPr>
        <w:t>:</w:t>
      </w:r>
      <w:r w:rsidRPr="00001CF6">
        <w:rPr>
          <w:rFonts w:asciiTheme="majorHAnsi" w:hAnsiTheme="majorHAnsi"/>
          <w:szCs w:val="22"/>
        </w:rPr>
        <w:t xml:space="preserve"> </w:t>
      </w:r>
      <w:r w:rsidR="00CB5F36" w:rsidRPr="00001CF6">
        <w:rPr>
          <w:rFonts w:asciiTheme="majorHAnsi" w:hAnsiTheme="majorHAnsi"/>
          <w:szCs w:val="22"/>
        </w:rPr>
        <w:t>Jugoslávských partyzánů 1580/3,</w:t>
      </w:r>
      <w:r w:rsidR="00505208" w:rsidRPr="00001CF6">
        <w:rPr>
          <w:rFonts w:asciiTheme="majorHAnsi" w:hAnsiTheme="majorHAnsi"/>
          <w:szCs w:val="22"/>
        </w:rPr>
        <w:t xml:space="preserve"> Praha 6 </w:t>
      </w:r>
    </w:p>
    <w:p w:rsidR="00505208" w:rsidRPr="00001CF6" w:rsidRDefault="00610313" w:rsidP="00B65D92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 xml:space="preserve">IČO: </w:t>
      </w:r>
      <w:r w:rsidR="00505208" w:rsidRPr="00001CF6">
        <w:rPr>
          <w:rFonts w:asciiTheme="majorHAnsi" w:hAnsiTheme="majorHAnsi"/>
          <w:szCs w:val="22"/>
        </w:rPr>
        <w:t>68407700</w:t>
      </w:r>
    </w:p>
    <w:p w:rsidR="00505208" w:rsidRPr="00001CF6" w:rsidRDefault="00610313" w:rsidP="00B65D92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 xml:space="preserve">DIČ: </w:t>
      </w:r>
      <w:r w:rsidR="00505208" w:rsidRPr="00001CF6">
        <w:rPr>
          <w:rFonts w:asciiTheme="majorHAnsi" w:hAnsiTheme="majorHAnsi"/>
          <w:szCs w:val="22"/>
        </w:rPr>
        <w:t xml:space="preserve">CZ68407700 </w:t>
      </w:r>
    </w:p>
    <w:p w:rsidR="00505208" w:rsidRPr="00001CF6" w:rsidRDefault="004A75BD" w:rsidP="00B65D92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>z</w:t>
      </w:r>
      <w:r w:rsidR="00505208" w:rsidRPr="00001CF6">
        <w:rPr>
          <w:rFonts w:asciiTheme="majorHAnsi" w:hAnsiTheme="majorHAnsi"/>
          <w:szCs w:val="22"/>
        </w:rPr>
        <w:t xml:space="preserve">astoupené </w:t>
      </w:r>
      <w:r w:rsidR="00537AF3" w:rsidRPr="00001CF6">
        <w:rPr>
          <w:rFonts w:asciiTheme="majorHAnsi" w:hAnsiTheme="majorHAnsi"/>
          <w:szCs w:val="22"/>
        </w:rPr>
        <w:t xml:space="preserve">doc. RNDr. Vojtěchem Petráčkem, CSc., </w:t>
      </w:r>
      <w:r w:rsidRPr="00001CF6">
        <w:rPr>
          <w:rFonts w:asciiTheme="majorHAnsi" w:hAnsiTheme="majorHAnsi"/>
          <w:szCs w:val="22"/>
        </w:rPr>
        <w:t>rektor</w:t>
      </w:r>
      <w:r w:rsidR="00B04265" w:rsidRPr="00001CF6">
        <w:rPr>
          <w:rFonts w:asciiTheme="majorHAnsi" w:hAnsiTheme="majorHAnsi"/>
          <w:szCs w:val="22"/>
        </w:rPr>
        <w:t>em</w:t>
      </w:r>
    </w:p>
    <w:p w:rsidR="0077538A" w:rsidRPr="00001CF6" w:rsidRDefault="0077538A" w:rsidP="00B65D92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 xml:space="preserve">kontaktní osoba pro smluvní záležitosti: </w:t>
      </w:r>
      <w:r w:rsidR="00397ED2">
        <w:rPr>
          <w:rFonts w:asciiTheme="majorHAnsi" w:hAnsiTheme="majorHAnsi"/>
          <w:szCs w:val="22"/>
        </w:rPr>
        <w:t>xxxx</w:t>
      </w:r>
      <w:bookmarkStart w:id="0" w:name="_GoBack"/>
      <w:bookmarkEnd w:id="0"/>
    </w:p>
    <w:p w:rsidR="00505208" w:rsidRPr="00001CF6" w:rsidRDefault="00610313" w:rsidP="00B65D92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>(dále jen „</w:t>
      </w:r>
      <w:r w:rsidR="007A1E0F" w:rsidRPr="00001CF6">
        <w:rPr>
          <w:rFonts w:asciiTheme="majorHAnsi" w:hAnsiTheme="majorHAnsi"/>
          <w:szCs w:val="22"/>
        </w:rPr>
        <w:t>Účastník 2</w:t>
      </w:r>
      <w:r w:rsidRPr="00001CF6">
        <w:rPr>
          <w:rFonts w:asciiTheme="majorHAnsi" w:hAnsiTheme="majorHAnsi"/>
          <w:szCs w:val="22"/>
        </w:rPr>
        <w:t>”)</w:t>
      </w:r>
    </w:p>
    <w:p w:rsidR="00610313" w:rsidRPr="00001CF6" w:rsidRDefault="00610313" w:rsidP="00B65D92">
      <w:pPr>
        <w:widowControl w:val="0"/>
        <w:rPr>
          <w:rFonts w:asciiTheme="majorHAnsi" w:hAnsiTheme="majorHAnsi"/>
          <w:szCs w:val="22"/>
        </w:rPr>
      </w:pPr>
    </w:p>
    <w:p w:rsidR="0012277C" w:rsidRPr="00001CF6" w:rsidRDefault="00610313" w:rsidP="00610313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 xml:space="preserve">na straně druhé </w:t>
      </w:r>
    </w:p>
    <w:p w:rsidR="0012277C" w:rsidRPr="00001CF6" w:rsidRDefault="0012277C" w:rsidP="00610313">
      <w:pPr>
        <w:widowControl w:val="0"/>
        <w:rPr>
          <w:rFonts w:asciiTheme="majorHAnsi" w:hAnsiTheme="majorHAnsi"/>
          <w:szCs w:val="22"/>
        </w:rPr>
      </w:pPr>
    </w:p>
    <w:p w:rsidR="0012277C" w:rsidRPr="00001CF6" w:rsidRDefault="000B636C" w:rsidP="00610313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 xml:space="preserve">a </w:t>
      </w:r>
    </w:p>
    <w:p w:rsidR="000B636C" w:rsidRPr="00001CF6" w:rsidRDefault="000B636C" w:rsidP="000B636C">
      <w:pPr>
        <w:widowControl w:val="0"/>
        <w:rPr>
          <w:rFonts w:asciiTheme="majorHAnsi" w:hAnsiTheme="majorHAnsi"/>
          <w:b/>
          <w:bCs/>
          <w:szCs w:val="22"/>
        </w:rPr>
      </w:pPr>
      <w:r w:rsidRPr="00001CF6">
        <w:rPr>
          <w:rFonts w:asciiTheme="majorHAnsi" w:hAnsiTheme="majorHAnsi"/>
          <w:b/>
          <w:bCs/>
          <w:szCs w:val="22"/>
        </w:rPr>
        <w:t>PREFA KOMPOZITY, a.s.</w:t>
      </w:r>
    </w:p>
    <w:p w:rsidR="000B636C" w:rsidRPr="00001CF6" w:rsidRDefault="000B636C" w:rsidP="000B636C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>se sídlem: Kulkova 10/4231, 615 00 Brno</w:t>
      </w:r>
    </w:p>
    <w:p w:rsidR="000B636C" w:rsidRPr="00001CF6" w:rsidRDefault="000B636C" w:rsidP="000B636C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 xml:space="preserve">Zapsána u Obchodního rejstříku Krajského soudu v Brně oddíl B, </w:t>
      </w:r>
      <w:proofErr w:type="spellStart"/>
      <w:r w:rsidRPr="00001CF6">
        <w:rPr>
          <w:rFonts w:asciiTheme="majorHAnsi" w:hAnsiTheme="majorHAnsi"/>
          <w:szCs w:val="22"/>
        </w:rPr>
        <w:t>vl</w:t>
      </w:r>
      <w:proofErr w:type="spellEnd"/>
      <w:r w:rsidRPr="00001CF6">
        <w:rPr>
          <w:rFonts w:asciiTheme="majorHAnsi" w:hAnsiTheme="majorHAnsi"/>
          <w:szCs w:val="22"/>
        </w:rPr>
        <w:t>. 4276</w:t>
      </w:r>
    </w:p>
    <w:p w:rsidR="000B636C" w:rsidRPr="00001CF6" w:rsidRDefault="000B636C" w:rsidP="000B636C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 xml:space="preserve">IČ 26949881, </w:t>
      </w:r>
    </w:p>
    <w:p w:rsidR="00FF6709" w:rsidRPr="00001CF6" w:rsidRDefault="000B636C" w:rsidP="000B636C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>DIČ CZ26949881</w:t>
      </w:r>
    </w:p>
    <w:p w:rsidR="0012277C" w:rsidRPr="00001CF6" w:rsidRDefault="000B636C" w:rsidP="00610313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>Zastoupená Ing. Milošem Filipem, předsedou představenstva</w:t>
      </w:r>
    </w:p>
    <w:p w:rsidR="000B636C" w:rsidRPr="00001CF6" w:rsidRDefault="000B636C" w:rsidP="000B636C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>(dále jen „</w:t>
      </w:r>
      <w:r w:rsidR="007A1E0F" w:rsidRPr="00001CF6">
        <w:rPr>
          <w:rFonts w:asciiTheme="majorHAnsi" w:hAnsiTheme="majorHAnsi"/>
          <w:szCs w:val="22"/>
        </w:rPr>
        <w:t>Účastník 3</w:t>
      </w:r>
      <w:r w:rsidRPr="00001CF6">
        <w:rPr>
          <w:rFonts w:asciiTheme="majorHAnsi" w:hAnsiTheme="majorHAnsi"/>
          <w:szCs w:val="22"/>
        </w:rPr>
        <w:t>”)</w:t>
      </w:r>
    </w:p>
    <w:p w:rsidR="000B636C" w:rsidRPr="00001CF6" w:rsidRDefault="000B636C" w:rsidP="000B636C">
      <w:pPr>
        <w:widowControl w:val="0"/>
        <w:rPr>
          <w:rFonts w:asciiTheme="majorHAnsi" w:hAnsiTheme="majorHAnsi"/>
          <w:szCs w:val="22"/>
        </w:rPr>
      </w:pPr>
    </w:p>
    <w:p w:rsidR="000B636C" w:rsidRPr="00001CF6" w:rsidRDefault="000B636C" w:rsidP="000B636C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>na straně třetí</w:t>
      </w:r>
    </w:p>
    <w:p w:rsidR="002074BA" w:rsidRPr="00001CF6" w:rsidRDefault="002074BA" w:rsidP="000B636C">
      <w:pPr>
        <w:widowControl w:val="0"/>
        <w:rPr>
          <w:rFonts w:asciiTheme="majorHAnsi" w:hAnsiTheme="majorHAnsi"/>
          <w:szCs w:val="22"/>
        </w:rPr>
      </w:pPr>
    </w:p>
    <w:p w:rsidR="000B636C" w:rsidRPr="00001CF6" w:rsidRDefault="000B636C" w:rsidP="000B636C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>a</w:t>
      </w:r>
    </w:p>
    <w:p w:rsidR="002074BA" w:rsidRPr="00001CF6" w:rsidRDefault="002074BA" w:rsidP="000B636C">
      <w:pPr>
        <w:widowControl w:val="0"/>
        <w:rPr>
          <w:rFonts w:asciiTheme="majorHAnsi" w:hAnsiTheme="majorHAnsi"/>
          <w:b/>
          <w:bCs/>
          <w:szCs w:val="22"/>
        </w:rPr>
      </w:pPr>
    </w:p>
    <w:p w:rsidR="000B636C" w:rsidRPr="00001CF6" w:rsidRDefault="000B636C" w:rsidP="000B636C">
      <w:pPr>
        <w:widowControl w:val="0"/>
        <w:rPr>
          <w:rFonts w:asciiTheme="majorHAnsi" w:hAnsiTheme="majorHAnsi"/>
          <w:b/>
          <w:bCs/>
          <w:szCs w:val="22"/>
        </w:rPr>
      </w:pPr>
      <w:proofErr w:type="spellStart"/>
      <w:r w:rsidRPr="00001CF6">
        <w:rPr>
          <w:rFonts w:asciiTheme="majorHAnsi" w:hAnsiTheme="majorHAnsi"/>
          <w:b/>
          <w:bCs/>
          <w:szCs w:val="22"/>
        </w:rPr>
        <w:t>Knauf</w:t>
      </w:r>
      <w:proofErr w:type="spellEnd"/>
      <w:r w:rsidRPr="00001CF6">
        <w:rPr>
          <w:rFonts w:asciiTheme="majorHAnsi" w:hAnsiTheme="majorHAnsi"/>
          <w:b/>
          <w:bCs/>
          <w:szCs w:val="22"/>
        </w:rPr>
        <w:t xml:space="preserve"> Praha spol. s r.o., </w:t>
      </w:r>
    </w:p>
    <w:p w:rsidR="000B636C" w:rsidRPr="00001CF6" w:rsidRDefault="000B636C" w:rsidP="000B636C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>Se sídlem: Mladoboleslavská 949, 197 00 Praha 9</w:t>
      </w:r>
    </w:p>
    <w:p w:rsidR="002074BA" w:rsidRPr="00001CF6" w:rsidRDefault="002074BA" w:rsidP="000B636C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>Zapsaná u Městského soudu v Praze ve složce C 2519</w:t>
      </w:r>
    </w:p>
    <w:p w:rsidR="000B636C" w:rsidRPr="00001CF6" w:rsidRDefault="002074BA" w:rsidP="002074BA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>IČO: 16191102</w:t>
      </w:r>
    </w:p>
    <w:p w:rsidR="002074BA" w:rsidRPr="00001CF6" w:rsidRDefault="002074BA" w:rsidP="002074BA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>DIČ: CZ16191102</w:t>
      </w:r>
    </w:p>
    <w:p w:rsidR="000B636C" w:rsidRPr="00001CF6" w:rsidRDefault="007742C4" w:rsidP="000B636C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 xml:space="preserve">Zastoupená </w:t>
      </w:r>
      <w:r w:rsidR="00B36891" w:rsidRPr="00B36891">
        <w:rPr>
          <w:rFonts w:asciiTheme="majorHAnsi" w:hAnsiTheme="majorHAnsi"/>
          <w:szCs w:val="22"/>
        </w:rPr>
        <w:t>Ing. L</w:t>
      </w:r>
      <w:r w:rsidR="00B36891">
        <w:rPr>
          <w:rFonts w:asciiTheme="majorHAnsi" w:hAnsiTheme="majorHAnsi"/>
          <w:szCs w:val="22"/>
        </w:rPr>
        <w:t>iborem Najmanem</w:t>
      </w:r>
    </w:p>
    <w:p w:rsidR="00946DF5" w:rsidRPr="00001CF6" w:rsidRDefault="00946DF5" w:rsidP="00946DF5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>(dále jen „</w:t>
      </w:r>
      <w:r w:rsidR="007A1E0F" w:rsidRPr="00001CF6">
        <w:rPr>
          <w:rFonts w:asciiTheme="majorHAnsi" w:hAnsiTheme="majorHAnsi"/>
          <w:szCs w:val="22"/>
        </w:rPr>
        <w:t>Účastník 4</w:t>
      </w:r>
      <w:r w:rsidRPr="00001CF6">
        <w:rPr>
          <w:rFonts w:asciiTheme="majorHAnsi" w:hAnsiTheme="majorHAnsi"/>
          <w:szCs w:val="22"/>
        </w:rPr>
        <w:t>”)</w:t>
      </w:r>
    </w:p>
    <w:p w:rsidR="000B636C" w:rsidRPr="00001CF6" w:rsidRDefault="000B636C" w:rsidP="00610313">
      <w:pPr>
        <w:widowControl w:val="0"/>
        <w:rPr>
          <w:rFonts w:asciiTheme="majorHAnsi" w:hAnsiTheme="majorHAnsi"/>
          <w:szCs w:val="22"/>
        </w:rPr>
      </w:pPr>
    </w:p>
    <w:p w:rsidR="00610313" w:rsidRPr="00001CF6" w:rsidRDefault="00610313" w:rsidP="00B65D92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>(všichni společně jako „</w:t>
      </w:r>
      <w:r w:rsidRPr="00001CF6">
        <w:rPr>
          <w:rFonts w:asciiTheme="majorHAnsi" w:hAnsiTheme="majorHAnsi"/>
          <w:b/>
          <w:szCs w:val="22"/>
        </w:rPr>
        <w:t>Účastníci Projektu</w:t>
      </w:r>
      <w:r w:rsidRPr="00001CF6">
        <w:rPr>
          <w:rFonts w:asciiTheme="majorHAnsi" w:hAnsiTheme="majorHAnsi"/>
          <w:szCs w:val="22"/>
        </w:rPr>
        <w:t>“)</w:t>
      </w:r>
    </w:p>
    <w:p w:rsidR="00505208" w:rsidRPr="00001CF6" w:rsidRDefault="00505208" w:rsidP="00B65D92">
      <w:pPr>
        <w:widowControl w:val="0"/>
        <w:rPr>
          <w:rFonts w:asciiTheme="majorHAnsi" w:hAnsiTheme="majorHAnsi"/>
          <w:szCs w:val="22"/>
        </w:rPr>
      </w:pPr>
    </w:p>
    <w:p w:rsidR="00505208" w:rsidRPr="00001CF6" w:rsidRDefault="00505208" w:rsidP="00B65D92">
      <w:pPr>
        <w:widowControl w:val="0"/>
        <w:rPr>
          <w:rFonts w:asciiTheme="majorHAnsi" w:hAnsiTheme="majorHAnsi"/>
          <w:szCs w:val="22"/>
        </w:rPr>
      </w:pPr>
      <w:r w:rsidRPr="00001CF6">
        <w:rPr>
          <w:rFonts w:asciiTheme="majorHAnsi" w:hAnsiTheme="majorHAnsi"/>
          <w:szCs w:val="22"/>
        </w:rPr>
        <w:t>uzavřel</w:t>
      </w:r>
      <w:r w:rsidR="002E6F9A" w:rsidRPr="00001CF6">
        <w:rPr>
          <w:rFonts w:asciiTheme="majorHAnsi" w:hAnsiTheme="majorHAnsi"/>
          <w:szCs w:val="22"/>
        </w:rPr>
        <w:t>y</w:t>
      </w:r>
      <w:r w:rsidRPr="00001CF6">
        <w:rPr>
          <w:rFonts w:asciiTheme="majorHAnsi" w:hAnsiTheme="majorHAnsi"/>
          <w:szCs w:val="22"/>
        </w:rPr>
        <w:t xml:space="preserve"> níže uvedeného dne, měsíce a roku smlouvu o využití výsledků ve smyslu ustanovení § 11 zákona č. 130/2002 Sb., o podpoře výzkumu, experimentálního vývoje a inovací z veřejných prostředků a o změně některých souvisejících zákonů (zákon o podpoře výzkumu a vývoje), ve znění pozdějších předpisů (dále jen „</w:t>
      </w:r>
      <w:r w:rsidRPr="00001CF6">
        <w:rPr>
          <w:rFonts w:asciiTheme="majorHAnsi" w:hAnsiTheme="majorHAnsi"/>
          <w:b/>
          <w:szCs w:val="22"/>
        </w:rPr>
        <w:t>Zákon</w:t>
      </w:r>
      <w:r w:rsidRPr="00001CF6">
        <w:rPr>
          <w:rFonts w:asciiTheme="majorHAnsi" w:hAnsiTheme="majorHAnsi"/>
          <w:szCs w:val="22"/>
        </w:rPr>
        <w:t>“):</w:t>
      </w:r>
    </w:p>
    <w:p w:rsidR="00505208" w:rsidRPr="00001CF6" w:rsidRDefault="00505208" w:rsidP="00B65D92">
      <w:pPr>
        <w:pStyle w:val="Nadpis1"/>
        <w:keepNext w:val="0"/>
        <w:widowControl w:val="0"/>
        <w:rPr>
          <w:rFonts w:asciiTheme="majorHAnsi" w:hAnsiTheme="majorHAnsi" w:cs="Times New Roman"/>
          <w:szCs w:val="22"/>
        </w:rPr>
      </w:pPr>
      <w:r w:rsidRPr="00001CF6">
        <w:rPr>
          <w:rFonts w:asciiTheme="majorHAnsi" w:hAnsiTheme="majorHAnsi" w:cs="Times New Roman"/>
          <w:szCs w:val="22"/>
        </w:rPr>
        <w:t>Účel a předmět Smlouvy, název a identifikačních údaje Projektu</w:t>
      </w:r>
    </w:p>
    <w:p w:rsidR="00505208" w:rsidRPr="00001CF6" w:rsidRDefault="00505208" w:rsidP="00610313">
      <w:pPr>
        <w:pStyle w:val="Nadpis2"/>
        <w:tabs>
          <w:tab w:val="clear" w:pos="1440"/>
        </w:tabs>
        <w:ind w:left="567" w:hanging="567"/>
        <w:rPr>
          <w:rFonts w:asciiTheme="majorHAnsi" w:hAnsiTheme="majorHAnsi" w:cs="Times New Roman"/>
          <w:szCs w:val="22"/>
        </w:rPr>
      </w:pPr>
      <w:r w:rsidRPr="00001CF6">
        <w:rPr>
          <w:rFonts w:asciiTheme="majorHAnsi" w:hAnsiTheme="majorHAnsi" w:cs="Times New Roman"/>
          <w:szCs w:val="22"/>
        </w:rPr>
        <w:t xml:space="preserve">Účelem a předmětem této smlouvy o využití výsledků (dále jen </w:t>
      </w:r>
      <w:r w:rsidRPr="00001CF6">
        <w:rPr>
          <w:rFonts w:asciiTheme="majorHAnsi" w:hAnsiTheme="majorHAnsi" w:cs="Times New Roman"/>
          <w:b/>
          <w:szCs w:val="22"/>
        </w:rPr>
        <w:t>„Smlouva“</w:t>
      </w:r>
      <w:r w:rsidRPr="00001CF6">
        <w:rPr>
          <w:rFonts w:asciiTheme="majorHAnsi" w:hAnsiTheme="majorHAnsi" w:cs="Times New Roman"/>
          <w:szCs w:val="22"/>
        </w:rPr>
        <w:t xml:space="preserve">) je upravit způsob využití výsledků projektu s označením </w:t>
      </w:r>
      <w:r w:rsidR="00610313" w:rsidRPr="00001CF6">
        <w:rPr>
          <w:rFonts w:asciiTheme="majorHAnsi" w:hAnsiTheme="majorHAnsi" w:cs="Times New Roman"/>
          <w:szCs w:val="22"/>
        </w:rPr>
        <w:t>„</w:t>
      </w:r>
      <w:r w:rsidR="007742C4" w:rsidRPr="00001CF6">
        <w:rPr>
          <w:rFonts w:asciiTheme="majorHAnsi" w:hAnsiTheme="majorHAnsi" w:cs="Times New Roman"/>
          <w:i/>
          <w:iCs w:val="0"/>
          <w:szCs w:val="22"/>
        </w:rPr>
        <w:t>Lehké příčky suché výstavby s vysokou odolností proti mechanickému poškození</w:t>
      </w:r>
      <w:r w:rsidR="00610313" w:rsidRPr="00001CF6">
        <w:rPr>
          <w:rFonts w:asciiTheme="majorHAnsi" w:hAnsiTheme="majorHAnsi" w:cs="Times New Roman"/>
          <w:szCs w:val="22"/>
        </w:rPr>
        <w:t>“</w:t>
      </w:r>
      <w:r w:rsidRPr="00001CF6">
        <w:rPr>
          <w:rFonts w:asciiTheme="majorHAnsi" w:hAnsiTheme="majorHAnsi" w:cs="Times New Roman"/>
          <w:szCs w:val="22"/>
        </w:rPr>
        <w:t xml:space="preserve">, identifikační údaje </w:t>
      </w:r>
      <w:r w:rsidR="009E3013" w:rsidRPr="00001CF6">
        <w:rPr>
          <w:rFonts w:asciiTheme="majorHAnsi" w:hAnsiTheme="majorHAnsi" w:cs="Times New Roman"/>
          <w:szCs w:val="22"/>
        </w:rPr>
        <w:t>P</w:t>
      </w:r>
      <w:r w:rsidRPr="00001CF6">
        <w:rPr>
          <w:rFonts w:asciiTheme="majorHAnsi" w:hAnsiTheme="majorHAnsi" w:cs="Times New Roman"/>
          <w:szCs w:val="22"/>
        </w:rPr>
        <w:t>rojektu:</w:t>
      </w:r>
      <w:r w:rsidR="007742C4" w:rsidRPr="00001CF6">
        <w:rPr>
          <w:rFonts w:asciiTheme="majorHAnsi" w:hAnsiTheme="majorHAnsi" w:cs="Times New Roman"/>
          <w:szCs w:val="22"/>
        </w:rPr>
        <w:t xml:space="preserve"> FW03010271 </w:t>
      </w:r>
      <w:r w:rsidRPr="00001CF6">
        <w:rPr>
          <w:rFonts w:asciiTheme="majorHAnsi" w:hAnsiTheme="majorHAnsi" w:cs="Times New Roman"/>
          <w:szCs w:val="22"/>
        </w:rPr>
        <w:t>(dále jen „</w:t>
      </w:r>
      <w:r w:rsidRPr="00001CF6">
        <w:rPr>
          <w:rFonts w:asciiTheme="majorHAnsi" w:hAnsiTheme="majorHAnsi" w:cs="Times New Roman"/>
          <w:b/>
          <w:szCs w:val="22"/>
        </w:rPr>
        <w:t>Projekt</w:t>
      </w:r>
      <w:r w:rsidRPr="00001CF6">
        <w:rPr>
          <w:rFonts w:asciiTheme="majorHAnsi" w:hAnsiTheme="majorHAnsi" w:cs="Times New Roman"/>
          <w:szCs w:val="22"/>
        </w:rPr>
        <w:t>“) v souladu se Smlouvou</w:t>
      </w:r>
      <w:r w:rsidR="00C54702" w:rsidRPr="00001CF6">
        <w:rPr>
          <w:rFonts w:asciiTheme="majorHAnsi" w:hAnsiTheme="majorHAnsi" w:cs="Times New Roman"/>
          <w:szCs w:val="22"/>
        </w:rPr>
        <w:t xml:space="preserve"> </w:t>
      </w:r>
      <w:r w:rsidRPr="00001CF6">
        <w:rPr>
          <w:rFonts w:asciiTheme="majorHAnsi" w:hAnsiTheme="majorHAnsi" w:cs="Times New Roman"/>
          <w:szCs w:val="22"/>
        </w:rPr>
        <w:t xml:space="preserve">o poskytnutí </w:t>
      </w:r>
      <w:r w:rsidR="004A5177" w:rsidRPr="00001CF6">
        <w:rPr>
          <w:rFonts w:asciiTheme="majorHAnsi" w:hAnsiTheme="majorHAnsi" w:cs="Times New Roman"/>
          <w:szCs w:val="22"/>
        </w:rPr>
        <w:t>podpory</w:t>
      </w:r>
      <w:r w:rsidRPr="00001CF6">
        <w:rPr>
          <w:rFonts w:asciiTheme="majorHAnsi" w:hAnsiTheme="majorHAnsi" w:cs="Times New Roman"/>
          <w:szCs w:val="22"/>
        </w:rPr>
        <w:t xml:space="preserve"> č. </w:t>
      </w:r>
      <w:r w:rsidR="00946DF5" w:rsidRPr="00001CF6">
        <w:rPr>
          <w:rFonts w:asciiTheme="majorHAnsi" w:hAnsiTheme="majorHAnsi" w:cs="Times New Roman"/>
          <w:szCs w:val="22"/>
        </w:rPr>
        <w:t xml:space="preserve">FW03010271 </w:t>
      </w:r>
      <w:r w:rsidRPr="00001CF6">
        <w:rPr>
          <w:rFonts w:asciiTheme="majorHAnsi" w:hAnsiTheme="majorHAnsi" w:cs="Times New Roman"/>
          <w:szCs w:val="22"/>
        </w:rPr>
        <w:t xml:space="preserve">ze dne </w:t>
      </w:r>
      <w:r w:rsidR="00946DF5" w:rsidRPr="00001CF6">
        <w:rPr>
          <w:rFonts w:asciiTheme="majorHAnsi" w:hAnsiTheme="majorHAnsi" w:cs="Times New Roman"/>
          <w:szCs w:val="22"/>
        </w:rPr>
        <w:t>29</w:t>
      </w:r>
      <w:r w:rsidR="00C20483" w:rsidRPr="00001CF6">
        <w:rPr>
          <w:rFonts w:asciiTheme="majorHAnsi" w:hAnsiTheme="majorHAnsi" w:cs="Times New Roman"/>
          <w:szCs w:val="22"/>
        </w:rPr>
        <w:t>.</w:t>
      </w:r>
      <w:r w:rsidR="00946DF5" w:rsidRPr="00001CF6">
        <w:rPr>
          <w:rFonts w:asciiTheme="majorHAnsi" w:hAnsiTheme="majorHAnsi" w:cs="Times New Roman"/>
          <w:szCs w:val="22"/>
        </w:rPr>
        <w:t xml:space="preserve"> 04</w:t>
      </w:r>
      <w:r w:rsidR="00C20483" w:rsidRPr="00001CF6">
        <w:rPr>
          <w:rFonts w:asciiTheme="majorHAnsi" w:hAnsiTheme="majorHAnsi" w:cs="Times New Roman"/>
          <w:szCs w:val="22"/>
        </w:rPr>
        <w:t>.</w:t>
      </w:r>
      <w:r w:rsidR="00E1652D" w:rsidRPr="00001CF6">
        <w:rPr>
          <w:rFonts w:asciiTheme="majorHAnsi" w:hAnsiTheme="majorHAnsi" w:cs="Times New Roman"/>
          <w:szCs w:val="22"/>
        </w:rPr>
        <w:t xml:space="preserve"> </w:t>
      </w:r>
      <w:r w:rsidR="00C20483" w:rsidRPr="00001CF6">
        <w:rPr>
          <w:rFonts w:asciiTheme="majorHAnsi" w:hAnsiTheme="majorHAnsi" w:cs="Times New Roman"/>
          <w:szCs w:val="22"/>
        </w:rPr>
        <w:t>20</w:t>
      </w:r>
      <w:r w:rsidR="00946DF5" w:rsidRPr="00001CF6">
        <w:rPr>
          <w:rFonts w:asciiTheme="majorHAnsi" w:hAnsiTheme="majorHAnsi" w:cs="Times New Roman"/>
          <w:szCs w:val="22"/>
        </w:rPr>
        <w:t>21</w:t>
      </w:r>
      <w:r w:rsidRPr="00001CF6">
        <w:rPr>
          <w:rFonts w:asciiTheme="majorHAnsi" w:hAnsiTheme="majorHAnsi" w:cs="Times New Roman"/>
          <w:szCs w:val="22"/>
        </w:rPr>
        <w:t xml:space="preserve">, </w:t>
      </w:r>
      <w:r w:rsidR="00610313" w:rsidRPr="00001CF6">
        <w:rPr>
          <w:rFonts w:asciiTheme="majorHAnsi" w:hAnsiTheme="majorHAnsi" w:cs="Times New Roman"/>
          <w:szCs w:val="22"/>
        </w:rPr>
        <w:t>(dále jen</w:t>
      </w:r>
      <w:r w:rsidRPr="00001CF6">
        <w:rPr>
          <w:rFonts w:asciiTheme="majorHAnsi" w:hAnsiTheme="majorHAnsi" w:cs="Times New Roman"/>
          <w:szCs w:val="22"/>
        </w:rPr>
        <w:t xml:space="preserve"> „</w:t>
      </w:r>
      <w:r w:rsidRPr="00001CF6">
        <w:rPr>
          <w:rFonts w:asciiTheme="majorHAnsi" w:hAnsiTheme="majorHAnsi" w:cs="Times New Roman"/>
          <w:b/>
          <w:szCs w:val="22"/>
        </w:rPr>
        <w:t>Smlouva</w:t>
      </w:r>
      <w:r w:rsidR="00C54702" w:rsidRPr="00001CF6">
        <w:rPr>
          <w:rFonts w:asciiTheme="majorHAnsi" w:hAnsiTheme="majorHAnsi" w:cs="Times New Roman"/>
          <w:b/>
          <w:szCs w:val="22"/>
        </w:rPr>
        <w:t xml:space="preserve"> </w:t>
      </w:r>
      <w:r w:rsidRPr="00001CF6">
        <w:rPr>
          <w:rFonts w:asciiTheme="majorHAnsi" w:hAnsiTheme="majorHAnsi" w:cs="Times New Roman"/>
          <w:b/>
          <w:szCs w:val="22"/>
        </w:rPr>
        <w:t>o poskytnutí dotace</w:t>
      </w:r>
      <w:r w:rsidRPr="00001CF6">
        <w:rPr>
          <w:rFonts w:asciiTheme="majorHAnsi" w:hAnsiTheme="majorHAnsi" w:cs="Times New Roman"/>
          <w:szCs w:val="22"/>
        </w:rPr>
        <w:t>“).</w:t>
      </w:r>
    </w:p>
    <w:p w:rsidR="00505208" w:rsidRPr="00001CF6" w:rsidRDefault="00505208" w:rsidP="00B65D92">
      <w:pPr>
        <w:pStyle w:val="Nadpis1"/>
        <w:keepNext w:val="0"/>
        <w:widowControl w:val="0"/>
        <w:rPr>
          <w:rFonts w:asciiTheme="majorHAnsi" w:hAnsiTheme="majorHAnsi" w:cs="Times New Roman"/>
          <w:szCs w:val="22"/>
        </w:rPr>
      </w:pPr>
      <w:r w:rsidRPr="00001CF6">
        <w:rPr>
          <w:rFonts w:asciiTheme="majorHAnsi" w:hAnsiTheme="majorHAnsi" w:cs="Times New Roman"/>
          <w:szCs w:val="22"/>
        </w:rPr>
        <w:t>Vymezení výsledků a jejich srovnání s cíli Projektu</w:t>
      </w:r>
    </w:p>
    <w:p w:rsidR="00505208" w:rsidRPr="00001CF6" w:rsidRDefault="00505208" w:rsidP="00B65D92">
      <w:pPr>
        <w:pStyle w:val="Nadpis2"/>
        <w:keepNext w:val="0"/>
        <w:widowControl w:val="0"/>
        <w:tabs>
          <w:tab w:val="clear" w:pos="1440"/>
        </w:tabs>
        <w:ind w:left="567" w:hanging="567"/>
        <w:rPr>
          <w:rFonts w:asciiTheme="majorHAnsi" w:hAnsiTheme="majorHAnsi" w:cs="Times New Roman"/>
          <w:szCs w:val="22"/>
        </w:rPr>
      </w:pPr>
      <w:r w:rsidRPr="00001CF6">
        <w:rPr>
          <w:rFonts w:asciiTheme="majorHAnsi" w:hAnsiTheme="majorHAnsi" w:cs="Times New Roman"/>
          <w:szCs w:val="22"/>
        </w:rPr>
        <w:t>Předmět řešení Projektu, jeho cíle, předpokládané výsledky a způsob jejich dosažení a ověření jsou uvedeny v Návrhu řešení Projektu.</w:t>
      </w:r>
    </w:p>
    <w:p w:rsidR="00505208" w:rsidRPr="00001CF6" w:rsidRDefault="00505208" w:rsidP="00B65D92">
      <w:pPr>
        <w:pStyle w:val="Nadpis2"/>
        <w:keepNext w:val="0"/>
        <w:widowControl w:val="0"/>
        <w:tabs>
          <w:tab w:val="clear" w:pos="1440"/>
        </w:tabs>
        <w:ind w:left="567" w:hanging="567"/>
        <w:rPr>
          <w:rFonts w:asciiTheme="majorHAnsi" w:hAnsiTheme="majorHAnsi" w:cs="Times New Roman"/>
          <w:szCs w:val="22"/>
        </w:rPr>
      </w:pPr>
      <w:r w:rsidRPr="00001CF6">
        <w:rPr>
          <w:rFonts w:asciiTheme="majorHAnsi" w:hAnsiTheme="majorHAnsi" w:cs="Times New Roman"/>
          <w:szCs w:val="22"/>
        </w:rPr>
        <w:t xml:space="preserve">Výsledky Projektu </w:t>
      </w:r>
      <w:r w:rsidR="00317E7B" w:rsidRPr="00001CF6">
        <w:rPr>
          <w:rFonts w:asciiTheme="majorHAnsi" w:hAnsiTheme="majorHAnsi" w:cs="Times New Roman"/>
          <w:szCs w:val="22"/>
        </w:rPr>
        <w:t>(dále jen „</w:t>
      </w:r>
      <w:r w:rsidR="00317E7B" w:rsidRPr="00001CF6">
        <w:rPr>
          <w:rFonts w:asciiTheme="majorHAnsi" w:hAnsiTheme="majorHAnsi" w:cs="Times New Roman"/>
          <w:b/>
          <w:szCs w:val="22"/>
        </w:rPr>
        <w:t>Výsledky</w:t>
      </w:r>
      <w:r w:rsidR="00317E7B" w:rsidRPr="00001CF6">
        <w:rPr>
          <w:rFonts w:asciiTheme="majorHAnsi" w:hAnsiTheme="majorHAnsi" w:cs="Times New Roman"/>
          <w:szCs w:val="22"/>
        </w:rPr>
        <w:t>“)</w:t>
      </w:r>
      <w:r w:rsidR="00C54702" w:rsidRPr="00001CF6">
        <w:rPr>
          <w:rFonts w:asciiTheme="majorHAnsi" w:hAnsiTheme="majorHAnsi" w:cs="Times New Roman"/>
          <w:szCs w:val="22"/>
        </w:rPr>
        <w:t xml:space="preserve"> </w:t>
      </w:r>
      <w:r w:rsidRPr="00001CF6">
        <w:rPr>
          <w:rFonts w:asciiTheme="majorHAnsi" w:hAnsiTheme="majorHAnsi" w:cs="Times New Roman"/>
          <w:szCs w:val="22"/>
        </w:rPr>
        <w:t>a jejich srovnání s cíli Projektu jsou vymezeny v</w:t>
      </w:r>
      <w:r w:rsidR="00FC679B" w:rsidRPr="00001CF6">
        <w:rPr>
          <w:rFonts w:asciiTheme="majorHAnsi" w:hAnsiTheme="majorHAnsi" w:cs="Times New Roman"/>
          <w:szCs w:val="22"/>
        </w:rPr>
        <w:t> </w:t>
      </w:r>
      <w:r w:rsidRPr="00001CF6">
        <w:rPr>
          <w:rFonts w:asciiTheme="majorHAnsi" w:hAnsiTheme="majorHAnsi" w:cs="Times New Roman"/>
          <w:szCs w:val="22"/>
        </w:rPr>
        <w:t xml:space="preserve">Příloze č. </w:t>
      </w:r>
      <w:r w:rsidR="00966CA8" w:rsidRPr="00001CF6">
        <w:rPr>
          <w:rFonts w:asciiTheme="majorHAnsi" w:hAnsiTheme="majorHAnsi" w:cs="Times New Roman"/>
          <w:szCs w:val="22"/>
        </w:rPr>
        <w:t>1</w:t>
      </w:r>
      <w:r w:rsidRPr="00001CF6">
        <w:rPr>
          <w:rFonts w:asciiTheme="majorHAnsi" w:hAnsiTheme="majorHAnsi" w:cs="Times New Roman"/>
          <w:szCs w:val="22"/>
        </w:rPr>
        <w:t xml:space="preserve"> Smlouvy</w:t>
      </w:r>
      <w:r w:rsidR="00317E7B" w:rsidRPr="00001CF6">
        <w:rPr>
          <w:rFonts w:asciiTheme="majorHAnsi" w:hAnsiTheme="majorHAnsi" w:cs="Times New Roman"/>
          <w:szCs w:val="22"/>
        </w:rPr>
        <w:t>.</w:t>
      </w:r>
    </w:p>
    <w:p w:rsidR="00505208" w:rsidRPr="00001CF6" w:rsidRDefault="00505208" w:rsidP="00B65D92">
      <w:pPr>
        <w:pStyle w:val="Nadpis1"/>
        <w:keepNext w:val="0"/>
        <w:widowControl w:val="0"/>
        <w:rPr>
          <w:rFonts w:asciiTheme="majorHAnsi" w:hAnsiTheme="majorHAnsi" w:cs="Times New Roman"/>
          <w:szCs w:val="22"/>
        </w:rPr>
      </w:pPr>
      <w:r w:rsidRPr="00001CF6">
        <w:rPr>
          <w:rFonts w:asciiTheme="majorHAnsi" w:hAnsiTheme="majorHAnsi" w:cs="Times New Roman"/>
          <w:szCs w:val="22"/>
        </w:rPr>
        <w:t xml:space="preserve">Úprava vlastnických a užívacích práv k </w:t>
      </w:r>
      <w:r w:rsidR="00317E7B" w:rsidRPr="00001CF6">
        <w:rPr>
          <w:rFonts w:asciiTheme="majorHAnsi" w:hAnsiTheme="majorHAnsi" w:cs="Times New Roman"/>
          <w:szCs w:val="22"/>
        </w:rPr>
        <w:t>V</w:t>
      </w:r>
      <w:r w:rsidRPr="00001CF6">
        <w:rPr>
          <w:rFonts w:asciiTheme="majorHAnsi" w:hAnsiTheme="majorHAnsi" w:cs="Times New Roman"/>
          <w:szCs w:val="22"/>
        </w:rPr>
        <w:t>ýsledkům</w:t>
      </w:r>
    </w:p>
    <w:p w:rsidR="00610313" w:rsidRPr="00001CF6" w:rsidRDefault="00505208" w:rsidP="00610313">
      <w:pPr>
        <w:pStyle w:val="Nadpis2"/>
        <w:tabs>
          <w:tab w:val="clear" w:pos="1440"/>
        </w:tabs>
        <w:ind w:left="567" w:hanging="567"/>
        <w:rPr>
          <w:rFonts w:asciiTheme="majorHAnsi" w:hAnsiTheme="majorHAnsi" w:cs="Times New Roman"/>
          <w:szCs w:val="22"/>
        </w:rPr>
      </w:pPr>
      <w:r w:rsidRPr="00001CF6">
        <w:rPr>
          <w:rFonts w:asciiTheme="majorHAnsi" w:hAnsiTheme="majorHAnsi" w:cs="Times New Roman"/>
          <w:szCs w:val="22"/>
        </w:rPr>
        <w:t xml:space="preserve">Smluvní strany prohlašují, že </w:t>
      </w:r>
      <w:r w:rsidR="00610313" w:rsidRPr="00001CF6">
        <w:rPr>
          <w:rFonts w:asciiTheme="majorHAnsi" w:hAnsiTheme="majorHAnsi" w:cs="Times New Roman"/>
          <w:szCs w:val="22"/>
        </w:rPr>
        <w:t xml:space="preserve">v návaznosti na smlouvu o </w:t>
      </w:r>
      <w:r w:rsidR="00537AF3" w:rsidRPr="00001CF6">
        <w:rPr>
          <w:rFonts w:asciiTheme="majorHAnsi" w:hAnsiTheme="majorHAnsi" w:cs="Times New Roman"/>
          <w:szCs w:val="22"/>
        </w:rPr>
        <w:t>účasti na</w:t>
      </w:r>
      <w:r w:rsidR="00610313" w:rsidRPr="00001CF6">
        <w:rPr>
          <w:rFonts w:asciiTheme="majorHAnsi" w:hAnsiTheme="majorHAnsi" w:cs="Times New Roman"/>
          <w:szCs w:val="22"/>
        </w:rPr>
        <w:t xml:space="preserve"> řešení projektu </w:t>
      </w:r>
      <w:r w:rsidR="004A5177" w:rsidRPr="00001CF6">
        <w:rPr>
          <w:rFonts w:asciiTheme="majorHAnsi" w:hAnsiTheme="majorHAnsi" w:cs="Times New Roman"/>
          <w:szCs w:val="22"/>
        </w:rPr>
        <w:t>„</w:t>
      </w:r>
      <w:r w:rsidR="005E4E4E" w:rsidRPr="00001CF6">
        <w:rPr>
          <w:rFonts w:asciiTheme="majorHAnsi" w:hAnsiTheme="majorHAnsi" w:cs="Times New Roman"/>
          <w:i/>
          <w:iCs w:val="0"/>
          <w:szCs w:val="22"/>
        </w:rPr>
        <w:t>Lehké příčky suché výstavby s vysokou odolností proti mechanickému poškození</w:t>
      </w:r>
      <w:r w:rsidR="004A5177" w:rsidRPr="00001CF6">
        <w:rPr>
          <w:rFonts w:asciiTheme="majorHAnsi" w:hAnsiTheme="majorHAnsi" w:cs="Times New Roman"/>
          <w:szCs w:val="22"/>
        </w:rPr>
        <w:t>“</w:t>
      </w:r>
      <w:r w:rsidR="00610313" w:rsidRPr="00001CF6">
        <w:rPr>
          <w:rFonts w:asciiTheme="majorHAnsi" w:hAnsiTheme="majorHAnsi" w:cs="Times New Roman"/>
          <w:szCs w:val="22"/>
        </w:rPr>
        <w:t xml:space="preserve"> ze dne </w:t>
      </w:r>
      <w:r w:rsidR="00B36891" w:rsidRPr="00B36891">
        <w:rPr>
          <w:rFonts w:asciiTheme="majorHAnsi" w:hAnsiTheme="majorHAnsi" w:cs="Times New Roman"/>
          <w:szCs w:val="22"/>
        </w:rPr>
        <w:t>20</w:t>
      </w:r>
      <w:r w:rsidR="00C6681E" w:rsidRPr="00B36891">
        <w:rPr>
          <w:rFonts w:asciiTheme="majorHAnsi" w:hAnsiTheme="majorHAnsi" w:cs="Times New Roman"/>
          <w:szCs w:val="22"/>
        </w:rPr>
        <w:t>.</w:t>
      </w:r>
      <w:r w:rsidR="00E1652D" w:rsidRPr="00B36891">
        <w:rPr>
          <w:rFonts w:asciiTheme="majorHAnsi" w:hAnsiTheme="majorHAnsi" w:cs="Times New Roman"/>
          <w:szCs w:val="22"/>
        </w:rPr>
        <w:t xml:space="preserve"> </w:t>
      </w:r>
      <w:r w:rsidR="00B36891" w:rsidRPr="00B36891">
        <w:rPr>
          <w:rFonts w:asciiTheme="majorHAnsi" w:hAnsiTheme="majorHAnsi" w:cs="Times New Roman"/>
          <w:szCs w:val="22"/>
        </w:rPr>
        <w:t>5</w:t>
      </w:r>
      <w:r w:rsidR="00C6681E" w:rsidRPr="00B36891">
        <w:rPr>
          <w:rFonts w:asciiTheme="majorHAnsi" w:hAnsiTheme="majorHAnsi" w:cs="Times New Roman"/>
          <w:szCs w:val="22"/>
        </w:rPr>
        <w:t>.</w:t>
      </w:r>
      <w:r w:rsidR="00E1652D" w:rsidRPr="00B36891">
        <w:rPr>
          <w:rFonts w:asciiTheme="majorHAnsi" w:hAnsiTheme="majorHAnsi" w:cs="Times New Roman"/>
          <w:szCs w:val="22"/>
        </w:rPr>
        <w:t xml:space="preserve"> </w:t>
      </w:r>
      <w:r w:rsidR="00C6681E" w:rsidRPr="00B36891">
        <w:rPr>
          <w:rFonts w:asciiTheme="majorHAnsi" w:hAnsiTheme="majorHAnsi" w:cs="Times New Roman"/>
          <w:szCs w:val="22"/>
        </w:rPr>
        <w:t>20</w:t>
      </w:r>
      <w:r w:rsidR="005E4E4E" w:rsidRPr="00B36891">
        <w:rPr>
          <w:rFonts w:asciiTheme="majorHAnsi" w:hAnsiTheme="majorHAnsi" w:cs="Times New Roman"/>
          <w:szCs w:val="22"/>
        </w:rPr>
        <w:t>2</w:t>
      </w:r>
      <w:r w:rsidR="00B36891" w:rsidRPr="00B36891">
        <w:rPr>
          <w:rFonts w:asciiTheme="majorHAnsi" w:hAnsiTheme="majorHAnsi" w:cs="Times New Roman"/>
          <w:szCs w:val="22"/>
        </w:rPr>
        <w:t>1</w:t>
      </w:r>
      <w:r w:rsidR="00610313" w:rsidRPr="00B36891">
        <w:rPr>
          <w:rFonts w:asciiTheme="majorHAnsi" w:hAnsiTheme="majorHAnsi" w:cs="Times New Roman"/>
          <w:szCs w:val="22"/>
        </w:rPr>
        <w:t xml:space="preserve"> (dále jen „</w:t>
      </w:r>
      <w:r w:rsidR="00610313" w:rsidRPr="00B36891">
        <w:rPr>
          <w:rFonts w:asciiTheme="majorHAnsi" w:hAnsiTheme="majorHAnsi" w:cs="Times New Roman"/>
          <w:b/>
          <w:szCs w:val="22"/>
        </w:rPr>
        <w:t xml:space="preserve">Smlouva o </w:t>
      </w:r>
      <w:r w:rsidR="00E06476" w:rsidRPr="00B36891">
        <w:rPr>
          <w:rFonts w:asciiTheme="majorHAnsi" w:hAnsiTheme="majorHAnsi" w:cs="Times New Roman"/>
          <w:b/>
          <w:szCs w:val="22"/>
        </w:rPr>
        <w:t>účasti na řešení projektu</w:t>
      </w:r>
      <w:r w:rsidR="00610313" w:rsidRPr="00B36891">
        <w:rPr>
          <w:rFonts w:asciiTheme="majorHAnsi" w:hAnsiTheme="majorHAnsi" w:cs="Times New Roman"/>
          <w:szCs w:val="22"/>
        </w:rPr>
        <w:t>“) bylo do Projektu vne</w:t>
      </w:r>
      <w:r w:rsidR="00610313" w:rsidRPr="00001CF6">
        <w:rPr>
          <w:rFonts w:asciiTheme="majorHAnsi" w:hAnsiTheme="majorHAnsi" w:cs="Times New Roman"/>
          <w:szCs w:val="22"/>
        </w:rPr>
        <w:t xml:space="preserve">seno duševní vlastnictví </w:t>
      </w:r>
      <w:r w:rsidR="00001CF6" w:rsidRPr="00001CF6">
        <w:rPr>
          <w:rFonts w:asciiTheme="majorHAnsi" w:hAnsiTheme="majorHAnsi" w:cs="Times New Roman"/>
          <w:szCs w:val="22"/>
        </w:rPr>
        <w:t xml:space="preserve">všech účastníků projektu. </w:t>
      </w:r>
    </w:p>
    <w:p w:rsidR="00001CF6" w:rsidRPr="00001CF6" w:rsidRDefault="00001CF6" w:rsidP="00001CF6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 xml:space="preserve">3.2. </w:t>
      </w:r>
      <w:r w:rsidRPr="00001CF6">
        <w:rPr>
          <w:rFonts w:asciiTheme="majorHAnsi" w:hAnsiTheme="majorHAnsi"/>
        </w:rPr>
        <w:tab/>
        <w:t xml:space="preserve">Práva duševního vlastnictví (zejména práva zaměstnavatele, resp. objednatele dle </w:t>
      </w:r>
      <w:proofErr w:type="spellStart"/>
      <w:r w:rsidRPr="00001CF6">
        <w:rPr>
          <w:rFonts w:asciiTheme="majorHAnsi" w:hAnsiTheme="majorHAnsi"/>
        </w:rPr>
        <w:t>ust</w:t>
      </w:r>
      <w:proofErr w:type="spellEnd"/>
      <w:r w:rsidRPr="00001CF6">
        <w:rPr>
          <w:rFonts w:asciiTheme="majorHAnsi" w:hAnsiTheme="majorHAnsi"/>
        </w:rPr>
        <w:t>. § 58</w:t>
      </w:r>
      <w:r>
        <w:rPr>
          <w:rFonts w:asciiTheme="majorHAnsi" w:hAnsiTheme="majorHAnsi"/>
        </w:rPr>
        <w:t xml:space="preserve"> </w:t>
      </w:r>
      <w:proofErr w:type="spellStart"/>
      <w:r w:rsidRPr="00001CF6">
        <w:rPr>
          <w:rFonts w:asciiTheme="majorHAnsi" w:hAnsiTheme="majorHAnsi"/>
        </w:rPr>
        <w:t>z.č</w:t>
      </w:r>
      <w:proofErr w:type="spellEnd"/>
      <w:r w:rsidRPr="00001CF6">
        <w:rPr>
          <w:rFonts w:asciiTheme="majorHAnsi" w:hAnsiTheme="majorHAnsi"/>
        </w:rPr>
        <w:t>. 121/2000 Sb., autorský zákon) vzniklá z Projektu a týkající se Výsledků:</w:t>
      </w:r>
    </w:p>
    <w:p w:rsidR="009A67AB" w:rsidRPr="009A67AB" w:rsidRDefault="009A67AB" w:rsidP="009A67AB">
      <w:pPr>
        <w:ind w:left="708"/>
        <w:rPr>
          <w:rFonts w:asciiTheme="majorHAnsi" w:hAnsiTheme="majorHAnsi"/>
        </w:rPr>
      </w:pPr>
      <w:r w:rsidRPr="009A67AB">
        <w:rPr>
          <w:rFonts w:asciiTheme="majorHAnsi" w:hAnsiTheme="majorHAnsi"/>
        </w:rPr>
        <w:t>V1</w:t>
      </w:r>
      <w:r w:rsidRPr="009A67AB"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Vysokopevnostní</w:t>
      </w:r>
      <w:proofErr w:type="spellEnd"/>
      <w:r w:rsidRPr="009A67AB">
        <w:rPr>
          <w:rFonts w:asciiTheme="majorHAnsi" w:hAnsiTheme="majorHAnsi"/>
        </w:rPr>
        <w:t xml:space="preserve"> kompozitní deska FB4</w:t>
      </w:r>
      <w:r w:rsidRPr="009A67AB">
        <w:rPr>
          <w:rFonts w:asciiTheme="majorHAnsi" w:hAnsiTheme="majorHAnsi"/>
        </w:rPr>
        <w:tab/>
      </w:r>
      <w:proofErr w:type="spellStart"/>
      <w:proofErr w:type="gramStart"/>
      <w:r w:rsidRPr="009A67AB">
        <w:rPr>
          <w:rFonts w:asciiTheme="majorHAnsi" w:hAnsiTheme="majorHAnsi"/>
        </w:rPr>
        <w:t>Gfunk</w:t>
      </w:r>
      <w:proofErr w:type="spellEnd"/>
      <w:r w:rsidRPr="009A67AB">
        <w:rPr>
          <w:rFonts w:asciiTheme="majorHAnsi" w:hAnsiTheme="majorHAnsi"/>
        </w:rPr>
        <w:t xml:space="preserve"> - Funkční</w:t>
      </w:r>
      <w:proofErr w:type="gramEnd"/>
      <w:r w:rsidRPr="009A67AB">
        <w:rPr>
          <w:rFonts w:asciiTheme="majorHAnsi" w:hAnsiTheme="majorHAnsi"/>
        </w:rPr>
        <w:t xml:space="preserve"> vzorek</w:t>
      </w:r>
    </w:p>
    <w:p w:rsidR="009A67AB" w:rsidRPr="009A67AB" w:rsidRDefault="009A67AB" w:rsidP="009A67AB">
      <w:pPr>
        <w:ind w:left="708"/>
        <w:rPr>
          <w:rFonts w:asciiTheme="majorHAnsi" w:hAnsiTheme="majorHAnsi"/>
        </w:rPr>
      </w:pPr>
      <w:r w:rsidRPr="009A67AB">
        <w:rPr>
          <w:rFonts w:asciiTheme="majorHAnsi" w:hAnsiTheme="majorHAnsi"/>
        </w:rPr>
        <w:t>V2</w:t>
      </w:r>
      <w:r w:rsidRPr="009A67AB"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Vysokopevnostní</w:t>
      </w:r>
      <w:proofErr w:type="spellEnd"/>
      <w:r w:rsidRPr="009A67AB">
        <w:rPr>
          <w:rFonts w:asciiTheme="majorHAnsi" w:hAnsiTheme="majorHAnsi"/>
        </w:rPr>
        <w:t xml:space="preserve"> kompozitní deska FB4</w:t>
      </w:r>
      <w:r w:rsidRPr="009A67AB">
        <w:rPr>
          <w:rFonts w:asciiTheme="majorHAnsi" w:hAnsiTheme="majorHAnsi"/>
        </w:rPr>
        <w:tab/>
      </w:r>
      <w:proofErr w:type="spellStart"/>
      <w:proofErr w:type="gramStart"/>
      <w:r w:rsidRPr="009A67AB">
        <w:rPr>
          <w:rFonts w:asciiTheme="majorHAnsi" w:hAnsiTheme="majorHAnsi"/>
        </w:rPr>
        <w:t>Gprot</w:t>
      </w:r>
      <w:proofErr w:type="spellEnd"/>
      <w:r w:rsidRPr="009A67AB">
        <w:rPr>
          <w:rFonts w:asciiTheme="majorHAnsi" w:hAnsiTheme="majorHAnsi"/>
        </w:rPr>
        <w:t xml:space="preserve"> - Prototyp</w:t>
      </w:r>
      <w:proofErr w:type="gramEnd"/>
    </w:p>
    <w:p w:rsidR="009A67AB" w:rsidRPr="009A67AB" w:rsidRDefault="009A67AB" w:rsidP="009A67AB">
      <w:pPr>
        <w:ind w:left="708"/>
        <w:rPr>
          <w:rFonts w:asciiTheme="majorHAnsi" w:hAnsiTheme="majorHAnsi"/>
        </w:rPr>
      </w:pPr>
      <w:r w:rsidRPr="009A67AB">
        <w:rPr>
          <w:rFonts w:asciiTheme="majorHAnsi" w:hAnsiTheme="majorHAnsi"/>
        </w:rPr>
        <w:t>V3</w:t>
      </w:r>
      <w:r w:rsidRPr="009A67AB">
        <w:rPr>
          <w:rFonts w:asciiTheme="majorHAnsi" w:hAnsiTheme="majorHAnsi"/>
        </w:rPr>
        <w:tab/>
      </w:r>
      <w:proofErr w:type="gramStart"/>
      <w:r w:rsidRPr="009A67AB">
        <w:rPr>
          <w:rFonts w:asciiTheme="majorHAnsi" w:hAnsiTheme="majorHAnsi"/>
        </w:rPr>
        <w:t>2D</w:t>
      </w:r>
      <w:proofErr w:type="gramEnd"/>
      <w:r w:rsidRPr="009A67AB">
        <w:rPr>
          <w:rFonts w:asciiTheme="majorHAnsi" w:hAnsiTheme="majorHAnsi"/>
        </w:rPr>
        <w:t xml:space="preserve"> stavební systém RC3/FB4</w:t>
      </w:r>
      <w:r w:rsidRPr="009A67A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Gfunk</w:t>
      </w:r>
      <w:proofErr w:type="spellEnd"/>
      <w:r w:rsidRPr="009A67AB">
        <w:rPr>
          <w:rFonts w:asciiTheme="majorHAnsi" w:hAnsiTheme="majorHAnsi"/>
        </w:rPr>
        <w:t xml:space="preserve"> - Funkční vzorek</w:t>
      </w:r>
    </w:p>
    <w:p w:rsidR="009A67AB" w:rsidRPr="009A67AB" w:rsidRDefault="009A67AB" w:rsidP="009A67AB">
      <w:pPr>
        <w:ind w:left="708"/>
        <w:rPr>
          <w:rFonts w:asciiTheme="majorHAnsi" w:hAnsiTheme="majorHAnsi"/>
        </w:rPr>
      </w:pPr>
      <w:r w:rsidRPr="009A67AB">
        <w:rPr>
          <w:rFonts w:asciiTheme="majorHAnsi" w:hAnsiTheme="majorHAnsi"/>
        </w:rPr>
        <w:t>V4</w:t>
      </w:r>
      <w:r w:rsidRPr="009A67AB">
        <w:rPr>
          <w:rFonts w:asciiTheme="majorHAnsi" w:hAnsiTheme="majorHAnsi"/>
        </w:rPr>
        <w:tab/>
      </w:r>
      <w:proofErr w:type="gramStart"/>
      <w:r w:rsidRPr="009A67AB">
        <w:rPr>
          <w:rFonts w:asciiTheme="majorHAnsi" w:hAnsiTheme="majorHAnsi"/>
        </w:rPr>
        <w:t>2D</w:t>
      </w:r>
      <w:proofErr w:type="gramEnd"/>
      <w:r w:rsidRPr="009A67AB">
        <w:rPr>
          <w:rFonts w:asciiTheme="majorHAnsi" w:hAnsiTheme="majorHAnsi"/>
        </w:rPr>
        <w:t xml:space="preserve"> stavební systém RC3/FB4</w:t>
      </w:r>
      <w:r w:rsidRPr="009A67A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Gprot</w:t>
      </w:r>
      <w:proofErr w:type="spellEnd"/>
      <w:r w:rsidRPr="009A67AB">
        <w:rPr>
          <w:rFonts w:asciiTheme="majorHAnsi" w:hAnsiTheme="majorHAnsi"/>
        </w:rPr>
        <w:t xml:space="preserve"> - Prototyp</w:t>
      </w:r>
    </w:p>
    <w:p w:rsidR="009A67AB" w:rsidRPr="009A67AB" w:rsidRDefault="009A67AB" w:rsidP="009A67AB">
      <w:pPr>
        <w:ind w:left="708"/>
        <w:rPr>
          <w:rFonts w:asciiTheme="majorHAnsi" w:hAnsiTheme="majorHAnsi"/>
        </w:rPr>
      </w:pPr>
      <w:r w:rsidRPr="009A67AB">
        <w:rPr>
          <w:rFonts w:asciiTheme="majorHAnsi" w:hAnsiTheme="majorHAnsi"/>
        </w:rPr>
        <w:t>V5</w:t>
      </w:r>
      <w:r w:rsidRPr="009A67AB"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Vysokopevnostní</w:t>
      </w:r>
      <w:proofErr w:type="spellEnd"/>
      <w:r w:rsidRPr="009A67AB">
        <w:rPr>
          <w:rFonts w:asciiTheme="majorHAnsi" w:hAnsiTheme="majorHAnsi"/>
        </w:rPr>
        <w:t xml:space="preserve"> kompozitní deska FB6</w:t>
      </w:r>
      <w:r w:rsidRPr="009A67AB">
        <w:rPr>
          <w:rFonts w:asciiTheme="majorHAnsi" w:hAnsiTheme="majorHAnsi"/>
        </w:rPr>
        <w:tab/>
      </w:r>
      <w:proofErr w:type="spellStart"/>
      <w:proofErr w:type="gramStart"/>
      <w:r w:rsidRPr="009A67AB">
        <w:rPr>
          <w:rFonts w:asciiTheme="majorHAnsi" w:hAnsiTheme="majorHAnsi"/>
        </w:rPr>
        <w:t>Gfunk</w:t>
      </w:r>
      <w:proofErr w:type="spellEnd"/>
      <w:r w:rsidRPr="009A67AB">
        <w:rPr>
          <w:rFonts w:asciiTheme="majorHAnsi" w:hAnsiTheme="majorHAnsi"/>
        </w:rPr>
        <w:t xml:space="preserve"> - Funkční</w:t>
      </w:r>
      <w:proofErr w:type="gramEnd"/>
      <w:r w:rsidRPr="009A67AB">
        <w:rPr>
          <w:rFonts w:asciiTheme="majorHAnsi" w:hAnsiTheme="majorHAnsi"/>
        </w:rPr>
        <w:t xml:space="preserve"> vzorek</w:t>
      </w:r>
    </w:p>
    <w:p w:rsidR="009A67AB" w:rsidRPr="009A67AB" w:rsidRDefault="009A67AB" w:rsidP="009A67AB">
      <w:pPr>
        <w:ind w:left="708"/>
        <w:rPr>
          <w:rFonts w:asciiTheme="majorHAnsi" w:hAnsiTheme="majorHAnsi"/>
        </w:rPr>
      </w:pPr>
      <w:r w:rsidRPr="009A67AB">
        <w:rPr>
          <w:rFonts w:asciiTheme="majorHAnsi" w:hAnsiTheme="majorHAnsi"/>
        </w:rPr>
        <w:lastRenderedPageBreak/>
        <w:t>V6</w:t>
      </w:r>
      <w:r w:rsidRPr="009A67AB"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Vysokopevnostní</w:t>
      </w:r>
      <w:proofErr w:type="spellEnd"/>
      <w:r w:rsidRPr="009A67AB">
        <w:rPr>
          <w:rFonts w:asciiTheme="majorHAnsi" w:hAnsiTheme="majorHAnsi"/>
        </w:rPr>
        <w:t xml:space="preserve"> kompozitní deska FB6</w:t>
      </w:r>
      <w:r w:rsidRPr="009A67AB">
        <w:rPr>
          <w:rFonts w:asciiTheme="majorHAnsi" w:hAnsiTheme="majorHAnsi"/>
        </w:rPr>
        <w:tab/>
      </w:r>
      <w:proofErr w:type="spellStart"/>
      <w:proofErr w:type="gramStart"/>
      <w:r w:rsidRPr="009A67AB">
        <w:rPr>
          <w:rFonts w:asciiTheme="majorHAnsi" w:hAnsiTheme="majorHAnsi"/>
        </w:rPr>
        <w:t>Gprot</w:t>
      </w:r>
      <w:proofErr w:type="spellEnd"/>
      <w:r w:rsidRPr="009A67AB">
        <w:rPr>
          <w:rFonts w:asciiTheme="majorHAnsi" w:hAnsiTheme="majorHAnsi"/>
        </w:rPr>
        <w:t xml:space="preserve"> - Prototyp</w:t>
      </w:r>
      <w:proofErr w:type="gramEnd"/>
    </w:p>
    <w:p w:rsidR="009A67AB" w:rsidRPr="009A67AB" w:rsidRDefault="009A67AB" w:rsidP="009A67AB">
      <w:pPr>
        <w:ind w:left="708"/>
        <w:rPr>
          <w:rFonts w:asciiTheme="majorHAnsi" w:hAnsiTheme="majorHAnsi"/>
        </w:rPr>
      </w:pPr>
      <w:r w:rsidRPr="009A67AB">
        <w:rPr>
          <w:rFonts w:asciiTheme="majorHAnsi" w:hAnsiTheme="majorHAnsi"/>
        </w:rPr>
        <w:t>V7</w:t>
      </w:r>
      <w:r w:rsidRPr="009A67AB">
        <w:rPr>
          <w:rFonts w:asciiTheme="majorHAnsi" w:hAnsiTheme="majorHAnsi"/>
        </w:rPr>
        <w:tab/>
        <w:t xml:space="preserve">Poloprovozní výroba </w:t>
      </w:r>
      <w:proofErr w:type="spellStart"/>
      <w:r w:rsidRPr="009A67AB">
        <w:rPr>
          <w:rFonts w:asciiTheme="majorHAnsi" w:hAnsiTheme="majorHAnsi"/>
        </w:rPr>
        <w:t>vysokopevnostních</w:t>
      </w:r>
      <w:proofErr w:type="spellEnd"/>
      <w:r w:rsidRPr="009A67AB">
        <w:rPr>
          <w:rFonts w:asciiTheme="majorHAnsi" w:hAnsiTheme="majorHAnsi"/>
        </w:rPr>
        <w:t xml:space="preserve"> kompozitních desek FB4 a FB6</w:t>
      </w:r>
      <w:r w:rsidRPr="009A67A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proofErr w:type="gramStart"/>
      <w:r w:rsidRPr="009A67AB">
        <w:rPr>
          <w:rFonts w:asciiTheme="majorHAnsi" w:hAnsiTheme="majorHAnsi"/>
        </w:rPr>
        <w:t>Zpolop</w:t>
      </w:r>
      <w:proofErr w:type="spellEnd"/>
      <w:r w:rsidRPr="009A67AB">
        <w:rPr>
          <w:rFonts w:asciiTheme="majorHAnsi" w:hAnsiTheme="majorHAnsi"/>
        </w:rPr>
        <w:t xml:space="preserve"> - Poloprovoz</w:t>
      </w:r>
      <w:proofErr w:type="gramEnd"/>
    </w:p>
    <w:p w:rsidR="009A67AB" w:rsidRPr="009A67AB" w:rsidRDefault="009A67AB" w:rsidP="009A67AB">
      <w:pPr>
        <w:ind w:left="708"/>
        <w:rPr>
          <w:rFonts w:asciiTheme="majorHAnsi" w:hAnsiTheme="majorHAnsi"/>
        </w:rPr>
      </w:pPr>
      <w:r w:rsidRPr="009A67AB">
        <w:rPr>
          <w:rFonts w:asciiTheme="majorHAnsi" w:hAnsiTheme="majorHAnsi"/>
        </w:rPr>
        <w:t>V8</w:t>
      </w:r>
      <w:r w:rsidRPr="009A67AB">
        <w:rPr>
          <w:rFonts w:asciiTheme="majorHAnsi" w:hAnsiTheme="majorHAnsi"/>
        </w:rPr>
        <w:tab/>
      </w:r>
      <w:proofErr w:type="gramStart"/>
      <w:r w:rsidRPr="009A67AB">
        <w:rPr>
          <w:rFonts w:asciiTheme="majorHAnsi" w:hAnsiTheme="majorHAnsi"/>
        </w:rPr>
        <w:t>2D</w:t>
      </w:r>
      <w:proofErr w:type="gramEnd"/>
      <w:r w:rsidRPr="009A67AB">
        <w:rPr>
          <w:rFonts w:asciiTheme="majorHAnsi" w:hAnsiTheme="majorHAnsi"/>
        </w:rPr>
        <w:t xml:space="preserve"> stavební systém RC3/FB6</w:t>
      </w:r>
      <w:r w:rsidRPr="009A67A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Gfunk</w:t>
      </w:r>
      <w:proofErr w:type="spellEnd"/>
      <w:r w:rsidRPr="009A67AB">
        <w:rPr>
          <w:rFonts w:asciiTheme="majorHAnsi" w:hAnsiTheme="majorHAnsi"/>
        </w:rPr>
        <w:t xml:space="preserve"> - Funkční vzorek</w:t>
      </w:r>
    </w:p>
    <w:p w:rsidR="009A67AB" w:rsidRPr="009A67AB" w:rsidRDefault="009A67AB" w:rsidP="009A67AB">
      <w:pPr>
        <w:ind w:left="708"/>
        <w:rPr>
          <w:rFonts w:asciiTheme="majorHAnsi" w:hAnsiTheme="majorHAnsi"/>
        </w:rPr>
      </w:pPr>
      <w:r w:rsidRPr="009A67AB">
        <w:rPr>
          <w:rFonts w:asciiTheme="majorHAnsi" w:hAnsiTheme="majorHAnsi"/>
        </w:rPr>
        <w:t>V9</w:t>
      </w:r>
      <w:r w:rsidRPr="009A67AB">
        <w:rPr>
          <w:rFonts w:asciiTheme="majorHAnsi" w:hAnsiTheme="majorHAnsi"/>
        </w:rPr>
        <w:tab/>
      </w:r>
      <w:proofErr w:type="gramStart"/>
      <w:r w:rsidRPr="009A67AB">
        <w:rPr>
          <w:rFonts w:asciiTheme="majorHAnsi" w:hAnsiTheme="majorHAnsi"/>
        </w:rPr>
        <w:t>2D</w:t>
      </w:r>
      <w:proofErr w:type="gramEnd"/>
      <w:r w:rsidRPr="009A67AB">
        <w:rPr>
          <w:rFonts w:asciiTheme="majorHAnsi" w:hAnsiTheme="majorHAnsi"/>
        </w:rPr>
        <w:t xml:space="preserve"> stavební systém RC3/FB6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A67AB"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Gprot</w:t>
      </w:r>
      <w:proofErr w:type="spellEnd"/>
      <w:r w:rsidRPr="009A67AB">
        <w:rPr>
          <w:rFonts w:asciiTheme="majorHAnsi" w:hAnsiTheme="majorHAnsi"/>
        </w:rPr>
        <w:t xml:space="preserve"> - Prototyp</w:t>
      </w:r>
    </w:p>
    <w:p w:rsidR="009A67AB" w:rsidRPr="009A67AB" w:rsidRDefault="009A67AB" w:rsidP="009A67AB">
      <w:pPr>
        <w:ind w:left="708"/>
        <w:rPr>
          <w:rFonts w:asciiTheme="majorHAnsi" w:hAnsiTheme="majorHAnsi"/>
        </w:rPr>
      </w:pPr>
      <w:r w:rsidRPr="009A67AB">
        <w:rPr>
          <w:rFonts w:asciiTheme="majorHAnsi" w:hAnsiTheme="majorHAnsi"/>
        </w:rPr>
        <w:t>V10</w:t>
      </w:r>
      <w:r w:rsidRPr="009A67AB">
        <w:rPr>
          <w:rFonts w:asciiTheme="majorHAnsi" w:hAnsiTheme="majorHAnsi"/>
        </w:rPr>
        <w:tab/>
      </w:r>
      <w:proofErr w:type="gramStart"/>
      <w:r w:rsidRPr="009A67AB">
        <w:rPr>
          <w:rFonts w:asciiTheme="majorHAnsi" w:hAnsiTheme="majorHAnsi"/>
        </w:rPr>
        <w:t>3D</w:t>
      </w:r>
      <w:proofErr w:type="gramEnd"/>
      <w:r w:rsidRPr="009A67AB">
        <w:rPr>
          <w:rFonts w:asciiTheme="majorHAnsi" w:hAnsiTheme="majorHAnsi"/>
        </w:rPr>
        <w:t xml:space="preserve"> stavební systém RC3/FB6</w:t>
      </w:r>
      <w:r w:rsidRPr="009A67A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Gfunk</w:t>
      </w:r>
      <w:proofErr w:type="spellEnd"/>
      <w:r w:rsidRPr="009A67AB">
        <w:rPr>
          <w:rFonts w:asciiTheme="majorHAnsi" w:hAnsiTheme="majorHAnsi"/>
        </w:rPr>
        <w:t xml:space="preserve"> - Funkční vzorek</w:t>
      </w:r>
    </w:p>
    <w:p w:rsidR="009A67AB" w:rsidRPr="009A67AB" w:rsidRDefault="009A67AB" w:rsidP="009A67AB">
      <w:pPr>
        <w:ind w:left="708"/>
        <w:rPr>
          <w:rFonts w:asciiTheme="majorHAnsi" w:hAnsiTheme="majorHAnsi"/>
        </w:rPr>
      </w:pPr>
      <w:r w:rsidRPr="009A67AB">
        <w:rPr>
          <w:rFonts w:asciiTheme="majorHAnsi" w:hAnsiTheme="majorHAnsi"/>
        </w:rPr>
        <w:t>V11</w:t>
      </w:r>
      <w:r w:rsidRPr="009A67AB">
        <w:rPr>
          <w:rFonts w:asciiTheme="majorHAnsi" w:hAnsiTheme="majorHAnsi"/>
        </w:rPr>
        <w:tab/>
      </w:r>
      <w:proofErr w:type="gramStart"/>
      <w:r w:rsidRPr="009A67AB">
        <w:rPr>
          <w:rFonts w:asciiTheme="majorHAnsi" w:hAnsiTheme="majorHAnsi"/>
        </w:rPr>
        <w:t>3D</w:t>
      </w:r>
      <w:proofErr w:type="gramEnd"/>
      <w:r w:rsidRPr="009A67AB">
        <w:rPr>
          <w:rFonts w:asciiTheme="majorHAnsi" w:hAnsiTheme="majorHAnsi"/>
        </w:rPr>
        <w:t xml:space="preserve"> stavební systém RC3/FB6</w:t>
      </w:r>
      <w:r w:rsidRPr="009A67A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Gprot</w:t>
      </w:r>
      <w:proofErr w:type="spellEnd"/>
      <w:r w:rsidRPr="009A67AB">
        <w:rPr>
          <w:rFonts w:asciiTheme="majorHAnsi" w:hAnsiTheme="majorHAnsi"/>
        </w:rPr>
        <w:t xml:space="preserve"> - Prototyp</w:t>
      </w:r>
    </w:p>
    <w:p w:rsidR="009A67AB" w:rsidRPr="009A67AB" w:rsidRDefault="009A67AB" w:rsidP="009A67AB">
      <w:pPr>
        <w:ind w:left="708"/>
        <w:rPr>
          <w:rFonts w:asciiTheme="majorHAnsi" w:hAnsiTheme="majorHAnsi"/>
        </w:rPr>
      </w:pPr>
      <w:r w:rsidRPr="009A67AB">
        <w:rPr>
          <w:rFonts w:asciiTheme="majorHAnsi" w:hAnsiTheme="majorHAnsi"/>
        </w:rPr>
        <w:t>V12</w:t>
      </w:r>
      <w:r w:rsidRPr="009A67AB">
        <w:rPr>
          <w:rFonts w:asciiTheme="majorHAnsi" w:hAnsiTheme="majorHAnsi"/>
        </w:rPr>
        <w:tab/>
      </w:r>
      <w:proofErr w:type="gramStart"/>
      <w:r w:rsidRPr="009A67AB">
        <w:rPr>
          <w:rFonts w:asciiTheme="majorHAnsi" w:hAnsiTheme="majorHAnsi"/>
        </w:rPr>
        <w:t>3D</w:t>
      </w:r>
      <w:proofErr w:type="gramEnd"/>
      <w:r w:rsidRPr="009A67AB">
        <w:rPr>
          <w:rFonts w:asciiTheme="majorHAnsi" w:hAnsiTheme="majorHAnsi"/>
        </w:rPr>
        <w:t xml:space="preserve"> stavební systém RC4/FB7</w:t>
      </w:r>
      <w:r w:rsidRPr="009A67A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Gfunk</w:t>
      </w:r>
      <w:proofErr w:type="spellEnd"/>
      <w:r w:rsidRPr="009A67AB">
        <w:rPr>
          <w:rFonts w:asciiTheme="majorHAnsi" w:hAnsiTheme="majorHAnsi"/>
        </w:rPr>
        <w:t xml:space="preserve"> - Funkční vzorek</w:t>
      </w:r>
    </w:p>
    <w:p w:rsidR="009A67AB" w:rsidRPr="009A67AB" w:rsidRDefault="009A67AB" w:rsidP="009A67AB">
      <w:pPr>
        <w:ind w:left="708"/>
        <w:rPr>
          <w:rFonts w:asciiTheme="majorHAnsi" w:hAnsiTheme="majorHAnsi"/>
        </w:rPr>
      </w:pPr>
      <w:r w:rsidRPr="009A67AB">
        <w:rPr>
          <w:rFonts w:asciiTheme="majorHAnsi" w:hAnsiTheme="majorHAnsi"/>
        </w:rPr>
        <w:t>V13</w:t>
      </w:r>
      <w:r w:rsidRPr="009A67AB">
        <w:rPr>
          <w:rFonts w:asciiTheme="majorHAnsi" w:hAnsiTheme="majorHAnsi"/>
        </w:rPr>
        <w:tab/>
        <w:t xml:space="preserve">Návrh příčkového </w:t>
      </w:r>
      <w:proofErr w:type="gramStart"/>
      <w:r w:rsidRPr="009A67AB">
        <w:rPr>
          <w:rFonts w:asciiTheme="majorHAnsi" w:hAnsiTheme="majorHAnsi"/>
        </w:rPr>
        <w:t>2D</w:t>
      </w:r>
      <w:proofErr w:type="gramEnd"/>
      <w:r w:rsidRPr="009A67AB">
        <w:rPr>
          <w:rFonts w:asciiTheme="majorHAnsi" w:hAnsiTheme="majorHAnsi"/>
        </w:rPr>
        <w:t xml:space="preserve"> systému</w:t>
      </w:r>
      <w:r w:rsidRPr="009A67A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A67AB">
        <w:rPr>
          <w:rFonts w:asciiTheme="majorHAnsi" w:hAnsiTheme="majorHAnsi"/>
        </w:rPr>
        <w:t>R - Software</w:t>
      </w:r>
    </w:p>
    <w:p w:rsidR="00001CF6" w:rsidRPr="00001CF6" w:rsidRDefault="009A67AB" w:rsidP="009A67AB">
      <w:pPr>
        <w:ind w:left="708"/>
        <w:rPr>
          <w:rFonts w:asciiTheme="majorHAnsi" w:hAnsiTheme="majorHAnsi"/>
        </w:rPr>
      </w:pPr>
      <w:r w:rsidRPr="009A67AB">
        <w:rPr>
          <w:rFonts w:asciiTheme="majorHAnsi" w:hAnsiTheme="majorHAnsi"/>
        </w:rPr>
        <w:t>V14</w:t>
      </w:r>
      <w:r w:rsidRPr="009A67AB">
        <w:rPr>
          <w:rFonts w:asciiTheme="majorHAnsi" w:hAnsiTheme="majorHAnsi"/>
        </w:rPr>
        <w:tab/>
      </w:r>
      <w:proofErr w:type="gramStart"/>
      <w:r w:rsidRPr="009A67AB">
        <w:rPr>
          <w:rFonts w:asciiTheme="majorHAnsi" w:hAnsiTheme="majorHAnsi"/>
        </w:rPr>
        <w:t>2D</w:t>
      </w:r>
      <w:proofErr w:type="gramEnd"/>
      <w:r w:rsidRPr="009A67AB">
        <w:rPr>
          <w:rFonts w:asciiTheme="majorHAnsi" w:hAnsiTheme="majorHAnsi"/>
        </w:rPr>
        <w:t xml:space="preserve"> a 3D stavební systém</w:t>
      </w:r>
      <w:r w:rsidRPr="009A67A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Fuzit</w:t>
      </w:r>
      <w:proofErr w:type="spellEnd"/>
      <w:r w:rsidRPr="009A67AB">
        <w:rPr>
          <w:rFonts w:asciiTheme="majorHAnsi" w:hAnsiTheme="majorHAnsi"/>
        </w:rPr>
        <w:t xml:space="preserve"> - Užitný vzor</w:t>
      </w:r>
    </w:p>
    <w:p w:rsidR="00001CF6" w:rsidRPr="00001CF6" w:rsidRDefault="00001CF6" w:rsidP="009A67AB">
      <w:pPr>
        <w:rPr>
          <w:rFonts w:asciiTheme="majorHAnsi" w:hAnsiTheme="majorHAnsi"/>
        </w:rPr>
      </w:pPr>
    </w:p>
    <w:p w:rsidR="00001CF6" w:rsidRDefault="00001CF6" w:rsidP="00001CF6">
      <w:pPr>
        <w:ind w:left="708"/>
        <w:rPr>
          <w:rFonts w:asciiTheme="majorHAnsi" w:hAnsiTheme="majorHAnsi"/>
        </w:rPr>
      </w:pPr>
      <w:r w:rsidRPr="00001CF6">
        <w:rPr>
          <w:rFonts w:asciiTheme="majorHAnsi" w:hAnsiTheme="majorHAnsi"/>
        </w:rPr>
        <w:t xml:space="preserve">jsou nehmotnými věcmi dle </w:t>
      </w:r>
      <w:proofErr w:type="spellStart"/>
      <w:r w:rsidRPr="00001CF6">
        <w:rPr>
          <w:rFonts w:asciiTheme="majorHAnsi" w:hAnsiTheme="majorHAnsi"/>
        </w:rPr>
        <w:t>ust</w:t>
      </w:r>
      <w:proofErr w:type="spellEnd"/>
      <w:r w:rsidRPr="00001CF6">
        <w:rPr>
          <w:rFonts w:asciiTheme="majorHAnsi" w:hAnsiTheme="majorHAnsi"/>
        </w:rPr>
        <w:t>. § 496, odst. 2 z. č. 89/2012 Sb., občanský zákoník. Tyto nehmotné věci jsou mezi spolupracující Účastníky Projektu rozděleny tak, aby byly náležitě zohledněny jejich pracovní oblasti, příspěvky a příslušné zájmy.</w:t>
      </w:r>
    </w:p>
    <w:p w:rsidR="00B2106F" w:rsidRPr="00001CF6" w:rsidRDefault="00B2106F" w:rsidP="00001CF6">
      <w:pPr>
        <w:ind w:left="708"/>
        <w:rPr>
          <w:rFonts w:asciiTheme="majorHAnsi" w:hAnsiTheme="majorHAnsi"/>
        </w:rPr>
      </w:pPr>
    </w:p>
    <w:p w:rsidR="00001CF6" w:rsidRDefault="00001CF6" w:rsidP="009A67AB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 xml:space="preserve">3.3. </w:t>
      </w:r>
      <w:r w:rsidRPr="00001CF6">
        <w:rPr>
          <w:rFonts w:asciiTheme="majorHAnsi" w:hAnsiTheme="majorHAnsi"/>
        </w:rPr>
        <w:tab/>
        <w:t>Na základě dohody Účastníků Projektu bylo přistoupeno k rovnoměrnému rozdělení podílů</w:t>
      </w:r>
      <w:r w:rsidR="009A67AB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na předmětných nehmotných věcech:</w:t>
      </w:r>
    </w:p>
    <w:p w:rsidR="009A67AB" w:rsidRDefault="009A67AB" w:rsidP="009A67AB">
      <w:pPr>
        <w:pStyle w:val="Odstavecseseznamem"/>
        <w:numPr>
          <w:ilvl w:val="0"/>
          <w:numId w:val="40"/>
        </w:numPr>
        <w:rPr>
          <w:rFonts w:asciiTheme="majorHAnsi" w:hAnsiTheme="majorHAnsi"/>
        </w:rPr>
      </w:pPr>
      <w:r w:rsidRPr="009A67AB">
        <w:rPr>
          <w:rFonts w:asciiTheme="majorHAnsi" w:hAnsiTheme="majorHAnsi"/>
        </w:rPr>
        <w:t>V1</w:t>
      </w:r>
      <w:r w:rsidRPr="009A67AB"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Vysokopevnostní</w:t>
      </w:r>
      <w:proofErr w:type="spellEnd"/>
      <w:r w:rsidRPr="009A67AB">
        <w:rPr>
          <w:rFonts w:asciiTheme="majorHAnsi" w:hAnsiTheme="majorHAnsi"/>
        </w:rPr>
        <w:t xml:space="preserve"> kompozitní deska FB4</w:t>
      </w:r>
      <w:r w:rsidRPr="009A67AB">
        <w:rPr>
          <w:rFonts w:asciiTheme="majorHAnsi" w:hAnsiTheme="majorHAnsi"/>
        </w:rPr>
        <w:tab/>
      </w:r>
      <w:proofErr w:type="spellStart"/>
      <w:proofErr w:type="gramStart"/>
      <w:r w:rsidRPr="009A67AB">
        <w:rPr>
          <w:rFonts w:asciiTheme="majorHAnsi" w:hAnsiTheme="majorHAnsi"/>
        </w:rPr>
        <w:t>Gfunk</w:t>
      </w:r>
      <w:proofErr w:type="spellEnd"/>
      <w:r w:rsidRPr="009A67AB">
        <w:rPr>
          <w:rFonts w:asciiTheme="majorHAnsi" w:hAnsiTheme="majorHAnsi"/>
        </w:rPr>
        <w:t xml:space="preserve"> - Funkční</w:t>
      </w:r>
      <w:proofErr w:type="gramEnd"/>
      <w:r w:rsidRPr="009A67AB">
        <w:rPr>
          <w:rFonts w:asciiTheme="majorHAnsi" w:hAnsiTheme="majorHAnsi"/>
        </w:rPr>
        <w:t xml:space="preserve"> vzorek</w:t>
      </w:r>
    </w:p>
    <w:p w:rsidR="009A67AB" w:rsidRPr="009A67AB" w:rsidRDefault="002D1F81" w:rsidP="009A67AB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9A67AB" w:rsidRPr="009A67AB">
        <w:rPr>
          <w:rFonts w:asciiTheme="majorHAnsi" w:hAnsiTheme="majorHAnsi"/>
        </w:rPr>
        <w:t xml:space="preserve"> 1</w:t>
      </w:r>
      <w:proofErr w:type="gramEnd"/>
      <w:r w:rsidR="009A67AB" w:rsidRPr="009A67AB">
        <w:rPr>
          <w:rFonts w:asciiTheme="majorHAnsi" w:hAnsiTheme="majorHAnsi"/>
        </w:rPr>
        <w:t>: 25%</w:t>
      </w:r>
    </w:p>
    <w:p w:rsidR="009A67AB" w:rsidRPr="009A67AB" w:rsidRDefault="002D1F81" w:rsidP="009A67AB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9A67AB" w:rsidRPr="009A67AB">
        <w:rPr>
          <w:rFonts w:asciiTheme="majorHAnsi" w:hAnsiTheme="majorHAnsi"/>
        </w:rPr>
        <w:t xml:space="preserve"> 2</w:t>
      </w:r>
      <w:proofErr w:type="gramEnd"/>
      <w:r w:rsidR="009A67AB" w:rsidRPr="009A67AB">
        <w:rPr>
          <w:rFonts w:asciiTheme="majorHAnsi" w:hAnsiTheme="majorHAnsi"/>
        </w:rPr>
        <w:t>: 25%</w:t>
      </w:r>
    </w:p>
    <w:p w:rsidR="009A67AB" w:rsidRPr="009A67AB" w:rsidRDefault="002D1F81" w:rsidP="009A67AB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9A67AB" w:rsidRPr="009A67AB">
        <w:rPr>
          <w:rFonts w:asciiTheme="majorHAnsi" w:hAnsiTheme="majorHAnsi"/>
        </w:rPr>
        <w:t xml:space="preserve"> 3</w:t>
      </w:r>
      <w:proofErr w:type="gramEnd"/>
      <w:r w:rsidR="009A67AB" w:rsidRPr="009A67AB">
        <w:rPr>
          <w:rFonts w:asciiTheme="majorHAnsi" w:hAnsiTheme="majorHAnsi"/>
        </w:rPr>
        <w:t>: 25%</w:t>
      </w:r>
    </w:p>
    <w:p w:rsidR="009A67AB" w:rsidRPr="009A67AB" w:rsidRDefault="002D1F81" w:rsidP="009A67AB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9A67AB" w:rsidRPr="009A67AB">
        <w:rPr>
          <w:rFonts w:asciiTheme="majorHAnsi" w:hAnsiTheme="majorHAnsi"/>
        </w:rPr>
        <w:t xml:space="preserve"> 4</w:t>
      </w:r>
      <w:proofErr w:type="gramEnd"/>
      <w:r w:rsidR="009A67AB" w:rsidRPr="009A67AB">
        <w:rPr>
          <w:rFonts w:asciiTheme="majorHAnsi" w:hAnsiTheme="majorHAnsi"/>
        </w:rPr>
        <w:t>: 25%</w:t>
      </w:r>
    </w:p>
    <w:p w:rsidR="009A67AB" w:rsidRPr="009A67AB" w:rsidRDefault="009A67AB" w:rsidP="009A67AB">
      <w:pPr>
        <w:pStyle w:val="Odstavecseseznamem"/>
        <w:ind w:left="1428"/>
        <w:rPr>
          <w:rFonts w:asciiTheme="majorHAnsi" w:hAnsiTheme="majorHAnsi"/>
        </w:rPr>
      </w:pPr>
    </w:p>
    <w:p w:rsidR="009A67AB" w:rsidRDefault="009A67AB" w:rsidP="009A67AB">
      <w:pPr>
        <w:pStyle w:val="Odstavecseseznamem"/>
        <w:numPr>
          <w:ilvl w:val="0"/>
          <w:numId w:val="40"/>
        </w:numPr>
        <w:rPr>
          <w:rFonts w:asciiTheme="majorHAnsi" w:hAnsiTheme="majorHAnsi"/>
        </w:rPr>
      </w:pPr>
      <w:r w:rsidRPr="009A67AB">
        <w:rPr>
          <w:rFonts w:asciiTheme="majorHAnsi" w:hAnsiTheme="majorHAnsi"/>
        </w:rPr>
        <w:t>V2</w:t>
      </w:r>
      <w:r w:rsidRPr="009A67AB"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Vysokopevnostní</w:t>
      </w:r>
      <w:proofErr w:type="spellEnd"/>
      <w:r w:rsidRPr="009A67AB">
        <w:rPr>
          <w:rFonts w:asciiTheme="majorHAnsi" w:hAnsiTheme="majorHAnsi"/>
        </w:rPr>
        <w:t xml:space="preserve"> kompozitní deska FB4</w:t>
      </w:r>
      <w:r w:rsidRPr="009A67AB"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Gprot</w:t>
      </w:r>
      <w:proofErr w:type="spellEnd"/>
      <w:r w:rsidRPr="009A67A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Pr="009A67AB">
        <w:rPr>
          <w:rFonts w:asciiTheme="majorHAnsi" w:hAnsiTheme="majorHAnsi"/>
        </w:rPr>
        <w:t xml:space="preserve"> Prototyp</w:t>
      </w:r>
    </w:p>
    <w:p w:rsidR="009A67AB" w:rsidRPr="009A67AB" w:rsidRDefault="002D1F81" w:rsidP="009A67AB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9A67AB" w:rsidRPr="009A67AB">
        <w:rPr>
          <w:rFonts w:asciiTheme="majorHAnsi" w:hAnsiTheme="majorHAnsi"/>
        </w:rPr>
        <w:t xml:space="preserve"> 1</w:t>
      </w:r>
      <w:proofErr w:type="gramEnd"/>
      <w:r w:rsidR="009A67AB" w:rsidRPr="009A67AB">
        <w:rPr>
          <w:rFonts w:asciiTheme="majorHAnsi" w:hAnsiTheme="majorHAnsi"/>
        </w:rPr>
        <w:t>: 25%</w:t>
      </w:r>
    </w:p>
    <w:p w:rsidR="009A67AB" w:rsidRPr="009A67AB" w:rsidRDefault="002D1F81" w:rsidP="009A67AB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9A67AB" w:rsidRPr="009A67AB">
        <w:rPr>
          <w:rFonts w:asciiTheme="majorHAnsi" w:hAnsiTheme="majorHAnsi"/>
        </w:rPr>
        <w:t xml:space="preserve"> 2</w:t>
      </w:r>
      <w:proofErr w:type="gramEnd"/>
      <w:r w:rsidR="009A67AB" w:rsidRPr="009A67AB">
        <w:rPr>
          <w:rFonts w:asciiTheme="majorHAnsi" w:hAnsiTheme="majorHAnsi"/>
        </w:rPr>
        <w:t>: 25%</w:t>
      </w:r>
    </w:p>
    <w:p w:rsidR="009A67AB" w:rsidRDefault="002D1F81" w:rsidP="00C12D43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9A67AB" w:rsidRPr="009A67AB">
        <w:rPr>
          <w:rFonts w:asciiTheme="majorHAnsi" w:hAnsiTheme="majorHAnsi"/>
        </w:rPr>
        <w:t xml:space="preserve"> 3</w:t>
      </w:r>
      <w:proofErr w:type="gramEnd"/>
      <w:r w:rsidR="009A67AB" w:rsidRPr="009A67AB">
        <w:rPr>
          <w:rFonts w:asciiTheme="majorHAnsi" w:hAnsiTheme="majorHAnsi"/>
        </w:rPr>
        <w:t>: 25%</w:t>
      </w:r>
    </w:p>
    <w:p w:rsidR="009A67AB" w:rsidRDefault="002D1F81" w:rsidP="00C12D43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9A67AB" w:rsidRPr="009A67AB">
        <w:rPr>
          <w:rFonts w:asciiTheme="majorHAnsi" w:hAnsiTheme="majorHAnsi"/>
        </w:rPr>
        <w:t xml:space="preserve"> 4</w:t>
      </w:r>
      <w:proofErr w:type="gramEnd"/>
      <w:r w:rsidR="009A67AB" w:rsidRPr="009A67AB">
        <w:rPr>
          <w:rFonts w:asciiTheme="majorHAnsi" w:hAnsiTheme="majorHAnsi"/>
        </w:rPr>
        <w:t>: 25%</w:t>
      </w:r>
    </w:p>
    <w:p w:rsidR="00C12D43" w:rsidRPr="009A67AB" w:rsidRDefault="00C12D43" w:rsidP="00C12D43">
      <w:pPr>
        <w:pStyle w:val="Odstavecseseznamem"/>
        <w:ind w:left="1428"/>
        <w:rPr>
          <w:rFonts w:asciiTheme="majorHAnsi" w:hAnsiTheme="majorHAnsi"/>
        </w:rPr>
      </w:pPr>
    </w:p>
    <w:p w:rsidR="009A67AB" w:rsidRDefault="009A67AB" w:rsidP="009A67AB">
      <w:pPr>
        <w:pStyle w:val="Odstavecseseznamem"/>
        <w:numPr>
          <w:ilvl w:val="0"/>
          <w:numId w:val="40"/>
        </w:numPr>
        <w:rPr>
          <w:rFonts w:asciiTheme="majorHAnsi" w:hAnsiTheme="majorHAnsi"/>
        </w:rPr>
      </w:pPr>
      <w:r w:rsidRPr="009A67AB">
        <w:rPr>
          <w:rFonts w:asciiTheme="majorHAnsi" w:hAnsiTheme="majorHAnsi"/>
        </w:rPr>
        <w:t>V3</w:t>
      </w:r>
      <w:r w:rsidRPr="009A67AB">
        <w:rPr>
          <w:rFonts w:asciiTheme="majorHAnsi" w:hAnsiTheme="majorHAnsi"/>
        </w:rPr>
        <w:tab/>
      </w:r>
      <w:proofErr w:type="gramStart"/>
      <w:r w:rsidRPr="009A67AB">
        <w:rPr>
          <w:rFonts w:asciiTheme="majorHAnsi" w:hAnsiTheme="majorHAnsi"/>
        </w:rPr>
        <w:t>2D</w:t>
      </w:r>
      <w:proofErr w:type="gramEnd"/>
      <w:r w:rsidRPr="009A67AB">
        <w:rPr>
          <w:rFonts w:asciiTheme="majorHAnsi" w:hAnsiTheme="majorHAnsi"/>
        </w:rPr>
        <w:t xml:space="preserve"> stavební systém RC3/FB4</w:t>
      </w:r>
      <w:r w:rsidRPr="009A67AB">
        <w:rPr>
          <w:rFonts w:asciiTheme="majorHAnsi" w:hAnsiTheme="majorHAnsi"/>
        </w:rPr>
        <w:tab/>
      </w:r>
      <w:r w:rsidRPr="009A67AB">
        <w:rPr>
          <w:rFonts w:asciiTheme="majorHAnsi" w:hAnsiTheme="majorHAnsi"/>
        </w:rPr>
        <w:tab/>
      </w:r>
      <w:r w:rsidRPr="009A67AB"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Gfunk</w:t>
      </w:r>
      <w:proofErr w:type="spellEnd"/>
      <w:r w:rsidRPr="009A67AB">
        <w:rPr>
          <w:rFonts w:asciiTheme="majorHAnsi" w:hAnsiTheme="majorHAnsi"/>
        </w:rPr>
        <w:t xml:space="preserve"> - Funkční vzorek</w:t>
      </w:r>
    </w:p>
    <w:p w:rsidR="00C12D43" w:rsidRPr="009A67AB" w:rsidRDefault="002D1F81" w:rsidP="00C12D43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C12D43" w:rsidRPr="009A67AB">
        <w:rPr>
          <w:rFonts w:asciiTheme="majorHAnsi" w:hAnsiTheme="majorHAnsi"/>
        </w:rPr>
        <w:t xml:space="preserve"> 1</w:t>
      </w:r>
      <w:proofErr w:type="gramEnd"/>
      <w:r w:rsidR="00C12D43" w:rsidRPr="009A67AB">
        <w:rPr>
          <w:rFonts w:asciiTheme="majorHAnsi" w:hAnsiTheme="majorHAnsi"/>
        </w:rPr>
        <w:t>: 25%</w:t>
      </w:r>
    </w:p>
    <w:p w:rsidR="00C12D43" w:rsidRPr="009A67AB" w:rsidRDefault="002D1F81" w:rsidP="00C12D43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C12D43" w:rsidRPr="009A67AB">
        <w:rPr>
          <w:rFonts w:asciiTheme="majorHAnsi" w:hAnsiTheme="majorHAnsi"/>
        </w:rPr>
        <w:t xml:space="preserve"> 2</w:t>
      </w:r>
      <w:proofErr w:type="gramEnd"/>
      <w:r w:rsidR="00C12D43" w:rsidRPr="009A67AB">
        <w:rPr>
          <w:rFonts w:asciiTheme="majorHAnsi" w:hAnsiTheme="majorHAnsi"/>
        </w:rPr>
        <w:t>: 25%</w:t>
      </w:r>
    </w:p>
    <w:p w:rsidR="00C12D43" w:rsidRPr="009A67AB" w:rsidRDefault="002D1F81" w:rsidP="00C12D43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C12D43" w:rsidRPr="009A67AB">
        <w:rPr>
          <w:rFonts w:asciiTheme="majorHAnsi" w:hAnsiTheme="majorHAnsi"/>
        </w:rPr>
        <w:t xml:space="preserve"> 3</w:t>
      </w:r>
      <w:proofErr w:type="gramEnd"/>
      <w:r w:rsidR="00C12D43" w:rsidRPr="009A67AB">
        <w:rPr>
          <w:rFonts w:asciiTheme="majorHAnsi" w:hAnsiTheme="majorHAnsi"/>
        </w:rPr>
        <w:t>: 25%</w:t>
      </w:r>
    </w:p>
    <w:p w:rsidR="00C12D43" w:rsidRDefault="002D1F81" w:rsidP="00C12D43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C12D43" w:rsidRPr="009A67AB">
        <w:rPr>
          <w:rFonts w:asciiTheme="majorHAnsi" w:hAnsiTheme="majorHAnsi"/>
        </w:rPr>
        <w:t xml:space="preserve"> 4</w:t>
      </w:r>
      <w:proofErr w:type="gramEnd"/>
      <w:r w:rsidR="00C12D43" w:rsidRPr="009A67AB">
        <w:rPr>
          <w:rFonts w:asciiTheme="majorHAnsi" w:hAnsiTheme="majorHAnsi"/>
        </w:rPr>
        <w:t>: 25%</w:t>
      </w:r>
    </w:p>
    <w:p w:rsidR="00C12D43" w:rsidRPr="009A67AB" w:rsidRDefault="00C12D43" w:rsidP="00C12D43">
      <w:pPr>
        <w:pStyle w:val="Odstavecseseznamem"/>
        <w:ind w:left="2148"/>
        <w:rPr>
          <w:rFonts w:asciiTheme="majorHAnsi" w:hAnsiTheme="majorHAnsi"/>
        </w:rPr>
      </w:pPr>
    </w:p>
    <w:p w:rsidR="009A67AB" w:rsidRDefault="009A67AB" w:rsidP="009A67AB">
      <w:pPr>
        <w:pStyle w:val="Odstavecseseznamem"/>
        <w:numPr>
          <w:ilvl w:val="0"/>
          <w:numId w:val="40"/>
        </w:numPr>
        <w:rPr>
          <w:rFonts w:asciiTheme="majorHAnsi" w:hAnsiTheme="majorHAnsi"/>
        </w:rPr>
      </w:pPr>
      <w:r w:rsidRPr="009A67AB">
        <w:rPr>
          <w:rFonts w:asciiTheme="majorHAnsi" w:hAnsiTheme="majorHAnsi"/>
        </w:rPr>
        <w:t>V4</w:t>
      </w:r>
      <w:r w:rsidRPr="009A67AB">
        <w:rPr>
          <w:rFonts w:asciiTheme="majorHAnsi" w:hAnsiTheme="majorHAnsi"/>
        </w:rPr>
        <w:tab/>
      </w:r>
      <w:proofErr w:type="gramStart"/>
      <w:r w:rsidRPr="009A67AB">
        <w:rPr>
          <w:rFonts w:asciiTheme="majorHAnsi" w:hAnsiTheme="majorHAnsi"/>
        </w:rPr>
        <w:t>2D</w:t>
      </w:r>
      <w:proofErr w:type="gramEnd"/>
      <w:r w:rsidRPr="009A67AB">
        <w:rPr>
          <w:rFonts w:asciiTheme="majorHAnsi" w:hAnsiTheme="majorHAnsi"/>
        </w:rPr>
        <w:t xml:space="preserve"> stavební systém RC3/FB4</w:t>
      </w:r>
      <w:r w:rsidRPr="009A67AB">
        <w:rPr>
          <w:rFonts w:asciiTheme="majorHAnsi" w:hAnsiTheme="majorHAnsi"/>
        </w:rPr>
        <w:tab/>
      </w:r>
      <w:r w:rsidRPr="009A67AB">
        <w:rPr>
          <w:rFonts w:asciiTheme="majorHAnsi" w:hAnsiTheme="majorHAnsi"/>
        </w:rPr>
        <w:tab/>
      </w:r>
      <w:r w:rsidRPr="009A67AB"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Gprot</w:t>
      </w:r>
      <w:proofErr w:type="spellEnd"/>
      <w:r w:rsidRPr="009A67AB">
        <w:rPr>
          <w:rFonts w:asciiTheme="majorHAnsi" w:hAnsiTheme="majorHAnsi"/>
        </w:rPr>
        <w:t xml:space="preserve"> </w:t>
      </w:r>
      <w:r w:rsidR="00C12D43">
        <w:rPr>
          <w:rFonts w:asciiTheme="majorHAnsi" w:hAnsiTheme="majorHAnsi"/>
        </w:rPr>
        <w:t>–</w:t>
      </w:r>
      <w:r w:rsidRPr="009A67AB">
        <w:rPr>
          <w:rFonts w:asciiTheme="majorHAnsi" w:hAnsiTheme="majorHAnsi"/>
        </w:rPr>
        <w:t xml:space="preserve"> Prototyp</w:t>
      </w:r>
    </w:p>
    <w:p w:rsidR="00C12D43" w:rsidRPr="009A67AB" w:rsidRDefault="002D1F81" w:rsidP="00C12D43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C12D43" w:rsidRPr="009A67AB">
        <w:rPr>
          <w:rFonts w:asciiTheme="majorHAnsi" w:hAnsiTheme="majorHAnsi"/>
        </w:rPr>
        <w:t xml:space="preserve"> 1</w:t>
      </w:r>
      <w:proofErr w:type="gramEnd"/>
      <w:r w:rsidR="00C12D43" w:rsidRPr="009A67AB">
        <w:rPr>
          <w:rFonts w:asciiTheme="majorHAnsi" w:hAnsiTheme="majorHAnsi"/>
        </w:rPr>
        <w:t>: 25%</w:t>
      </w:r>
    </w:p>
    <w:p w:rsidR="00C12D43" w:rsidRPr="009A67AB" w:rsidRDefault="002D1F81" w:rsidP="00C12D43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C12D43" w:rsidRPr="009A67AB">
        <w:rPr>
          <w:rFonts w:asciiTheme="majorHAnsi" w:hAnsiTheme="majorHAnsi"/>
        </w:rPr>
        <w:t xml:space="preserve"> 2</w:t>
      </w:r>
      <w:proofErr w:type="gramEnd"/>
      <w:r w:rsidR="00C12D43" w:rsidRPr="009A67AB">
        <w:rPr>
          <w:rFonts w:asciiTheme="majorHAnsi" w:hAnsiTheme="majorHAnsi"/>
        </w:rPr>
        <w:t>: 25%</w:t>
      </w:r>
    </w:p>
    <w:p w:rsidR="00C12D43" w:rsidRPr="009A67AB" w:rsidRDefault="002D1F81" w:rsidP="00C12D43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C12D43" w:rsidRPr="009A67AB">
        <w:rPr>
          <w:rFonts w:asciiTheme="majorHAnsi" w:hAnsiTheme="majorHAnsi"/>
        </w:rPr>
        <w:t xml:space="preserve"> 3</w:t>
      </w:r>
      <w:proofErr w:type="gramEnd"/>
      <w:r w:rsidR="00C12D43" w:rsidRPr="009A67AB">
        <w:rPr>
          <w:rFonts w:asciiTheme="majorHAnsi" w:hAnsiTheme="majorHAnsi"/>
        </w:rPr>
        <w:t>: 25%</w:t>
      </w:r>
    </w:p>
    <w:p w:rsidR="00C12D43" w:rsidRDefault="002D1F81" w:rsidP="00C12D43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C12D43" w:rsidRPr="009A67AB">
        <w:rPr>
          <w:rFonts w:asciiTheme="majorHAnsi" w:hAnsiTheme="majorHAnsi"/>
        </w:rPr>
        <w:t xml:space="preserve"> 4</w:t>
      </w:r>
      <w:proofErr w:type="gramEnd"/>
      <w:r w:rsidR="00C12D43" w:rsidRPr="009A67AB">
        <w:rPr>
          <w:rFonts w:asciiTheme="majorHAnsi" w:hAnsiTheme="majorHAnsi"/>
        </w:rPr>
        <w:t>: 25%</w:t>
      </w:r>
    </w:p>
    <w:p w:rsidR="00C12D43" w:rsidRPr="009A67AB" w:rsidRDefault="00C12D43" w:rsidP="00C12D43">
      <w:pPr>
        <w:pStyle w:val="Odstavecseseznamem"/>
        <w:ind w:left="2148"/>
        <w:rPr>
          <w:rFonts w:asciiTheme="majorHAnsi" w:hAnsiTheme="majorHAnsi"/>
        </w:rPr>
      </w:pPr>
    </w:p>
    <w:p w:rsidR="009A67AB" w:rsidRDefault="009A67AB" w:rsidP="009A67AB">
      <w:pPr>
        <w:pStyle w:val="Odstavecseseznamem"/>
        <w:numPr>
          <w:ilvl w:val="0"/>
          <w:numId w:val="40"/>
        </w:numPr>
        <w:rPr>
          <w:rFonts w:asciiTheme="majorHAnsi" w:hAnsiTheme="majorHAnsi"/>
        </w:rPr>
      </w:pPr>
      <w:r w:rsidRPr="009A67AB">
        <w:rPr>
          <w:rFonts w:asciiTheme="majorHAnsi" w:hAnsiTheme="majorHAnsi"/>
        </w:rPr>
        <w:t>V5</w:t>
      </w:r>
      <w:r w:rsidRPr="009A67AB"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Vysokopevnostní</w:t>
      </w:r>
      <w:proofErr w:type="spellEnd"/>
      <w:r w:rsidRPr="009A67AB">
        <w:rPr>
          <w:rFonts w:asciiTheme="majorHAnsi" w:hAnsiTheme="majorHAnsi"/>
        </w:rPr>
        <w:t xml:space="preserve"> kompozitní deska FB6</w:t>
      </w:r>
      <w:r w:rsidRPr="009A67AB">
        <w:rPr>
          <w:rFonts w:asciiTheme="majorHAnsi" w:hAnsiTheme="majorHAnsi"/>
        </w:rPr>
        <w:tab/>
      </w:r>
      <w:proofErr w:type="spellStart"/>
      <w:proofErr w:type="gramStart"/>
      <w:r w:rsidRPr="009A67AB">
        <w:rPr>
          <w:rFonts w:asciiTheme="majorHAnsi" w:hAnsiTheme="majorHAnsi"/>
        </w:rPr>
        <w:t>Gfunk</w:t>
      </w:r>
      <w:proofErr w:type="spellEnd"/>
      <w:r w:rsidRPr="009A67AB">
        <w:rPr>
          <w:rFonts w:asciiTheme="majorHAnsi" w:hAnsiTheme="majorHAnsi"/>
        </w:rPr>
        <w:t xml:space="preserve"> - Funkční</w:t>
      </w:r>
      <w:proofErr w:type="gramEnd"/>
      <w:r w:rsidRPr="009A67AB">
        <w:rPr>
          <w:rFonts w:asciiTheme="majorHAnsi" w:hAnsiTheme="majorHAnsi"/>
        </w:rPr>
        <w:t xml:space="preserve"> vzorek</w:t>
      </w:r>
    </w:p>
    <w:p w:rsidR="00C12D43" w:rsidRPr="009A67AB" w:rsidRDefault="002D1F81" w:rsidP="00C12D43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C12D43" w:rsidRPr="009A67AB">
        <w:rPr>
          <w:rFonts w:asciiTheme="majorHAnsi" w:hAnsiTheme="majorHAnsi"/>
        </w:rPr>
        <w:t xml:space="preserve"> 1</w:t>
      </w:r>
      <w:proofErr w:type="gramEnd"/>
      <w:r w:rsidR="00C12D43" w:rsidRPr="009A67AB">
        <w:rPr>
          <w:rFonts w:asciiTheme="majorHAnsi" w:hAnsiTheme="majorHAnsi"/>
        </w:rPr>
        <w:t>: 25%</w:t>
      </w:r>
    </w:p>
    <w:p w:rsidR="00C12D43" w:rsidRPr="009A67AB" w:rsidRDefault="002D1F81" w:rsidP="00C12D43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C12D43" w:rsidRPr="009A67AB">
        <w:rPr>
          <w:rFonts w:asciiTheme="majorHAnsi" w:hAnsiTheme="majorHAnsi"/>
        </w:rPr>
        <w:t xml:space="preserve"> 2</w:t>
      </w:r>
      <w:proofErr w:type="gramEnd"/>
      <w:r w:rsidR="00C12D43" w:rsidRPr="009A67AB">
        <w:rPr>
          <w:rFonts w:asciiTheme="majorHAnsi" w:hAnsiTheme="majorHAnsi"/>
        </w:rPr>
        <w:t>: 25%</w:t>
      </w:r>
    </w:p>
    <w:p w:rsidR="00C12D43" w:rsidRPr="009A67AB" w:rsidRDefault="002D1F81" w:rsidP="00C12D43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lastRenderedPageBreak/>
        <w:t xml:space="preserve">Účastník </w:t>
      </w:r>
      <w:r w:rsidR="00C12D43" w:rsidRPr="009A67AB">
        <w:rPr>
          <w:rFonts w:asciiTheme="majorHAnsi" w:hAnsiTheme="majorHAnsi"/>
        </w:rPr>
        <w:t xml:space="preserve"> 3</w:t>
      </w:r>
      <w:proofErr w:type="gramEnd"/>
      <w:r w:rsidR="00C12D43" w:rsidRPr="009A67AB">
        <w:rPr>
          <w:rFonts w:asciiTheme="majorHAnsi" w:hAnsiTheme="majorHAnsi"/>
        </w:rPr>
        <w:t>: 25%</w:t>
      </w:r>
    </w:p>
    <w:p w:rsidR="00C12D43" w:rsidRDefault="002D1F81" w:rsidP="00C12D43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C12D43" w:rsidRPr="009A67AB">
        <w:rPr>
          <w:rFonts w:asciiTheme="majorHAnsi" w:hAnsiTheme="majorHAnsi"/>
        </w:rPr>
        <w:t xml:space="preserve"> 4</w:t>
      </w:r>
      <w:proofErr w:type="gramEnd"/>
      <w:r w:rsidR="00C12D43" w:rsidRPr="009A67AB">
        <w:rPr>
          <w:rFonts w:asciiTheme="majorHAnsi" w:hAnsiTheme="majorHAnsi"/>
        </w:rPr>
        <w:t>: 25%</w:t>
      </w:r>
    </w:p>
    <w:p w:rsidR="00C12D43" w:rsidRPr="009A67AB" w:rsidRDefault="00C12D43" w:rsidP="00C12D43">
      <w:pPr>
        <w:pStyle w:val="Odstavecseseznamem"/>
        <w:ind w:left="2148"/>
        <w:rPr>
          <w:rFonts w:asciiTheme="majorHAnsi" w:hAnsiTheme="majorHAnsi"/>
        </w:rPr>
      </w:pPr>
    </w:p>
    <w:p w:rsidR="009A67AB" w:rsidRDefault="009A67AB" w:rsidP="009A67AB">
      <w:pPr>
        <w:pStyle w:val="Odstavecseseznamem"/>
        <w:numPr>
          <w:ilvl w:val="0"/>
          <w:numId w:val="40"/>
        </w:numPr>
        <w:rPr>
          <w:rFonts w:asciiTheme="majorHAnsi" w:hAnsiTheme="majorHAnsi"/>
        </w:rPr>
      </w:pPr>
      <w:r w:rsidRPr="009A67AB">
        <w:rPr>
          <w:rFonts w:asciiTheme="majorHAnsi" w:hAnsiTheme="majorHAnsi"/>
        </w:rPr>
        <w:t>V6</w:t>
      </w:r>
      <w:r w:rsidRPr="009A67AB"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Vysokopevnostní</w:t>
      </w:r>
      <w:proofErr w:type="spellEnd"/>
      <w:r w:rsidRPr="009A67AB">
        <w:rPr>
          <w:rFonts w:asciiTheme="majorHAnsi" w:hAnsiTheme="majorHAnsi"/>
        </w:rPr>
        <w:t xml:space="preserve"> kompozitní deska FB6</w:t>
      </w:r>
      <w:r w:rsidRPr="009A67AB"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Gprot</w:t>
      </w:r>
      <w:proofErr w:type="spellEnd"/>
      <w:r w:rsidRPr="009A67AB">
        <w:rPr>
          <w:rFonts w:asciiTheme="majorHAnsi" w:hAnsiTheme="majorHAnsi"/>
        </w:rPr>
        <w:t xml:space="preserve"> </w:t>
      </w:r>
      <w:r w:rsidR="00B2106F">
        <w:rPr>
          <w:rFonts w:asciiTheme="majorHAnsi" w:hAnsiTheme="majorHAnsi"/>
        </w:rPr>
        <w:t>–</w:t>
      </w:r>
      <w:r w:rsidRPr="009A67AB">
        <w:rPr>
          <w:rFonts w:asciiTheme="majorHAnsi" w:hAnsiTheme="majorHAnsi"/>
        </w:rPr>
        <w:t xml:space="preserve"> Prototyp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1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2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3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4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Pr="009A67AB" w:rsidRDefault="00B2106F" w:rsidP="00B2106F">
      <w:pPr>
        <w:pStyle w:val="Odstavecseseznamem"/>
        <w:ind w:left="1428"/>
        <w:rPr>
          <w:rFonts w:asciiTheme="majorHAnsi" w:hAnsiTheme="majorHAnsi"/>
        </w:rPr>
      </w:pPr>
    </w:p>
    <w:p w:rsidR="009A67AB" w:rsidRDefault="009A67AB" w:rsidP="009A67AB">
      <w:pPr>
        <w:pStyle w:val="Odstavecseseznamem"/>
        <w:numPr>
          <w:ilvl w:val="0"/>
          <w:numId w:val="40"/>
        </w:numPr>
        <w:rPr>
          <w:rFonts w:asciiTheme="majorHAnsi" w:hAnsiTheme="majorHAnsi"/>
        </w:rPr>
      </w:pPr>
      <w:r w:rsidRPr="009A67AB">
        <w:rPr>
          <w:rFonts w:asciiTheme="majorHAnsi" w:hAnsiTheme="majorHAnsi"/>
        </w:rPr>
        <w:t>V7</w:t>
      </w:r>
      <w:r w:rsidRPr="009A67AB">
        <w:rPr>
          <w:rFonts w:asciiTheme="majorHAnsi" w:hAnsiTheme="majorHAnsi"/>
        </w:rPr>
        <w:tab/>
        <w:t xml:space="preserve">Poloprovozní výroba </w:t>
      </w:r>
      <w:proofErr w:type="spellStart"/>
      <w:r w:rsidRPr="009A67AB">
        <w:rPr>
          <w:rFonts w:asciiTheme="majorHAnsi" w:hAnsiTheme="majorHAnsi"/>
        </w:rPr>
        <w:t>vysokopevnostních</w:t>
      </w:r>
      <w:proofErr w:type="spellEnd"/>
      <w:r w:rsidRPr="009A67AB">
        <w:rPr>
          <w:rFonts w:asciiTheme="majorHAnsi" w:hAnsiTheme="majorHAnsi"/>
        </w:rPr>
        <w:t xml:space="preserve"> kompozitních desek FB4 a FB6</w:t>
      </w:r>
      <w:r w:rsidRPr="009A67AB">
        <w:rPr>
          <w:rFonts w:asciiTheme="majorHAnsi" w:hAnsiTheme="majorHAnsi"/>
        </w:rPr>
        <w:tab/>
      </w:r>
      <w:r w:rsidRPr="009A67AB">
        <w:rPr>
          <w:rFonts w:asciiTheme="majorHAnsi" w:hAnsiTheme="majorHAnsi"/>
        </w:rPr>
        <w:tab/>
      </w:r>
      <w:r w:rsidRPr="009A67AB">
        <w:rPr>
          <w:rFonts w:asciiTheme="majorHAnsi" w:hAnsiTheme="majorHAnsi"/>
        </w:rPr>
        <w:tab/>
      </w:r>
      <w:r w:rsidRPr="009A67AB">
        <w:rPr>
          <w:rFonts w:asciiTheme="majorHAnsi" w:hAnsiTheme="majorHAnsi"/>
        </w:rPr>
        <w:tab/>
      </w:r>
      <w:r w:rsidRPr="009A67AB">
        <w:rPr>
          <w:rFonts w:asciiTheme="majorHAnsi" w:hAnsiTheme="majorHAnsi"/>
        </w:rPr>
        <w:tab/>
      </w:r>
      <w:r w:rsidRPr="009A67AB">
        <w:rPr>
          <w:rFonts w:asciiTheme="majorHAnsi" w:hAnsiTheme="majorHAnsi"/>
        </w:rPr>
        <w:tab/>
      </w:r>
      <w:r w:rsidRPr="009A67AB"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Zpolop</w:t>
      </w:r>
      <w:proofErr w:type="spellEnd"/>
      <w:r w:rsidRPr="009A67AB">
        <w:rPr>
          <w:rFonts w:asciiTheme="majorHAnsi" w:hAnsiTheme="majorHAnsi"/>
        </w:rPr>
        <w:t xml:space="preserve"> </w:t>
      </w:r>
      <w:r w:rsidR="00B2106F">
        <w:rPr>
          <w:rFonts w:asciiTheme="majorHAnsi" w:hAnsiTheme="majorHAnsi"/>
        </w:rPr>
        <w:t>–</w:t>
      </w:r>
      <w:r w:rsidRPr="009A67AB">
        <w:rPr>
          <w:rFonts w:asciiTheme="majorHAnsi" w:hAnsiTheme="majorHAnsi"/>
        </w:rPr>
        <w:t xml:space="preserve"> Poloprovoz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3</w:t>
      </w:r>
      <w:proofErr w:type="gramEnd"/>
      <w:r w:rsidR="00B2106F" w:rsidRPr="009A67AB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100</w:t>
      </w:r>
      <w:r w:rsidR="00B2106F" w:rsidRPr="009A67AB">
        <w:rPr>
          <w:rFonts w:asciiTheme="majorHAnsi" w:hAnsiTheme="majorHAnsi"/>
        </w:rPr>
        <w:t>%</w:t>
      </w:r>
    </w:p>
    <w:p w:rsidR="00B2106F" w:rsidRPr="00B2106F" w:rsidRDefault="00B2106F" w:rsidP="00B2106F">
      <w:pPr>
        <w:rPr>
          <w:rFonts w:asciiTheme="majorHAnsi" w:hAnsiTheme="majorHAnsi"/>
        </w:rPr>
      </w:pPr>
    </w:p>
    <w:p w:rsidR="00B2106F" w:rsidRDefault="009A67AB" w:rsidP="00513EF9">
      <w:pPr>
        <w:pStyle w:val="Odstavecseseznamem"/>
        <w:numPr>
          <w:ilvl w:val="0"/>
          <w:numId w:val="40"/>
        </w:numPr>
        <w:rPr>
          <w:rFonts w:asciiTheme="majorHAnsi" w:hAnsiTheme="majorHAnsi"/>
        </w:rPr>
      </w:pPr>
      <w:r w:rsidRPr="00B2106F">
        <w:rPr>
          <w:rFonts w:asciiTheme="majorHAnsi" w:hAnsiTheme="majorHAnsi"/>
        </w:rPr>
        <w:t>V8</w:t>
      </w:r>
      <w:r w:rsidRPr="00B2106F">
        <w:rPr>
          <w:rFonts w:asciiTheme="majorHAnsi" w:hAnsiTheme="majorHAnsi"/>
        </w:rPr>
        <w:tab/>
      </w:r>
      <w:proofErr w:type="gramStart"/>
      <w:r w:rsidRPr="00B2106F">
        <w:rPr>
          <w:rFonts w:asciiTheme="majorHAnsi" w:hAnsiTheme="majorHAnsi"/>
        </w:rPr>
        <w:t>2D</w:t>
      </w:r>
      <w:proofErr w:type="gramEnd"/>
      <w:r w:rsidRPr="00B2106F">
        <w:rPr>
          <w:rFonts w:asciiTheme="majorHAnsi" w:hAnsiTheme="majorHAnsi"/>
        </w:rPr>
        <w:t xml:space="preserve"> stavební systém RC3/FB6</w:t>
      </w:r>
      <w:r w:rsidRPr="00B2106F">
        <w:rPr>
          <w:rFonts w:asciiTheme="majorHAnsi" w:hAnsiTheme="majorHAnsi"/>
        </w:rPr>
        <w:tab/>
      </w:r>
      <w:r w:rsidRPr="00B2106F">
        <w:rPr>
          <w:rFonts w:asciiTheme="majorHAnsi" w:hAnsiTheme="majorHAnsi"/>
        </w:rPr>
        <w:tab/>
      </w:r>
      <w:r w:rsidRPr="00B2106F">
        <w:rPr>
          <w:rFonts w:asciiTheme="majorHAnsi" w:hAnsiTheme="majorHAnsi"/>
        </w:rPr>
        <w:tab/>
      </w:r>
      <w:proofErr w:type="spellStart"/>
      <w:r w:rsidRPr="00B2106F">
        <w:rPr>
          <w:rFonts w:asciiTheme="majorHAnsi" w:hAnsiTheme="majorHAnsi"/>
        </w:rPr>
        <w:t>Gfunk</w:t>
      </w:r>
      <w:proofErr w:type="spellEnd"/>
      <w:r w:rsidRPr="00B2106F">
        <w:rPr>
          <w:rFonts w:asciiTheme="majorHAnsi" w:hAnsiTheme="majorHAnsi"/>
        </w:rPr>
        <w:t xml:space="preserve"> - Funkční vzorek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1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2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3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4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Pr="00B2106F" w:rsidRDefault="00B2106F" w:rsidP="00B2106F">
      <w:pPr>
        <w:rPr>
          <w:rFonts w:asciiTheme="majorHAnsi" w:hAnsiTheme="majorHAnsi"/>
        </w:rPr>
      </w:pPr>
    </w:p>
    <w:p w:rsidR="009A67AB" w:rsidRDefault="009A67AB" w:rsidP="00513EF9">
      <w:pPr>
        <w:pStyle w:val="Odstavecseseznamem"/>
        <w:numPr>
          <w:ilvl w:val="0"/>
          <w:numId w:val="40"/>
        </w:numPr>
        <w:rPr>
          <w:rFonts w:asciiTheme="majorHAnsi" w:hAnsiTheme="majorHAnsi"/>
        </w:rPr>
      </w:pPr>
      <w:r w:rsidRPr="00B2106F">
        <w:rPr>
          <w:rFonts w:asciiTheme="majorHAnsi" w:hAnsiTheme="majorHAnsi"/>
        </w:rPr>
        <w:t>V9</w:t>
      </w:r>
      <w:r w:rsidRPr="00B2106F">
        <w:rPr>
          <w:rFonts w:asciiTheme="majorHAnsi" w:hAnsiTheme="majorHAnsi"/>
        </w:rPr>
        <w:tab/>
      </w:r>
      <w:proofErr w:type="gramStart"/>
      <w:r w:rsidRPr="00B2106F">
        <w:rPr>
          <w:rFonts w:asciiTheme="majorHAnsi" w:hAnsiTheme="majorHAnsi"/>
        </w:rPr>
        <w:t>2D</w:t>
      </w:r>
      <w:proofErr w:type="gramEnd"/>
      <w:r w:rsidRPr="00B2106F">
        <w:rPr>
          <w:rFonts w:asciiTheme="majorHAnsi" w:hAnsiTheme="majorHAnsi"/>
        </w:rPr>
        <w:t xml:space="preserve"> stavební systém RC3/FB6</w:t>
      </w:r>
      <w:r w:rsidRPr="00B2106F">
        <w:rPr>
          <w:rFonts w:asciiTheme="majorHAnsi" w:hAnsiTheme="majorHAnsi"/>
        </w:rPr>
        <w:tab/>
      </w:r>
      <w:r w:rsidRPr="00B2106F">
        <w:rPr>
          <w:rFonts w:asciiTheme="majorHAnsi" w:hAnsiTheme="majorHAnsi"/>
        </w:rPr>
        <w:tab/>
      </w:r>
      <w:r w:rsidRPr="00B2106F">
        <w:rPr>
          <w:rFonts w:asciiTheme="majorHAnsi" w:hAnsiTheme="majorHAnsi"/>
        </w:rPr>
        <w:tab/>
      </w:r>
      <w:proofErr w:type="spellStart"/>
      <w:r w:rsidRPr="00B2106F">
        <w:rPr>
          <w:rFonts w:asciiTheme="majorHAnsi" w:hAnsiTheme="majorHAnsi"/>
        </w:rPr>
        <w:t>Gprot</w:t>
      </w:r>
      <w:proofErr w:type="spellEnd"/>
      <w:r w:rsidRPr="00B2106F">
        <w:rPr>
          <w:rFonts w:asciiTheme="majorHAnsi" w:hAnsiTheme="majorHAnsi"/>
        </w:rPr>
        <w:t xml:space="preserve"> </w:t>
      </w:r>
      <w:r w:rsidR="00B2106F">
        <w:rPr>
          <w:rFonts w:asciiTheme="majorHAnsi" w:hAnsiTheme="majorHAnsi"/>
        </w:rPr>
        <w:t>–</w:t>
      </w:r>
      <w:r w:rsidRPr="00B2106F">
        <w:rPr>
          <w:rFonts w:asciiTheme="majorHAnsi" w:hAnsiTheme="majorHAnsi"/>
        </w:rPr>
        <w:t xml:space="preserve"> Prototyp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1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2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3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4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Pr="00B2106F" w:rsidRDefault="00B2106F" w:rsidP="00B2106F">
      <w:pPr>
        <w:pStyle w:val="Odstavecseseznamem"/>
        <w:ind w:left="1428"/>
        <w:rPr>
          <w:rFonts w:asciiTheme="majorHAnsi" w:hAnsiTheme="majorHAnsi"/>
        </w:rPr>
      </w:pPr>
    </w:p>
    <w:p w:rsidR="009A67AB" w:rsidRDefault="009A67AB" w:rsidP="009A67AB">
      <w:pPr>
        <w:pStyle w:val="Odstavecseseznamem"/>
        <w:numPr>
          <w:ilvl w:val="0"/>
          <w:numId w:val="40"/>
        </w:numPr>
        <w:rPr>
          <w:rFonts w:asciiTheme="majorHAnsi" w:hAnsiTheme="majorHAnsi"/>
        </w:rPr>
      </w:pPr>
      <w:r w:rsidRPr="009A67AB">
        <w:rPr>
          <w:rFonts w:asciiTheme="majorHAnsi" w:hAnsiTheme="majorHAnsi"/>
        </w:rPr>
        <w:t>V10</w:t>
      </w:r>
      <w:r w:rsidRPr="009A67AB">
        <w:rPr>
          <w:rFonts w:asciiTheme="majorHAnsi" w:hAnsiTheme="majorHAnsi"/>
        </w:rPr>
        <w:tab/>
      </w:r>
      <w:proofErr w:type="gramStart"/>
      <w:r w:rsidRPr="009A67AB">
        <w:rPr>
          <w:rFonts w:asciiTheme="majorHAnsi" w:hAnsiTheme="majorHAnsi"/>
        </w:rPr>
        <w:t>3D</w:t>
      </w:r>
      <w:proofErr w:type="gramEnd"/>
      <w:r w:rsidRPr="009A67AB">
        <w:rPr>
          <w:rFonts w:asciiTheme="majorHAnsi" w:hAnsiTheme="majorHAnsi"/>
        </w:rPr>
        <w:t xml:space="preserve"> stavební systém RC3/FB6</w:t>
      </w:r>
      <w:r w:rsidRPr="009A67AB">
        <w:rPr>
          <w:rFonts w:asciiTheme="majorHAnsi" w:hAnsiTheme="majorHAnsi"/>
        </w:rPr>
        <w:tab/>
      </w:r>
      <w:r w:rsidRPr="009A67AB">
        <w:rPr>
          <w:rFonts w:asciiTheme="majorHAnsi" w:hAnsiTheme="majorHAnsi"/>
        </w:rPr>
        <w:tab/>
      </w:r>
      <w:r w:rsidRPr="009A67AB"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Gfunk</w:t>
      </w:r>
      <w:proofErr w:type="spellEnd"/>
      <w:r w:rsidRPr="009A67AB">
        <w:rPr>
          <w:rFonts w:asciiTheme="majorHAnsi" w:hAnsiTheme="majorHAnsi"/>
        </w:rPr>
        <w:t xml:space="preserve"> - Funkční vzorek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1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2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3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4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Pr="00B2106F" w:rsidRDefault="00B2106F" w:rsidP="00B2106F">
      <w:pPr>
        <w:rPr>
          <w:rFonts w:asciiTheme="majorHAnsi" w:hAnsiTheme="majorHAnsi"/>
        </w:rPr>
      </w:pPr>
    </w:p>
    <w:p w:rsidR="009A67AB" w:rsidRDefault="009A67AB" w:rsidP="009A67AB">
      <w:pPr>
        <w:pStyle w:val="Odstavecseseznamem"/>
        <w:numPr>
          <w:ilvl w:val="0"/>
          <w:numId w:val="40"/>
        </w:numPr>
        <w:rPr>
          <w:rFonts w:asciiTheme="majorHAnsi" w:hAnsiTheme="majorHAnsi"/>
        </w:rPr>
      </w:pPr>
      <w:r w:rsidRPr="009A67AB">
        <w:rPr>
          <w:rFonts w:asciiTheme="majorHAnsi" w:hAnsiTheme="majorHAnsi"/>
        </w:rPr>
        <w:t>V11</w:t>
      </w:r>
      <w:r w:rsidRPr="009A67AB">
        <w:rPr>
          <w:rFonts w:asciiTheme="majorHAnsi" w:hAnsiTheme="majorHAnsi"/>
        </w:rPr>
        <w:tab/>
      </w:r>
      <w:proofErr w:type="gramStart"/>
      <w:r w:rsidRPr="009A67AB">
        <w:rPr>
          <w:rFonts w:asciiTheme="majorHAnsi" w:hAnsiTheme="majorHAnsi"/>
        </w:rPr>
        <w:t>3D</w:t>
      </w:r>
      <w:proofErr w:type="gramEnd"/>
      <w:r w:rsidRPr="009A67AB">
        <w:rPr>
          <w:rFonts w:asciiTheme="majorHAnsi" w:hAnsiTheme="majorHAnsi"/>
        </w:rPr>
        <w:t xml:space="preserve"> stavební systém RC3/FB6</w:t>
      </w:r>
      <w:r w:rsidRPr="009A67AB">
        <w:rPr>
          <w:rFonts w:asciiTheme="majorHAnsi" w:hAnsiTheme="majorHAnsi"/>
        </w:rPr>
        <w:tab/>
      </w:r>
      <w:r w:rsidRPr="009A67AB">
        <w:rPr>
          <w:rFonts w:asciiTheme="majorHAnsi" w:hAnsiTheme="majorHAnsi"/>
        </w:rPr>
        <w:tab/>
      </w:r>
      <w:r w:rsidRPr="009A67AB"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Gprot</w:t>
      </w:r>
      <w:proofErr w:type="spellEnd"/>
      <w:r w:rsidRPr="009A67AB">
        <w:rPr>
          <w:rFonts w:asciiTheme="majorHAnsi" w:hAnsiTheme="majorHAnsi"/>
        </w:rPr>
        <w:t xml:space="preserve"> </w:t>
      </w:r>
      <w:r w:rsidR="00B2106F">
        <w:rPr>
          <w:rFonts w:asciiTheme="majorHAnsi" w:hAnsiTheme="majorHAnsi"/>
        </w:rPr>
        <w:t>–</w:t>
      </w:r>
      <w:r w:rsidRPr="009A67AB">
        <w:rPr>
          <w:rFonts w:asciiTheme="majorHAnsi" w:hAnsiTheme="majorHAnsi"/>
        </w:rPr>
        <w:t xml:space="preserve"> Prototyp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1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2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3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4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Pr="00B2106F" w:rsidRDefault="00B2106F" w:rsidP="00B2106F">
      <w:pPr>
        <w:rPr>
          <w:rFonts w:asciiTheme="majorHAnsi" w:hAnsiTheme="majorHAnsi"/>
        </w:rPr>
      </w:pPr>
    </w:p>
    <w:p w:rsidR="009A67AB" w:rsidRDefault="009A67AB" w:rsidP="009A67AB">
      <w:pPr>
        <w:pStyle w:val="Odstavecseseznamem"/>
        <w:numPr>
          <w:ilvl w:val="0"/>
          <w:numId w:val="40"/>
        </w:numPr>
        <w:rPr>
          <w:rFonts w:asciiTheme="majorHAnsi" w:hAnsiTheme="majorHAnsi"/>
        </w:rPr>
      </w:pPr>
      <w:r w:rsidRPr="009A67AB">
        <w:rPr>
          <w:rFonts w:asciiTheme="majorHAnsi" w:hAnsiTheme="majorHAnsi"/>
        </w:rPr>
        <w:t>V12</w:t>
      </w:r>
      <w:r w:rsidRPr="009A67AB">
        <w:rPr>
          <w:rFonts w:asciiTheme="majorHAnsi" w:hAnsiTheme="majorHAnsi"/>
        </w:rPr>
        <w:tab/>
      </w:r>
      <w:proofErr w:type="gramStart"/>
      <w:r w:rsidRPr="009A67AB">
        <w:rPr>
          <w:rFonts w:asciiTheme="majorHAnsi" w:hAnsiTheme="majorHAnsi"/>
        </w:rPr>
        <w:t>3D</w:t>
      </w:r>
      <w:proofErr w:type="gramEnd"/>
      <w:r w:rsidRPr="009A67AB">
        <w:rPr>
          <w:rFonts w:asciiTheme="majorHAnsi" w:hAnsiTheme="majorHAnsi"/>
        </w:rPr>
        <w:t xml:space="preserve"> stavební systém RC4/FB7</w:t>
      </w:r>
      <w:r w:rsidRPr="009A67AB">
        <w:rPr>
          <w:rFonts w:asciiTheme="majorHAnsi" w:hAnsiTheme="majorHAnsi"/>
        </w:rPr>
        <w:tab/>
      </w:r>
      <w:r w:rsidRPr="009A67AB">
        <w:rPr>
          <w:rFonts w:asciiTheme="majorHAnsi" w:hAnsiTheme="majorHAnsi"/>
        </w:rPr>
        <w:tab/>
      </w:r>
      <w:r w:rsidRPr="009A67AB"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Gfunk</w:t>
      </w:r>
      <w:proofErr w:type="spellEnd"/>
      <w:r w:rsidRPr="009A67AB">
        <w:rPr>
          <w:rFonts w:asciiTheme="majorHAnsi" w:hAnsiTheme="majorHAnsi"/>
        </w:rPr>
        <w:t xml:space="preserve"> - Funkční vzorek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1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2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3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4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Pr="00B2106F" w:rsidRDefault="00B2106F" w:rsidP="00B2106F">
      <w:pPr>
        <w:rPr>
          <w:rFonts w:asciiTheme="majorHAnsi" w:hAnsiTheme="majorHAnsi"/>
        </w:rPr>
      </w:pPr>
    </w:p>
    <w:p w:rsidR="009A67AB" w:rsidRDefault="009A67AB" w:rsidP="009A67AB">
      <w:pPr>
        <w:pStyle w:val="Odstavecseseznamem"/>
        <w:numPr>
          <w:ilvl w:val="0"/>
          <w:numId w:val="40"/>
        </w:numPr>
        <w:rPr>
          <w:rFonts w:asciiTheme="majorHAnsi" w:hAnsiTheme="majorHAnsi"/>
        </w:rPr>
      </w:pPr>
      <w:r w:rsidRPr="009A67AB">
        <w:rPr>
          <w:rFonts w:asciiTheme="majorHAnsi" w:hAnsiTheme="majorHAnsi"/>
        </w:rPr>
        <w:t>V13</w:t>
      </w:r>
      <w:r w:rsidRPr="009A67AB">
        <w:rPr>
          <w:rFonts w:asciiTheme="majorHAnsi" w:hAnsiTheme="majorHAnsi"/>
        </w:rPr>
        <w:tab/>
        <w:t xml:space="preserve">Návrh příčkového </w:t>
      </w:r>
      <w:proofErr w:type="gramStart"/>
      <w:r w:rsidRPr="009A67AB">
        <w:rPr>
          <w:rFonts w:asciiTheme="majorHAnsi" w:hAnsiTheme="majorHAnsi"/>
        </w:rPr>
        <w:t>2D</w:t>
      </w:r>
      <w:proofErr w:type="gramEnd"/>
      <w:r w:rsidRPr="009A67AB">
        <w:rPr>
          <w:rFonts w:asciiTheme="majorHAnsi" w:hAnsiTheme="majorHAnsi"/>
        </w:rPr>
        <w:t xml:space="preserve"> systému</w:t>
      </w:r>
      <w:r w:rsidRPr="009A67AB">
        <w:rPr>
          <w:rFonts w:asciiTheme="majorHAnsi" w:hAnsiTheme="majorHAnsi"/>
        </w:rPr>
        <w:tab/>
      </w:r>
      <w:r w:rsidRPr="009A67AB">
        <w:rPr>
          <w:rFonts w:asciiTheme="majorHAnsi" w:hAnsiTheme="majorHAnsi"/>
        </w:rPr>
        <w:tab/>
        <w:t xml:space="preserve">R </w:t>
      </w:r>
      <w:r w:rsidR="00B2106F">
        <w:rPr>
          <w:rFonts w:asciiTheme="majorHAnsi" w:hAnsiTheme="majorHAnsi"/>
        </w:rPr>
        <w:t>–</w:t>
      </w:r>
      <w:r w:rsidRPr="009A67AB">
        <w:rPr>
          <w:rFonts w:asciiTheme="majorHAnsi" w:hAnsiTheme="majorHAnsi"/>
        </w:rPr>
        <w:t xml:space="preserve"> Software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1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lastRenderedPageBreak/>
        <w:t xml:space="preserve">Účastník </w:t>
      </w:r>
      <w:r w:rsidR="00B2106F" w:rsidRPr="009A67AB">
        <w:rPr>
          <w:rFonts w:asciiTheme="majorHAnsi" w:hAnsiTheme="majorHAnsi"/>
        </w:rPr>
        <w:t xml:space="preserve"> 2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3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4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Pr="00B2106F" w:rsidRDefault="00B2106F" w:rsidP="00B2106F">
      <w:pPr>
        <w:rPr>
          <w:rFonts w:asciiTheme="majorHAnsi" w:hAnsiTheme="majorHAnsi"/>
        </w:rPr>
      </w:pPr>
    </w:p>
    <w:p w:rsidR="009A67AB" w:rsidRDefault="009A67AB" w:rsidP="009A67AB">
      <w:pPr>
        <w:pStyle w:val="Odstavecseseznamem"/>
        <w:numPr>
          <w:ilvl w:val="0"/>
          <w:numId w:val="40"/>
        </w:numPr>
        <w:rPr>
          <w:rFonts w:asciiTheme="majorHAnsi" w:hAnsiTheme="majorHAnsi"/>
        </w:rPr>
      </w:pPr>
      <w:r w:rsidRPr="009A67AB">
        <w:rPr>
          <w:rFonts w:asciiTheme="majorHAnsi" w:hAnsiTheme="majorHAnsi"/>
        </w:rPr>
        <w:t>V14</w:t>
      </w:r>
      <w:r w:rsidRPr="009A67AB">
        <w:rPr>
          <w:rFonts w:asciiTheme="majorHAnsi" w:hAnsiTheme="majorHAnsi"/>
        </w:rPr>
        <w:tab/>
      </w:r>
      <w:proofErr w:type="gramStart"/>
      <w:r w:rsidRPr="009A67AB">
        <w:rPr>
          <w:rFonts w:asciiTheme="majorHAnsi" w:hAnsiTheme="majorHAnsi"/>
        </w:rPr>
        <w:t>2D</w:t>
      </w:r>
      <w:proofErr w:type="gramEnd"/>
      <w:r w:rsidRPr="009A67AB">
        <w:rPr>
          <w:rFonts w:asciiTheme="majorHAnsi" w:hAnsiTheme="majorHAnsi"/>
        </w:rPr>
        <w:t xml:space="preserve"> a 3D stavební systém</w:t>
      </w:r>
      <w:r w:rsidRPr="009A67AB">
        <w:rPr>
          <w:rFonts w:asciiTheme="majorHAnsi" w:hAnsiTheme="majorHAnsi"/>
        </w:rPr>
        <w:tab/>
      </w:r>
      <w:r w:rsidRPr="009A67AB">
        <w:rPr>
          <w:rFonts w:asciiTheme="majorHAnsi" w:hAnsiTheme="majorHAnsi"/>
        </w:rPr>
        <w:tab/>
      </w:r>
      <w:r w:rsidRPr="009A67AB">
        <w:rPr>
          <w:rFonts w:asciiTheme="majorHAnsi" w:hAnsiTheme="majorHAnsi"/>
        </w:rPr>
        <w:tab/>
      </w:r>
      <w:proofErr w:type="spellStart"/>
      <w:r w:rsidRPr="009A67AB">
        <w:rPr>
          <w:rFonts w:asciiTheme="majorHAnsi" w:hAnsiTheme="majorHAnsi"/>
        </w:rPr>
        <w:t>Fuzit</w:t>
      </w:r>
      <w:proofErr w:type="spellEnd"/>
      <w:r w:rsidRPr="009A67AB">
        <w:rPr>
          <w:rFonts w:asciiTheme="majorHAnsi" w:hAnsiTheme="majorHAnsi"/>
        </w:rPr>
        <w:t xml:space="preserve"> - Užitný vzor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1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2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Pr="009A67AB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3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B2106F" w:rsidRDefault="002D1F81" w:rsidP="00B2106F">
      <w:pPr>
        <w:pStyle w:val="Odstavecseseznamem"/>
        <w:numPr>
          <w:ilvl w:val="1"/>
          <w:numId w:val="4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Účastník </w:t>
      </w:r>
      <w:r w:rsidR="00B2106F" w:rsidRPr="009A67AB">
        <w:rPr>
          <w:rFonts w:asciiTheme="majorHAnsi" w:hAnsiTheme="majorHAnsi"/>
        </w:rPr>
        <w:t xml:space="preserve"> 4</w:t>
      </w:r>
      <w:proofErr w:type="gramEnd"/>
      <w:r w:rsidR="00B2106F" w:rsidRPr="009A67AB">
        <w:rPr>
          <w:rFonts w:asciiTheme="majorHAnsi" w:hAnsiTheme="majorHAnsi"/>
        </w:rPr>
        <w:t>: 25%</w:t>
      </w:r>
    </w:p>
    <w:p w:rsidR="009A67AB" w:rsidRPr="00001CF6" w:rsidRDefault="009A67AB" w:rsidP="009A67AB">
      <w:pPr>
        <w:rPr>
          <w:rFonts w:asciiTheme="majorHAnsi" w:hAnsiTheme="majorHAnsi"/>
        </w:rPr>
      </w:pPr>
    </w:p>
    <w:p w:rsidR="00001CF6" w:rsidRDefault="00001CF6" w:rsidP="00505049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>3.4.</w:t>
      </w:r>
      <w:r w:rsidRPr="00001CF6">
        <w:rPr>
          <w:rFonts w:asciiTheme="majorHAnsi" w:hAnsiTheme="majorHAnsi"/>
        </w:rPr>
        <w:tab/>
        <w:t xml:space="preserve"> Jakékoliv budoucí postoupení práv k Výsledkům bude provedeno tak, aby byla dodržena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pravidla vyplývající ze Smlouvy o poskytnutí podpory, Smlouvy o účasti na řešení projektu, z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ustanovení § 16 Zákona a s pravidly vyplývajícími z Rámce společenství pro veřejnou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podporu výzkumu, vývoje a inovací (2014/C 198/01).</w:t>
      </w:r>
    </w:p>
    <w:p w:rsidR="005E4E4E" w:rsidRPr="00001CF6" w:rsidRDefault="005E4E4E" w:rsidP="00505049">
      <w:pPr>
        <w:rPr>
          <w:rFonts w:asciiTheme="majorHAnsi" w:hAnsiTheme="majorHAnsi"/>
        </w:rPr>
      </w:pPr>
    </w:p>
    <w:p w:rsidR="00001CF6" w:rsidRPr="00001CF6" w:rsidRDefault="00001CF6" w:rsidP="00001CF6">
      <w:pPr>
        <w:ind w:firstLine="708"/>
        <w:rPr>
          <w:rFonts w:asciiTheme="majorHAnsi" w:hAnsiTheme="majorHAnsi"/>
          <w:b/>
          <w:bCs/>
        </w:rPr>
      </w:pPr>
      <w:r w:rsidRPr="00001CF6">
        <w:rPr>
          <w:rFonts w:asciiTheme="majorHAnsi" w:hAnsiTheme="majorHAnsi"/>
          <w:b/>
          <w:bCs/>
        </w:rPr>
        <w:t xml:space="preserve">4. </w:t>
      </w:r>
      <w:r w:rsidRPr="00001CF6">
        <w:rPr>
          <w:rFonts w:asciiTheme="majorHAnsi" w:hAnsiTheme="majorHAnsi"/>
          <w:b/>
          <w:bCs/>
        </w:rPr>
        <w:tab/>
        <w:t>Způsob využití Výsledků a doba, ve které budou Výsledky využity</w:t>
      </w:r>
    </w:p>
    <w:p w:rsidR="00001CF6" w:rsidRPr="00001CF6" w:rsidRDefault="00001CF6" w:rsidP="00505049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 xml:space="preserve">4.1. </w:t>
      </w:r>
      <w:r w:rsidRPr="00001CF6">
        <w:rPr>
          <w:rFonts w:asciiTheme="majorHAnsi" w:hAnsiTheme="majorHAnsi"/>
        </w:rPr>
        <w:tab/>
        <w:t>Smluvní strany se zavazují spolupracovat a poskytnout si vzájemně maximální součinnost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k tomu, aby byly Výsledky využity v souladu s Implementačním plánem.</w:t>
      </w:r>
    </w:p>
    <w:p w:rsidR="00001CF6" w:rsidRPr="00001CF6" w:rsidRDefault="00001CF6" w:rsidP="00505049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 xml:space="preserve">4.2. </w:t>
      </w:r>
      <w:r w:rsidRPr="00001CF6">
        <w:rPr>
          <w:rFonts w:asciiTheme="majorHAnsi" w:hAnsiTheme="majorHAnsi"/>
        </w:rPr>
        <w:tab/>
        <w:t>Příjemce prohlašuje, že bude používat příjmy z postoupení Výsledků dle čl. 3.5 Smlouvy v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souladu s pravidly vyplývajícími z Rámce společenství pro veřejnou podporu výzkumu,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vývoje a inovací (2014/C 198/01).</w:t>
      </w:r>
    </w:p>
    <w:p w:rsidR="00001CF6" w:rsidRDefault="00001CF6" w:rsidP="00505049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 xml:space="preserve">4.3. </w:t>
      </w:r>
      <w:r w:rsidRPr="00001CF6">
        <w:rPr>
          <w:rFonts w:asciiTheme="majorHAnsi" w:hAnsiTheme="majorHAnsi"/>
        </w:rPr>
        <w:tab/>
        <w:t>Uživatel se zavazuje uvádět na všech Výsledcích dle čl. 3. 3. této smlouvy a z</w:t>
      </w:r>
      <w:r w:rsidR="00505049">
        <w:rPr>
          <w:rFonts w:asciiTheme="majorHAnsi" w:hAnsiTheme="majorHAnsi"/>
        </w:rPr>
        <w:t> </w:t>
      </w:r>
      <w:r w:rsidRPr="00001CF6">
        <w:rPr>
          <w:rFonts w:asciiTheme="majorHAnsi" w:hAnsiTheme="majorHAnsi"/>
        </w:rPr>
        <w:t>nich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 xml:space="preserve">odvozených produktů viditelným způsobem, v </w:t>
      </w:r>
      <w:proofErr w:type="gramStart"/>
      <w:r w:rsidRPr="00001CF6">
        <w:rPr>
          <w:rFonts w:asciiTheme="majorHAnsi" w:hAnsiTheme="majorHAnsi"/>
        </w:rPr>
        <w:t>případech</w:t>
      </w:r>
      <w:proofErr w:type="gramEnd"/>
      <w:r w:rsidRPr="00001CF6">
        <w:rPr>
          <w:rFonts w:asciiTheme="majorHAnsi" w:hAnsiTheme="majorHAnsi"/>
        </w:rPr>
        <w:t xml:space="preserve"> kdy to lze po něm rozumně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požadovat, zejména identifikaci Příjemce a předmětného jeho pracoviště jako organizace,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která se podílela na vývoji Výsledků a dále též identifikaci zaměstnanců Příjemce na těch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částech Výsledků, jejichž původci nebo autoři jsou tito zaměstnanci.</w:t>
      </w:r>
    </w:p>
    <w:p w:rsidR="00505049" w:rsidRPr="00001CF6" w:rsidRDefault="00505049" w:rsidP="00505049">
      <w:pPr>
        <w:rPr>
          <w:rFonts w:asciiTheme="majorHAnsi" w:hAnsiTheme="majorHAnsi"/>
        </w:rPr>
      </w:pPr>
    </w:p>
    <w:p w:rsidR="00001CF6" w:rsidRPr="00001CF6" w:rsidRDefault="00001CF6" w:rsidP="00001CF6">
      <w:pPr>
        <w:ind w:firstLine="708"/>
        <w:rPr>
          <w:rFonts w:asciiTheme="majorHAnsi" w:hAnsiTheme="majorHAnsi"/>
          <w:b/>
          <w:bCs/>
        </w:rPr>
      </w:pPr>
      <w:r w:rsidRPr="00001CF6">
        <w:rPr>
          <w:rFonts w:asciiTheme="majorHAnsi" w:hAnsiTheme="majorHAnsi"/>
          <w:b/>
          <w:bCs/>
        </w:rPr>
        <w:t>5.</w:t>
      </w:r>
      <w:r w:rsidRPr="00001CF6">
        <w:rPr>
          <w:rFonts w:asciiTheme="majorHAnsi" w:hAnsiTheme="majorHAnsi"/>
          <w:b/>
          <w:bCs/>
        </w:rPr>
        <w:tab/>
        <w:t xml:space="preserve"> Rozsah stupně důvěrnosti údajů a způsob nakládání s nimi</w:t>
      </w:r>
    </w:p>
    <w:p w:rsidR="00001CF6" w:rsidRDefault="00001CF6" w:rsidP="005E4E4E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>5.1. Úplné a pravdivé údaje o Projektu nepodléhají ochraně podle zvláštních právních předpisů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(rozsah stupně důvěrnosti S).</w:t>
      </w:r>
    </w:p>
    <w:p w:rsidR="00505049" w:rsidRPr="00001CF6" w:rsidRDefault="00505049" w:rsidP="00505049">
      <w:pPr>
        <w:ind w:left="708"/>
        <w:rPr>
          <w:rFonts w:asciiTheme="majorHAnsi" w:hAnsiTheme="majorHAnsi"/>
        </w:rPr>
      </w:pPr>
    </w:p>
    <w:p w:rsidR="00001CF6" w:rsidRPr="00001CF6" w:rsidRDefault="00001CF6" w:rsidP="00001CF6">
      <w:pPr>
        <w:ind w:firstLine="708"/>
        <w:rPr>
          <w:rFonts w:asciiTheme="majorHAnsi" w:hAnsiTheme="majorHAnsi"/>
          <w:b/>
          <w:bCs/>
        </w:rPr>
      </w:pPr>
      <w:r w:rsidRPr="00001CF6">
        <w:rPr>
          <w:rFonts w:asciiTheme="majorHAnsi" w:hAnsiTheme="majorHAnsi"/>
          <w:b/>
          <w:bCs/>
        </w:rPr>
        <w:t xml:space="preserve">6. </w:t>
      </w:r>
      <w:r w:rsidRPr="00001CF6">
        <w:rPr>
          <w:rFonts w:asciiTheme="majorHAnsi" w:hAnsiTheme="majorHAnsi"/>
          <w:b/>
          <w:bCs/>
        </w:rPr>
        <w:tab/>
        <w:t>Sankce za porušení této Smlouvy</w:t>
      </w:r>
    </w:p>
    <w:p w:rsidR="00001CF6" w:rsidRPr="00001CF6" w:rsidRDefault="00001CF6" w:rsidP="00505049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 xml:space="preserve">6.1. </w:t>
      </w:r>
      <w:r w:rsidRPr="00001CF6">
        <w:rPr>
          <w:rFonts w:asciiTheme="majorHAnsi" w:hAnsiTheme="majorHAnsi"/>
        </w:rPr>
        <w:tab/>
        <w:t>V případě, že v důsledku porušení povinností Uživatelem bude ze strany poskytovatele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podpory na Projekt Příjemci udělena sankce, je Uživatel povinen tuto sankci Příjemci uhradit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v míře zavinění, jakou přispěl k udělení sankce Příjemci. V pochybnostech se má za to, že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 xml:space="preserve">Uživatel přispěl k udělení sankce v míře zavinění rovnající se </w:t>
      </w:r>
      <w:proofErr w:type="gramStart"/>
      <w:r w:rsidRPr="00001CF6">
        <w:rPr>
          <w:rFonts w:asciiTheme="majorHAnsi" w:hAnsiTheme="majorHAnsi"/>
        </w:rPr>
        <w:t>100%</w:t>
      </w:r>
      <w:proofErr w:type="gramEnd"/>
      <w:r w:rsidRPr="00001CF6">
        <w:rPr>
          <w:rFonts w:asciiTheme="majorHAnsi" w:hAnsiTheme="majorHAnsi"/>
        </w:rPr>
        <w:t>.</w:t>
      </w:r>
    </w:p>
    <w:p w:rsidR="00001CF6" w:rsidRPr="00001CF6" w:rsidRDefault="00001CF6" w:rsidP="00505049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 xml:space="preserve">6.2. </w:t>
      </w:r>
      <w:r w:rsidRPr="00001CF6">
        <w:rPr>
          <w:rFonts w:asciiTheme="majorHAnsi" w:hAnsiTheme="majorHAnsi"/>
        </w:rPr>
        <w:tab/>
        <w:t>V případě neplnění povinností podle této Smlouvy je druhá smluvní strana oprávněna formou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písemného oznámení vyzvat smluvní stranu, která porušuje povinnosti, k upuštění od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porušování povinností a nápravě stavu vzniklého porušením povinnosti podle Smlouvy. V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případě, že smluvní strana, která porušila / porušuje povinnosti, nenapraví vzniklý stav, nebo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neupustí od porušování povinnosti, je tato smluvní strana povinna zaplatit druhé smluvní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straně smluvní pokutu ve výši 0,1% způsobilých nákladů Projektu připadajících dle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projektové žádosti na tuto smluvní stranu porušující povinnosti dle Smlouvy za každý den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 xml:space="preserve">trvání porušení </w:t>
      </w:r>
      <w:r w:rsidRPr="00001CF6">
        <w:rPr>
          <w:rFonts w:asciiTheme="majorHAnsi" w:hAnsiTheme="majorHAnsi"/>
        </w:rPr>
        <w:lastRenderedPageBreak/>
        <w:t>povinnosti a/nebo stavu vzniklého porušením povinnosti, a to až do celkové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výše 20% způsobilých nákladů Projektu připadajících dle projektové žádosti na tuto smluvní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stranu.</w:t>
      </w:r>
    </w:p>
    <w:p w:rsidR="00001CF6" w:rsidRDefault="00001CF6" w:rsidP="00505049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 xml:space="preserve">6.3. </w:t>
      </w:r>
      <w:r w:rsidRPr="00001CF6">
        <w:rPr>
          <w:rFonts w:asciiTheme="majorHAnsi" w:hAnsiTheme="majorHAnsi"/>
        </w:rPr>
        <w:tab/>
        <w:t>Zaplacením smluvní pokuty nejsou dotčeny nároky smluvních stran na náhradu škody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v částce převyšující hodnotu zaplacené smluvní pokuty.</w:t>
      </w:r>
    </w:p>
    <w:p w:rsidR="00505049" w:rsidRPr="00001CF6" w:rsidRDefault="00505049" w:rsidP="00505049">
      <w:pPr>
        <w:rPr>
          <w:rFonts w:asciiTheme="majorHAnsi" w:hAnsiTheme="majorHAnsi"/>
        </w:rPr>
      </w:pPr>
    </w:p>
    <w:p w:rsidR="00001CF6" w:rsidRPr="00001CF6" w:rsidRDefault="00001CF6" w:rsidP="00001CF6">
      <w:pPr>
        <w:ind w:firstLine="708"/>
        <w:rPr>
          <w:rFonts w:asciiTheme="majorHAnsi" w:hAnsiTheme="majorHAnsi"/>
          <w:b/>
          <w:bCs/>
        </w:rPr>
      </w:pPr>
      <w:r w:rsidRPr="00001CF6">
        <w:rPr>
          <w:rFonts w:asciiTheme="majorHAnsi" w:hAnsiTheme="majorHAnsi"/>
          <w:b/>
          <w:bCs/>
        </w:rPr>
        <w:t xml:space="preserve">7. </w:t>
      </w:r>
      <w:r w:rsidRPr="00001CF6">
        <w:rPr>
          <w:rFonts w:asciiTheme="majorHAnsi" w:hAnsiTheme="majorHAnsi"/>
          <w:b/>
          <w:bCs/>
        </w:rPr>
        <w:tab/>
        <w:t>Závěrečná ustanovení</w:t>
      </w:r>
    </w:p>
    <w:p w:rsidR="00001CF6" w:rsidRPr="00001CF6" w:rsidRDefault="00001CF6" w:rsidP="00505049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 xml:space="preserve">7.1. </w:t>
      </w:r>
      <w:r w:rsidRPr="00001CF6">
        <w:rPr>
          <w:rFonts w:asciiTheme="majorHAnsi" w:hAnsiTheme="majorHAnsi"/>
        </w:rPr>
        <w:tab/>
        <w:t>Smluvní strany jsou povinny vzájemně se písemně informovat o každé změně údajů</w:t>
      </w:r>
      <w:r w:rsidR="00505049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uvedených ve Smlouvě či jejích přílohách.</w:t>
      </w:r>
    </w:p>
    <w:p w:rsidR="00001CF6" w:rsidRPr="00001CF6" w:rsidRDefault="00001CF6" w:rsidP="000615EB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 xml:space="preserve">7.2. </w:t>
      </w:r>
      <w:r w:rsidRPr="00001CF6">
        <w:rPr>
          <w:rFonts w:asciiTheme="majorHAnsi" w:hAnsiTheme="majorHAnsi"/>
        </w:rPr>
        <w:tab/>
        <w:t>Změny a doplňky Smlouvy mohou být prováděny pouze dohodou smluvních stran ve formě</w:t>
      </w:r>
      <w:r w:rsidR="000615EB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číslovaných písemných dodatků k této Smlouvě.</w:t>
      </w:r>
    </w:p>
    <w:p w:rsidR="00001CF6" w:rsidRPr="00001CF6" w:rsidRDefault="00001CF6" w:rsidP="00001CF6">
      <w:pPr>
        <w:rPr>
          <w:rFonts w:asciiTheme="majorHAnsi" w:hAnsiTheme="majorHAnsi"/>
        </w:rPr>
      </w:pPr>
    </w:p>
    <w:p w:rsidR="00001CF6" w:rsidRPr="00001CF6" w:rsidRDefault="00001CF6" w:rsidP="000615EB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 xml:space="preserve">7.3. </w:t>
      </w:r>
      <w:r w:rsidRPr="00001CF6">
        <w:rPr>
          <w:rFonts w:asciiTheme="majorHAnsi" w:hAnsiTheme="majorHAnsi"/>
        </w:rPr>
        <w:tab/>
        <w:t>Vztahy neupravené Smlouvou se řídí zákonem č. 130/2002 Sb., o podpoře výzkumu a vývoje</w:t>
      </w:r>
      <w:r w:rsidR="000615EB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z veřejných prostředků a o změně některých souvisejících zákonů (zákon o podpoře výzkumu</w:t>
      </w:r>
      <w:r w:rsidR="000615EB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a vývoje), v platném a účinném znění, a občanským zákoníkem, zákon č. 89/2012 Sb., v</w:t>
      </w:r>
      <w:r w:rsidR="000615EB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platném a účinném znění.</w:t>
      </w:r>
    </w:p>
    <w:p w:rsidR="00001CF6" w:rsidRPr="00001CF6" w:rsidRDefault="00001CF6" w:rsidP="000615EB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 xml:space="preserve">7.4. </w:t>
      </w:r>
      <w:r w:rsidRPr="00001CF6">
        <w:rPr>
          <w:rFonts w:asciiTheme="majorHAnsi" w:hAnsiTheme="majorHAnsi"/>
        </w:rPr>
        <w:tab/>
        <w:t>Tato Smlouva je vyhotovena v</w:t>
      </w:r>
      <w:r w:rsidR="000615EB">
        <w:rPr>
          <w:rFonts w:asciiTheme="majorHAnsi" w:hAnsiTheme="majorHAnsi"/>
        </w:rPr>
        <w:t xml:space="preserve"> pěti</w:t>
      </w:r>
      <w:r w:rsidRPr="00001CF6">
        <w:rPr>
          <w:rFonts w:asciiTheme="majorHAnsi" w:hAnsiTheme="majorHAnsi"/>
        </w:rPr>
        <w:t xml:space="preserve"> stejnopisech, z nichž každý z Účastníků Projektu obdrží</w:t>
      </w:r>
      <w:r w:rsidR="000615EB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 xml:space="preserve">po jednom vyhotovení a </w:t>
      </w:r>
      <w:r w:rsidR="000615EB">
        <w:rPr>
          <w:rFonts w:asciiTheme="majorHAnsi" w:hAnsiTheme="majorHAnsi"/>
        </w:rPr>
        <w:t>pátou</w:t>
      </w:r>
      <w:r w:rsidRPr="00001CF6">
        <w:rPr>
          <w:rFonts w:asciiTheme="majorHAnsi" w:hAnsiTheme="majorHAnsi"/>
        </w:rPr>
        <w:t xml:space="preserve"> obdrží Příjemce za účelem jeho poskytnutí poskytovateli dotace</w:t>
      </w:r>
      <w:r w:rsidR="000615EB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v Projektu.</w:t>
      </w:r>
    </w:p>
    <w:p w:rsidR="00001CF6" w:rsidRPr="00001CF6" w:rsidRDefault="00001CF6" w:rsidP="000615EB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>7. 5.</w:t>
      </w:r>
      <w:r w:rsidRPr="00001CF6">
        <w:rPr>
          <w:rFonts w:asciiTheme="majorHAnsi" w:hAnsiTheme="majorHAnsi"/>
        </w:rPr>
        <w:tab/>
        <w:t>Smlouva nabývá platnosti dnem jejího podpisu zástupci obou smluvních stran a účinnosti</w:t>
      </w:r>
      <w:r w:rsidR="000615EB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okamžikem uveřejnění v registru smluv a uzavírá se na dobu nejzazšího termínu stanoveného</w:t>
      </w:r>
      <w:r w:rsidR="000615EB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Implementačním plánem. Ustanovení článků 4., 5. a 6. zůstávají platná a účinná i po</w:t>
      </w:r>
      <w:r w:rsidR="000615EB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skončení doby, na kterou je Smlouva uzavřena. Stejně tak zachovávají platná a účinná i</w:t>
      </w:r>
    </w:p>
    <w:p w:rsidR="000615EB" w:rsidRDefault="00001CF6" w:rsidP="00001CF6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>jakákoliv dalších ustanovení Smlouvy, u nichž je zřejmé, že bylo úmyslem smluvních stran,</w:t>
      </w:r>
      <w:r w:rsidR="000615EB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aby nepozbyly platnosti a účinnosti okamžikem uplynutí doby, na kterou je Smlouva</w:t>
      </w:r>
      <w:r w:rsidR="000615EB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uzavřena. Smluvní strany souhlasí s uveřejněním této smlouvy v registru smluv podle zákona</w:t>
      </w:r>
      <w:r w:rsidR="000615EB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č. 340/2015 Sb., o registru smluv, které zajistí účastník 2; pokud některá ze smluvních stran</w:t>
      </w:r>
      <w:r w:rsidR="000615EB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považuje některé informace uvedené ve smlouvě za osobní údaj či za obchodní tajemství, či</w:t>
      </w:r>
      <w:r w:rsidR="000615EB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údaje, které je možné neuveřejnit podle zákona, musí takové informace výslovně takto</w:t>
      </w:r>
      <w:r w:rsidR="000615EB">
        <w:rPr>
          <w:rFonts w:asciiTheme="majorHAnsi" w:hAnsiTheme="majorHAnsi"/>
        </w:rPr>
        <w:t xml:space="preserve"> </w:t>
      </w:r>
      <w:r w:rsidRPr="00001CF6">
        <w:rPr>
          <w:rFonts w:asciiTheme="majorHAnsi" w:hAnsiTheme="majorHAnsi"/>
        </w:rPr>
        <w:t>označit v průběhu kontraktačního procesu.</w:t>
      </w:r>
    </w:p>
    <w:p w:rsidR="00001CF6" w:rsidRPr="00001CF6" w:rsidRDefault="00001CF6" w:rsidP="00001CF6">
      <w:pPr>
        <w:rPr>
          <w:rFonts w:asciiTheme="majorHAnsi" w:hAnsiTheme="majorHAnsi"/>
          <w:b/>
          <w:bCs/>
        </w:rPr>
      </w:pPr>
      <w:r w:rsidRPr="00001CF6">
        <w:rPr>
          <w:rFonts w:asciiTheme="majorHAnsi" w:hAnsiTheme="majorHAnsi"/>
          <w:b/>
          <w:bCs/>
        </w:rPr>
        <w:t>Přílohy:</w:t>
      </w:r>
    </w:p>
    <w:p w:rsidR="00001CF6" w:rsidRPr="00001CF6" w:rsidRDefault="00001CF6" w:rsidP="00001CF6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>Příloha č. 1- Výsledky Projektu a jejich srovnání s cíli Projektu</w:t>
      </w:r>
    </w:p>
    <w:p w:rsidR="005E4E4E" w:rsidRDefault="005E4E4E" w:rsidP="00001CF6">
      <w:pPr>
        <w:rPr>
          <w:rFonts w:asciiTheme="majorHAnsi" w:hAnsiTheme="majorHAnsi"/>
        </w:rPr>
      </w:pPr>
    </w:p>
    <w:p w:rsidR="005E4E4E" w:rsidRDefault="005E4E4E" w:rsidP="00001CF6">
      <w:pPr>
        <w:rPr>
          <w:rFonts w:asciiTheme="majorHAnsi" w:hAnsiTheme="majorHAnsi"/>
        </w:rPr>
      </w:pPr>
    </w:p>
    <w:p w:rsidR="005E4E4E" w:rsidRDefault="005E4E4E" w:rsidP="00001CF6">
      <w:pPr>
        <w:rPr>
          <w:rFonts w:asciiTheme="majorHAnsi" w:hAnsiTheme="majorHAnsi"/>
        </w:rPr>
      </w:pPr>
    </w:p>
    <w:p w:rsidR="005E4E4E" w:rsidRDefault="005E4E4E" w:rsidP="00001CF6">
      <w:pPr>
        <w:rPr>
          <w:rFonts w:asciiTheme="majorHAnsi" w:hAnsiTheme="majorHAnsi"/>
        </w:rPr>
      </w:pPr>
    </w:p>
    <w:p w:rsidR="005E4E4E" w:rsidRDefault="005E4E4E" w:rsidP="00001CF6">
      <w:pPr>
        <w:rPr>
          <w:rFonts w:asciiTheme="majorHAnsi" w:hAnsiTheme="majorHAnsi"/>
        </w:rPr>
      </w:pPr>
    </w:p>
    <w:p w:rsidR="005E4E4E" w:rsidRDefault="005E4E4E" w:rsidP="00001CF6">
      <w:pPr>
        <w:rPr>
          <w:rFonts w:asciiTheme="majorHAnsi" w:hAnsiTheme="majorHAnsi"/>
        </w:rPr>
      </w:pPr>
    </w:p>
    <w:p w:rsidR="005E4E4E" w:rsidRDefault="005E4E4E" w:rsidP="00001CF6">
      <w:pPr>
        <w:rPr>
          <w:rFonts w:asciiTheme="majorHAnsi" w:hAnsiTheme="majorHAnsi"/>
        </w:rPr>
      </w:pPr>
    </w:p>
    <w:p w:rsidR="00D516EE" w:rsidRDefault="00D516EE" w:rsidP="00001CF6">
      <w:pPr>
        <w:rPr>
          <w:rFonts w:asciiTheme="majorHAnsi" w:hAnsiTheme="majorHAnsi"/>
        </w:rPr>
      </w:pPr>
    </w:p>
    <w:p w:rsidR="00001CF6" w:rsidRDefault="00001CF6" w:rsidP="00001CF6">
      <w:pPr>
        <w:rPr>
          <w:rFonts w:asciiTheme="majorHAnsi" w:hAnsiTheme="majorHAnsi"/>
        </w:rPr>
      </w:pPr>
    </w:p>
    <w:p w:rsidR="00E004AC" w:rsidRDefault="00E004AC" w:rsidP="00001CF6">
      <w:pPr>
        <w:rPr>
          <w:rFonts w:asciiTheme="majorHAnsi" w:hAnsiTheme="majorHAnsi"/>
        </w:rPr>
      </w:pPr>
    </w:p>
    <w:p w:rsidR="00E004AC" w:rsidRPr="00001CF6" w:rsidRDefault="00E004AC" w:rsidP="00001CF6">
      <w:pPr>
        <w:rPr>
          <w:rFonts w:asciiTheme="majorHAnsi" w:hAnsiTheme="majorHAnsi"/>
        </w:rPr>
      </w:pPr>
    </w:p>
    <w:p w:rsidR="00001CF6" w:rsidRPr="00001CF6" w:rsidRDefault="00001CF6" w:rsidP="00001CF6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lastRenderedPageBreak/>
        <w:t>V Praze dne 26. 1. 202</w:t>
      </w:r>
      <w:r w:rsidR="000615EB">
        <w:rPr>
          <w:rFonts w:asciiTheme="majorHAnsi" w:hAnsiTheme="majorHAnsi"/>
        </w:rPr>
        <w:t>4</w:t>
      </w:r>
    </w:p>
    <w:p w:rsidR="00001CF6" w:rsidRDefault="00001CF6" w:rsidP="00001CF6">
      <w:pPr>
        <w:rPr>
          <w:rFonts w:asciiTheme="majorHAnsi" w:hAnsiTheme="majorHAnsi"/>
        </w:rPr>
      </w:pPr>
    </w:p>
    <w:p w:rsidR="00E004AC" w:rsidRDefault="00E004AC" w:rsidP="00001CF6">
      <w:pPr>
        <w:rPr>
          <w:rFonts w:asciiTheme="majorHAnsi" w:hAnsiTheme="majorHAnsi"/>
        </w:rPr>
      </w:pPr>
    </w:p>
    <w:p w:rsidR="009C6F9F" w:rsidRPr="00001CF6" w:rsidRDefault="009C6F9F" w:rsidP="00001CF6">
      <w:pPr>
        <w:rPr>
          <w:rFonts w:asciiTheme="majorHAnsi" w:hAnsiTheme="majorHAnsi"/>
        </w:rPr>
      </w:pPr>
    </w:p>
    <w:p w:rsidR="00001CF6" w:rsidRPr="00001CF6" w:rsidRDefault="00001CF6" w:rsidP="00001CF6">
      <w:pPr>
        <w:rPr>
          <w:rFonts w:asciiTheme="majorHAnsi" w:hAnsiTheme="majorHAnsi"/>
        </w:rPr>
      </w:pPr>
    </w:p>
    <w:p w:rsidR="00001CF6" w:rsidRPr="00001CF6" w:rsidRDefault="00001CF6" w:rsidP="00001CF6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>---------------------------------------------------------------</w:t>
      </w:r>
    </w:p>
    <w:p w:rsidR="00001CF6" w:rsidRPr="00001CF6" w:rsidRDefault="00001CF6" w:rsidP="00001CF6">
      <w:pPr>
        <w:rPr>
          <w:rFonts w:asciiTheme="majorHAnsi" w:hAnsiTheme="majorHAnsi"/>
          <w:b/>
          <w:bCs/>
        </w:rPr>
      </w:pPr>
      <w:r w:rsidRPr="00001CF6">
        <w:rPr>
          <w:rFonts w:asciiTheme="majorHAnsi" w:hAnsiTheme="majorHAnsi"/>
          <w:bCs/>
        </w:rPr>
        <w:t>Za účastníka</w:t>
      </w:r>
      <w:r w:rsidRPr="00001CF6">
        <w:rPr>
          <w:rFonts w:asciiTheme="majorHAnsi" w:hAnsiTheme="majorHAnsi"/>
          <w:b/>
          <w:bCs/>
        </w:rPr>
        <w:t xml:space="preserve"> 1</w:t>
      </w:r>
    </w:p>
    <w:p w:rsidR="008A4A3E" w:rsidRPr="00001CF6" w:rsidRDefault="008A4A3E" w:rsidP="008A4A3E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>jméno: Dušan Dufka</w:t>
      </w:r>
    </w:p>
    <w:p w:rsidR="00001CF6" w:rsidRDefault="008A4A3E" w:rsidP="00001CF6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>funkce: předseda představenstva</w:t>
      </w:r>
    </w:p>
    <w:p w:rsidR="008A4A3E" w:rsidRDefault="008A4A3E" w:rsidP="00001CF6">
      <w:pPr>
        <w:rPr>
          <w:rFonts w:asciiTheme="majorHAnsi" w:hAnsiTheme="majorHAnsi"/>
        </w:rPr>
      </w:pPr>
    </w:p>
    <w:p w:rsidR="009C6F9F" w:rsidRDefault="009C6F9F" w:rsidP="00001CF6">
      <w:pPr>
        <w:rPr>
          <w:rFonts w:asciiTheme="majorHAnsi" w:hAnsiTheme="majorHAnsi"/>
        </w:rPr>
      </w:pPr>
    </w:p>
    <w:p w:rsidR="008A4A3E" w:rsidRDefault="008A4A3E" w:rsidP="00001CF6">
      <w:pPr>
        <w:rPr>
          <w:rFonts w:asciiTheme="majorHAnsi" w:hAnsiTheme="majorHAnsi"/>
        </w:rPr>
      </w:pPr>
    </w:p>
    <w:p w:rsidR="008A4A3E" w:rsidRPr="00001CF6" w:rsidRDefault="008A4A3E" w:rsidP="00001CF6">
      <w:pPr>
        <w:rPr>
          <w:rFonts w:asciiTheme="majorHAnsi" w:hAnsiTheme="majorHAnsi"/>
        </w:rPr>
      </w:pPr>
    </w:p>
    <w:p w:rsidR="00001CF6" w:rsidRPr="00001CF6" w:rsidRDefault="00001CF6" w:rsidP="00001CF6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>---------------------------------------------------------------</w:t>
      </w:r>
    </w:p>
    <w:p w:rsidR="00001CF6" w:rsidRPr="00001CF6" w:rsidRDefault="00001CF6" w:rsidP="00001CF6">
      <w:pPr>
        <w:rPr>
          <w:rFonts w:asciiTheme="majorHAnsi" w:hAnsiTheme="majorHAnsi"/>
          <w:b/>
          <w:bCs/>
        </w:rPr>
      </w:pPr>
      <w:r w:rsidRPr="00001CF6">
        <w:rPr>
          <w:rFonts w:asciiTheme="majorHAnsi" w:hAnsiTheme="majorHAnsi"/>
          <w:b/>
          <w:bCs/>
        </w:rPr>
        <w:t>Za účastníka 2</w:t>
      </w:r>
    </w:p>
    <w:p w:rsidR="008A4A3E" w:rsidRDefault="008A4A3E" w:rsidP="00001CF6">
      <w:pPr>
        <w:rPr>
          <w:rFonts w:asciiTheme="majorHAnsi" w:hAnsiTheme="majorHAnsi"/>
        </w:rPr>
      </w:pPr>
    </w:p>
    <w:p w:rsidR="00001CF6" w:rsidRPr="00001CF6" w:rsidRDefault="00001CF6" w:rsidP="00001CF6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>jméno: doc. RNDr. Vojtěch Petráček, CSc.</w:t>
      </w:r>
    </w:p>
    <w:p w:rsidR="00001CF6" w:rsidRPr="00001CF6" w:rsidRDefault="00001CF6" w:rsidP="00001CF6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>funkce: rektor</w:t>
      </w:r>
    </w:p>
    <w:p w:rsidR="00001CF6" w:rsidRPr="00001CF6" w:rsidRDefault="00001CF6" w:rsidP="00001CF6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>v z. prof. Ing. Jiří Máca, CSc.</w:t>
      </w:r>
    </w:p>
    <w:p w:rsidR="00001CF6" w:rsidRPr="00001CF6" w:rsidRDefault="00001CF6" w:rsidP="00001CF6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>děkan Fakulty stavební</w:t>
      </w:r>
    </w:p>
    <w:p w:rsidR="00001CF6" w:rsidRPr="00001CF6" w:rsidRDefault="00001CF6" w:rsidP="00001CF6">
      <w:pPr>
        <w:rPr>
          <w:rFonts w:asciiTheme="majorHAnsi" w:hAnsiTheme="majorHAnsi"/>
        </w:rPr>
      </w:pPr>
    </w:p>
    <w:p w:rsidR="00001CF6" w:rsidRDefault="00001CF6" w:rsidP="00001CF6">
      <w:pPr>
        <w:rPr>
          <w:rFonts w:asciiTheme="majorHAnsi" w:hAnsiTheme="majorHAnsi"/>
        </w:rPr>
      </w:pPr>
    </w:p>
    <w:p w:rsidR="005E4E4E" w:rsidRDefault="005E4E4E" w:rsidP="00001CF6">
      <w:pPr>
        <w:rPr>
          <w:rFonts w:asciiTheme="majorHAnsi" w:hAnsiTheme="majorHAnsi"/>
        </w:rPr>
      </w:pPr>
    </w:p>
    <w:p w:rsidR="005E4E4E" w:rsidRPr="00001CF6" w:rsidRDefault="005E4E4E" w:rsidP="00001CF6">
      <w:pPr>
        <w:rPr>
          <w:rFonts w:asciiTheme="majorHAnsi" w:hAnsiTheme="majorHAnsi"/>
        </w:rPr>
      </w:pPr>
    </w:p>
    <w:p w:rsidR="00001CF6" w:rsidRPr="00001CF6" w:rsidRDefault="00001CF6" w:rsidP="00001CF6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>---------------------------------------------------------------</w:t>
      </w:r>
    </w:p>
    <w:p w:rsidR="00001CF6" w:rsidRPr="00001CF6" w:rsidRDefault="00001CF6" w:rsidP="00001CF6">
      <w:pPr>
        <w:rPr>
          <w:rFonts w:asciiTheme="majorHAnsi" w:hAnsiTheme="majorHAnsi"/>
          <w:b/>
          <w:bCs/>
        </w:rPr>
      </w:pPr>
      <w:r w:rsidRPr="00001CF6">
        <w:rPr>
          <w:rFonts w:asciiTheme="majorHAnsi" w:hAnsiTheme="majorHAnsi"/>
          <w:b/>
          <w:bCs/>
        </w:rPr>
        <w:t>Za účastníka 3</w:t>
      </w:r>
    </w:p>
    <w:p w:rsidR="008A4A3E" w:rsidRDefault="008A4A3E" w:rsidP="00001CF6">
      <w:pPr>
        <w:rPr>
          <w:rFonts w:asciiTheme="majorHAnsi" w:hAnsiTheme="majorHAnsi"/>
        </w:rPr>
      </w:pPr>
      <w:r>
        <w:rPr>
          <w:rFonts w:asciiTheme="majorHAnsi" w:hAnsiTheme="majorHAnsi"/>
        </w:rPr>
        <w:t>Jméno: Ing.  Miloš Filip</w:t>
      </w:r>
    </w:p>
    <w:p w:rsidR="008A4A3E" w:rsidRPr="00001CF6" w:rsidRDefault="008A4A3E" w:rsidP="00001CF6">
      <w:pPr>
        <w:rPr>
          <w:rFonts w:asciiTheme="majorHAnsi" w:hAnsiTheme="majorHAnsi"/>
        </w:rPr>
      </w:pPr>
      <w:r>
        <w:rPr>
          <w:rFonts w:asciiTheme="majorHAnsi" w:hAnsiTheme="majorHAnsi"/>
        </w:rPr>
        <w:t>Předseda představenstva</w:t>
      </w:r>
    </w:p>
    <w:p w:rsidR="00001CF6" w:rsidRDefault="00001CF6" w:rsidP="00001CF6">
      <w:pPr>
        <w:rPr>
          <w:rFonts w:asciiTheme="majorHAnsi" w:hAnsiTheme="majorHAnsi"/>
        </w:rPr>
      </w:pPr>
    </w:p>
    <w:p w:rsidR="005E4E4E" w:rsidRDefault="005E4E4E" w:rsidP="00001CF6">
      <w:pPr>
        <w:rPr>
          <w:rFonts w:asciiTheme="majorHAnsi" w:hAnsiTheme="majorHAnsi"/>
        </w:rPr>
      </w:pPr>
    </w:p>
    <w:p w:rsidR="005E4E4E" w:rsidRDefault="005E4E4E" w:rsidP="00001CF6">
      <w:pPr>
        <w:rPr>
          <w:rFonts w:asciiTheme="majorHAnsi" w:hAnsiTheme="majorHAnsi"/>
        </w:rPr>
      </w:pPr>
    </w:p>
    <w:p w:rsidR="005E4E4E" w:rsidRPr="00001CF6" w:rsidRDefault="005E4E4E" w:rsidP="00001CF6">
      <w:pPr>
        <w:rPr>
          <w:rFonts w:asciiTheme="majorHAnsi" w:hAnsiTheme="majorHAnsi"/>
        </w:rPr>
      </w:pPr>
    </w:p>
    <w:p w:rsidR="00001CF6" w:rsidRPr="00001CF6" w:rsidRDefault="00001CF6" w:rsidP="00001CF6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>---------------------------------------------------------------</w:t>
      </w:r>
    </w:p>
    <w:p w:rsidR="00001CF6" w:rsidRPr="00001CF6" w:rsidRDefault="00001CF6" w:rsidP="00001CF6">
      <w:pPr>
        <w:rPr>
          <w:rFonts w:asciiTheme="majorHAnsi" w:hAnsiTheme="majorHAnsi"/>
          <w:b/>
          <w:bCs/>
        </w:rPr>
      </w:pPr>
      <w:r w:rsidRPr="00001CF6">
        <w:rPr>
          <w:rFonts w:asciiTheme="majorHAnsi" w:hAnsiTheme="majorHAnsi"/>
          <w:b/>
          <w:bCs/>
        </w:rPr>
        <w:t>Za účastníka 4</w:t>
      </w:r>
    </w:p>
    <w:p w:rsidR="008A4A3E" w:rsidRDefault="008A4A3E" w:rsidP="00001CF6">
      <w:pPr>
        <w:rPr>
          <w:rFonts w:asciiTheme="majorHAnsi" w:hAnsiTheme="majorHAnsi"/>
        </w:rPr>
      </w:pPr>
      <w:proofErr w:type="gramStart"/>
      <w:r w:rsidRPr="00001CF6">
        <w:rPr>
          <w:rFonts w:asciiTheme="majorHAnsi" w:hAnsiTheme="majorHAnsi"/>
        </w:rPr>
        <w:t>J</w:t>
      </w:r>
      <w:r w:rsidR="00001CF6" w:rsidRPr="00001CF6">
        <w:rPr>
          <w:rFonts w:asciiTheme="majorHAnsi" w:hAnsiTheme="majorHAnsi"/>
        </w:rPr>
        <w:t>mén</w:t>
      </w:r>
      <w:r>
        <w:rPr>
          <w:rFonts w:asciiTheme="majorHAnsi" w:hAnsiTheme="majorHAnsi"/>
        </w:rPr>
        <w:t xml:space="preserve">o: </w:t>
      </w:r>
      <w:r w:rsidR="00B36891">
        <w:rPr>
          <w:rFonts w:asciiTheme="majorHAnsi" w:hAnsiTheme="majorHAnsi"/>
        </w:rPr>
        <w:t xml:space="preserve"> Ing.</w:t>
      </w:r>
      <w:proofErr w:type="gramEnd"/>
      <w:r w:rsidR="00B36891">
        <w:rPr>
          <w:rFonts w:asciiTheme="majorHAnsi" w:hAnsiTheme="majorHAnsi"/>
        </w:rPr>
        <w:t xml:space="preserve"> Libor Najman</w:t>
      </w:r>
    </w:p>
    <w:p w:rsidR="00001CF6" w:rsidRPr="00001CF6" w:rsidRDefault="00001CF6" w:rsidP="00001CF6">
      <w:pPr>
        <w:rPr>
          <w:rFonts w:asciiTheme="majorHAnsi" w:hAnsiTheme="majorHAnsi"/>
        </w:rPr>
      </w:pPr>
      <w:r w:rsidRPr="00001CF6">
        <w:rPr>
          <w:rFonts w:asciiTheme="majorHAnsi" w:hAnsiTheme="majorHAnsi"/>
        </w:rPr>
        <w:t>funkce: jednatel</w:t>
      </w:r>
    </w:p>
    <w:p w:rsidR="00001CF6" w:rsidRPr="00001CF6" w:rsidRDefault="00001CF6" w:rsidP="00001CF6">
      <w:pPr>
        <w:rPr>
          <w:rFonts w:asciiTheme="majorHAnsi" w:hAnsiTheme="majorHAnsi"/>
        </w:rPr>
      </w:pPr>
    </w:p>
    <w:p w:rsidR="00001CF6" w:rsidRDefault="00001CF6" w:rsidP="00001CF6">
      <w:pPr>
        <w:rPr>
          <w:rFonts w:asciiTheme="majorHAnsi" w:hAnsiTheme="majorHAnsi"/>
        </w:rPr>
      </w:pPr>
    </w:p>
    <w:p w:rsidR="00D516EE" w:rsidRDefault="00D516EE" w:rsidP="00001CF6">
      <w:pPr>
        <w:rPr>
          <w:rFonts w:asciiTheme="majorHAnsi" w:hAnsiTheme="majorHAnsi"/>
        </w:rPr>
      </w:pPr>
    </w:p>
    <w:p w:rsidR="00685FB2" w:rsidRPr="00685FB2" w:rsidRDefault="00685FB2" w:rsidP="00001CF6">
      <w:pPr>
        <w:rPr>
          <w:rFonts w:asciiTheme="majorHAnsi" w:hAnsiTheme="majorHAnsi"/>
          <w:b/>
          <w:bCs/>
        </w:rPr>
      </w:pPr>
      <w:r w:rsidRPr="00685FB2">
        <w:rPr>
          <w:rFonts w:asciiTheme="majorHAnsi" w:hAnsiTheme="majorHAnsi"/>
          <w:b/>
          <w:bCs/>
        </w:rPr>
        <w:lastRenderedPageBreak/>
        <w:t>Příloha 1: Výsledky Projektu a jejich srovnání s cíli Projektu</w:t>
      </w:r>
    </w:p>
    <w:tbl>
      <w:tblPr>
        <w:tblStyle w:val="Mkatabulky"/>
        <w:tblW w:w="9630" w:type="dxa"/>
        <w:tblLook w:val="04A0" w:firstRow="1" w:lastRow="0" w:firstColumn="1" w:lastColumn="0" w:noHBand="0" w:noVBand="1"/>
      </w:tblPr>
      <w:tblGrid>
        <w:gridCol w:w="2547"/>
        <w:gridCol w:w="3685"/>
        <w:gridCol w:w="1702"/>
        <w:gridCol w:w="1696"/>
      </w:tblGrid>
      <w:tr w:rsidR="00B36891" w:rsidTr="00E5523E">
        <w:tc>
          <w:tcPr>
            <w:tcW w:w="2547" w:type="dxa"/>
          </w:tcPr>
          <w:p w:rsidR="00B36891" w:rsidRDefault="00B36891" w:rsidP="001C136E">
            <w:pPr>
              <w:rPr>
                <w:b/>
                <w:bCs/>
              </w:rPr>
            </w:pPr>
            <w:r w:rsidRPr="00CC5EF2">
              <w:rPr>
                <w:rFonts w:hint="eastAsia"/>
                <w:b/>
                <w:bCs/>
              </w:rPr>
              <w:t>Čí</w:t>
            </w:r>
            <w:r w:rsidRPr="00CC5EF2">
              <w:rPr>
                <w:b/>
                <w:bCs/>
              </w:rPr>
              <w:t>slo v</w:t>
            </w:r>
            <w:r w:rsidRPr="00CC5EF2">
              <w:rPr>
                <w:rFonts w:hint="eastAsia"/>
                <w:b/>
                <w:bCs/>
              </w:rPr>
              <w:t>ý</w:t>
            </w:r>
            <w:r w:rsidRPr="00CC5EF2">
              <w:rPr>
                <w:b/>
                <w:bCs/>
              </w:rPr>
              <w:t>sledku</w:t>
            </w:r>
          </w:p>
        </w:tc>
        <w:tc>
          <w:tcPr>
            <w:tcW w:w="3685" w:type="dxa"/>
          </w:tcPr>
          <w:p w:rsidR="00B36891" w:rsidRDefault="00B36891" w:rsidP="001C136E">
            <w:pPr>
              <w:rPr>
                <w:b/>
                <w:bCs/>
              </w:rPr>
            </w:pPr>
            <w:r w:rsidRPr="00CC5EF2">
              <w:rPr>
                <w:b/>
                <w:bCs/>
              </w:rPr>
              <w:t>Vymezen</w:t>
            </w:r>
            <w:r w:rsidRPr="00CC5EF2">
              <w:rPr>
                <w:rFonts w:hint="eastAsia"/>
                <w:b/>
                <w:bCs/>
              </w:rPr>
              <w:t>í</w:t>
            </w:r>
            <w:r w:rsidRPr="00CC5EF2">
              <w:rPr>
                <w:b/>
                <w:bCs/>
              </w:rPr>
              <w:t xml:space="preserve"> v</w:t>
            </w:r>
            <w:r w:rsidRPr="00CC5EF2">
              <w:rPr>
                <w:rFonts w:hint="eastAsia"/>
                <w:b/>
                <w:bCs/>
              </w:rPr>
              <w:t>ý</w:t>
            </w:r>
            <w:r w:rsidRPr="00CC5EF2">
              <w:rPr>
                <w:b/>
                <w:bCs/>
              </w:rPr>
              <w:t>sledku</w:t>
            </w:r>
          </w:p>
        </w:tc>
        <w:tc>
          <w:tcPr>
            <w:tcW w:w="1702" w:type="dxa"/>
          </w:tcPr>
          <w:p w:rsidR="00B36891" w:rsidRDefault="00B36891" w:rsidP="001C13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Kategorie </w:t>
            </w:r>
          </w:p>
          <w:p w:rsidR="00B36891" w:rsidRDefault="00B36891" w:rsidP="001C136E">
            <w:pPr>
              <w:ind w:left="317" w:hanging="317"/>
              <w:rPr>
                <w:b/>
                <w:bCs/>
              </w:rPr>
            </w:pPr>
            <w:r>
              <w:rPr>
                <w:b/>
                <w:bCs/>
              </w:rPr>
              <w:t>výsledku RIV</w:t>
            </w:r>
          </w:p>
        </w:tc>
        <w:tc>
          <w:tcPr>
            <w:tcW w:w="1696" w:type="dxa"/>
          </w:tcPr>
          <w:p w:rsidR="00B36891" w:rsidRPr="00D049A8" w:rsidRDefault="00B36891" w:rsidP="001C136E">
            <w:pPr>
              <w:rPr>
                <w:b/>
                <w:bCs/>
              </w:rPr>
            </w:pPr>
            <w:r w:rsidRPr="00D049A8">
              <w:rPr>
                <w:b/>
                <w:bCs/>
              </w:rPr>
              <w:t>Srovnání s cíli</w:t>
            </w:r>
          </w:p>
          <w:p w:rsidR="00B36891" w:rsidRDefault="00B36891" w:rsidP="001C136E">
            <w:pPr>
              <w:rPr>
                <w:b/>
                <w:bCs/>
              </w:rPr>
            </w:pPr>
            <w:r w:rsidRPr="00D049A8">
              <w:rPr>
                <w:b/>
                <w:bCs/>
              </w:rPr>
              <w:t>Projektu</w:t>
            </w:r>
          </w:p>
        </w:tc>
      </w:tr>
      <w:tr w:rsidR="00B36891" w:rsidTr="00E5523E">
        <w:trPr>
          <w:trHeight w:val="1531"/>
        </w:trPr>
        <w:tc>
          <w:tcPr>
            <w:tcW w:w="2547" w:type="dxa"/>
          </w:tcPr>
          <w:p w:rsidR="00B36891" w:rsidRDefault="00B36891" w:rsidP="001C136E">
            <w:pPr>
              <w:spacing w:after="160"/>
              <w:rPr>
                <w:b/>
                <w:bCs/>
              </w:rPr>
            </w:pPr>
            <w:r w:rsidRPr="00CC5EF2">
              <w:t xml:space="preserve">V1 </w:t>
            </w:r>
            <w:r w:rsidR="00E5523E" w:rsidRPr="00E5523E">
              <w:t>Vysokopevnostní kompozitní deska FB4</w:t>
            </w:r>
          </w:p>
        </w:tc>
        <w:tc>
          <w:tcPr>
            <w:tcW w:w="3685" w:type="dxa"/>
          </w:tcPr>
          <w:p w:rsidR="00B36891" w:rsidRPr="00AF28CD" w:rsidRDefault="00AF28CD" w:rsidP="001C136E">
            <w:pPr>
              <w:spacing w:after="160"/>
            </w:pPr>
            <w:r>
              <w:t xml:space="preserve">Kompozitní deska o </w:t>
            </w:r>
            <w:proofErr w:type="spellStart"/>
            <w:r>
              <w:t>balitstické</w:t>
            </w:r>
            <w:proofErr w:type="spellEnd"/>
            <w:r>
              <w:t xml:space="preserve"> odolnosti FB4. </w:t>
            </w:r>
            <w:r w:rsidRPr="00AF28CD">
              <w:t>Funkční vzorek VPKD s balistickou odolností ve třídě FB4 vykazuje výrazné snížení hmotnosti oproti stávajícímu balisticky odolnému prvku používaného firmou KNAUF Praha</w:t>
            </w:r>
            <w:r>
              <w:t>.</w:t>
            </w:r>
          </w:p>
        </w:tc>
        <w:tc>
          <w:tcPr>
            <w:tcW w:w="1702" w:type="dxa"/>
          </w:tcPr>
          <w:p w:rsidR="00B36891" w:rsidRPr="00CC5EF2" w:rsidRDefault="00B36891" w:rsidP="001C136E">
            <w:pPr>
              <w:spacing w:after="160"/>
            </w:pPr>
            <w:proofErr w:type="spellStart"/>
            <w:r w:rsidRPr="00CC5EF2">
              <w:t>Gfunk</w:t>
            </w:r>
            <w:proofErr w:type="spellEnd"/>
            <w:r w:rsidRPr="00CC5EF2">
              <w:t xml:space="preserve"> </w:t>
            </w:r>
            <w:r>
              <w:t>–</w:t>
            </w:r>
            <w:r w:rsidRPr="00CC5EF2">
              <w:t xml:space="preserve"> Funk</w:t>
            </w:r>
            <w:r w:rsidRPr="00CC5EF2">
              <w:rPr>
                <w:rFonts w:hint="eastAsia"/>
              </w:rPr>
              <w:t>č</w:t>
            </w:r>
            <w:r w:rsidRPr="00CC5EF2">
              <w:t>n</w:t>
            </w:r>
            <w:r w:rsidRPr="00CC5EF2">
              <w:rPr>
                <w:rFonts w:hint="eastAsia"/>
              </w:rPr>
              <w:t>í</w:t>
            </w:r>
            <w:r>
              <w:t xml:space="preserve"> </w:t>
            </w:r>
            <w:r w:rsidRPr="00CC5EF2">
              <w:t>vzorek</w:t>
            </w:r>
          </w:p>
          <w:p w:rsidR="00B36891" w:rsidRDefault="00B36891" w:rsidP="001C136E">
            <w:pPr>
              <w:rPr>
                <w:b/>
                <w:bCs/>
              </w:rPr>
            </w:pPr>
          </w:p>
        </w:tc>
        <w:tc>
          <w:tcPr>
            <w:tcW w:w="1696" w:type="dxa"/>
          </w:tcPr>
          <w:p w:rsidR="00B36891" w:rsidRPr="00D049A8" w:rsidRDefault="00E5523E" w:rsidP="001C136E">
            <w:pPr>
              <w:spacing w:after="160"/>
            </w:pPr>
            <w:r>
              <w:t>D</w:t>
            </w:r>
            <w:r w:rsidR="00B36891" w:rsidRPr="00CC5EF2">
              <w:t>osa</w:t>
            </w:r>
            <w:r w:rsidR="00B36891" w:rsidRPr="00CC5EF2">
              <w:rPr>
                <w:rFonts w:hint="eastAsia"/>
              </w:rPr>
              <w:t>ž</w:t>
            </w:r>
            <w:r w:rsidR="00B36891" w:rsidRPr="00CC5EF2">
              <w:t>eno</w:t>
            </w:r>
            <w:r w:rsidR="00B36891">
              <w:t xml:space="preserve"> </w:t>
            </w:r>
            <w:r>
              <w:t>6</w:t>
            </w:r>
            <w:r w:rsidR="00B36891" w:rsidRPr="00CC5EF2">
              <w:t>/2021</w:t>
            </w:r>
          </w:p>
        </w:tc>
      </w:tr>
      <w:tr w:rsidR="00B36891" w:rsidTr="00E5523E">
        <w:tc>
          <w:tcPr>
            <w:tcW w:w="2547" w:type="dxa"/>
          </w:tcPr>
          <w:p w:rsidR="00B36891" w:rsidRPr="00D049A8" w:rsidRDefault="00B36891" w:rsidP="001C136E">
            <w:pPr>
              <w:spacing w:after="160"/>
            </w:pPr>
            <w:r w:rsidRPr="00CC5EF2">
              <w:t xml:space="preserve">V2 </w:t>
            </w:r>
            <w:r w:rsidR="00E5523E" w:rsidRPr="00E5523E">
              <w:t>Vysokopevnostní kompozitní deska FB4</w:t>
            </w:r>
          </w:p>
        </w:tc>
        <w:tc>
          <w:tcPr>
            <w:tcW w:w="3685" w:type="dxa"/>
          </w:tcPr>
          <w:p w:rsidR="00B36891" w:rsidRPr="00ED6384" w:rsidRDefault="00AF28CD" w:rsidP="001C136E">
            <w:pPr>
              <w:spacing w:after="160"/>
            </w:pPr>
            <w:r w:rsidRPr="00AF28CD">
              <w:t>Prototyp vysokopevnostní kompozitní balistické desky byl podroben balistickému testování dle norem EN 1522 a STANAG 2920. Byly stanoveny jeho základní mechanické vlastnosti jako plošná hmotnost, hustota, tepelná vodivost, pevnost v ohybu a modul pružnosti v tahu za ohybu. Při vývoji prototypu bylo hleděno na výši cenových nákladů vstupních surovin, tak aby produkty vycházející z prototypu VPKD FB4 byly tržní cenou konkurence schopné.</w:t>
            </w:r>
          </w:p>
        </w:tc>
        <w:tc>
          <w:tcPr>
            <w:tcW w:w="1702" w:type="dxa"/>
          </w:tcPr>
          <w:p w:rsidR="00B36891" w:rsidRDefault="00B36891" w:rsidP="001C136E">
            <w:pPr>
              <w:rPr>
                <w:b/>
                <w:bCs/>
              </w:rPr>
            </w:pPr>
            <w:proofErr w:type="spellStart"/>
            <w:proofErr w:type="gramStart"/>
            <w:r w:rsidRPr="00CC5EF2">
              <w:t>Gprot</w:t>
            </w:r>
            <w:proofErr w:type="spellEnd"/>
            <w:r w:rsidRPr="00CC5EF2">
              <w:t xml:space="preserve"> - Prototyp</w:t>
            </w:r>
            <w:proofErr w:type="gramEnd"/>
          </w:p>
        </w:tc>
        <w:tc>
          <w:tcPr>
            <w:tcW w:w="1696" w:type="dxa"/>
          </w:tcPr>
          <w:p w:rsidR="00B36891" w:rsidRPr="00CC5EF2" w:rsidRDefault="00B36891" w:rsidP="001C136E">
            <w:pPr>
              <w:spacing w:after="160"/>
            </w:pPr>
            <w:r w:rsidRPr="00CC5EF2">
              <w:t>Dosa</w:t>
            </w:r>
            <w:r w:rsidRPr="00CC5EF2">
              <w:rPr>
                <w:rFonts w:hint="eastAsia"/>
              </w:rPr>
              <w:t>ž</w:t>
            </w:r>
            <w:r w:rsidRPr="00CC5EF2">
              <w:t xml:space="preserve">eno </w:t>
            </w:r>
            <w:r w:rsidR="00E5523E">
              <w:t>9</w:t>
            </w:r>
            <w:r w:rsidRPr="00CC5EF2">
              <w:t>/202</w:t>
            </w:r>
            <w:r w:rsidR="00E5523E">
              <w:t>1</w:t>
            </w:r>
          </w:p>
          <w:p w:rsidR="00B36891" w:rsidRDefault="00B36891" w:rsidP="001C136E">
            <w:pPr>
              <w:rPr>
                <w:b/>
                <w:bCs/>
              </w:rPr>
            </w:pPr>
          </w:p>
        </w:tc>
      </w:tr>
      <w:tr w:rsidR="00B36891" w:rsidTr="00E5523E">
        <w:tc>
          <w:tcPr>
            <w:tcW w:w="2547" w:type="dxa"/>
          </w:tcPr>
          <w:p w:rsidR="00B36891" w:rsidRPr="00CC5EF2" w:rsidRDefault="00B36891" w:rsidP="001C136E">
            <w:r>
              <w:t>V3</w:t>
            </w:r>
            <w:r w:rsidR="00E5523E">
              <w:t xml:space="preserve">       </w:t>
            </w:r>
            <w:proofErr w:type="gramStart"/>
            <w:r w:rsidR="00E5523E" w:rsidRPr="00E5523E">
              <w:t>2D</w:t>
            </w:r>
            <w:proofErr w:type="gramEnd"/>
            <w:r w:rsidR="00E5523E" w:rsidRPr="00E5523E">
              <w:t xml:space="preserve"> stavební systém RC3/FB4</w:t>
            </w:r>
          </w:p>
        </w:tc>
        <w:tc>
          <w:tcPr>
            <w:tcW w:w="3685" w:type="dxa"/>
          </w:tcPr>
          <w:p w:rsidR="00B36891" w:rsidRPr="00CC5EF2" w:rsidRDefault="00AF28CD" w:rsidP="001C136E">
            <w:r>
              <w:t>F</w:t>
            </w:r>
            <w:r w:rsidRPr="00AF28CD">
              <w:t>unkční vzorek konstrukce suché výstavby, které odpovídá nejen balistické odolnosti FB4, ale i odolnosti proti vloupání RC3. Pro komerční sériovou výrobu produktu na bázi výše popsaného vzorku je nutné nejdříve ještě optimalizovat montážní postup, zejména s důrazem na zjednodušením úprav VPKD přímo na staveništi.</w:t>
            </w:r>
          </w:p>
        </w:tc>
        <w:tc>
          <w:tcPr>
            <w:tcW w:w="1702" w:type="dxa"/>
          </w:tcPr>
          <w:p w:rsidR="00B36891" w:rsidRDefault="00B36891" w:rsidP="001C136E">
            <w:proofErr w:type="spellStart"/>
            <w:proofErr w:type="gramStart"/>
            <w:r>
              <w:t>Gfunk</w:t>
            </w:r>
            <w:proofErr w:type="spellEnd"/>
            <w:r>
              <w:t xml:space="preserve"> - Funkční</w:t>
            </w:r>
            <w:proofErr w:type="gramEnd"/>
          </w:p>
          <w:p w:rsidR="00B36891" w:rsidRPr="00CC5EF2" w:rsidRDefault="00B36891" w:rsidP="001C136E">
            <w:r>
              <w:t>vzorek</w:t>
            </w:r>
          </w:p>
        </w:tc>
        <w:tc>
          <w:tcPr>
            <w:tcW w:w="1696" w:type="dxa"/>
          </w:tcPr>
          <w:p w:rsidR="00B36891" w:rsidRPr="00CC5EF2" w:rsidRDefault="00B36891" w:rsidP="001C136E">
            <w:pPr>
              <w:spacing w:after="160"/>
            </w:pPr>
            <w:r w:rsidRPr="00CC5EF2">
              <w:t>Dosa</w:t>
            </w:r>
            <w:r w:rsidRPr="00CC5EF2">
              <w:rPr>
                <w:rFonts w:hint="eastAsia"/>
              </w:rPr>
              <w:t>ž</w:t>
            </w:r>
            <w:r>
              <w:t xml:space="preserve">eno </w:t>
            </w:r>
            <w:r w:rsidR="00E5523E">
              <w:t>6</w:t>
            </w:r>
            <w:r w:rsidRPr="00CC5EF2">
              <w:t>/202</w:t>
            </w:r>
            <w:r w:rsidR="00E5523E">
              <w:t>1</w:t>
            </w:r>
          </w:p>
          <w:p w:rsidR="00B36891" w:rsidRPr="00CC5EF2" w:rsidRDefault="00B36891" w:rsidP="001C136E"/>
        </w:tc>
      </w:tr>
      <w:tr w:rsidR="00B36891" w:rsidTr="00610060">
        <w:trPr>
          <w:trHeight w:val="1356"/>
        </w:trPr>
        <w:tc>
          <w:tcPr>
            <w:tcW w:w="2547" w:type="dxa"/>
          </w:tcPr>
          <w:p w:rsidR="00B36891" w:rsidRPr="00D049A8" w:rsidRDefault="00B36891" w:rsidP="001C136E">
            <w:pPr>
              <w:spacing w:after="160"/>
            </w:pPr>
            <w:r w:rsidRPr="00CC5EF2">
              <w:t xml:space="preserve">V4 </w:t>
            </w:r>
            <w:proofErr w:type="gramStart"/>
            <w:r w:rsidR="00E5523E" w:rsidRPr="00E5523E">
              <w:t>2D</w:t>
            </w:r>
            <w:proofErr w:type="gramEnd"/>
            <w:r w:rsidR="00E5523E" w:rsidRPr="00E5523E">
              <w:t xml:space="preserve"> stavební systém RC3/FB4</w:t>
            </w:r>
          </w:p>
        </w:tc>
        <w:tc>
          <w:tcPr>
            <w:tcW w:w="3685" w:type="dxa"/>
          </w:tcPr>
          <w:p w:rsidR="00B36891" w:rsidRPr="00D049A8" w:rsidRDefault="00610060" w:rsidP="001C136E">
            <w:pPr>
              <w:spacing w:after="160"/>
            </w:pPr>
            <w:r>
              <w:t xml:space="preserve">Prototyp </w:t>
            </w:r>
            <w:r w:rsidRPr="00610060">
              <w:t>konstrukce suché výstavby, které odpovídá nejen balistické odolnosti FB4, ale i odolnosti proti vloupání RC3.</w:t>
            </w:r>
          </w:p>
        </w:tc>
        <w:tc>
          <w:tcPr>
            <w:tcW w:w="1702" w:type="dxa"/>
          </w:tcPr>
          <w:p w:rsidR="00B36891" w:rsidRDefault="00B36891" w:rsidP="001C136E">
            <w:pPr>
              <w:rPr>
                <w:b/>
                <w:bCs/>
              </w:rPr>
            </w:pPr>
            <w:proofErr w:type="spellStart"/>
            <w:proofErr w:type="gramStart"/>
            <w:r w:rsidRPr="00CC5EF2">
              <w:t>Gprot</w:t>
            </w:r>
            <w:proofErr w:type="spellEnd"/>
            <w:r w:rsidRPr="00CC5EF2">
              <w:t xml:space="preserve"> - Prototyp</w:t>
            </w:r>
            <w:proofErr w:type="gramEnd"/>
            <w:r w:rsidRPr="00CC5EF2">
              <w:t xml:space="preserve"> </w:t>
            </w:r>
          </w:p>
        </w:tc>
        <w:tc>
          <w:tcPr>
            <w:tcW w:w="1696" w:type="dxa"/>
          </w:tcPr>
          <w:p w:rsidR="00B36891" w:rsidRPr="00CC5EF2" w:rsidRDefault="00B36891" w:rsidP="001C136E">
            <w:pPr>
              <w:spacing w:after="160"/>
            </w:pPr>
            <w:r w:rsidRPr="00CC5EF2">
              <w:t>Dosa</w:t>
            </w:r>
            <w:r w:rsidRPr="00CC5EF2">
              <w:rPr>
                <w:rFonts w:hint="eastAsia"/>
              </w:rPr>
              <w:t>ž</w:t>
            </w:r>
            <w:r w:rsidRPr="00CC5EF2">
              <w:t>eno</w:t>
            </w:r>
            <w:r>
              <w:t xml:space="preserve"> </w:t>
            </w:r>
            <w:r w:rsidRPr="00CC5EF2">
              <w:t>1</w:t>
            </w:r>
            <w:r w:rsidR="009B2504">
              <w:t>2</w:t>
            </w:r>
            <w:r w:rsidRPr="00CC5EF2">
              <w:t>/202</w:t>
            </w:r>
            <w:r w:rsidR="009B2504">
              <w:t>1</w:t>
            </w:r>
          </w:p>
          <w:p w:rsidR="00B36891" w:rsidRDefault="00B36891" w:rsidP="001C136E">
            <w:pPr>
              <w:rPr>
                <w:b/>
                <w:bCs/>
              </w:rPr>
            </w:pPr>
          </w:p>
        </w:tc>
      </w:tr>
      <w:tr w:rsidR="00B36891" w:rsidTr="00E5523E">
        <w:tc>
          <w:tcPr>
            <w:tcW w:w="2547" w:type="dxa"/>
          </w:tcPr>
          <w:p w:rsidR="00B36891" w:rsidRPr="00CC5EF2" w:rsidRDefault="00B36891" w:rsidP="001C136E">
            <w:pPr>
              <w:spacing w:after="160"/>
            </w:pPr>
            <w:r w:rsidRPr="00CC5EF2">
              <w:t xml:space="preserve">V5 </w:t>
            </w:r>
            <w:r w:rsidR="00E5523E" w:rsidRPr="00E5523E">
              <w:t>Vysokopevnostní kompozitní deska FB6</w:t>
            </w:r>
          </w:p>
          <w:p w:rsidR="00B36891" w:rsidRDefault="00B36891" w:rsidP="001C136E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:rsidR="00B36891" w:rsidRPr="00D049A8" w:rsidRDefault="00610060" w:rsidP="001C136E">
            <w:pPr>
              <w:spacing w:after="160"/>
            </w:pPr>
            <w:r>
              <w:t>F</w:t>
            </w:r>
            <w:r w:rsidRPr="00610060">
              <w:t>unkční vzorek vysokopevnostní kompozitní desky s balistickou odolností úrovně FB6 dle normy EN 1522/1523</w:t>
            </w:r>
          </w:p>
        </w:tc>
        <w:tc>
          <w:tcPr>
            <w:tcW w:w="1702" w:type="dxa"/>
          </w:tcPr>
          <w:p w:rsidR="00B36891" w:rsidRPr="00CC5EF2" w:rsidRDefault="00B36891" w:rsidP="001C136E">
            <w:pPr>
              <w:spacing w:after="160"/>
            </w:pPr>
            <w:proofErr w:type="spellStart"/>
            <w:r w:rsidRPr="00CC5EF2">
              <w:t>Gfunk</w:t>
            </w:r>
            <w:proofErr w:type="spellEnd"/>
            <w:r w:rsidRPr="00CC5EF2">
              <w:t xml:space="preserve"> </w:t>
            </w:r>
            <w:r>
              <w:t>–</w:t>
            </w:r>
            <w:r w:rsidRPr="00CC5EF2">
              <w:t xml:space="preserve"> Funk</w:t>
            </w:r>
            <w:r w:rsidRPr="00CC5EF2">
              <w:rPr>
                <w:rFonts w:hint="eastAsia"/>
              </w:rPr>
              <w:t>č</w:t>
            </w:r>
            <w:r w:rsidRPr="00CC5EF2">
              <w:t>n</w:t>
            </w:r>
            <w:r w:rsidRPr="00CC5EF2">
              <w:rPr>
                <w:rFonts w:hint="eastAsia"/>
              </w:rPr>
              <w:t>í</w:t>
            </w:r>
            <w:r>
              <w:t xml:space="preserve"> </w:t>
            </w:r>
            <w:r w:rsidRPr="00CC5EF2">
              <w:t>vzorek</w:t>
            </w:r>
          </w:p>
          <w:p w:rsidR="00B36891" w:rsidRDefault="00B36891" w:rsidP="001C136E">
            <w:pPr>
              <w:rPr>
                <w:b/>
                <w:bCs/>
              </w:rPr>
            </w:pPr>
          </w:p>
        </w:tc>
        <w:tc>
          <w:tcPr>
            <w:tcW w:w="1696" w:type="dxa"/>
          </w:tcPr>
          <w:p w:rsidR="00B36891" w:rsidRPr="00CC5EF2" w:rsidRDefault="00B36891" w:rsidP="001C136E">
            <w:pPr>
              <w:spacing w:after="160"/>
            </w:pPr>
            <w:r w:rsidRPr="00CC5EF2">
              <w:t>Dosa</w:t>
            </w:r>
            <w:r w:rsidRPr="00CC5EF2">
              <w:rPr>
                <w:rFonts w:hint="eastAsia"/>
              </w:rPr>
              <w:t>ž</w:t>
            </w:r>
            <w:r w:rsidRPr="00CC5EF2">
              <w:t xml:space="preserve">eno </w:t>
            </w:r>
            <w:r w:rsidR="009B2504">
              <w:t>6</w:t>
            </w:r>
            <w:r w:rsidRPr="00CC5EF2">
              <w:t>/2022</w:t>
            </w:r>
          </w:p>
          <w:p w:rsidR="00B36891" w:rsidRDefault="00B36891" w:rsidP="001C136E">
            <w:pPr>
              <w:rPr>
                <w:b/>
                <w:bCs/>
              </w:rPr>
            </w:pPr>
          </w:p>
        </w:tc>
      </w:tr>
      <w:tr w:rsidR="00B36891" w:rsidTr="00610060">
        <w:trPr>
          <w:trHeight w:val="1365"/>
        </w:trPr>
        <w:tc>
          <w:tcPr>
            <w:tcW w:w="2547" w:type="dxa"/>
          </w:tcPr>
          <w:p w:rsidR="00B36891" w:rsidRDefault="00B36891" w:rsidP="001C136E">
            <w:pPr>
              <w:rPr>
                <w:b/>
                <w:bCs/>
              </w:rPr>
            </w:pPr>
          </w:p>
          <w:p w:rsidR="00B36891" w:rsidRDefault="00B36891" w:rsidP="001C136E">
            <w:pPr>
              <w:rPr>
                <w:b/>
                <w:bCs/>
              </w:rPr>
            </w:pPr>
            <w:r w:rsidRPr="00CC5EF2">
              <w:t xml:space="preserve">V6: </w:t>
            </w:r>
            <w:r w:rsidR="009B2504" w:rsidRPr="009B2504">
              <w:t>Vysokopevnostní kompozitní deska FB6</w:t>
            </w:r>
          </w:p>
          <w:p w:rsidR="00B36891" w:rsidRDefault="00B36891" w:rsidP="001C136E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:rsidR="00B36891" w:rsidRPr="00D049A8" w:rsidRDefault="00610060" w:rsidP="001C136E">
            <w:pPr>
              <w:spacing w:after="160"/>
            </w:pPr>
            <w:r w:rsidRPr="00610060">
              <w:t>Vyvinutý prototyp ideově vychází z funkčním vzorku FW03010271-V5 jeho optimalizací tak, aby jej bylo možné v budoucnu komerčně využít.</w:t>
            </w:r>
          </w:p>
        </w:tc>
        <w:tc>
          <w:tcPr>
            <w:tcW w:w="1702" w:type="dxa"/>
          </w:tcPr>
          <w:p w:rsidR="00B36891" w:rsidRDefault="009B2504" w:rsidP="001C136E">
            <w:pPr>
              <w:rPr>
                <w:b/>
                <w:bCs/>
              </w:rPr>
            </w:pPr>
            <w:proofErr w:type="spellStart"/>
            <w:proofErr w:type="gramStart"/>
            <w:r w:rsidRPr="009B2504">
              <w:t>Gprot</w:t>
            </w:r>
            <w:proofErr w:type="spellEnd"/>
            <w:r w:rsidRPr="009B2504">
              <w:t xml:space="preserve"> - Prototyp</w:t>
            </w:r>
            <w:proofErr w:type="gramEnd"/>
          </w:p>
        </w:tc>
        <w:tc>
          <w:tcPr>
            <w:tcW w:w="1696" w:type="dxa"/>
          </w:tcPr>
          <w:p w:rsidR="00B36891" w:rsidRPr="00CC5EF2" w:rsidRDefault="00B36891" w:rsidP="001C136E">
            <w:pPr>
              <w:spacing w:after="160"/>
            </w:pPr>
            <w:r w:rsidRPr="00CC5EF2">
              <w:t>Dosa</w:t>
            </w:r>
            <w:r w:rsidRPr="00CC5EF2">
              <w:rPr>
                <w:rFonts w:hint="eastAsia"/>
              </w:rPr>
              <w:t>ž</w:t>
            </w:r>
            <w:r w:rsidRPr="00CC5EF2">
              <w:t xml:space="preserve">eno </w:t>
            </w:r>
            <w:r w:rsidR="00610060">
              <w:t>09</w:t>
            </w:r>
            <w:r w:rsidRPr="00CC5EF2">
              <w:t>/2022</w:t>
            </w:r>
          </w:p>
          <w:p w:rsidR="00B36891" w:rsidRDefault="00B36891" w:rsidP="001C136E">
            <w:pPr>
              <w:rPr>
                <w:b/>
                <w:bCs/>
              </w:rPr>
            </w:pPr>
          </w:p>
        </w:tc>
      </w:tr>
      <w:tr w:rsidR="009B2504" w:rsidTr="00E5523E">
        <w:trPr>
          <w:trHeight w:val="2299"/>
        </w:trPr>
        <w:tc>
          <w:tcPr>
            <w:tcW w:w="2547" w:type="dxa"/>
          </w:tcPr>
          <w:p w:rsidR="009B2504" w:rsidRPr="009B2504" w:rsidRDefault="009B2504" w:rsidP="001C136E">
            <w:r>
              <w:t xml:space="preserve">V7: </w:t>
            </w:r>
            <w:r w:rsidRPr="009B2504">
              <w:t>Poloprovozní výroba vysokopevnostních kompozitních desek FB4 a FB6</w:t>
            </w:r>
          </w:p>
        </w:tc>
        <w:tc>
          <w:tcPr>
            <w:tcW w:w="3685" w:type="dxa"/>
          </w:tcPr>
          <w:p w:rsidR="009B2504" w:rsidRPr="00D049A8" w:rsidRDefault="00610060" w:rsidP="001C136E">
            <w:pPr>
              <w:spacing w:after="160"/>
            </w:pPr>
            <w:r w:rsidRPr="00610060">
              <w:t>V rámci vývojových prací na projektu FW03010271, byl dle zadávací dokumentace, v roce 2023 úspěšně ověřen poloprovozní způsob výroby vysoko pevnostních kompozitních lisovaných desek s balistickou odolností úrovně FB4 a FB6 dle normy EN 1522/1523.</w:t>
            </w:r>
          </w:p>
        </w:tc>
        <w:tc>
          <w:tcPr>
            <w:tcW w:w="1702" w:type="dxa"/>
          </w:tcPr>
          <w:p w:rsidR="009B2504" w:rsidRPr="009B2504" w:rsidRDefault="009B2504" w:rsidP="001C136E">
            <w:proofErr w:type="spellStart"/>
            <w:proofErr w:type="gramStart"/>
            <w:r w:rsidRPr="009B2504">
              <w:t>Zpolop</w:t>
            </w:r>
            <w:proofErr w:type="spellEnd"/>
            <w:r w:rsidRPr="009B2504">
              <w:t xml:space="preserve"> - Poloprovoz</w:t>
            </w:r>
            <w:proofErr w:type="gramEnd"/>
          </w:p>
        </w:tc>
        <w:tc>
          <w:tcPr>
            <w:tcW w:w="1696" w:type="dxa"/>
          </w:tcPr>
          <w:p w:rsidR="009B2504" w:rsidRPr="00CC5EF2" w:rsidRDefault="009B2504" w:rsidP="001C136E">
            <w:pPr>
              <w:spacing w:after="160"/>
            </w:pPr>
            <w:r>
              <w:t>Dosažen 2 /2023</w:t>
            </w:r>
          </w:p>
        </w:tc>
      </w:tr>
      <w:tr w:rsidR="009B2504" w:rsidTr="00E5523E">
        <w:trPr>
          <w:trHeight w:val="2299"/>
        </w:trPr>
        <w:tc>
          <w:tcPr>
            <w:tcW w:w="2547" w:type="dxa"/>
          </w:tcPr>
          <w:p w:rsidR="009B2504" w:rsidRPr="009B2504" w:rsidRDefault="009B2504" w:rsidP="001C136E">
            <w:r w:rsidRPr="009B2504">
              <w:t xml:space="preserve">V8: </w:t>
            </w:r>
            <w:proofErr w:type="gramStart"/>
            <w:r w:rsidRPr="009B2504">
              <w:t>2D</w:t>
            </w:r>
            <w:proofErr w:type="gramEnd"/>
            <w:r w:rsidRPr="009B2504">
              <w:t xml:space="preserve"> stavební systém RC3/FB6</w:t>
            </w:r>
          </w:p>
        </w:tc>
        <w:tc>
          <w:tcPr>
            <w:tcW w:w="3685" w:type="dxa"/>
          </w:tcPr>
          <w:p w:rsidR="009B2504" w:rsidRPr="00D049A8" w:rsidRDefault="00610060" w:rsidP="001C136E">
            <w:pPr>
              <w:spacing w:after="160"/>
            </w:pPr>
            <w:r w:rsidRPr="00610060">
              <w:t xml:space="preserve">Konstrukce inovovaného </w:t>
            </w:r>
            <w:proofErr w:type="gramStart"/>
            <w:r w:rsidRPr="00610060">
              <w:t>2D</w:t>
            </w:r>
            <w:proofErr w:type="gramEnd"/>
            <w:r w:rsidRPr="00610060">
              <w:t xml:space="preserve"> stavebního systému (bezpečnostní neprůstřelné příčky) vychází se zkušenosti s FW03010271-V3 a FW03010271-V4 realizovaných v roce 2021. Je stejně jako ony na kombinaci ocelových profilů pro suchou výstavbu s vysokopevnostními kompozitními deskami (VKPD) a sádrokartonovými deskami (SDK). </w:t>
            </w:r>
          </w:p>
        </w:tc>
        <w:tc>
          <w:tcPr>
            <w:tcW w:w="1702" w:type="dxa"/>
          </w:tcPr>
          <w:p w:rsidR="009B2504" w:rsidRPr="009B2504" w:rsidRDefault="009B2504" w:rsidP="001C136E">
            <w:proofErr w:type="spellStart"/>
            <w:proofErr w:type="gramStart"/>
            <w:r w:rsidRPr="009B2504">
              <w:t>Gfunk</w:t>
            </w:r>
            <w:proofErr w:type="spellEnd"/>
            <w:r w:rsidRPr="009B2504">
              <w:t xml:space="preserve"> - Funkční</w:t>
            </w:r>
            <w:proofErr w:type="gramEnd"/>
            <w:r w:rsidRPr="009B2504">
              <w:t xml:space="preserve"> vzorek </w:t>
            </w:r>
          </w:p>
        </w:tc>
        <w:tc>
          <w:tcPr>
            <w:tcW w:w="1696" w:type="dxa"/>
          </w:tcPr>
          <w:p w:rsidR="009B2504" w:rsidRPr="00CC5EF2" w:rsidRDefault="00AF28CD" w:rsidP="001C136E">
            <w:pPr>
              <w:spacing w:after="160"/>
            </w:pPr>
            <w:r w:rsidRPr="00AF28CD">
              <w:t xml:space="preserve">Dosažen </w:t>
            </w:r>
            <w:r>
              <w:t>6</w:t>
            </w:r>
            <w:r w:rsidRPr="00AF28CD">
              <w:t>/2</w:t>
            </w:r>
            <w:r>
              <w:t>2</w:t>
            </w:r>
          </w:p>
        </w:tc>
      </w:tr>
      <w:tr w:rsidR="009B2504" w:rsidRPr="009B2504" w:rsidTr="00E5523E">
        <w:trPr>
          <w:trHeight w:val="2299"/>
        </w:trPr>
        <w:tc>
          <w:tcPr>
            <w:tcW w:w="2547" w:type="dxa"/>
          </w:tcPr>
          <w:p w:rsidR="009B2504" w:rsidRPr="009B2504" w:rsidRDefault="009B2504" w:rsidP="001C136E">
            <w:r>
              <w:t xml:space="preserve">V9: </w:t>
            </w:r>
            <w:proofErr w:type="gramStart"/>
            <w:r w:rsidRPr="009B2504">
              <w:t>2D</w:t>
            </w:r>
            <w:proofErr w:type="gramEnd"/>
            <w:r w:rsidRPr="009B2504">
              <w:t xml:space="preserve"> stavební systém RC3/FB6</w:t>
            </w:r>
          </w:p>
        </w:tc>
        <w:tc>
          <w:tcPr>
            <w:tcW w:w="3685" w:type="dxa"/>
          </w:tcPr>
          <w:p w:rsidR="009B2504" w:rsidRPr="009B2504" w:rsidRDefault="00610060" w:rsidP="001C136E">
            <w:pPr>
              <w:spacing w:after="160"/>
            </w:pPr>
            <w:r w:rsidRPr="00610060">
              <w:t xml:space="preserve">Konstrukce inovovaného </w:t>
            </w:r>
            <w:proofErr w:type="gramStart"/>
            <w:r w:rsidRPr="00610060">
              <w:t>2D</w:t>
            </w:r>
            <w:proofErr w:type="gramEnd"/>
            <w:r w:rsidRPr="00610060">
              <w:t xml:space="preserve"> stavebního systému (bezpečnostní neprůstřelné příčky) vychází se zkušenosti s FW03010271-V</w:t>
            </w:r>
            <w:r>
              <w:t xml:space="preserve">8. </w:t>
            </w:r>
            <w:r w:rsidRPr="00610060">
              <w:t>Je stejně jako ony na kombinaci ocelových profilů pro suchou výstavbu s vysokopevnostními kompozitními deskami (VKPD) a sádrokartonovými deskami (SDK). Systém je alternativou k současnému systému společnosti KNAUF (Bezpečnostní neprůstřelná příčka W161), ale dosahuje vyšší odolnosti a menší tloušťky konstrukce.</w:t>
            </w:r>
          </w:p>
        </w:tc>
        <w:tc>
          <w:tcPr>
            <w:tcW w:w="1702" w:type="dxa"/>
          </w:tcPr>
          <w:p w:rsidR="009B2504" w:rsidRPr="009B2504" w:rsidRDefault="009B2504" w:rsidP="001C136E">
            <w:proofErr w:type="spellStart"/>
            <w:proofErr w:type="gramStart"/>
            <w:r w:rsidRPr="009B2504">
              <w:t>Gprot</w:t>
            </w:r>
            <w:proofErr w:type="spellEnd"/>
            <w:r w:rsidRPr="009B2504">
              <w:t xml:space="preserve"> - Prototyp</w:t>
            </w:r>
            <w:proofErr w:type="gramEnd"/>
          </w:p>
        </w:tc>
        <w:tc>
          <w:tcPr>
            <w:tcW w:w="1696" w:type="dxa"/>
          </w:tcPr>
          <w:p w:rsidR="009B2504" w:rsidRPr="009B2504" w:rsidRDefault="00AF28CD" w:rsidP="001C136E">
            <w:pPr>
              <w:spacing w:after="160"/>
            </w:pPr>
            <w:r w:rsidRPr="00AF28CD">
              <w:t>Dosažen 12/2</w:t>
            </w:r>
            <w:r>
              <w:t>2</w:t>
            </w:r>
          </w:p>
        </w:tc>
      </w:tr>
      <w:tr w:rsidR="009B2504" w:rsidRPr="009B2504" w:rsidTr="00E5523E">
        <w:trPr>
          <w:trHeight w:val="2299"/>
        </w:trPr>
        <w:tc>
          <w:tcPr>
            <w:tcW w:w="2547" w:type="dxa"/>
          </w:tcPr>
          <w:p w:rsidR="009B2504" w:rsidRPr="009B2504" w:rsidRDefault="009B2504" w:rsidP="001C136E">
            <w:r>
              <w:lastRenderedPageBreak/>
              <w:t>V</w:t>
            </w:r>
            <w:proofErr w:type="gramStart"/>
            <w:r>
              <w:t>10 :</w:t>
            </w:r>
            <w:proofErr w:type="gramEnd"/>
            <w:r>
              <w:t xml:space="preserve"> </w:t>
            </w:r>
            <w:r w:rsidRPr="009B2504">
              <w:t>3D stavební systém RC3/FB6</w:t>
            </w:r>
          </w:p>
        </w:tc>
        <w:tc>
          <w:tcPr>
            <w:tcW w:w="3685" w:type="dxa"/>
          </w:tcPr>
          <w:p w:rsidR="009B2504" w:rsidRPr="009B2504" w:rsidRDefault="00610060" w:rsidP="001C136E">
            <w:pPr>
              <w:spacing w:after="160"/>
            </w:pPr>
            <w:r>
              <w:t xml:space="preserve">Výsledek navazuje na V8 a V9 a využívá desky se zvýšenou balistickou odolností. Konstrukce je vyztužena vysokopevnostní ocelovou sítí, kterou je možno spřáhnout s kompozitními </w:t>
            </w:r>
            <w:proofErr w:type="gramStart"/>
            <w:r>
              <w:t>deskami</w:t>
            </w:r>
            <w:proofErr w:type="gramEnd"/>
            <w:r>
              <w:t xml:space="preserve"> a tak dos</w:t>
            </w:r>
            <w:r w:rsidR="00685FB2">
              <w:t>á</w:t>
            </w:r>
            <w:r>
              <w:t xml:space="preserve">hnout zvýšené odolnost vůči výbuchu. </w:t>
            </w:r>
          </w:p>
        </w:tc>
        <w:tc>
          <w:tcPr>
            <w:tcW w:w="1702" w:type="dxa"/>
          </w:tcPr>
          <w:p w:rsidR="009B2504" w:rsidRPr="009B2504" w:rsidRDefault="009B2504" w:rsidP="001C136E">
            <w:proofErr w:type="spellStart"/>
            <w:proofErr w:type="gramStart"/>
            <w:r w:rsidRPr="009B2504">
              <w:t>Gfunk</w:t>
            </w:r>
            <w:proofErr w:type="spellEnd"/>
            <w:r w:rsidRPr="009B2504">
              <w:t xml:space="preserve"> - Funkční</w:t>
            </w:r>
            <w:proofErr w:type="gramEnd"/>
            <w:r w:rsidRPr="009B2504">
              <w:t xml:space="preserve"> vzorek</w:t>
            </w:r>
          </w:p>
        </w:tc>
        <w:tc>
          <w:tcPr>
            <w:tcW w:w="1696" w:type="dxa"/>
          </w:tcPr>
          <w:p w:rsidR="009B2504" w:rsidRPr="009B2504" w:rsidRDefault="009B2504" w:rsidP="001C136E">
            <w:pPr>
              <w:spacing w:after="160"/>
            </w:pPr>
            <w:r w:rsidRPr="009B2504">
              <w:t>Dosažen 12/23</w:t>
            </w:r>
          </w:p>
        </w:tc>
      </w:tr>
      <w:tr w:rsidR="00610060" w:rsidRPr="009B2504" w:rsidTr="00E5523E">
        <w:trPr>
          <w:trHeight w:val="2299"/>
        </w:trPr>
        <w:tc>
          <w:tcPr>
            <w:tcW w:w="2547" w:type="dxa"/>
          </w:tcPr>
          <w:p w:rsidR="00610060" w:rsidRPr="009B2504" w:rsidRDefault="00610060" w:rsidP="00610060">
            <w:r>
              <w:t xml:space="preserve">V 11: </w:t>
            </w:r>
            <w:proofErr w:type="gramStart"/>
            <w:r w:rsidRPr="009B2504">
              <w:t>3D</w:t>
            </w:r>
            <w:proofErr w:type="gramEnd"/>
            <w:r w:rsidRPr="009B2504">
              <w:t xml:space="preserve"> stavební systém RC3/FB6</w:t>
            </w:r>
          </w:p>
        </w:tc>
        <w:tc>
          <w:tcPr>
            <w:tcW w:w="3685" w:type="dxa"/>
          </w:tcPr>
          <w:p w:rsidR="00610060" w:rsidRPr="009B2504" w:rsidRDefault="00610060" w:rsidP="00610060">
            <w:pPr>
              <w:spacing w:after="160"/>
            </w:pPr>
            <w:r>
              <w:t xml:space="preserve">Výsledek navazuje na V8 a V9 a využívá desky se zvýšenou balistickou odolností. Konstrukce je vyztužena vysokopevnostní ocelovou sítí, kterou je možno spřáhnout s kompozitními </w:t>
            </w:r>
            <w:proofErr w:type="gramStart"/>
            <w:r>
              <w:t>deskami</w:t>
            </w:r>
            <w:proofErr w:type="gramEnd"/>
            <w:r>
              <w:t xml:space="preserve"> a tak dos</w:t>
            </w:r>
            <w:r w:rsidR="00685FB2">
              <w:t>á</w:t>
            </w:r>
            <w:r>
              <w:t xml:space="preserve">hnout zvýšené odolnost vůči výbuchu. </w:t>
            </w:r>
            <w:r w:rsidR="00685FB2" w:rsidRPr="00685FB2">
              <w:t>Konstrukce splňuje požadavky odolnosti proti průniku na minimální úrovní RC4</w:t>
            </w:r>
          </w:p>
        </w:tc>
        <w:tc>
          <w:tcPr>
            <w:tcW w:w="1702" w:type="dxa"/>
          </w:tcPr>
          <w:p w:rsidR="00610060" w:rsidRPr="009B2504" w:rsidRDefault="00610060" w:rsidP="00610060">
            <w:proofErr w:type="spellStart"/>
            <w:proofErr w:type="gramStart"/>
            <w:r w:rsidRPr="009B2504">
              <w:t>Gprot</w:t>
            </w:r>
            <w:proofErr w:type="spellEnd"/>
            <w:r w:rsidRPr="009B2504">
              <w:t xml:space="preserve"> - Prototyp</w:t>
            </w:r>
            <w:proofErr w:type="gramEnd"/>
          </w:p>
        </w:tc>
        <w:tc>
          <w:tcPr>
            <w:tcW w:w="1696" w:type="dxa"/>
          </w:tcPr>
          <w:p w:rsidR="00610060" w:rsidRPr="009B2504" w:rsidRDefault="00610060" w:rsidP="00610060">
            <w:pPr>
              <w:spacing w:after="160"/>
            </w:pPr>
            <w:r w:rsidRPr="009B2504">
              <w:t>Dosažen 12/23</w:t>
            </w:r>
          </w:p>
        </w:tc>
      </w:tr>
      <w:tr w:rsidR="00610060" w:rsidRPr="009B2504" w:rsidTr="00E5523E">
        <w:trPr>
          <w:trHeight w:val="2299"/>
        </w:trPr>
        <w:tc>
          <w:tcPr>
            <w:tcW w:w="2547" w:type="dxa"/>
          </w:tcPr>
          <w:p w:rsidR="00610060" w:rsidRDefault="00610060" w:rsidP="00610060">
            <w:r>
              <w:t xml:space="preserve">V12: </w:t>
            </w:r>
            <w:proofErr w:type="gramStart"/>
            <w:r w:rsidRPr="009B2504">
              <w:t>3D</w:t>
            </w:r>
            <w:proofErr w:type="gramEnd"/>
            <w:r w:rsidRPr="009B2504">
              <w:t xml:space="preserve"> stavební systém RC3/FB</w:t>
            </w:r>
            <w:r>
              <w:t>7</w:t>
            </w:r>
          </w:p>
        </w:tc>
        <w:tc>
          <w:tcPr>
            <w:tcW w:w="3685" w:type="dxa"/>
          </w:tcPr>
          <w:p w:rsidR="00610060" w:rsidRPr="009B2504" w:rsidRDefault="00685FB2" w:rsidP="00610060">
            <w:pPr>
              <w:spacing w:after="160"/>
            </w:pPr>
            <w:r w:rsidRPr="00685FB2">
              <w:t>Výsledek navazuje na V</w:t>
            </w:r>
            <w:r>
              <w:t>11</w:t>
            </w:r>
            <w:r w:rsidRPr="00685FB2">
              <w:t xml:space="preserve"> a využívá </w:t>
            </w:r>
            <w:r>
              <w:t xml:space="preserve">více vrstev desek </w:t>
            </w:r>
            <w:r w:rsidRPr="00685FB2">
              <w:t xml:space="preserve">se zvýšenou balistickou odolností. Konstrukce je vyztužena vysokopevnostní ocelovou sítí, kterou je možno spřáhnout s kompozitními </w:t>
            </w:r>
            <w:proofErr w:type="gramStart"/>
            <w:r w:rsidRPr="00685FB2">
              <w:t>deskami</w:t>
            </w:r>
            <w:proofErr w:type="gramEnd"/>
            <w:r w:rsidRPr="00685FB2">
              <w:t xml:space="preserve"> a tak dosáhnout zvýšené odolnost vůči výbuchu. Konstrukce splňuje požadavky odolnosti proti průniku na minimální úrovní RC</w:t>
            </w:r>
            <w:r>
              <w:t>5</w:t>
            </w:r>
          </w:p>
        </w:tc>
        <w:tc>
          <w:tcPr>
            <w:tcW w:w="1702" w:type="dxa"/>
          </w:tcPr>
          <w:p w:rsidR="00610060" w:rsidRPr="009B2504" w:rsidRDefault="00610060" w:rsidP="00610060">
            <w:proofErr w:type="spellStart"/>
            <w:proofErr w:type="gramStart"/>
            <w:r w:rsidRPr="009B2504">
              <w:t>Gfunk</w:t>
            </w:r>
            <w:proofErr w:type="spellEnd"/>
            <w:r w:rsidRPr="009B2504">
              <w:t xml:space="preserve"> - Funkční</w:t>
            </w:r>
            <w:proofErr w:type="gramEnd"/>
            <w:r w:rsidRPr="009B2504">
              <w:t xml:space="preserve"> vzorek</w:t>
            </w:r>
          </w:p>
        </w:tc>
        <w:tc>
          <w:tcPr>
            <w:tcW w:w="1696" w:type="dxa"/>
          </w:tcPr>
          <w:p w:rsidR="00610060" w:rsidRPr="009B2504" w:rsidRDefault="00610060" w:rsidP="00610060">
            <w:pPr>
              <w:spacing w:after="160"/>
            </w:pPr>
            <w:r w:rsidRPr="009B2504">
              <w:t>Dosažen 12/23</w:t>
            </w:r>
          </w:p>
        </w:tc>
      </w:tr>
      <w:tr w:rsidR="00610060" w:rsidRPr="009B2504" w:rsidTr="00E5523E">
        <w:trPr>
          <w:trHeight w:val="2299"/>
        </w:trPr>
        <w:tc>
          <w:tcPr>
            <w:tcW w:w="2547" w:type="dxa"/>
          </w:tcPr>
          <w:p w:rsidR="00610060" w:rsidRDefault="00610060" w:rsidP="00610060">
            <w:r>
              <w:t>V</w:t>
            </w:r>
            <w:proofErr w:type="gramStart"/>
            <w:r>
              <w:t xml:space="preserve">13:  </w:t>
            </w:r>
            <w:r w:rsidRPr="009B2504">
              <w:t>Návrh</w:t>
            </w:r>
            <w:proofErr w:type="gramEnd"/>
            <w:r w:rsidRPr="009B2504">
              <w:t xml:space="preserve"> příčkového 2D systému</w:t>
            </w:r>
          </w:p>
        </w:tc>
        <w:tc>
          <w:tcPr>
            <w:tcW w:w="3685" w:type="dxa"/>
          </w:tcPr>
          <w:p w:rsidR="00610060" w:rsidRPr="009B2504" w:rsidRDefault="00685FB2" w:rsidP="00610060">
            <w:pPr>
              <w:spacing w:after="160"/>
            </w:pPr>
            <w:r>
              <w:t>SW</w:t>
            </w:r>
            <w:r w:rsidRPr="00685FB2">
              <w:t xml:space="preserve"> který na základě vložené geometrie a tlakového pole navrhne variantu složení stěny a spřažení s ostatními konstrukcemi. Jedná se o zjednodušené řešení problému na základě</w:t>
            </w:r>
            <w:r>
              <w:t xml:space="preserve"> </w:t>
            </w:r>
            <w:r w:rsidRPr="00685FB2">
              <w:t>získaných experimentálních dat.</w:t>
            </w:r>
          </w:p>
        </w:tc>
        <w:tc>
          <w:tcPr>
            <w:tcW w:w="1702" w:type="dxa"/>
          </w:tcPr>
          <w:p w:rsidR="00610060" w:rsidRPr="009B2504" w:rsidRDefault="00610060" w:rsidP="00610060">
            <w:proofErr w:type="gramStart"/>
            <w:r w:rsidRPr="009B2504">
              <w:t>R - Software</w:t>
            </w:r>
            <w:proofErr w:type="gramEnd"/>
          </w:p>
        </w:tc>
        <w:tc>
          <w:tcPr>
            <w:tcW w:w="1696" w:type="dxa"/>
          </w:tcPr>
          <w:p w:rsidR="00610060" w:rsidRPr="009B2504" w:rsidRDefault="00610060" w:rsidP="00610060">
            <w:pPr>
              <w:spacing w:after="160"/>
            </w:pPr>
            <w:r>
              <w:t>Dosažen 12/23</w:t>
            </w:r>
          </w:p>
        </w:tc>
      </w:tr>
      <w:tr w:rsidR="009733E1" w:rsidRPr="009B2504" w:rsidTr="00072A60">
        <w:trPr>
          <w:trHeight w:val="1295"/>
        </w:trPr>
        <w:tc>
          <w:tcPr>
            <w:tcW w:w="2547" w:type="dxa"/>
          </w:tcPr>
          <w:p w:rsidR="009733E1" w:rsidRDefault="009733E1" w:rsidP="00610060">
            <w:r>
              <w:t xml:space="preserve">V14 </w:t>
            </w:r>
            <w:proofErr w:type="gramStart"/>
            <w:r w:rsidRPr="009733E1">
              <w:t>2D</w:t>
            </w:r>
            <w:proofErr w:type="gramEnd"/>
            <w:r w:rsidRPr="009733E1">
              <w:t xml:space="preserve"> a 3D stavební systém</w:t>
            </w:r>
          </w:p>
        </w:tc>
        <w:tc>
          <w:tcPr>
            <w:tcW w:w="3685" w:type="dxa"/>
          </w:tcPr>
          <w:p w:rsidR="009733E1" w:rsidRDefault="009733E1" w:rsidP="009733E1">
            <w:pPr>
              <w:spacing w:after="160"/>
            </w:pPr>
            <w:r>
              <w:t xml:space="preserve">Na základě předešlých výstupů byl udělen užitný vzor: Lehká příčka suché výstavby, </w:t>
            </w:r>
            <w:proofErr w:type="spellStart"/>
            <w:r>
              <w:t>Czechia</w:t>
            </w:r>
            <w:proofErr w:type="spellEnd"/>
            <w:r>
              <w:t>. Utility Model CZ 37579. 2023-12-29.</w:t>
            </w:r>
          </w:p>
        </w:tc>
        <w:tc>
          <w:tcPr>
            <w:tcW w:w="1702" w:type="dxa"/>
          </w:tcPr>
          <w:p w:rsidR="009733E1" w:rsidRPr="009B2504" w:rsidRDefault="00072A60" w:rsidP="00610060">
            <w:proofErr w:type="spellStart"/>
            <w:proofErr w:type="gramStart"/>
            <w:r w:rsidRPr="00072A60">
              <w:t>Fuzit</w:t>
            </w:r>
            <w:proofErr w:type="spellEnd"/>
            <w:r w:rsidRPr="00072A60">
              <w:t xml:space="preserve"> - Užitný</w:t>
            </w:r>
            <w:proofErr w:type="gramEnd"/>
            <w:r w:rsidRPr="00072A60">
              <w:t xml:space="preserve"> vzor</w:t>
            </w:r>
          </w:p>
        </w:tc>
        <w:tc>
          <w:tcPr>
            <w:tcW w:w="1696" w:type="dxa"/>
          </w:tcPr>
          <w:p w:rsidR="009733E1" w:rsidRDefault="009733E1" w:rsidP="00610060">
            <w:pPr>
              <w:spacing w:after="160"/>
            </w:pPr>
            <w:r w:rsidRPr="009733E1">
              <w:t>Dosažen 12/23</w:t>
            </w:r>
          </w:p>
        </w:tc>
      </w:tr>
    </w:tbl>
    <w:p w:rsidR="00B36891" w:rsidRPr="009B2504" w:rsidRDefault="00B36891" w:rsidP="00001CF6">
      <w:pPr>
        <w:rPr>
          <w:rFonts w:asciiTheme="majorHAnsi" w:hAnsiTheme="majorHAnsi"/>
        </w:rPr>
      </w:pPr>
    </w:p>
    <w:sectPr w:rsidR="00B36891" w:rsidRPr="009B2504" w:rsidSect="005E0F29">
      <w:headerReference w:type="default" r:id="rId7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AB9" w:rsidRDefault="00576AB9">
      <w:r>
        <w:separator/>
      </w:r>
    </w:p>
  </w:endnote>
  <w:endnote w:type="continuationSeparator" w:id="0">
    <w:p w:rsidR="00576AB9" w:rsidRDefault="0057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AB9" w:rsidRDefault="00576AB9">
      <w:r>
        <w:separator/>
      </w:r>
    </w:p>
  </w:footnote>
  <w:footnote w:type="continuationSeparator" w:id="0">
    <w:p w:rsidR="00576AB9" w:rsidRDefault="0057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id w:val="-1453785397"/>
      <w:docPartObj>
        <w:docPartGallery w:val="Page Numbers (Top of Page)"/>
        <w:docPartUnique/>
      </w:docPartObj>
    </w:sdtPr>
    <w:sdtEndPr/>
    <w:sdtContent>
      <w:p w:rsidR="00B2106F" w:rsidRPr="00B2106F" w:rsidRDefault="00B2106F">
        <w:pPr>
          <w:pStyle w:val="Zhlav"/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B2106F">
          <w:rPr>
            <w:rFonts w:asciiTheme="majorHAnsi" w:eastAsiaTheme="majorEastAsia" w:hAnsiTheme="majorHAnsi" w:cstheme="majorBidi"/>
            <w:sz w:val="20"/>
            <w:szCs w:val="20"/>
          </w:rPr>
          <w:t xml:space="preserve">~ </w:t>
        </w:r>
        <w:r w:rsidRPr="00B2106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B2106F">
          <w:rPr>
            <w:sz w:val="16"/>
            <w:szCs w:val="18"/>
          </w:rPr>
          <w:instrText>PAGE    \* MERGEFORMAT</w:instrText>
        </w:r>
        <w:r w:rsidRPr="00B2106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Pr="00B2106F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B2106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Pr="00B2106F">
          <w:rPr>
            <w:rFonts w:asciiTheme="majorHAnsi" w:eastAsiaTheme="majorEastAsia" w:hAnsiTheme="majorHAnsi" w:cstheme="majorBidi"/>
            <w:sz w:val="20"/>
            <w:szCs w:val="20"/>
          </w:rPr>
          <w:t xml:space="preserve"> ~</w:t>
        </w:r>
      </w:p>
    </w:sdtContent>
  </w:sdt>
  <w:p w:rsidR="00B2106F" w:rsidRDefault="00B210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7A7D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 w15:restartNumberingAfterBreak="0">
    <w:nsid w:val="01A11A36"/>
    <w:multiLevelType w:val="multilevel"/>
    <w:tmpl w:val="59A0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57F7E"/>
    <w:multiLevelType w:val="hybridMultilevel"/>
    <w:tmpl w:val="A934B026"/>
    <w:lvl w:ilvl="0" w:tplc="04050015">
      <w:start w:val="1"/>
      <w:numFmt w:val="upperLetter"/>
      <w:pStyle w:val="slovanseznam3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5" w15:restartNumberingAfterBreak="0">
    <w:nsid w:val="0C793380"/>
    <w:multiLevelType w:val="multilevel"/>
    <w:tmpl w:val="2FE61A90"/>
    <w:numStyleLink w:val="Odrazkovyseznam"/>
  </w:abstractNum>
  <w:abstractNum w:abstractNumId="6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cs="Times New Roman" w:hint="default"/>
      </w:rPr>
    </w:lvl>
  </w:abstractNum>
  <w:abstractNum w:abstractNumId="9" w15:restartNumberingAfterBreak="0">
    <w:nsid w:val="198C33DB"/>
    <w:multiLevelType w:val="hybridMultilevel"/>
    <w:tmpl w:val="1CE84CCE"/>
    <w:lvl w:ilvl="0" w:tplc="A3544E4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58505E"/>
    <w:multiLevelType w:val="hybridMultilevel"/>
    <w:tmpl w:val="B478D334"/>
    <w:lvl w:ilvl="0" w:tplc="9A205D96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357B59"/>
    <w:multiLevelType w:val="hybridMultilevel"/>
    <w:tmpl w:val="7A58256E"/>
    <w:lvl w:ilvl="0" w:tplc="9C0621E4">
      <w:start w:val="1"/>
      <w:numFmt w:val="decimal"/>
      <w:lvlText w:val="%1."/>
      <w:lvlJc w:val="left"/>
      <w:pPr>
        <w:tabs>
          <w:tab w:val="num" w:pos="862"/>
        </w:tabs>
        <w:ind w:left="502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(%2)"/>
      <w:lvlJc w:val="left"/>
      <w:pPr>
        <w:tabs>
          <w:tab w:val="num" w:pos="1929"/>
        </w:tabs>
        <w:ind w:left="1929" w:hanging="707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2" w15:restartNumberingAfterBreak="0">
    <w:nsid w:val="258D4B50"/>
    <w:multiLevelType w:val="hybridMultilevel"/>
    <w:tmpl w:val="EEFCC7B2"/>
    <w:lvl w:ilvl="0" w:tplc="0D967516">
      <w:start w:val="1"/>
      <w:numFmt w:val="lowerLetter"/>
      <w:pStyle w:val="slovanseznamodsazen"/>
      <w:lvlText w:val="(%1)"/>
      <w:lvlJc w:val="left"/>
      <w:pPr>
        <w:tabs>
          <w:tab w:val="num" w:pos="643"/>
        </w:tabs>
        <w:ind w:left="566" w:hanging="283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3620C"/>
    <w:multiLevelType w:val="hybridMultilevel"/>
    <w:tmpl w:val="91B2D6FA"/>
    <w:lvl w:ilvl="0" w:tplc="E53A72C6">
      <w:start w:val="1"/>
      <w:numFmt w:val="lowerRoman"/>
      <w:lvlText w:val="(%1)"/>
      <w:lvlJc w:val="left"/>
      <w:pPr>
        <w:ind w:left="185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 w15:restartNumberingAfterBreak="0">
    <w:nsid w:val="35BA616E"/>
    <w:multiLevelType w:val="hybridMultilevel"/>
    <w:tmpl w:val="FD3C89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E1001F"/>
    <w:multiLevelType w:val="hybridMultilevel"/>
    <w:tmpl w:val="DDC8E20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B">
      <w:start w:val="1"/>
      <w:numFmt w:val="lowerRoman"/>
      <w:lvlText w:val="%2."/>
      <w:lvlJc w:val="righ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FCA710A"/>
    <w:multiLevelType w:val="hybridMultilevel"/>
    <w:tmpl w:val="898086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415360ED"/>
    <w:multiLevelType w:val="hybridMultilevel"/>
    <w:tmpl w:val="3ADC6B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cs="Times New Roman" w:hint="default"/>
      </w:rPr>
    </w:lvl>
  </w:abstractNum>
  <w:abstractNum w:abstractNumId="25" w15:restartNumberingAfterBreak="0">
    <w:nsid w:val="590732E0"/>
    <w:multiLevelType w:val="hybridMultilevel"/>
    <w:tmpl w:val="5832FD14"/>
    <w:lvl w:ilvl="0" w:tplc="9538F39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5BD71FB4"/>
    <w:multiLevelType w:val="hybridMultilevel"/>
    <w:tmpl w:val="31E80374"/>
    <w:lvl w:ilvl="0" w:tplc="CB90F68E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  <w:b/>
        <w:color w:val="365F9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A665F7"/>
    <w:multiLevelType w:val="hybridMultilevel"/>
    <w:tmpl w:val="09D45456"/>
    <w:lvl w:ilvl="0" w:tplc="D8C6CC2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CB6711"/>
    <w:multiLevelType w:val="hybridMultilevel"/>
    <w:tmpl w:val="16309D28"/>
    <w:lvl w:ilvl="0" w:tplc="37CCED8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0D1336"/>
    <w:multiLevelType w:val="hybridMultilevel"/>
    <w:tmpl w:val="FBF47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55536"/>
    <w:multiLevelType w:val="hybridMultilevel"/>
    <w:tmpl w:val="90406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16"/>
  </w:num>
  <w:num w:numId="11">
    <w:abstractNumId w:val="22"/>
  </w:num>
  <w:num w:numId="12">
    <w:abstractNumId w:val="7"/>
  </w:num>
  <w:num w:numId="13">
    <w:abstractNumId w:val="23"/>
  </w:num>
  <w:num w:numId="14">
    <w:abstractNumId w:val="17"/>
  </w:num>
  <w:num w:numId="15">
    <w:abstractNumId w:val="13"/>
  </w:num>
  <w:num w:numId="16">
    <w:abstractNumId w:val="8"/>
  </w:num>
  <w:num w:numId="17">
    <w:abstractNumId w:val="24"/>
  </w:num>
  <w:num w:numId="18">
    <w:abstractNumId w:val="26"/>
  </w:num>
  <w:num w:numId="19">
    <w:abstractNumId w:val="28"/>
  </w:num>
  <w:num w:numId="20">
    <w:abstractNumId w:val="20"/>
  </w:num>
  <w:num w:numId="21">
    <w:abstractNumId w:val="15"/>
  </w:num>
  <w:num w:numId="22">
    <w:abstractNumId w:val="10"/>
  </w:num>
  <w:num w:numId="23">
    <w:abstractNumId w:val="32"/>
  </w:num>
  <w:num w:numId="24">
    <w:abstractNumId w:val="31"/>
  </w:num>
  <w:num w:numId="25">
    <w:abstractNumId w:val="19"/>
  </w:num>
  <w:num w:numId="26">
    <w:abstractNumId w:val="3"/>
  </w:num>
  <w:num w:numId="27">
    <w:abstractNumId w:val="9"/>
  </w:num>
  <w:num w:numId="28">
    <w:abstractNumId w:val="14"/>
  </w:num>
  <w:num w:numId="29">
    <w:abstractNumId w:val="21"/>
  </w:num>
  <w:num w:numId="30">
    <w:abstractNumId w:val="0"/>
  </w:num>
  <w:num w:numId="31">
    <w:abstractNumId w:val="30"/>
  </w:num>
  <w:num w:numId="32">
    <w:abstractNumId w:val="29"/>
  </w:num>
  <w:num w:numId="33">
    <w:abstractNumId w:val="12"/>
  </w:num>
  <w:num w:numId="34">
    <w:abstractNumId w:val="11"/>
  </w:num>
  <w:num w:numId="35">
    <w:abstractNumId w:val="27"/>
  </w:num>
  <w:num w:numId="36">
    <w:abstractNumId w:val="25"/>
  </w:num>
  <w:num w:numId="37">
    <w:abstractNumId w:val="5"/>
  </w:num>
  <w:num w:numId="38">
    <w:abstractNumId w:val="33"/>
  </w:num>
  <w:num w:numId="39">
    <w:abstractNumId w:val="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72"/>
    <w:rsid w:val="00001C5F"/>
    <w:rsid w:val="00001CF6"/>
    <w:rsid w:val="00005658"/>
    <w:rsid w:val="00005B56"/>
    <w:rsid w:val="00011478"/>
    <w:rsid w:val="00011D73"/>
    <w:rsid w:val="00023A2F"/>
    <w:rsid w:val="000378CD"/>
    <w:rsid w:val="000403EA"/>
    <w:rsid w:val="0004547E"/>
    <w:rsid w:val="000615EB"/>
    <w:rsid w:val="000616F8"/>
    <w:rsid w:val="00065BA3"/>
    <w:rsid w:val="00067964"/>
    <w:rsid w:val="00072A60"/>
    <w:rsid w:val="00085432"/>
    <w:rsid w:val="000957B6"/>
    <w:rsid w:val="00096A66"/>
    <w:rsid w:val="000B3B3A"/>
    <w:rsid w:val="000B3D8C"/>
    <w:rsid w:val="000B4EF9"/>
    <w:rsid w:val="000B636C"/>
    <w:rsid w:val="000D2CE6"/>
    <w:rsid w:val="000E3E63"/>
    <w:rsid w:val="000F11EE"/>
    <w:rsid w:val="000F2025"/>
    <w:rsid w:val="00100382"/>
    <w:rsid w:val="00104434"/>
    <w:rsid w:val="00105289"/>
    <w:rsid w:val="00105DD6"/>
    <w:rsid w:val="00110B87"/>
    <w:rsid w:val="001129F1"/>
    <w:rsid w:val="001159D9"/>
    <w:rsid w:val="00117B76"/>
    <w:rsid w:val="0012273C"/>
    <w:rsid w:val="0012277C"/>
    <w:rsid w:val="00124777"/>
    <w:rsid w:val="00125D0A"/>
    <w:rsid w:val="00125F8A"/>
    <w:rsid w:val="00127DC0"/>
    <w:rsid w:val="00137DFC"/>
    <w:rsid w:val="00143987"/>
    <w:rsid w:val="00144AB6"/>
    <w:rsid w:val="001542D6"/>
    <w:rsid w:val="001568BE"/>
    <w:rsid w:val="00170D32"/>
    <w:rsid w:val="001825F0"/>
    <w:rsid w:val="0018319F"/>
    <w:rsid w:val="001973BE"/>
    <w:rsid w:val="001C2972"/>
    <w:rsid w:val="001D44B9"/>
    <w:rsid w:val="001D5A62"/>
    <w:rsid w:val="001D6419"/>
    <w:rsid w:val="001D78C5"/>
    <w:rsid w:val="001E2636"/>
    <w:rsid w:val="001F498D"/>
    <w:rsid w:val="00204F3B"/>
    <w:rsid w:val="002074BA"/>
    <w:rsid w:val="00210C65"/>
    <w:rsid w:val="00214C74"/>
    <w:rsid w:val="002154D7"/>
    <w:rsid w:val="00215545"/>
    <w:rsid w:val="00222123"/>
    <w:rsid w:val="002237FD"/>
    <w:rsid w:val="002271EA"/>
    <w:rsid w:val="00232738"/>
    <w:rsid w:val="002353D6"/>
    <w:rsid w:val="00235649"/>
    <w:rsid w:val="002374F2"/>
    <w:rsid w:val="00237B15"/>
    <w:rsid w:val="002405F2"/>
    <w:rsid w:val="00246CEB"/>
    <w:rsid w:val="00247E31"/>
    <w:rsid w:val="00250BA4"/>
    <w:rsid w:val="0025258A"/>
    <w:rsid w:val="00257B53"/>
    <w:rsid w:val="00261FDE"/>
    <w:rsid w:val="002650DC"/>
    <w:rsid w:val="00266A93"/>
    <w:rsid w:val="00274753"/>
    <w:rsid w:val="00294664"/>
    <w:rsid w:val="002A2B24"/>
    <w:rsid w:val="002B7E35"/>
    <w:rsid w:val="002C358F"/>
    <w:rsid w:val="002D1F81"/>
    <w:rsid w:val="002D2366"/>
    <w:rsid w:val="002D63C2"/>
    <w:rsid w:val="002E0499"/>
    <w:rsid w:val="002E6F9A"/>
    <w:rsid w:val="002E781A"/>
    <w:rsid w:val="002F1B06"/>
    <w:rsid w:val="003024C0"/>
    <w:rsid w:val="00307963"/>
    <w:rsid w:val="003104C0"/>
    <w:rsid w:val="00310887"/>
    <w:rsid w:val="00312984"/>
    <w:rsid w:val="003130A2"/>
    <w:rsid w:val="0031475C"/>
    <w:rsid w:val="00315E5B"/>
    <w:rsid w:val="00317E7B"/>
    <w:rsid w:val="003248E3"/>
    <w:rsid w:val="003308B2"/>
    <w:rsid w:val="00330DEF"/>
    <w:rsid w:val="00331363"/>
    <w:rsid w:val="003344C4"/>
    <w:rsid w:val="00336280"/>
    <w:rsid w:val="00336331"/>
    <w:rsid w:val="00336862"/>
    <w:rsid w:val="0036100B"/>
    <w:rsid w:val="00373E78"/>
    <w:rsid w:val="00374310"/>
    <w:rsid w:val="00382B1F"/>
    <w:rsid w:val="00382CD6"/>
    <w:rsid w:val="00383174"/>
    <w:rsid w:val="00394C73"/>
    <w:rsid w:val="00395E85"/>
    <w:rsid w:val="00396678"/>
    <w:rsid w:val="00397ED2"/>
    <w:rsid w:val="003A436E"/>
    <w:rsid w:val="003A6F47"/>
    <w:rsid w:val="003A7A6A"/>
    <w:rsid w:val="003B1986"/>
    <w:rsid w:val="003B5366"/>
    <w:rsid w:val="003C709D"/>
    <w:rsid w:val="003D73ED"/>
    <w:rsid w:val="003F239B"/>
    <w:rsid w:val="004023AC"/>
    <w:rsid w:val="00405280"/>
    <w:rsid w:val="0041111B"/>
    <w:rsid w:val="0041274F"/>
    <w:rsid w:val="00415699"/>
    <w:rsid w:val="00415A19"/>
    <w:rsid w:val="00417ECC"/>
    <w:rsid w:val="00425F8D"/>
    <w:rsid w:val="00427B4E"/>
    <w:rsid w:val="00431C16"/>
    <w:rsid w:val="00432360"/>
    <w:rsid w:val="00437D3F"/>
    <w:rsid w:val="0044445E"/>
    <w:rsid w:val="00445227"/>
    <w:rsid w:val="004457FB"/>
    <w:rsid w:val="00465937"/>
    <w:rsid w:val="00465F0F"/>
    <w:rsid w:val="00473DB2"/>
    <w:rsid w:val="004859B9"/>
    <w:rsid w:val="004A5177"/>
    <w:rsid w:val="004A55AD"/>
    <w:rsid w:val="004A75BD"/>
    <w:rsid w:val="004B12E1"/>
    <w:rsid w:val="004B6918"/>
    <w:rsid w:val="004B723E"/>
    <w:rsid w:val="004C6941"/>
    <w:rsid w:val="004C6D7A"/>
    <w:rsid w:val="004D5EA7"/>
    <w:rsid w:val="004E6947"/>
    <w:rsid w:val="004E7AC5"/>
    <w:rsid w:val="004F23AE"/>
    <w:rsid w:val="00503DD0"/>
    <w:rsid w:val="00505049"/>
    <w:rsid w:val="00505208"/>
    <w:rsid w:val="005059DA"/>
    <w:rsid w:val="00515DE7"/>
    <w:rsid w:val="005262B2"/>
    <w:rsid w:val="00537AF3"/>
    <w:rsid w:val="00550BAE"/>
    <w:rsid w:val="00571C9A"/>
    <w:rsid w:val="00574983"/>
    <w:rsid w:val="00576AB9"/>
    <w:rsid w:val="00577FA0"/>
    <w:rsid w:val="00583E57"/>
    <w:rsid w:val="005851D8"/>
    <w:rsid w:val="005859A2"/>
    <w:rsid w:val="005863DC"/>
    <w:rsid w:val="00586906"/>
    <w:rsid w:val="005A7A18"/>
    <w:rsid w:val="005B056B"/>
    <w:rsid w:val="005B6D5C"/>
    <w:rsid w:val="005C210E"/>
    <w:rsid w:val="005C410F"/>
    <w:rsid w:val="005E0ECD"/>
    <w:rsid w:val="005E0F29"/>
    <w:rsid w:val="005E347B"/>
    <w:rsid w:val="005E4E4E"/>
    <w:rsid w:val="005E7670"/>
    <w:rsid w:val="005F1386"/>
    <w:rsid w:val="005F407D"/>
    <w:rsid w:val="005F7183"/>
    <w:rsid w:val="005F78D4"/>
    <w:rsid w:val="0060385E"/>
    <w:rsid w:val="0060508B"/>
    <w:rsid w:val="00610060"/>
    <w:rsid w:val="00610313"/>
    <w:rsid w:val="006112FF"/>
    <w:rsid w:val="00617E9B"/>
    <w:rsid w:val="00621574"/>
    <w:rsid w:val="0062395D"/>
    <w:rsid w:val="00632584"/>
    <w:rsid w:val="00642C01"/>
    <w:rsid w:val="0064436A"/>
    <w:rsid w:val="006445E0"/>
    <w:rsid w:val="00652D74"/>
    <w:rsid w:val="00662323"/>
    <w:rsid w:val="00663F2B"/>
    <w:rsid w:val="00664760"/>
    <w:rsid w:val="006657E1"/>
    <w:rsid w:val="006709C5"/>
    <w:rsid w:val="006779C7"/>
    <w:rsid w:val="00685FB2"/>
    <w:rsid w:val="0069034C"/>
    <w:rsid w:val="006959DF"/>
    <w:rsid w:val="006A1727"/>
    <w:rsid w:val="006A6962"/>
    <w:rsid w:val="006A7C4F"/>
    <w:rsid w:val="006B51D2"/>
    <w:rsid w:val="006C3E0D"/>
    <w:rsid w:val="006C527F"/>
    <w:rsid w:val="006D1758"/>
    <w:rsid w:val="006E0E84"/>
    <w:rsid w:val="006E4DB1"/>
    <w:rsid w:val="006F0A59"/>
    <w:rsid w:val="006F3343"/>
    <w:rsid w:val="00712D40"/>
    <w:rsid w:val="00732D27"/>
    <w:rsid w:val="00734BAB"/>
    <w:rsid w:val="00736372"/>
    <w:rsid w:val="00744417"/>
    <w:rsid w:val="00771E0A"/>
    <w:rsid w:val="00772BF1"/>
    <w:rsid w:val="007742C4"/>
    <w:rsid w:val="0077538A"/>
    <w:rsid w:val="007816A5"/>
    <w:rsid w:val="00782CAE"/>
    <w:rsid w:val="00785131"/>
    <w:rsid w:val="00792DDE"/>
    <w:rsid w:val="0079729D"/>
    <w:rsid w:val="00797CD5"/>
    <w:rsid w:val="007A1E0F"/>
    <w:rsid w:val="007A476A"/>
    <w:rsid w:val="007A7E65"/>
    <w:rsid w:val="007B32F8"/>
    <w:rsid w:val="007B39E7"/>
    <w:rsid w:val="007B412B"/>
    <w:rsid w:val="007D0A13"/>
    <w:rsid w:val="007E5A5A"/>
    <w:rsid w:val="007F4715"/>
    <w:rsid w:val="007F521B"/>
    <w:rsid w:val="007F7D2E"/>
    <w:rsid w:val="008151B6"/>
    <w:rsid w:val="00817D58"/>
    <w:rsid w:val="00822906"/>
    <w:rsid w:val="00831540"/>
    <w:rsid w:val="00841BD3"/>
    <w:rsid w:val="00841C97"/>
    <w:rsid w:val="008465D7"/>
    <w:rsid w:val="0084767E"/>
    <w:rsid w:val="00856019"/>
    <w:rsid w:val="008618EE"/>
    <w:rsid w:val="00861CEC"/>
    <w:rsid w:val="0086596A"/>
    <w:rsid w:val="008819A6"/>
    <w:rsid w:val="00885890"/>
    <w:rsid w:val="00897288"/>
    <w:rsid w:val="00897781"/>
    <w:rsid w:val="008A4A3E"/>
    <w:rsid w:val="008B0BCE"/>
    <w:rsid w:val="008B1A1B"/>
    <w:rsid w:val="008D6993"/>
    <w:rsid w:val="008D6BFB"/>
    <w:rsid w:val="008E44E9"/>
    <w:rsid w:val="008F0271"/>
    <w:rsid w:val="008F24E4"/>
    <w:rsid w:val="008F76A1"/>
    <w:rsid w:val="009001AB"/>
    <w:rsid w:val="00902188"/>
    <w:rsid w:val="00910583"/>
    <w:rsid w:val="009120C4"/>
    <w:rsid w:val="00912797"/>
    <w:rsid w:val="00913687"/>
    <w:rsid w:val="00923CE1"/>
    <w:rsid w:val="009270CC"/>
    <w:rsid w:val="009316DC"/>
    <w:rsid w:val="009407C1"/>
    <w:rsid w:val="00946DF5"/>
    <w:rsid w:val="0095727F"/>
    <w:rsid w:val="0096047B"/>
    <w:rsid w:val="00966CA8"/>
    <w:rsid w:val="0096762B"/>
    <w:rsid w:val="009733E1"/>
    <w:rsid w:val="009735A5"/>
    <w:rsid w:val="00976CD1"/>
    <w:rsid w:val="009773D1"/>
    <w:rsid w:val="009804C0"/>
    <w:rsid w:val="00980594"/>
    <w:rsid w:val="00984E19"/>
    <w:rsid w:val="00995C08"/>
    <w:rsid w:val="009A4DCB"/>
    <w:rsid w:val="009A67AB"/>
    <w:rsid w:val="009B2504"/>
    <w:rsid w:val="009B5D82"/>
    <w:rsid w:val="009C6F9F"/>
    <w:rsid w:val="009D1850"/>
    <w:rsid w:val="009D4C84"/>
    <w:rsid w:val="009E19BC"/>
    <w:rsid w:val="009E3013"/>
    <w:rsid w:val="009E36ED"/>
    <w:rsid w:val="009E3CEC"/>
    <w:rsid w:val="009E510E"/>
    <w:rsid w:val="009E542A"/>
    <w:rsid w:val="009E6FEF"/>
    <w:rsid w:val="009F3F32"/>
    <w:rsid w:val="00A019CD"/>
    <w:rsid w:val="00A12AAE"/>
    <w:rsid w:val="00A252BD"/>
    <w:rsid w:val="00A32949"/>
    <w:rsid w:val="00A35F09"/>
    <w:rsid w:val="00A3688E"/>
    <w:rsid w:val="00A3737C"/>
    <w:rsid w:val="00A41179"/>
    <w:rsid w:val="00A41429"/>
    <w:rsid w:val="00A51F93"/>
    <w:rsid w:val="00A61502"/>
    <w:rsid w:val="00A6643A"/>
    <w:rsid w:val="00A75FD7"/>
    <w:rsid w:val="00AA5CD8"/>
    <w:rsid w:val="00AA6D63"/>
    <w:rsid w:val="00AC11E5"/>
    <w:rsid w:val="00AC7A30"/>
    <w:rsid w:val="00AE49AB"/>
    <w:rsid w:val="00AF28CD"/>
    <w:rsid w:val="00AF5E52"/>
    <w:rsid w:val="00B04265"/>
    <w:rsid w:val="00B04436"/>
    <w:rsid w:val="00B06367"/>
    <w:rsid w:val="00B1047A"/>
    <w:rsid w:val="00B1339C"/>
    <w:rsid w:val="00B14C01"/>
    <w:rsid w:val="00B16807"/>
    <w:rsid w:val="00B2106F"/>
    <w:rsid w:val="00B25548"/>
    <w:rsid w:val="00B269DC"/>
    <w:rsid w:val="00B30B7A"/>
    <w:rsid w:val="00B3364F"/>
    <w:rsid w:val="00B35B1C"/>
    <w:rsid w:val="00B36891"/>
    <w:rsid w:val="00B43415"/>
    <w:rsid w:val="00B44715"/>
    <w:rsid w:val="00B50BEC"/>
    <w:rsid w:val="00B51432"/>
    <w:rsid w:val="00B57E05"/>
    <w:rsid w:val="00B60E3A"/>
    <w:rsid w:val="00B6457A"/>
    <w:rsid w:val="00B64705"/>
    <w:rsid w:val="00B65D92"/>
    <w:rsid w:val="00B6654C"/>
    <w:rsid w:val="00B7789E"/>
    <w:rsid w:val="00B8243B"/>
    <w:rsid w:val="00B830BE"/>
    <w:rsid w:val="00B907E0"/>
    <w:rsid w:val="00B92C64"/>
    <w:rsid w:val="00B94214"/>
    <w:rsid w:val="00B96DDB"/>
    <w:rsid w:val="00BA3980"/>
    <w:rsid w:val="00BB1E04"/>
    <w:rsid w:val="00BB75E7"/>
    <w:rsid w:val="00BD0209"/>
    <w:rsid w:val="00BD6817"/>
    <w:rsid w:val="00BE0F3F"/>
    <w:rsid w:val="00BE2ED6"/>
    <w:rsid w:val="00BE498E"/>
    <w:rsid w:val="00BF04C6"/>
    <w:rsid w:val="00BF493C"/>
    <w:rsid w:val="00BF629B"/>
    <w:rsid w:val="00BF698A"/>
    <w:rsid w:val="00C111EB"/>
    <w:rsid w:val="00C118FD"/>
    <w:rsid w:val="00C12981"/>
    <w:rsid w:val="00C12D43"/>
    <w:rsid w:val="00C13129"/>
    <w:rsid w:val="00C20483"/>
    <w:rsid w:val="00C22C58"/>
    <w:rsid w:val="00C24363"/>
    <w:rsid w:val="00C3198D"/>
    <w:rsid w:val="00C50927"/>
    <w:rsid w:val="00C54702"/>
    <w:rsid w:val="00C605C6"/>
    <w:rsid w:val="00C61A0F"/>
    <w:rsid w:val="00C61F60"/>
    <w:rsid w:val="00C62118"/>
    <w:rsid w:val="00C659F8"/>
    <w:rsid w:val="00C6681E"/>
    <w:rsid w:val="00C73546"/>
    <w:rsid w:val="00C7738B"/>
    <w:rsid w:val="00C8039E"/>
    <w:rsid w:val="00C83588"/>
    <w:rsid w:val="00C860E0"/>
    <w:rsid w:val="00C865F0"/>
    <w:rsid w:val="00C870B8"/>
    <w:rsid w:val="00C92B24"/>
    <w:rsid w:val="00CA26EC"/>
    <w:rsid w:val="00CA5EB2"/>
    <w:rsid w:val="00CB15CB"/>
    <w:rsid w:val="00CB34D6"/>
    <w:rsid w:val="00CB5814"/>
    <w:rsid w:val="00CB5F36"/>
    <w:rsid w:val="00CC163F"/>
    <w:rsid w:val="00CD1F9A"/>
    <w:rsid w:val="00CD295C"/>
    <w:rsid w:val="00CD5886"/>
    <w:rsid w:val="00CF12D0"/>
    <w:rsid w:val="00CF5AB3"/>
    <w:rsid w:val="00D01ED0"/>
    <w:rsid w:val="00D10614"/>
    <w:rsid w:val="00D1085B"/>
    <w:rsid w:val="00D10D71"/>
    <w:rsid w:val="00D10F2C"/>
    <w:rsid w:val="00D12278"/>
    <w:rsid w:val="00D255F3"/>
    <w:rsid w:val="00D26F2E"/>
    <w:rsid w:val="00D41E2A"/>
    <w:rsid w:val="00D43304"/>
    <w:rsid w:val="00D43B78"/>
    <w:rsid w:val="00D45DDB"/>
    <w:rsid w:val="00D50097"/>
    <w:rsid w:val="00D516EE"/>
    <w:rsid w:val="00D73BDE"/>
    <w:rsid w:val="00D817FF"/>
    <w:rsid w:val="00D81E62"/>
    <w:rsid w:val="00D84F61"/>
    <w:rsid w:val="00D922A1"/>
    <w:rsid w:val="00DA625B"/>
    <w:rsid w:val="00DA7D60"/>
    <w:rsid w:val="00DB0617"/>
    <w:rsid w:val="00DB4725"/>
    <w:rsid w:val="00DB522B"/>
    <w:rsid w:val="00DC137C"/>
    <w:rsid w:val="00DC1479"/>
    <w:rsid w:val="00DC1A1C"/>
    <w:rsid w:val="00DC2981"/>
    <w:rsid w:val="00DC3F96"/>
    <w:rsid w:val="00DC59FA"/>
    <w:rsid w:val="00DD04B4"/>
    <w:rsid w:val="00DE47B8"/>
    <w:rsid w:val="00DE73BD"/>
    <w:rsid w:val="00E004AC"/>
    <w:rsid w:val="00E018C5"/>
    <w:rsid w:val="00E02511"/>
    <w:rsid w:val="00E06476"/>
    <w:rsid w:val="00E068D6"/>
    <w:rsid w:val="00E10FD4"/>
    <w:rsid w:val="00E11807"/>
    <w:rsid w:val="00E12574"/>
    <w:rsid w:val="00E145E1"/>
    <w:rsid w:val="00E1652D"/>
    <w:rsid w:val="00E23498"/>
    <w:rsid w:val="00E2600C"/>
    <w:rsid w:val="00E2794E"/>
    <w:rsid w:val="00E27A81"/>
    <w:rsid w:val="00E40FFE"/>
    <w:rsid w:val="00E44595"/>
    <w:rsid w:val="00E52408"/>
    <w:rsid w:val="00E5523E"/>
    <w:rsid w:val="00E57702"/>
    <w:rsid w:val="00E57A6B"/>
    <w:rsid w:val="00E57F70"/>
    <w:rsid w:val="00E646B4"/>
    <w:rsid w:val="00E6535F"/>
    <w:rsid w:val="00E71FDA"/>
    <w:rsid w:val="00E7665D"/>
    <w:rsid w:val="00E80337"/>
    <w:rsid w:val="00E821F8"/>
    <w:rsid w:val="00E8596E"/>
    <w:rsid w:val="00E85F15"/>
    <w:rsid w:val="00E9440D"/>
    <w:rsid w:val="00E96C91"/>
    <w:rsid w:val="00E97192"/>
    <w:rsid w:val="00EB1BBC"/>
    <w:rsid w:val="00EB2A9B"/>
    <w:rsid w:val="00EB5F22"/>
    <w:rsid w:val="00ED320A"/>
    <w:rsid w:val="00EF74FC"/>
    <w:rsid w:val="00F049D1"/>
    <w:rsid w:val="00F131C4"/>
    <w:rsid w:val="00F15793"/>
    <w:rsid w:val="00F25470"/>
    <w:rsid w:val="00F377AB"/>
    <w:rsid w:val="00F404DA"/>
    <w:rsid w:val="00F40DDF"/>
    <w:rsid w:val="00F55D34"/>
    <w:rsid w:val="00F700AF"/>
    <w:rsid w:val="00F834A1"/>
    <w:rsid w:val="00F85F6B"/>
    <w:rsid w:val="00F95F3D"/>
    <w:rsid w:val="00FA0D96"/>
    <w:rsid w:val="00FA0FF0"/>
    <w:rsid w:val="00FA2FF0"/>
    <w:rsid w:val="00FA409E"/>
    <w:rsid w:val="00FA6B97"/>
    <w:rsid w:val="00FA70D4"/>
    <w:rsid w:val="00FC1B6B"/>
    <w:rsid w:val="00FC679B"/>
    <w:rsid w:val="00FE22AF"/>
    <w:rsid w:val="00FE291C"/>
    <w:rsid w:val="00FF1F11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EA9D9"/>
  <w14:defaultImageDpi w14:val="96"/>
  <w15:docId w15:val="{3DBE13FF-1365-43E9-A3AF-85103421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67AB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7670"/>
    <w:pPr>
      <w:keepNext/>
      <w:numPr>
        <w:numId w:val="17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qFormat/>
    <w:rsid w:val="009B5D82"/>
    <w:pPr>
      <w:numPr>
        <w:ilvl w:val="1"/>
      </w:numPr>
      <w:tabs>
        <w:tab w:val="clear" w:pos="1844"/>
        <w:tab w:val="num" w:pos="1440"/>
      </w:tabs>
      <w:ind w:left="1440" w:hanging="360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link w:val="Nadpis3Char"/>
    <w:uiPriority w:val="9"/>
    <w:qFormat/>
    <w:rsid w:val="005E7670"/>
    <w:pPr>
      <w:numPr>
        <w:ilvl w:val="2"/>
      </w:numPr>
      <w:tabs>
        <w:tab w:val="clear" w:pos="1134"/>
        <w:tab w:val="num" w:pos="2160"/>
      </w:tabs>
      <w:ind w:left="2160" w:hanging="360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libri" w:hAnsi="Calibri" w:cs="Arial"/>
      <w:b/>
      <w:sz w:val="2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Pr>
      <w:rFonts w:ascii="Calibri" w:hAnsi="Calibri" w:cs="Arial"/>
      <w:bCs/>
      <w:iCs/>
      <w:sz w:val="2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Pr>
      <w:rFonts w:ascii="Calibri" w:hAnsi="Calibri" w:cs="Arial"/>
      <w:iCs/>
      <w:sz w:val="22"/>
      <w:szCs w:val="26"/>
    </w:rPr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uiPriority w:val="99"/>
    <w:rsid w:val="00F131C4"/>
    <w:pPr>
      <w:numPr>
        <w:numId w:val="14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15"/>
      </w:numPr>
      <w:tabs>
        <w:tab w:val="clear" w:pos="644"/>
        <w:tab w:val="left" w:pos="567"/>
        <w:tab w:val="num" w:pos="92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3"/>
      </w:numPr>
      <w:tabs>
        <w:tab w:val="clear" w:pos="567"/>
        <w:tab w:val="left" w:pos="851"/>
      </w:tabs>
    </w:pPr>
  </w:style>
  <w:style w:type="paragraph" w:styleId="Zpat">
    <w:name w:val="footer"/>
    <w:basedOn w:val="Normln"/>
    <w:link w:val="ZpatChar"/>
    <w:uiPriority w:val="99"/>
    <w:rsid w:val="000403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41B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Calibri" w:hAnsi="Calibri" w:cs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84F6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84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84F61"/>
    <w:rPr>
      <w:rFonts w:cs="Times New Roman"/>
      <w:b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84F61"/>
    <w:rPr>
      <w:rFonts w:ascii="Tahoma" w:hAnsi="Tahoma" w:cs="Times New Roman"/>
      <w:sz w:val="16"/>
    </w:rPr>
  </w:style>
  <w:style w:type="paragraph" w:customStyle="1" w:styleId="Odrazka1">
    <w:name w:val="Odrazka 1"/>
    <w:basedOn w:val="Normln"/>
    <w:link w:val="Odrazka1Char"/>
    <w:qFormat/>
    <w:rsid w:val="005E7670"/>
    <w:pPr>
      <w:numPr>
        <w:numId w:val="20"/>
      </w:numPr>
      <w:ind w:left="1134" w:hanging="567"/>
    </w:pPr>
  </w:style>
  <w:style w:type="character" w:customStyle="1" w:styleId="Odrazka1Char">
    <w:name w:val="Odrazka 1 Char"/>
    <w:link w:val="Odrazka1"/>
    <w:locked/>
    <w:rsid w:val="005E7670"/>
    <w:rPr>
      <w:rFonts w:ascii="Calibri" w:hAnsi="Calibri"/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  <w:ind w:left="1701"/>
    </w:pPr>
  </w:style>
  <w:style w:type="character" w:customStyle="1" w:styleId="Odrazka2Char">
    <w:name w:val="Odrazka 2 Char"/>
    <w:basedOn w:val="Odrazka1Char"/>
    <w:link w:val="Odrazka2"/>
    <w:locked/>
    <w:rsid w:val="005E7670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rsid w:val="00841C97"/>
    <w:pPr>
      <w:numPr>
        <w:ilvl w:val="2"/>
      </w:numPr>
      <w:ind w:left="1191"/>
    </w:pPr>
  </w:style>
  <w:style w:type="character" w:customStyle="1" w:styleId="Odrazka3Char">
    <w:name w:val="Odrazka 3 Char"/>
    <w:basedOn w:val="Odrazka2Char"/>
    <w:link w:val="Odrazka3"/>
    <w:locked/>
    <w:rsid w:val="00841C97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A6F47"/>
    <w:pPr>
      <w:ind w:left="720"/>
      <w:contextualSpacing/>
    </w:pPr>
  </w:style>
  <w:style w:type="table" w:styleId="Mkatabulky">
    <w:name w:val="Table Grid"/>
    <w:basedOn w:val="Normlntabulka"/>
    <w:uiPriority w:val="39"/>
    <w:rsid w:val="00E40F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96047B"/>
    <w:pPr>
      <w:spacing w:before="0" w:after="300" w:line="240" w:lineRule="auto"/>
      <w:contextualSpacing/>
      <w:jc w:val="center"/>
    </w:pPr>
    <w:rPr>
      <w:rFonts w:eastAsia="SimSun"/>
      <w:color w:val="17365D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sid w:val="0096047B"/>
    <w:rPr>
      <w:rFonts w:ascii="Calibri" w:eastAsia="SimSun" w:hAnsi="Calibri" w:cs="Times New Roman"/>
      <w:color w:val="17365D"/>
      <w:spacing w:val="5"/>
      <w:kern w:val="28"/>
      <w:sz w:val="52"/>
      <w:lang w:val="cs-CZ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6047B"/>
    <w:rPr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96047B"/>
    <w:rPr>
      <w:rFonts w:ascii="Calibri" w:hAnsi="Calibri" w:cs="Times New Roman"/>
      <w:sz w:val="18"/>
      <w:lang w:val="cs-CZ" w:eastAsia="cs-CZ"/>
    </w:rPr>
  </w:style>
  <w:style w:type="character" w:styleId="Siln">
    <w:name w:val="Strong"/>
    <w:basedOn w:val="Standardnpsmoodstavce"/>
    <w:uiPriority w:val="22"/>
    <w:qFormat/>
    <w:rsid w:val="005E7670"/>
    <w:rPr>
      <w:rFonts w:ascii="Calibri" w:hAnsi="Calibri" w:cs="Times New Roman"/>
      <w:b/>
      <w:sz w:val="22"/>
    </w:rPr>
  </w:style>
  <w:style w:type="character" w:customStyle="1" w:styleId="Zdraznn1">
    <w:name w:val="Zdůraznění1"/>
    <w:qFormat/>
    <w:rsid w:val="005E7670"/>
    <w:rPr>
      <w:rFonts w:ascii="Calibri" w:hAnsi="Calibri"/>
      <w:i/>
      <w:sz w:val="22"/>
    </w:rPr>
  </w:style>
  <w:style w:type="paragraph" w:styleId="Bezmezer">
    <w:name w:val="No Spacing"/>
    <w:uiPriority w:val="1"/>
    <w:qFormat/>
    <w:rsid w:val="005E7670"/>
    <w:rPr>
      <w:rFonts w:ascii="Calibri" w:hAnsi="Calibri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E7670"/>
    <w:rPr>
      <w:rFonts w:ascii="Calibri" w:hAnsi="Calibri" w:cs="Times New Roman"/>
      <w:i/>
      <w:color w:val="808080"/>
      <w:sz w:val="22"/>
    </w:rPr>
  </w:style>
  <w:style w:type="character" w:styleId="Zdraznnintenzivn">
    <w:name w:val="Intense Emphasis"/>
    <w:basedOn w:val="Standardnpsmoodstavce"/>
    <w:uiPriority w:val="21"/>
    <w:qFormat/>
    <w:rsid w:val="005E7670"/>
    <w:rPr>
      <w:rFonts w:ascii="Calibri" w:hAnsi="Calibri" w:cs="Times New Roman"/>
      <w:b/>
      <w:i/>
      <w:color w:val="4F81BD"/>
      <w:sz w:val="22"/>
    </w:rPr>
  </w:style>
  <w:style w:type="paragraph" w:customStyle="1" w:styleId="Citace">
    <w:name w:val="Citace"/>
    <w:basedOn w:val="Normln"/>
    <w:next w:val="Normln"/>
    <w:link w:val="CitaceChar"/>
    <w:uiPriority w:val="29"/>
    <w:rsid w:val="005E7670"/>
    <w:rPr>
      <w:i/>
      <w:iCs/>
      <w:color w:val="000000"/>
    </w:rPr>
  </w:style>
  <w:style w:type="character" w:customStyle="1" w:styleId="CitaceChar">
    <w:name w:val="Citace Char"/>
    <w:link w:val="Citace"/>
    <w:uiPriority w:val="29"/>
    <w:locked/>
    <w:rsid w:val="005E7670"/>
    <w:rPr>
      <w:rFonts w:ascii="Calibri" w:hAnsi="Calibri"/>
      <w:i/>
      <w:color w:val="000000"/>
      <w:sz w:val="24"/>
      <w:lang w:val="cs-CZ" w:eastAsia="cs-CZ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rsid w:val="005E76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link w:val="Citaceintenzivn"/>
    <w:uiPriority w:val="30"/>
    <w:locked/>
    <w:rsid w:val="005E7670"/>
    <w:rPr>
      <w:rFonts w:ascii="Calibri" w:hAnsi="Calibri"/>
      <w:b/>
      <w:i/>
      <w:color w:val="4F81BD"/>
      <w:sz w:val="24"/>
      <w:lang w:val="cs-CZ" w:eastAsia="cs-CZ"/>
    </w:rPr>
  </w:style>
  <w:style w:type="character" w:styleId="Odkazjemn">
    <w:name w:val="Subtle Reference"/>
    <w:basedOn w:val="Standardnpsmoodstavce"/>
    <w:uiPriority w:val="31"/>
    <w:qFormat/>
    <w:rsid w:val="005E7670"/>
    <w:rPr>
      <w:rFonts w:ascii="Calibri" w:hAnsi="Calibri" w:cs="Times New Roman"/>
      <w:smallCaps/>
      <w:color w:val="C0504D"/>
      <w:sz w:val="22"/>
      <w:u w:val="single"/>
    </w:rPr>
  </w:style>
  <w:style w:type="character" w:styleId="Odkazintenzivn">
    <w:name w:val="Intense Reference"/>
    <w:basedOn w:val="Standardnpsmoodstavce"/>
    <w:uiPriority w:val="32"/>
    <w:qFormat/>
    <w:rsid w:val="005E7670"/>
    <w:rPr>
      <w:rFonts w:ascii="Calibri" w:hAnsi="Calibri" w:cs="Times New Roman"/>
      <w:b/>
      <w:smallCaps/>
      <w:color w:val="C0504D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5E7670"/>
    <w:rPr>
      <w:rFonts w:ascii="Calibri" w:hAnsi="Calibri" w:cs="Times New Roman"/>
      <w:b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32"/>
      </w:numPr>
      <w:tabs>
        <w:tab w:val="num" w:pos="1080"/>
      </w:tabs>
      <w:ind w:left="567" w:hanging="567"/>
    </w:pPr>
    <w:rPr>
      <w:lang w:val="en-US"/>
    </w:rPr>
  </w:style>
  <w:style w:type="character" w:customStyle="1" w:styleId="PreambuleChar">
    <w:name w:val="Preambule Char"/>
    <w:link w:val="Preambule"/>
    <w:locked/>
    <w:rsid w:val="009B5D82"/>
    <w:rPr>
      <w:rFonts w:ascii="Calibri" w:hAnsi="Calibri"/>
      <w:sz w:val="22"/>
      <w:szCs w:val="24"/>
      <w:lang w:val="en-US"/>
    </w:rPr>
  </w:style>
  <w:style w:type="paragraph" w:styleId="slovanseznam3">
    <w:name w:val="List Number 3"/>
    <w:basedOn w:val="Normln"/>
    <w:uiPriority w:val="99"/>
    <w:rsid w:val="009B5D82"/>
    <w:pPr>
      <w:numPr>
        <w:numId w:val="26"/>
      </w:numPr>
      <w:tabs>
        <w:tab w:val="num" w:pos="1080"/>
      </w:tabs>
      <w:ind w:left="1080"/>
      <w:contextualSpacing/>
    </w:pPr>
  </w:style>
  <w:style w:type="paragraph" w:styleId="Zkladntext">
    <w:name w:val="Body Text"/>
    <w:basedOn w:val="Normln"/>
    <w:link w:val="ZkladntextChar"/>
    <w:uiPriority w:val="99"/>
    <w:rsid w:val="00C24363"/>
    <w:pPr>
      <w:spacing w:before="0" w:after="0" w:line="240" w:lineRule="auto"/>
    </w:pPr>
    <w:rPr>
      <w:rFonts w:ascii="Arial" w:hAnsi="Arial" w:cs="Arial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24363"/>
    <w:rPr>
      <w:rFonts w:ascii="Arial" w:hAnsi="Arial" w:cs="Times New Roman"/>
      <w:sz w:val="24"/>
      <w:lang w:val="x-none" w:eastAsia="cs-CZ"/>
    </w:rPr>
  </w:style>
  <w:style w:type="paragraph" w:customStyle="1" w:styleId="slovanseznamodsazen">
    <w:name w:val="Číslovaný seznam odsazený"/>
    <w:basedOn w:val="Normln"/>
    <w:rsid w:val="00C24363"/>
    <w:pPr>
      <w:numPr>
        <w:numId w:val="33"/>
      </w:numPr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link w:val="Styl1Char"/>
    <w:qFormat/>
    <w:rsid w:val="007B39E7"/>
    <w:pPr>
      <w:numPr>
        <w:numId w:val="35"/>
      </w:numPr>
    </w:pPr>
  </w:style>
  <w:style w:type="character" w:customStyle="1" w:styleId="Styl1Char">
    <w:name w:val="Styl1 Char"/>
    <w:link w:val="Styl1"/>
    <w:locked/>
    <w:rsid w:val="007B39E7"/>
    <w:rPr>
      <w:rFonts w:ascii="Calibri" w:hAnsi="Calibri"/>
      <w:sz w:val="22"/>
      <w:szCs w:val="24"/>
    </w:rPr>
  </w:style>
  <w:style w:type="character" w:styleId="Odkaznakoment">
    <w:name w:val="annotation reference"/>
    <w:basedOn w:val="Standardnpsmoodstavce"/>
    <w:uiPriority w:val="99"/>
    <w:rsid w:val="00610313"/>
    <w:rPr>
      <w:rFonts w:cs="Times New Roman"/>
      <w:sz w:val="16"/>
    </w:rPr>
  </w:style>
  <w:style w:type="numbering" w:customStyle="1" w:styleId="SeznamHolec">
    <w:name w:val="Seznam Holec"/>
    <w:pPr>
      <w:numPr>
        <w:numId w:val="16"/>
      </w:numPr>
    </w:pPr>
  </w:style>
  <w:style w:type="numbering" w:customStyle="1" w:styleId="Odrazkovyseznam">
    <w:name w:val="Odrazkovy seznam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34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USKA\TEMPLATE\Smlouvy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Smlouvy</Template>
  <TotalTime>2</TotalTime>
  <Pages>10</Pages>
  <Words>2302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/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kliman</dc:creator>
  <cp:lastModifiedBy>Brabcova, Sarka</cp:lastModifiedBy>
  <cp:revision>3</cp:revision>
  <cp:lastPrinted>2020-01-23T11:25:00Z</cp:lastPrinted>
  <dcterms:created xsi:type="dcterms:W3CDTF">2024-02-02T09:16:00Z</dcterms:created>
  <dcterms:modified xsi:type="dcterms:W3CDTF">2024-04-15T12:11:00Z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0x010100F8CE5D8AFE6B2F49AF2D1C84484394D5</vt:lpwstr>
  </property>
</Properties>
</file>