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964"/>
        <w:gridCol w:w="920"/>
        <w:gridCol w:w="1526"/>
        <w:gridCol w:w="1346"/>
        <w:gridCol w:w="1526"/>
        <w:gridCol w:w="1230"/>
        <w:gridCol w:w="1257"/>
        <w:gridCol w:w="1114"/>
      </w:tblGrid>
      <w:tr w:rsidR="00EE68F3" w:rsidRPr="00EE68F3" w:rsidTr="00EE68F3">
        <w:trPr>
          <w:trHeight w:val="313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Příloha č. 2 - Příloha krycího listu // Příloha č. 1 KS - technická specifikace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F3" w:rsidRPr="00EE68F3" w:rsidTr="00EE68F3">
        <w:trPr>
          <w:trHeight w:val="955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RANGE!A2:I132"/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Tiskárna</w:t>
            </w:r>
            <w:bookmarkEnd w:id="0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Toner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Min. kapacita toneru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Toner originá</w:t>
            </w:r>
            <w:bookmarkStart w:id="1" w:name="_GoBack"/>
            <w:bookmarkEnd w:id="1"/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lní (s čipem)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Cena toner originální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Toner jiný (s čipem)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Cena toner jiný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Renovace/ Alternativa/ Originál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00" w:fill="D9D9D9"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Cena celkem</w:t>
            </w:r>
          </w:p>
        </w:tc>
      </w:tr>
      <w:tr w:rsidR="00EE68F3" w:rsidRPr="00EE68F3" w:rsidTr="00EE68F3">
        <w:trPr>
          <w:trHeight w:val="1209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(stran), </w:t>
            </w:r>
            <w:r w:rsidRPr="00EE68F3">
              <w:rPr>
                <w:rFonts w:ascii="Calibri" w:eastAsia="Times New Roman" w:hAnsi="Calibri" w:cs="Calibri"/>
                <w:b/>
                <w:bCs/>
                <w:color w:val="C9211E"/>
                <w:lang w:eastAsia="cs-CZ"/>
              </w:rPr>
              <w:t>(ml)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D9D9D9"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předpokládané odebrané množství za 12 měsíců (kusy)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(Kč za kus bez DPH)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D9D9D9"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předpokládané odebrané množství za 12 měsíců (kusy)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(Kč za kus bez DPH)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(R, A, O)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00" w:fill="D9D9D9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2F5597"/>
                <w:lang w:eastAsia="cs-CZ"/>
              </w:rPr>
              <w:t>(Kč bez DPH)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DeskJet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F370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HP 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DeskJet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F370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HP22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821FC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1200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C7115X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821FC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1300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Q2613X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E87BA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1015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Q2612A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E87BA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1020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Q2612A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E87BA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1022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Q2612A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66B9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P1102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CE285A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66B9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P1505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CB436A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66B9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P1566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CE278A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66B9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P1606dn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CE278A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66B9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P2035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CE505A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66B9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M1132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CE285A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9B7D88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M102w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CF217A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9B7D88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M102w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CF219A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M201dw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CF283A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M203dn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CF230A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M203dn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CF232A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M227sdn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CF230A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M227sdn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CF232A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M402dn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CF226A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7B18B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M402dw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CF226A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B4DD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MFP 426fdn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CF226A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B4DD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CM1312nfi MFP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CB540A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1 900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B4DD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CM1312nfi MFP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CB541A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B4DD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CM1312nfi MFP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CB542A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B4DD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CM1312nfi MFP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CB543A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B4DDF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CM1415fnw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CE320A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D0CD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CM1415fnw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CE321A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D0CD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CM1415fnw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CE322A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D0CD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CM1415fnw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CE323A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D0CD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P3015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CE255A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D0CDA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400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MFP M475dn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CE410A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400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MFP M475dn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CE411A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400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MFP M475dn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CE412A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LaserJet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Pro 400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color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MFP M475dn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CE413A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Smart Tank 675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>-in-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1VV21AE (GT53XL)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Smart Tank 675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>-in-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M0H54AE(GT52)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Smart Tank 675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>-in-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M0H55AE(GT52)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HP Smart Tank 675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All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>-in-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One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M0H56AE(GT52)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Canon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ImagePROGRAF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TM-200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PFI-320BK (2890C001)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9211E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C9211E"/>
                <w:lang w:eastAsia="cs-CZ"/>
              </w:rPr>
              <w:t>300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Canon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ImagePROGRAF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TM-200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PFI-320C (2891C001)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9211E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C9211E"/>
                <w:lang w:eastAsia="cs-CZ"/>
              </w:rPr>
              <w:t>300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Canon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ImagePROGRAF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TM-200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PFI-320M (2892C001)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9211E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C9211E"/>
                <w:lang w:eastAsia="cs-CZ"/>
              </w:rPr>
              <w:t>300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0D340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Canon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ImagePROGRAF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TM-200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PFI-320Y (2893C001)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9211E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C9211E"/>
                <w:lang w:eastAsia="cs-CZ"/>
              </w:rPr>
              <w:t>300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B91D1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Canon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ImagePROGRAF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TM-200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PFI-320MBK (2889C001)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9211E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C9211E"/>
                <w:lang w:eastAsia="cs-CZ"/>
              </w:rPr>
              <w:t>300 ml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B91D1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Canon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ImagePROGRAF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TM-200 – odpadní nádobka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MC-31 (1156C005)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B91D1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MF 4010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FX10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B91D1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MF 4320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FX10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B91D1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MF 4550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B91D1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Canon Image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Runner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2520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C-EXV33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i-SENSYS MF752Cdw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069HBK (5098C002)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i-SENSYS MF752Cdw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069HC (5097C002)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i-SENSYS MF752Cdw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069HM (5096C002)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Canon i-SENSYS MF752Cdw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Canon 069HY (5095C002)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Samsung M2022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MLT-D111S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Samsung M2070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MLT-D111S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Samsung M2625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MLT-D116L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Samsung M2625 -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MLT-R116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38285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Samsung SL-M2875ND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MLT-D116L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Samsung SL-M2875ND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MLT-R116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 310dn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802SK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 310dn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802SC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 310dn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802SY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 310dn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802SM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 310dn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700Z5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35 000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D22930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CX317dn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71B20K0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CX317dn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71B20C0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lastRenderedPageBreak/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CX317dn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71B20Y0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CX317dn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71B20M0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E260d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E260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E260d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E260X22G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25 000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B2338dw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B2300A0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B2338dw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56F0ZA0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MB2338dw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B2300A0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MB2338dw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56F0ZA0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Lexmark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MS310dn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50F2H00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Xerox B210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106R04348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Xerox B210 -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101R00664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Xerox B215V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106R04348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Xerox B215V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101R00664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Konica Minolta 7416CG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TN102K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Konica Minolta 7416CG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14 000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EPSON LQ 690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páska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Mannesmann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Tally</w:t>
            </w:r>
            <w:proofErr w:type="spellEnd"/>
            <w:r w:rsidRPr="00EE68F3">
              <w:rPr>
                <w:rFonts w:ascii="Calibri" w:eastAsia="Times New Roman" w:hAnsi="Calibri" w:cs="Calibri"/>
                <w:lang w:eastAsia="cs-CZ"/>
              </w:rPr>
              <w:t xml:space="preserve"> MT 691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páska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HL-L2340DW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TN-2320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HL-L2340DW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lastRenderedPageBreak/>
              <w:t>Brother HL-L5100DN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HL-L5100DN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HL-L6250DN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HL-L6250DN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DCP-L2540DN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TN-2320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DCP-L2540DN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DCP-7055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TN-2010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DCP-7055 -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DCP-L5500DN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DCP-L5500DN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DCP-L6600DW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DCP-L6600DW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DCP-L8400CDN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DCP-L8400CDN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DCP-L8400CDN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DCP-L8400CDN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187D04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DCP-L8400CDN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DR321CL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AE23B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MFC-L2700DN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TN-2320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AE23B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Brother MFC-L2700DN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AE23B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MFC-L2712DN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TN-2421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AE23B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MFC-L2712DN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DR-2401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AE23B5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MFC-L5750DW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FE3AF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MFC-L5750DW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FE3AF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MFC-L8650CDW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FE3AF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MFC-L8650CDW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FE3AF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MFC-L8650CDW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FE3AF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MFC-L8650CDW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TN-321M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1 200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FE3AF1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MFC-L8690CDW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TN-423BK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4112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MFC-L8690CDW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TN-423C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4112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MFC-L8690CDW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TN-423Y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4112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Brother MFC-L8690CDW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TN-423M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3 000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44112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Brother MFC-L8690CDW -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DR-421CL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55F3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Sharp AR-5012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AR-168T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55F3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Sharp AR-5420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AR-208T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6 000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55F3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Pantum BP-5115DW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TL-5125X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14 000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68F3" w:rsidRDefault="00EE68F3" w:rsidP="00EE68F3"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 w:rsidRPr="00C55F3C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 xml:space="preserve">Pantum BP-5115DW – </w:t>
            </w:r>
            <w:proofErr w:type="spellStart"/>
            <w:r w:rsidRPr="00EE68F3">
              <w:rPr>
                <w:rFonts w:ascii="Calibri" w:eastAsia="Times New Roman" w:hAnsi="Calibri" w:cs="Calibri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DL-5125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28 000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lang w:eastAsia="cs-CZ"/>
              </w:rPr>
              <w:t>Pantum BM-5115FDW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TL-5125X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14 000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31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Pantum BM-5115FDW – </w:t>
            </w:r>
            <w:proofErr w:type="spellStart"/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fotoválec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DL-5125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28 000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D7" w:fill="FFFFFF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68F3" w:rsidRPr="00EE68F3" w:rsidTr="00EE68F3">
        <w:trPr>
          <w:trHeight w:val="31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1 121 909,00    </w:t>
            </w:r>
          </w:p>
        </w:tc>
      </w:tr>
      <w:tr w:rsidR="00EE68F3" w:rsidRPr="00EE68F3" w:rsidTr="00EE68F3">
        <w:trPr>
          <w:trHeight w:val="298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Pozn. nesmí se jednat o tzv. startovací (zaváděcí) tonery.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F3" w:rsidRPr="00EE68F3" w:rsidTr="00EE68F3">
        <w:trPr>
          <w:trHeight w:val="298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Označení toneru je orientační, důležitá je jeho správná funkce v dané tiskárně.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F3" w:rsidRPr="00EE68F3" w:rsidTr="00EE68F3">
        <w:trPr>
          <w:trHeight w:val="582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lang w:eastAsia="cs-CZ"/>
              </w:rPr>
              <w:t>Kupující při dodání alternativního nebo renovovaného předmětu plnění akceptuje zboží, které je v souladu s patentovým právem, a které má nízký dopad na ekologii, je zdravotně nezávadné a splňuje podmínky pro použití ve zdravotnickém zařízení.</w:t>
            </w: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FFFFD7" w:fill="FFFFCC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6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 vyplní pole zabarvená žlutě.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68F3" w:rsidRPr="00EE68F3" w:rsidTr="00EE68F3">
        <w:trPr>
          <w:trHeight w:val="29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F3" w:rsidRPr="00EE68F3" w:rsidRDefault="00EE68F3" w:rsidP="00E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F2F83" w:rsidRDefault="00BF2F83"/>
    <w:sectPr w:rsidR="00BF2F83" w:rsidSect="00EE6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F3"/>
    <w:rsid w:val="00786F35"/>
    <w:rsid w:val="00BF2F83"/>
    <w:rsid w:val="00E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DF56-4BF2-4DE7-B236-77317F74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1351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PNKM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Režňáková Pavla</cp:lastModifiedBy>
  <cp:revision>1</cp:revision>
  <dcterms:created xsi:type="dcterms:W3CDTF">2024-04-15T11:29:00Z</dcterms:created>
  <dcterms:modified xsi:type="dcterms:W3CDTF">2024-04-15T11:42:00Z</dcterms:modified>
</cp:coreProperties>
</file>