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7123" w14:textId="77777777" w:rsidR="00BF2220" w:rsidRPr="00F144F5" w:rsidRDefault="00BF2220" w:rsidP="00BF2220">
      <w:pPr>
        <w:jc w:val="both"/>
        <w:rPr>
          <w:rFonts w:ascii="Times New Roman" w:hAnsi="Times New Roman" w:cs="Times New Roman"/>
          <w:b/>
          <w:bCs/>
          <w:sz w:val="24"/>
          <w:szCs w:val="24"/>
        </w:rPr>
      </w:pPr>
      <w:r w:rsidRPr="00F144F5">
        <w:rPr>
          <w:rFonts w:ascii="Times New Roman" w:hAnsi="Times New Roman" w:cs="Times New Roman"/>
          <w:b/>
          <w:bCs/>
          <w:sz w:val="24"/>
          <w:szCs w:val="24"/>
        </w:rPr>
        <w:t xml:space="preserve">                                 Smlouva o poskytování pracovně lékařských služeb</w:t>
      </w:r>
    </w:p>
    <w:p w14:paraId="1FC623AF" w14:textId="77777777" w:rsidR="00B255CE" w:rsidRPr="00003CD6" w:rsidRDefault="00B255CE" w:rsidP="00F32BE4">
      <w:pPr>
        <w:pStyle w:val="Bezmezer"/>
        <w:rPr>
          <w:rFonts w:ascii="Times New Roman" w:hAnsi="Times New Roman" w:cs="Times New Roman"/>
          <w:b/>
          <w:bCs/>
          <w:sz w:val="24"/>
          <w:szCs w:val="24"/>
        </w:rPr>
      </w:pPr>
      <w:r w:rsidRPr="00003CD6">
        <w:rPr>
          <w:rFonts w:ascii="Times New Roman" w:hAnsi="Times New Roman" w:cs="Times New Roman"/>
          <w:b/>
          <w:bCs/>
          <w:sz w:val="24"/>
          <w:szCs w:val="24"/>
        </w:rPr>
        <w:t>Smluvní strany:</w:t>
      </w:r>
    </w:p>
    <w:p w14:paraId="0F53AD7F" w14:textId="77777777" w:rsidR="00F62F8A" w:rsidRPr="00003CD6" w:rsidRDefault="00F62F8A" w:rsidP="00F32BE4">
      <w:pPr>
        <w:pStyle w:val="Bezmezer"/>
        <w:rPr>
          <w:rFonts w:ascii="Times New Roman" w:hAnsi="Times New Roman" w:cs="Times New Roman"/>
          <w:b/>
          <w:bCs/>
          <w:sz w:val="24"/>
          <w:szCs w:val="24"/>
        </w:rPr>
      </w:pPr>
    </w:p>
    <w:p w14:paraId="1833881A" w14:textId="7539494A" w:rsidR="00B255CE" w:rsidRPr="00105D47" w:rsidRDefault="00F62F8A" w:rsidP="00F32BE4">
      <w:pPr>
        <w:pStyle w:val="Bezmezer"/>
        <w:rPr>
          <w:rFonts w:ascii="Times New Roman" w:hAnsi="Times New Roman" w:cs="Times New Roman"/>
          <w:b/>
          <w:bCs/>
          <w:sz w:val="24"/>
          <w:szCs w:val="24"/>
        </w:rPr>
      </w:pPr>
      <w:r w:rsidRPr="00105D47">
        <w:rPr>
          <w:rFonts w:ascii="Times New Roman" w:hAnsi="Times New Roman" w:cs="Times New Roman"/>
          <w:b/>
          <w:bCs/>
          <w:sz w:val="24"/>
          <w:szCs w:val="24"/>
        </w:rPr>
        <w:t>Název firmy</w:t>
      </w:r>
      <w:r w:rsidR="005808EC" w:rsidRPr="00105D47">
        <w:rPr>
          <w:rFonts w:ascii="Times New Roman" w:hAnsi="Times New Roman" w:cs="Times New Roman"/>
          <w:b/>
          <w:bCs/>
          <w:sz w:val="24"/>
          <w:szCs w:val="24"/>
        </w:rPr>
        <w:t>:</w:t>
      </w:r>
      <w:r w:rsidR="00F25129" w:rsidRPr="00105D47">
        <w:rPr>
          <w:rFonts w:ascii="Times New Roman" w:hAnsi="Times New Roman" w:cs="Times New Roman"/>
          <w:b/>
          <w:bCs/>
          <w:sz w:val="24"/>
          <w:szCs w:val="24"/>
        </w:rPr>
        <w:tab/>
      </w:r>
      <w:r w:rsidR="00105D47">
        <w:rPr>
          <w:rFonts w:ascii="Times New Roman" w:hAnsi="Times New Roman" w:cs="Times New Roman"/>
          <w:b/>
          <w:bCs/>
          <w:sz w:val="24"/>
          <w:szCs w:val="24"/>
        </w:rPr>
        <w:t>SAGASTA s.r.o.</w:t>
      </w:r>
    </w:p>
    <w:p w14:paraId="0BF9124F" w14:textId="7E886409" w:rsidR="002B3E72" w:rsidRPr="00105D47" w:rsidRDefault="00BF2220" w:rsidP="00F32BE4">
      <w:pPr>
        <w:pStyle w:val="Bezmezer"/>
        <w:rPr>
          <w:rFonts w:ascii="Times New Roman" w:hAnsi="Times New Roman" w:cs="Times New Roman"/>
          <w:sz w:val="24"/>
          <w:szCs w:val="24"/>
        </w:rPr>
      </w:pPr>
      <w:r w:rsidRPr="00105D47">
        <w:rPr>
          <w:rFonts w:ascii="Times New Roman" w:hAnsi="Times New Roman" w:cs="Times New Roman"/>
          <w:sz w:val="24"/>
          <w:szCs w:val="24"/>
        </w:rPr>
        <w:t>se sídlem:</w:t>
      </w:r>
      <w:r w:rsidR="00F25129" w:rsidRPr="00105D47">
        <w:rPr>
          <w:rFonts w:ascii="Times New Roman" w:hAnsi="Times New Roman" w:cs="Times New Roman"/>
          <w:sz w:val="24"/>
          <w:szCs w:val="24"/>
        </w:rPr>
        <w:tab/>
      </w:r>
      <w:r w:rsidR="00105D47">
        <w:rPr>
          <w:rFonts w:ascii="Times New Roman" w:hAnsi="Times New Roman" w:cs="Times New Roman"/>
          <w:sz w:val="24"/>
          <w:szCs w:val="24"/>
        </w:rPr>
        <w:t>Novodvorská 1010/14, Praha 4 – Lhotka, PSČ 142 00</w:t>
      </w:r>
      <w:r w:rsidR="00B255CE" w:rsidRPr="00105D47">
        <w:rPr>
          <w:rFonts w:ascii="Times New Roman" w:hAnsi="Times New Roman" w:cs="Times New Roman"/>
          <w:sz w:val="24"/>
          <w:szCs w:val="24"/>
        </w:rPr>
        <w:br/>
      </w:r>
      <w:r w:rsidR="00DA67F5" w:rsidRPr="00105D47">
        <w:rPr>
          <w:rFonts w:ascii="Times New Roman" w:hAnsi="Times New Roman" w:cs="Times New Roman"/>
          <w:sz w:val="24"/>
          <w:szCs w:val="24"/>
        </w:rPr>
        <w:t>zastoupena</w:t>
      </w:r>
      <w:r w:rsidR="008E483F" w:rsidRPr="00105D47">
        <w:rPr>
          <w:rFonts w:ascii="Times New Roman" w:hAnsi="Times New Roman" w:cs="Times New Roman"/>
          <w:sz w:val="24"/>
          <w:szCs w:val="24"/>
        </w:rPr>
        <w:t xml:space="preserve">: </w:t>
      </w:r>
      <w:r w:rsidR="00105D47">
        <w:rPr>
          <w:rFonts w:ascii="Times New Roman" w:hAnsi="Times New Roman" w:cs="Times New Roman"/>
          <w:sz w:val="24"/>
          <w:szCs w:val="24"/>
        </w:rPr>
        <w:tab/>
        <w:t>Ing. Jiřím Čurdou, jednatelem společnosti</w:t>
      </w:r>
    </w:p>
    <w:p w14:paraId="6D401166" w14:textId="41E21582" w:rsidR="00F25129" w:rsidRPr="00105D47" w:rsidRDefault="008E483F" w:rsidP="00F32BE4">
      <w:pPr>
        <w:pStyle w:val="Bezmezer"/>
        <w:rPr>
          <w:rFonts w:ascii="Times New Roman" w:eastAsia="Calibri" w:hAnsi="Times New Roman" w:cs="Times New Roman"/>
          <w:sz w:val="24"/>
          <w:szCs w:val="24"/>
        </w:rPr>
      </w:pPr>
      <w:r w:rsidRPr="00105D47">
        <w:rPr>
          <w:rFonts w:ascii="Times New Roman" w:hAnsi="Times New Roman" w:cs="Times New Roman"/>
          <w:sz w:val="24"/>
          <w:szCs w:val="24"/>
        </w:rPr>
        <w:t>IČ:</w:t>
      </w:r>
      <w:r w:rsidR="00F25129" w:rsidRPr="00105D47">
        <w:rPr>
          <w:rFonts w:ascii="Times New Roman" w:eastAsia="Calibri" w:hAnsi="Times New Roman" w:cs="Times New Roman"/>
          <w:sz w:val="24"/>
          <w:szCs w:val="24"/>
        </w:rPr>
        <w:tab/>
      </w:r>
      <w:r w:rsidR="00105D47">
        <w:rPr>
          <w:rFonts w:ascii="Times New Roman" w:eastAsia="Calibri" w:hAnsi="Times New Roman" w:cs="Times New Roman"/>
          <w:sz w:val="24"/>
          <w:szCs w:val="24"/>
        </w:rPr>
        <w:tab/>
        <w:t>04598555</w:t>
      </w:r>
    </w:p>
    <w:p w14:paraId="4DE878CE" w14:textId="6961A826" w:rsidR="008E483F" w:rsidRPr="00105D47" w:rsidRDefault="008E483F" w:rsidP="00F32BE4">
      <w:pPr>
        <w:pStyle w:val="Bezmezer"/>
        <w:rPr>
          <w:rFonts w:ascii="Times New Roman" w:hAnsi="Times New Roman" w:cs="Times New Roman"/>
          <w:sz w:val="24"/>
          <w:szCs w:val="24"/>
        </w:rPr>
      </w:pPr>
      <w:r w:rsidRPr="00105D47">
        <w:rPr>
          <w:rFonts w:ascii="Times New Roman" w:hAnsi="Times New Roman" w:cs="Times New Roman"/>
          <w:sz w:val="24"/>
          <w:szCs w:val="24"/>
        </w:rPr>
        <w:t xml:space="preserve">DIČ: </w:t>
      </w:r>
      <w:r w:rsidR="00F25129" w:rsidRPr="00105D47">
        <w:rPr>
          <w:rFonts w:ascii="Times New Roman" w:hAnsi="Times New Roman" w:cs="Times New Roman"/>
          <w:sz w:val="24"/>
          <w:szCs w:val="24"/>
        </w:rPr>
        <w:tab/>
      </w:r>
      <w:r w:rsidR="00F25129" w:rsidRPr="00105D47">
        <w:rPr>
          <w:rFonts w:ascii="Times New Roman" w:hAnsi="Times New Roman" w:cs="Times New Roman"/>
          <w:sz w:val="24"/>
          <w:szCs w:val="24"/>
        </w:rPr>
        <w:tab/>
      </w:r>
      <w:r w:rsidR="00105D47">
        <w:rPr>
          <w:rFonts w:ascii="Times New Roman" w:hAnsi="Times New Roman" w:cs="Times New Roman"/>
          <w:sz w:val="24"/>
          <w:szCs w:val="24"/>
        </w:rPr>
        <w:t>CZ</w:t>
      </w:r>
      <w:r w:rsidR="00105D47">
        <w:rPr>
          <w:rFonts w:ascii="Times New Roman" w:eastAsia="Calibri" w:hAnsi="Times New Roman" w:cs="Times New Roman"/>
          <w:sz w:val="24"/>
          <w:szCs w:val="24"/>
        </w:rPr>
        <w:t>04598555</w:t>
      </w:r>
    </w:p>
    <w:p w14:paraId="4B4310D9" w14:textId="34C1ED4E" w:rsidR="00C171C6" w:rsidRPr="00105D47" w:rsidRDefault="008E483F" w:rsidP="00F32BE4">
      <w:pPr>
        <w:pStyle w:val="Bezmezer"/>
        <w:rPr>
          <w:rFonts w:ascii="Times New Roman" w:hAnsi="Times New Roman" w:cs="Times New Roman"/>
          <w:sz w:val="24"/>
          <w:szCs w:val="24"/>
        </w:rPr>
      </w:pPr>
      <w:r w:rsidRPr="00105D47">
        <w:rPr>
          <w:rFonts w:ascii="Times New Roman" w:hAnsi="Times New Roman" w:cs="Times New Roman"/>
          <w:sz w:val="24"/>
          <w:szCs w:val="24"/>
        </w:rPr>
        <w:t>Bankovní spojení</w:t>
      </w:r>
      <w:r w:rsidR="002B3E72" w:rsidRPr="00105D47">
        <w:rPr>
          <w:rFonts w:ascii="Times New Roman" w:hAnsi="Times New Roman" w:cs="Times New Roman"/>
          <w:sz w:val="24"/>
          <w:szCs w:val="24"/>
        </w:rPr>
        <w:t>:</w:t>
      </w:r>
      <w:r w:rsidR="0049614C" w:rsidRPr="00105D47">
        <w:rPr>
          <w:rFonts w:ascii="Times New Roman" w:hAnsi="Times New Roman" w:cs="Times New Roman"/>
          <w:sz w:val="24"/>
          <w:szCs w:val="24"/>
        </w:rPr>
        <w:t xml:space="preserve"> </w:t>
      </w:r>
      <w:r w:rsidR="00105D47">
        <w:rPr>
          <w:rFonts w:ascii="Times New Roman" w:hAnsi="Times New Roman" w:cs="Times New Roman"/>
          <w:sz w:val="24"/>
          <w:szCs w:val="24"/>
        </w:rPr>
        <w:t>XXX</w:t>
      </w:r>
    </w:p>
    <w:p w14:paraId="3CD43168" w14:textId="0736CFE6" w:rsidR="0049614C" w:rsidRPr="00F25129" w:rsidRDefault="0049614C" w:rsidP="00F32BE4">
      <w:pPr>
        <w:pStyle w:val="Bezmezer"/>
        <w:rPr>
          <w:rFonts w:ascii="Times New Roman" w:hAnsi="Times New Roman" w:cs="Times New Roman"/>
          <w:sz w:val="24"/>
          <w:szCs w:val="24"/>
        </w:rPr>
      </w:pPr>
      <w:r w:rsidRPr="00105D47">
        <w:rPr>
          <w:rFonts w:ascii="Times New Roman" w:hAnsi="Times New Roman" w:cs="Times New Roman"/>
          <w:sz w:val="24"/>
          <w:szCs w:val="24"/>
        </w:rPr>
        <w:t>Číslo účtu:</w:t>
      </w:r>
      <w:r w:rsidRPr="00003CD6">
        <w:rPr>
          <w:rFonts w:ascii="Times New Roman" w:hAnsi="Times New Roman" w:cs="Times New Roman"/>
          <w:sz w:val="24"/>
          <w:szCs w:val="24"/>
        </w:rPr>
        <w:t xml:space="preserve"> </w:t>
      </w:r>
    </w:p>
    <w:p w14:paraId="66EA2BAC" w14:textId="77777777" w:rsidR="008E483F" w:rsidRPr="00F25129" w:rsidRDefault="00C171C6" w:rsidP="00F32BE4">
      <w:pPr>
        <w:pStyle w:val="Bezmezer"/>
        <w:rPr>
          <w:rFonts w:ascii="Times New Roman" w:hAnsi="Times New Roman" w:cs="Times New Roman"/>
          <w:sz w:val="24"/>
          <w:szCs w:val="24"/>
        </w:rPr>
      </w:pPr>
      <w:r w:rsidRPr="00F25129">
        <w:rPr>
          <w:rFonts w:ascii="Times New Roman" w:hAnsi="Times New Roman" w:cs="Times New Roman"/>
          <w:sz w:val="24"/>
          <w:szCs w:val="24"/>
        </w:rPr>
        <w:t xml:space="preserve">       </w:t>
      </w:r>
    </w:p>
    <w:p w14:paraId="409A5354" w14:textId="77777777" w:rsidR="00BF2220" w:rsidRPr="00F144F5" w:rsidRDefault="008E483F" w:rsidP="00F144F5">
      <w:pPr>
        <w:spacing w:after="0"/>
        <w:jc w:val="both"/>
        <w:rPr>
          <w:rFonts w:ascii="Times New Roman" w:hAnsi="Times New Roman" w:cs="Times New Roman"/>
          <w:sz w:val="24"/>
          <w:szCs w:val="24"/>
        </w:rPr>
      </w:pPr>
      <w:r w:rsidRPr="00F25129">
        <w:rPr>
          <w:rFonts w:ascii="Times New Roman" w:hAnsi="Times New Roman" w:cs="Times New Roman"/>
          <w:sz w:val="24"/>
          <w:szCs w:val="24"/>
        </w:rPr>
        <w:t> </w:t>
      </w:r>
      <w:r w:rsidR="00BF2220" w:rsidRPr="00F25129">
        <w:rPr>
          <w:rFonts w:ascii="Times New Roman" w:hAnsi="Times New Roman" w:cs="Times New Roman"/>
          <w:sz w:val="24"/>
          <w:szCs w:val="24"/>
        </w:rPr>
        <w:t xml:space="preserve">dále též jen </w:t>
      </w:r>
      <w:r w:rsidR="00BF2220" w:rsidRPr="00F25129">
        <w:rPr>
          <w:rFonts w:ascii="Times New Roman" w:hAnsi="Times New Roman" w:cs="Times New Roman"/>
          <w:b/>
          <w:bCs/>
          <w:sz w:val="24"/>
          <w:szCs w:val="24"/>
        </w:rPr>
        <w:t>„objednatel“</w:t>
      </w:r>
    </w:p>
    <w:p w14:paraId="7B7BA24A" w14:textId="77777777" w:rsidR="00BF2220" w:rsidRPr="00F144F5" w:rsidRDefault="00BF2220" w:rsidP="00BF2220">
      <w:pPr>
        <w:jc w:val="both"/>
        <w:rPr>
          <w:rFonts w:ascii="Times New Roman" w:hAnsi="Times New Roman" w:cs="Times New Roman"/>
          <w:b/>
          <w:bCs/>
          <w:sz w:val="24"/>
          <w:szCs w:val="24"/>
        </w:rPr>
      </w:pPr>
      <w:r w:rsidRPr="00F144F5">
        <w:rPr>
          <w:rFonts w:ascii="Times New Roman" w:hAnsi="Times New Roman" w:cs="Times New Roman"/>
          <w:b/>
          <w:bCs/>
          <w:sz w:val="24"/>
          <w:szCs w:val="24"/>
        </w:rPr>
        <w:t xml:space="preserve">                                                        a </w:t>
      </w:r>
    </w:p>
    <w:p w14:paraId="510DFCD9" w14:textId="43C4FD77" w:rsidR="00BF2220" w:rsidRPr="00F144F5" w:rsidRDefault="004208B6" w:rsidP="00BF2220">
      <w:pPr>
        <w:jc w:val="both"/>
        <w:rPr>
          <w:rFonts w:ascii="Times New Roman" w:hAnsi="Times New Roman" w:cs="Times New Roman"/>
          <w:sz w:val="24"/>
          <w:szCs w:val="24"/>
        </w:rPr>
      </w:pPr>
      <w:r>
        <w:rPr>
          <w:rFonts w:ascii="Times New Roman" w:hAnsi="Times New Roman" w:cs="Times New Roman"/>
          <w:b/>
          <w:bCs/>
          <w:sz w:val="24"/>
          <w:szCs w:val="24"/>
        </w:rPr>
        <w:t xml:space="preserve">Fakultní </w:t>
      </w:r>
      <w:r w:rsidR="00BF2220" w:rsidRPr="00F144F5">
        <w:rPr>
          <w:rFonts w:ascii="Times New Roman" w:hAnsi="Times New Roman" w:cs="Times New Roman"/>
          <w:b/>
          <w:bCs/>
          <w:sz w:val="24"/>
          <w:szCs w:val="24"/>
        </w:rPr>
        <w:t xml:space="preserve">Thomayerova nemocnice (dále jen </w:t>
      </w:r>
      <w:r>
        <w:rPr>
          <w:rFonts w:ascii="Times New Roman" w:hAnsi="Times New Roman" w:cs="Times New Roman"/>
          <w:b/>
          <w:bCs/>
          <w:sz w:val="24"/>
          <w:szCs w:val="24"/>
        </w:rPr>
        <w:t>F</w:t>
      </w:r>
      <w:r w:rsidR="00BF2220" w:rsidRPr="00F144F5">
        <w:rPr>
          <w:rFonts w:ascii="Times New Roman" w:hAnsi="Times New Roman" w:cs="Times New Roman"/>
          <w:b/>
          <w:bCs/>
          <w:sz w:val="24"/>
          <w:szCs w:val="24"/>
        </w:rPr>
        <w:t>TN)</w:t>
      </w:r>
      <w:r w:rsidR="00BF2220" w:rsidRPr="00F144F5">
        <w:rPr>
          <w:rFonts w:ascii="Times New Roman" w:hAnsi="Times New Roman" w:cs="Times New Roman"/>
          <w:sz w:val="24"/>
          <w:szCs w:val="24"/>
        </w:rPr>
        <w:t xml:space="preserve"> </w:t>
      </w:r>
    </w:p>
    <w:p w14:paraId="20A9F65D" w14:textId="77777777" w:rsidR="00BF2220" w:rsidRPr="00F144F5" w:rsidRDefault="00BF2220" w:rsidP="00BF2220">
      <w:pPr>
        <w:spacing w:after="0"/>
        <w:jc w:val="both"/>
        <w:rPr>
          <w:rFonts w:ascii="Times New Roman" w:hAnsi="Times New Roman" w:cs="Times New Roman"/>
          <w:sz w:val="24"/>
          <w:szCs w:val="24"/>
        </w:rPr>
      </w:pPr>
      <w:r w:rsidRPr="00F144F5">
        <w:rPr>
          <w:rFonts w:ascii="Times New Roman" w:hAnsi="Times New Roman" w:cs="Times New Roman"/>
          <w:sz w:val="24"/>
          <w:szCs w:val="24"/>
        </w:rPr>
        <w:t xml:space="preserve">se </w:t>
      </w:r>
      <w:proofErr w:type="gramStart"/>
      <w:r w:rsidRPr="00F144F5">
        <w:rPr>
          <w:rFonts w:ascii="Times New Roman" w:hAnsi="Times New Roman" w:cs="Times New Roman"/>
          <w:sz w:val="24"/>
          <w:szCs w:val="24"/>
        </w:rPr>
        <w:t>sídlem</w:t>
      </w:r>
      <w:r w:rsidR="007B0529" w:rsidRPr="00F144F5">
        <w:rPr>
          <w:rFonts w:ascii="Times New Roman" w:hAnsi="Times New Roman" w:cs="Times New Roman"/>
          <w:sz w:val="24"/>
          <w:szCs w:val="24"/>
        </w:rPr>
        <w:t xml:space="preserve">: </w:t>
      </w:r>
      <w:r w:rsidRPr="00F144F5">
        <w:rPr>
          <w:rFonts w:ascii="Times New Roman" w:hAnsi="Times New Roman" w:cs="Times New Roman"/>
          <w:sz w:val="24"/>
          <w:szCs w:val="24"/>
        </w:rPr>
        <w:t xml:space="preserve"> Vídeňská</w:t>
      </w:r>
      <w:proofErr w:type="gramEnd"/>
      <w:r w:rsidRPr="00F144F5">
        <w:rPr>
          <w:rFonts w:ascii="Times New Roman" w:hAnsi="Times New Roman" w:cs="Times New Roman"/>
          <w:sz w:val="24"/>
          <w:szCs w:val="24"/>
        </w:rPr>
        <w:t xml:space="preserve"> 800, 140 59  Praha 4 – Krč</w:t>
      </w:r>
    </w:p>
    <w:p w14:paraId="335D05FC" w14:textId="77777777" w:rsidR="00BF2220" w:rsidRPr="00F144F5" w:rsidRDefault="00BF2220" w:rsidP="00BF2220">
      <w:pPr>
        <w:spacing w:after="0"/>
        <w:jc w:val="both"/>
        <w:rPr>
          <w:rFonts w:ascii="Times New Roman" w:hAnsi="Times New Roman" w:cs="Times New Roman"/>
          <w:sz w:val="24"/>
          <w:szCs w:val="24"/>
        </w:rPr>
      </w:pPr>
      <w:r w:rsidRPr="00F144F5">
        <w:rPr>
          <w:rFonts w:ascii="Times New Roman" w:hAnsi="Times New Roman" w:cs="Times New Roman"/>
          <w:sz w:val="24"/>
          <w:szCs w:val="24"/>
        </w:rPr>
        <w:t>IČ: 00064190</w:t>
      </w:r>
    </w:p>
    <w:p w14:paraId="12BB50DE" w14:textId="77777777" w:rsidR="00BF2220" w:rsidRPr="00F144F5" w:rsidRDefault="00BF2220" w:rsidP="00BF2220">
      <w:pPr>
        <w:spacing w:after="0"/>
        <w:jc w:val="both"/>
        <w:rPr>
          <w:rFonts w:ascii="Times New Roman" w:hAnsi="Times New Roman" w:cs="Times New Roman"/>
          <w:sz w:val="24"/>
          <w:szCs w:val="24"/>
        </w:rPr>
      </w:pPr>
      <w:r w:rsidRPr="00F144F5">
        <w:rPr>
          <w:rFonts w:ascii="Times New Roman" w:hAnsi="Times New Roman" w:cs="Times New Roman"/>
          <w:sz w:val="24"/>
          <w:szCs w:val="24"/>
        </w:rPr>
        <w:t>DIČ: CZ00064190</w:t>
      </w:r>
    </w:p>
    <w:p w14:paraId="371A1098" w14:textId="77777777" w:rsidR="00BF2220" w:rsidRPr="00F144F5" w:rsidRDefault="00BF2220" w:rsidP="00BF2220">
      <w:pPr>
        <w:spacing w:after="0"/>
        <w:jc w:val="both"/>
        <w:rPr>
          <w:rFonts w:ascii="Times New Roman" w:hAnsi="Times New Roman" w:cs="Times New Roman"/>
          <w:sz w:val="24"/>
          <w:szCs w:val="24"/>
        </w:rPr>
      </w:pPr>
      <w:r w:rsidRPr="00F144F5">
        <w:rPr>
          <w:rFonts w:ascii="Times New Roman" w:hAnsi="Times New Roman" w:cs="Times New Roman"/>
          <w:sz w:val="24"/>
          <w:szCs w:val="24"/>
        </w:rPr>
        <w:t>zastoupená: MUDr. Petrem Čechem, náměstkem pro léčebnou péči</w:t>
      </w:r>
    </w:p>
    <w:p w14:paraId="7DFB56AE" w14:textId="77777777" w:rsidR="00BF2220" w:rsidRPr="00F144F5" w:rsidRDefault="00BF2220" w:rsidP="00BF2220">
      <w:pPr>
        <w:spacing w:after="0"/>
        <w:jc w:val="both"/>
        <w:rPr>
          <w:rFonts w:ascii="Times New Roman" w:hAnsi="Times New Roman" w:cs="Times New Roman"/>
          <w:sz w:val="24"/>
          <w:szCs w:val="24"/>
        </w:rPr>
      </w:pPr>
      <w:r w:rsidRPr="00F144F5">
        <w:rPr>
          <w:rFonts w:ascii="Times New Roman" w:hAnsi="Times New Roman" w:cs="Times New Roman"/>
          <w:sz w:val="24"/>
          <w:szCs w:val="24"/>
        </w:rPr>
        <w:t xml:space="preserve">státní příspěvková organizace zřízená Ministerstvem zdravotnictví ČR </w:t>
      </w:r>
    </w:p>
    <w:p w14:paraId="2E394BA5" w14:textId="77777777" w:rsidR="00BF2220" w:rsidRPr="00F144F5" w:rsidRDefault="00BF2220" w:rsidP="00BF2220">
      <w:pPr>
        <w:spacing w:after="0"/>
        <w:jc w:val="both"/>
        <w:rPr>
          <w:rFonts w:ascii="Times New Roman" w:hAnsi="Times New Roman" w:cs="Times New Roman"/>
          <w:sz w:val="24"/>
          <w:szCs w:val="24"/>
        </w:rPr>
      </w:pPr>
      <w:bookmarkStart w:id="0" w:name="_Hlk42505627"/>
      <w:r w:rsidRPr="00F144F5">
        <w:rPr>
          <w:rFonts w:ascii="Times New Roman" w:hAnsi="Times New Roman" w:cs="Times New Roman"/>
          <w:sz w:val="24"/>
          <w:szCs w:val="24"/>
        </w:rPr>
        <w:t>zapsaná v obchodním rejstříku u</w:t>
      </w:r>
      <w:bookmarkEnd w:id="0"/>
      <w:r w:rsidRPr="00F144F5">
        <w:rPr>
          <w:rFonts w:ascii="Times New Roman" w:hAnsi="Times New Roman" w:cs="Times New Roman"/>
          <w:sz w:val="24"/>
          <w:szCs w:val="24"/>
        </w:rPr>
        <w:t xml:space="preserve"> Městského soudu v Praze, oddíl </w:t>
      </w:r>
      <w:proofErr w:type="spellStart"/>
      <w:r w:rsidRPr="00F144F5">
        <w:rPr>
          <w:rFonts w:ascii="Times New Roman" w:hAnsi="Times New Roman" w:cs="Times New Roman"/>
          <w:sz w:val="24"/>
          <w:szCs w:val="24"/>
        </w:rPr>
        <w:t>Pr</w:t>
      </w:r>
      <w:proofErr w:type="spellEnd"/>
      <w:r w:rsidRPr="00F144F5">
        <w:rPr>
          <w:rFonts w:ascii="Times New Roman" w:hAnsi="Times New Roman" w:cs="Times New Roman"/>
          <w:sz w:val="24"/>
          <w:szCs w:val="24"/>
        </w:rPr>
        <w:t xml:space="preserve">, </w:t>
      </w:r>
      <w:proofErr w:type="spellStart"/>
      <w:r w:rsidRPr="00F144F5">
        <w:rPr>
          <w:rFonts w:ascii="Times New Roman" w:hAnsi="Times New Roman" w:cs="Times New Roman"/>
          <w:sz w:val="24"/>
          <w:szCs w:val="24"/>
        </w:rPr>
        <w:t>vl</w:t>
      </w:r>
      <w:proofErr w:type="spellEnd"/>
      <w:r w:rsidRPr="00F144F5">
        <w:rPr>
          <w:rFonts w:ascii="Times New Roman" w:hAnsi="Times New Roman" w:cs="Times New Roman"/>
          <w:sz w:val="24"/>
          <w:szCs w:val="24"/>
        </w:rPr>
        <w:t>. 1043</w:t>
      </w:r>
    </w:p>
    <w:p w14:paraId="16DEA143" w14:textId="646695E5" w:rsidR="00403982" w:rsidRPr="00F144F5" w:rsidRDefault="00BF2220" w:rsidP="00105D47">
      <w:pPr>
        <w:spacing w:after="0"/>
        <w:jc w:val="both"/>
        <w:rPr>
          <w:rFonts w:ascii="Times New Roman" w:hAnsi="Times New Roman" w:cs="Times New Roman"/>
          <w:sz w:val="24"/>
          <w:szCs w:val="24"/>
        </w:rPr>
      </w:pPr>
      <w:r w:rsidRPr="00F144F5">
        <w:rPr>
          <w:rFonts w:ascii="Times New Roman" w:hAnsi="Times New Roman" w:cs="Times New Roman"/>
          <w:sz w:val="24"/>
          <w:szCs w:val="24"/>
        </w:rPr>
        <w:t>Bankovní sp</w:t>
      </w:r>
      <w:r w:rsidR="00403982" w:rsidRPr="00F144F5">
        <w:rPr>
          <w:rFonts w:ascii="Times New Roman" w:hAnsi="Times New Roman" w:cs="Times New Roman"/>
          <w:sz w:val="24"/>
          <w:szCs w:val="24"/>
        </w:rPr>
        <w:t xml:space="preserve">ojení: </w:t>
      </w:r>
      <w:r w:rsidR="00105D47">
        <w:rPr>
          <w:rFonts w:ascii="Times New Roman" w:hAnsi="Times New Roman" w:cs="Times New Roman"/>
          <w:sz w:val="24"/>
          <w:szCs w:val="24"/>
        </w:rPr>
        <w:t>XXX</w:t>
      </w:r>
    </w:p>
    <w:p w14:paraId="75DD56D6" w14:textId="77777777" w:rsidR="00403982" w:rsidRPr="00F144F5" w:rsidRDefault="00403982" w:rsidP="00BF2220">
      <w:pPr>
        <w:spacing w:after="0"/>
        <w:jc w:val="both"/>
        <w:rPr>
          <w:rFonts w:ascii="Times New Roman" w:hAnsi="Times New Roman" w:cs="Times New Roman"/>
          <w:sz w:val="24"/>
          <w:szCs w:val="24"/>
        </w:rPr>
      </w:pPr>
    </w:p>
    <w:p w14:paraId="4759453B" w14:textId="0C3F75DE" w:rsidR="00BF2220" w:rsidRDefault="00BF2220" w:rsidP="00F144F5">
      <w:pPr>
        <w:spacing w:after="0"/>
        <w:jc w:val="both"/>
        <w:rPr>
          <w:rFonts w:ascii="Times New Roman" w:hAnsi="Times New Roman" w:cs="Times New Roman"/>
          <w:sz w:val="24"/>
          <w:szCs w:val="24"/>
        </w:rPr>
      </w:pPr>
      <w:r w:rsidRPr="00F144F5">
        <w:rPr>
          <w:rFonts w:ascii="Times New Roman" w:hAnsi="Times New Roman" w:cs="Times New Roman"/>
          <w:sz w:val="24"/>
          <w:szCs w:val="24"/>
        </w:rPr>
        <w:t>dále též jen „</w:t>
      </w:r>
      <w:r w:rsidRPr="00F144F5">
        <w:rPr>
          <w:rFonts w:ascii="Times New Roman" w:hAnsi="Times New Roman" w:cs="Times New Roman"/>
          <w:b/>
          <w:sz w:val="24"/>
          <w:szCs w:val="24"/>
        </w:rPr>
        <w:t xml:space="preserve">poskytovatel nebo </w:t>
      </w:r>
      <w:r w:rsidR="00AD122A">
        <w:rPr>
          <w:rFonts w:ascii="Times New Roman" w:hAnsi="Times New Roman" w:cs="Times New Roman"/>
          <w:b/>
          <w:sz w:val="24"/>
          <w:szCs w:val="24"/>
        </w:rPr>
        <w:t>F</w:t>
      </w:r>
      <w:r w:rsidRPr="00F144F5">
        <w:rPr>
          <w:rFonts w:ascii="Times New Roman" w:hAnsi="Times New Roman" w:cs="Times New Roman"/>
          <w:b/>
          <w:sz w:val="24"/>
          <w:szCs w:val="24"/>
        </w:rPr>
        <w:t>TN</w:t>
      </w:r>
      <w:r w:rsidRPr="00F144F5">
        <w:rPr>
          <w:rFonts w:ascii="Times New Roman" w:hAnsi="Times New Roman" w:cs="Times New Roman"/>
          <w:sz w:val="24"/>
          <w:szCs w:val="24"/>
        </w:rPr>
        <w:t>“</w:t>
      </w:r>
    </w:p>
    <w:p w14:paraId="46C1BB14" w14:textId="77777777" w:rsidR="00F144F5" w:rsidRPr="00F144F5" w:rsidRDefault="00F144F5" w:rsidP="00F144F5">
      <w:pPr>
        <w:spacing w:after="0"/>
        <w:jc w:val="both"/>
        <w:rPr>
          <w:rFonts w:ascii="Times New Roman" w:hAnsi="Times New Roman" w:cs="Times New Roman"/>
          <w:sz w:val="24"/>
          <w:szCs w:val="24"/>
        </w:rPr>
      </w:pPr>
    </w:p>
    <w:p w14:paraId="1132D585" w14:textId="77777777" w:rsidR="00BF2220" w:rsidRPr="00B255CE" w:rsidRDefault="00BF2220" w:rsidP="004403D8">
      <w:pPr>
        <w:rPr>
          <w:rFonts w:ascii="Times New Roman" w:hAnsi="Times New Roman" w:cs="Times New Roman"/>
          <w:bCs/>
          <w:sz w:val="24"/>
          <w:szCs w:val="24"/>
        </w:rPr>
      </w:pPr>
      <w:r w:rsidRPr="00B255CE">
        <w:rPr>
          <w:rFonts w:ascii="Times New Roman" w:hAnsi="Times New Roman" w:cs="Times New Roman"/>
          <w:bCs/>
          <w:sz w:val="24"/>
          <w:szCs w:val="24"/>
        </w:rPr>
        <w:t xml:space="preserve">uzavřely dnešního dne podle </w:t>
      </w:r>
      <w:proofErr w:type="spellStart"/>
      <w:r w:rsidRPr="00B255CE">
        <w:rPr>
          <w:rFonts w:ascii="Times New Roman" w:hAnsi="Times New Roman" w:cs="Times New Roman"/>
          <w:bCs/>
          <w:sz w:val="24"/>
          <w:szCs w:val="24"/>
        </w:rPr>
        <w:t>ust</w:t>
      </w:r>
      <w:proofErr w:type="spellEnd"/>
      <w:r w:rsidRPr="00B255CE">
        <w:rPr>
          <w:rFonts w:ascii="Times New Roman" w:hAnsi="Times New Roman" w:cs="Times New Roman"/>
          <w:bCs/>
          <w:sz w:val="24"/>
          <w:szCs w:val="24"/>
        </w:rPr>
        <w:t>. § 1746 odst. 2 zák. č. 89/2012 Sb., Občanský zákoník,</w:t>
      </w:r>
      <w:r w:rsidR="004403D8">
        <w:rPr>
          <w:rFonts w:ascii="Times New Roman" w:hAnsi="Times New Roman" w:cs="Times New Roman"/>
          <w:bCs/>
          <w:sz w:val="24"/>
          <w:szCs w:val="24"/>
        </w:rPr>
        <w:t xml:space="preserve"> </w:t>
      </w:r>
      <w:r w:rsidRPr="00B255CE">
        <w:rPr>
          <w:rFonts w:ascii="Times New Roman" w:hAnsi="Times New Roman" w:cs="Times New Roman"/>
          <w:bCs/>
          <w:sz w:val="24"/>
          <w:szCs w:val="24"/>
        </w:rPr>
        <w:t xml:space="preserve">v platném znění, tuto smlouvu </w:t>
      </w:r>
      <w:r w:rsidRPr="00F62F8A">
        <w:rPr>
          <w:rFonts w:ascii="Times New Roman" w:hAnsi="Times New Roman" w:cs="Times New Roman"/>
          <w:b/>
          <w:sz w:val="24"/>
          <w:szCs w:val="24"/>
        </w:rPr>
        <w:t>o poskytování pracovně lékařských služeb</w:t>
      </w:r>
    </w:p>
    <w:p w14:paraId="66360E54" w14:textId="77777777" w:rsidR="00BF2220" w:rsidRPr="00F144F5" w:rsidRDefault="00BF2220" w:rsidP="00BF2220">
      <w:pPr>
        <w:jc w:val="both"/>
        <w:rPr>
          <w:rFonts w:ascii="Times New Roman" w:hAnsi="Times New Roman" w:cs="Times New Roman"/>
          <w:b/>
          <w:bCs/>
          <w:sz w:val="24"/>
          <w:szCs w:val="24"/>
        </w:rPr>
      </w:pPr>
      <w:r w:rsidRPr="00F144F5">
        <w:rPr>
          <w:rFonts w:ascii="Times New Roman" w:hAnsi="Times New Roman" w:cs="Times New Roman"/>
          <w:sz w:val="24"/>
          <w:szCs w:val="24"/>
        </w:rPr>
        <w:t> </w:t>
      </w:r>
      <w:r w:rsidRPr="00F144F5">
        <w:rPr>
          <w:rFonts w:ascii="Times New Roman" w:hAnsi="Times New Roman" w:cs="Times New Roman"/>
          <w:b/>
          <w:bCs/>
          <w:sz w:val="24"/>
          <w:szCs w:val="24"/>
        </w:rPr>
        <w:t>I.      Předmět smlouvy</w:t>
      </w:r>
    </w:p>
    <w:p w14:paraId="42D0A380"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a/         Předmětem této smlouvy je úplatné poskytování pracovně lékařských služeb poskytovatelem objednateli v rozsahu daném platnými právními předpisy, zejména:</w:t>
      </w:r>
    </w:p>
    <w:p w14:paraId="591D506C" w14:textId="77777777" w:rsidR="00BF2220" w:rsidRPr="00F144F5"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zák. č. 372/2011 Sb., o zdravotních službách, v platném znění</w:t>
      </w:r>
    </w:p>
    <w:p w14:paraId="54A320CA" w14:textId="77777777" w:rsidR="00BF2220" w:rsidRPr="00F144F5"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 xml:space="preserve">zák. č. 373/2011 Sb., o specifických zdravotních službách, v platném znění </w:t>
      </w:r>
    </w:p>
    <w:p w14:paraId="112DD242" w14:textId="77777777" w:rsidR="00BF2220" w:rsidRPr="00F144F5"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 xml:space="preserve">zák. č. 48/1997 Sb., o veřejném zdravotním pojištění, v platném znění </w:t>
      </w:r>
    </w:p>
    <w:p w14:paraId="25E7DE88" w14:textId="77777777" w:rsidR="00BF2220" w:rsidRPr="00F144F5"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 xml:space="preserve">zák. č. 187/2006 Sb., o nemocenském pojištění, v platném znění </w:t>
      </w:r>
    </w:p>
    <w:p w14:paraId="4B50D5DB" w14:textId="77777777" w:rsidR="00BF2220" w:rsidRPr="00FB67A8"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 xml:space="preserve">vyhláškou č.79/2013 Sb., o pracovně lékařských službách a některých druzích </w:t>
      </w:r>
      <w:r w:rsidRPr="00FB67A8">
        <w:rPr>
          <w:rFonts w:ascii="Times New Roman" w:hAnsi="Times New Roman" w:cs="Times New Roman"/>
          <w:sz w:val="24"/>
          <w:szCs w:val="24"/>
        </w:rPr>
        <w:t>posudkové péče</w:t>
      </w:r>
    </w:p>
    <w:p w14:paraId="77291337" w14:textId="77777777" w:rsidR="00BF2220" w:rsidRPr="00FB67A8"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 xml:space="preserve">Úmluvou o závodních zdravotních službách č. 161 uveřejněnou ve </w:t>
      </w:r>
      <w:proofErr w:type="spellStart"/>
      <w:r w:rsidRPr="00F144F5">
        <w:rPr>
          <w:rFonts w:ascii="Times New Roman" w:hAnsi="Times New Roman" w:cs="Times New Roman"/>
          <w:sz w:val="24"/>
          <w:szCs w:val="24"/>
        </w:rPr>
        <w:t>vyhl</w:t>
      </w:r>
      <w:proofErr w:type="spellEnd"/>
      <w:r w:rsidRPr="00F144F5">
        <w:rPr>
          <w:rFonts w:ascii="Times New Roman" w:hAnsi="Times New Roman" w:cs="Times New Roman"/>
          <w:sz w:val="24"/>
          <w:szCs w:val="24"/>
        </w:rPr>
        <w:t>. č.</w:t>
      </w:r>
      <w:r w:rsidRPr="00FB67A8">
        <w:rPr>
          <w:rFonts w:ascii="Times New Roman" w:hAnsi="Times New Roman" w:cs="Times New Roman"/>
          <w:sz w:val="24"/>
          <w:szCs w:val="24"/>
        </w:rPr>
        <w:t xml:space="preserve">145/1988 Sb. </w:t>
      </w:r>
    </w:p>
    <w:p w14:paraId="7DD30AF4" w14:textId="77777777" w:rsidR="00BF2220" w:rsidRPr="00F144F5" w:rsidRDefault="00BF2220" w:rsidP="00BF2220">
      <w:pPr>
        <w:numPr>
          <w:ilvl w:val="0"/>
          <w:numId w:val="2"/>
        </w:numPr>
        <w:suppressAutoHyphens/>
        <w:spacing w:after="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zák. č. 262/2006 Sb., zákoník práce, v platném znění</w:t>
      </w:r>
    </w:p>
    <w:p w14:paraId="24583B16" w14:textId="77777777" w:rsidR="00BF2220" w:rsidRPr="00F144F5" w:rsidRDefault="00BF2220" w:rsidP="00BF2220">
      <w:pPr>
        <w:numPr>
          <w:ilvl w:val="0"/>
          <w:numId w:val="2"/>
        </w:numPr>
        <w:suppressAutoHyphens/>
        <w:spacing w:after="280" w:line="240" w:lineRule="auto"/>
        <w:ind w:left="700"/>
        <w:jc w:val="both"/>
        <w:rPr>
          <w:rFonts w:ascii="Times New Roman" w:hAnsi="Times New Roman" w:cs="Times New Roman"/>
          <w:sz w:val="24"/>
          <w:szCs w:val="24"/>
        </w:rPr>
      </w:pPr>
      <w:r w:rsidRPr="00F144F5">
        <w:rPr>
          <w:rFonts w:ascii="Times New Roman" w:hAnsi="Times New Roman" w:cs="Times New Roman"/>
          <w:sz w:val="24"/>
          <w:szCs w:val="24"/>
        </w:rPr>
        <w:t>zák. č. 258/2000 Sb., o ochraně veřejného zdraví, v platném znění</w:t>
      </w:r>
    </w:p>
    <w:p w14:paraId="67DF8BFD" w14:textId="77777777" w:rsidR="00BF2220" w:rsidRPr="00F144F5" w:rsidRDefault="00BF2220" w:rsidP="00FB67A8">
      <w:pPr>
        <w:ind w:hanging="700"/>
        <w:jc w:val="both"/>
        <w:rPr>
          <w:rFonts w:ascii="Times New Roman" w:hAnsi="Times New Roman" w:cs="Times New Roman"/>
          <w:sz w:val="24"/>
          <w:szCs w:val="24"/>
        </w:rPr>
      </w:pPr>
      <w:r w:rsidRPr="00F144F5">
        <w:rPr>
          <w:rFonts w:ascii="Times New Roman" w:hAnsi="Times New Roman" w:cs="Times New Roman"/>
          <w:sz w:val="24"/>
          <w:szCs w:val="24"/>
        </w:rPr>
        <w:t> </w:t>
      </w:r>
      <w:r w:rsidR="00FB67A8">
        <w:rPr>
          <w:rFonts w:ascii="Times New Roman" w:hAnsi="Times New Roman" w:cs="Times New Roman"/>
          <w:sz w:val="24"/>
          <w:szCs w:val="24"/>
        </w:rPr>
        <w:tab/>
      </w:r>
      <w:r w:rsidRPr="00F144F5">
        <w:rPr>
          <w:rFonts w:ascii="Times New Roman" w:hAnsi="Times New Roman" w:cs="Times New Roman"/>
          <w:sz w:val="24"/>
          <w:szCs w:val="24"/>
        </w:rPr>
        <w:t xml:space="preserve">Smluvní strany se dohodly, že jednotlivé pracovně lékařské služby budou poskytovatelem poskytovány vždy na vyžádání objednatele. Objednatel bere na vědomí, že povinností poskytovatele podle této smlouvy není sledování lhůt pro provedení jednotlivých pracovně lékařských služeb, toto je povinností objednatele, který si služby na základě této smlouvy </w:t>
      </w:r>
      <w:r w:rsidRPr="00F144F5">
        <w:rPr>
          <w:rFonts w:ascii="Times New Roman" w:hAnsi="Times New Roman" w:cs="Times New Roman"/>
          <w:sz w:val="24"/>
          <w:szCs w:val="24"/>
        </w:rPr>
        <w:lastRenderedPageBreak/>
        <w:t>vyž</w:t>
      </w:r>
      <w:r w:rsidR="006F4CB7">
        <w:rPr>
          <w:rFonts w:ascii="Times New Roman" w:hAnsi="Times New Roman" w:cs="Times New Roman"/>
          <w:sz w:val="24"/>
          <w:szCs w:val="24"/>
        </w:rPr>
        <w:t>a</w:t>
      </w:r>
      <w:r w:rsidRPr="00F144F5">
        <w:rPr>
          <w:rFonts w:ascii="Times New Roman" w:hAnsi="Times New Roman" w:cs="Times New Roman"/>
          <w:sz w:val="24"/>
          <w:szCs w:val="24"/>
        </w:rPr>
        <w:t>d</w:t>
      </w:r>
      <w:r w:rsidR="006F4CB7">
        <w:rPr>
          <w:rFonts w:ascii="Times New Roman" w:hAnsi="Times New Roman" w:cs="Times New Roman"/>
          <w:sz w:val="24"/>
          <w:szCs w:val="24"/>
        </w:rPr>
        <w:t>uje</w:t>
      </w:r>
      <w:r w:rsidRPr="00F144F5">
        <w:rPr>
          <w:rFonts w:ascii="Times New Roman" w:hAnsi="Times New Roman" w:cs="Times New Roman"/>
          <w:sz w:val="24"/>
          <w:szCs w:val="24"/>
        </w:rPr>
        <w:t>. Poskytovatel nenese odpovědnost za neposkytnutí některé pracovně lékařské služby, nebyla-li objednatelem vyžádána.</w:t>
      </w:r>
    </w:p>
    <w:p w14:paraId="060A5051"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b/       Poskytovatel se zavazuje pro objednatele provádět pracovně lékařské služby v souladu s obecně závaznými právními předpisy. V rámci těchto pracovně lékařských služeb bude poskytovatel pro objednatele po jeho vyžádání provádět následující činnosti:</w:t>
      </w:r>
    </w:p>
    <w:p w14:paraId="54B7DA03"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        za předem sjedna</w:t>
      </w:r>
      <w:r w:rsidR="007B0529" w:rsidRPr="00F144F5">
        <w:rPr>
          <w:rFonts w:ascii="Times New Roman" w:hAnsi="Times New Roman" w:cs="Times New Roman"/>
          <w:sz w:val="24"/>
          <w:szCs w:val="24"/>
        </w:rPr>
        <w:t>nou úhra</w:t>
      </w:r>
      <w:r w:rsidR="002B489F">
        <w:rPr>
          <w:rFonts w:ascii="Times New Roman" w:hAnsi="Times New Roman" w:cs="Times New Roman"/>
          <w:sz w:val="24"/>
          <w:szCs w:val="24"/>
        </w:rPr>
        <w:t>du (dle čl. III. písm. a),</w:t>
      </w:r>
      <w:r w:rsidR="00FB67A8">
        <w:rPr>
          <w:rFonts w:ascii="Times New Roman" w:hAnsi="Times New Roman" w:cs="Times New Roman"/>
          <w:sz w:val="24"/>
          <w:szCs w:val="24"/>
        </w:rPr>
        <w:t xml:space="preserve"> </w:t>
      </w:r>
      <w:r w:rsidR="002B489F">
        <w:rPr>
          <w:rFonts w:ascii="Times New Roman" w:hAnsi="Times New Roman" w:cs="Times New Roman"/>
          <w:sz w:val="24"/>
          <w:szCs w:val="24"/>
        </w:rPr>
        <w:t xml:space="preserve">b) </w:t>
      </w:r>
      <w:r w:rsidRPr="00F144F5">
        <w:rPr>
          <w:rFonts w:ascii="Times New Roman" w:hAnsi="Times New Roman" w:cs="Times New Roman"/>
          <w:sz w:val="24"/>
          <w:szCs w:val="24"/>
        </w:rPr>
        <w:t>této smlouvy), poradenskou činnost v otázkách souvisejících s organizací bezpečnosti a ochrany zdraví při práci, při vyhledávání rizik a při přijímání opatření k prevenci rizik. Objednatel se v této souvislosti zavazuje, na vyžádání, předkládat poskytovateli seznam všech pracovních funkcí s popisem pracovních úkolů, kterými jsou pověřeni jednotliví zaměstnanci, s rozvrhem jejich pracovní doby, rozsahem případné práce přesčas, požadovanou i skutečnou kvalifikací a na vyžádání bude poskytovatele seznamovat i s dalšími aspekty, jako je např. hygiena práce, poskytování ochranných pomůcek, dodržování přestávek při práci apod. tak, aby poskytovatel mohl řádně plnit úkoly vyplývající z této smlouvy (hodnocení vlivu pracovní činnosti, pracovního prostředí a pracovních podmínek na zdraví).</w:t>
      </w:r>
    </w:p>
    <w:p w14:paraId="2C3393D6" w14:textId="77777777" w:rsidR="00BF2220" w:rsidRPr="00F144F5" w:rsidRDefault="00BF2220" w:rsidP="00BF2220">
      <w:pPr>
        <w:spacing w:before="280" w:after="280"/>
        <w:ind w:hanging="709"/>
        <w:jc w:val="both"/>
        <w:rPr>
          <w:rFonts w:ascii="Times New Roman" w:hAnsi="Times New Roman" w:cs="Times New Roman"/>
          <w:sz w:val="24"/>
          <w:szCs w:val="24"/>
        </w:rPr>
      </w:pPr>
      <w:r w:rsidRPr="00F144F5">
        <w:rPr>
          <w:rFonts w:ascii="Times New Roman" w:hAnsi="Times New Roman" w:cs="Times New Roman"/>
          <w:sz w:val="24"/>
          <w:szCs w:val="24"/>
        </w:rPr>
        <w:t xml:space="preserve">- </w:t>
      </w:r>
      <w:r w:rsidRPr="00F144F5">
        <w:rPr>
          <w:rFonts w:ascii="Times New Roman" w:hAnsi="Times New Roman" w:cs="Times New Roman"/>
          <w:sz w:val="24"/>
          <w:szCs w:val="24"/>
        </w:rPr>
        <w:tab/>
        <w:t>za předem sjedna</w:t>
      </w:r>
      <w:r w:rsidR="007B0529" w:rsidRPr="00F144F5">
        <w:rPr>
          <w:rFonts w:ascii="Times New Roman" w:hAnsi="Times New Roman" w:cs="Times New Roman"/>
          <w:sz w:val="24"/>
          <w:szCs w:val="24"/>
        </w:rPr>
        <w:t>nou úhr</w:t>
      </w:r>
      <w:r w:rsidR="002B489F">
        <w:rPr>
          <w:rFonts w:ascii="Times New Roman" w:hAnsi="Times New Roman" w:cs="Times New Roman"/>
          <w:sz w:val="24"/>
          <w:szCs w:val="24"/>
        </w:rPr>
        <w:t>adu (dle čl. III. písm. a),</w:t>
      </w:r>
      <w:r w:rsidR="00FB67A8">
        <w:rPr>
          <w:rFonts w:ascii="Times New Roman" w:hAnsi="Times New Roman" w:cs="Times New Roman"/>
          <w:sz w:val="24"/>
          <w:szCs w:val="24"/>
        </w:rPr>
        <w:t xml:space="preserve"> </w:t>
      </w:r>
      <w:r w:rsidR="002B489F">
        <w:rPr>
          <w:rFonts w:ascii="Times New Roman" w:hAnsi="Times New Roman" w:cs="Times New Roman"/>
          <w:sz w:val="24"/>
          <w:szCs w:val="24"/>
        </w:rPr>
        <w:t>b)</w:t>
      </w:r>
      <w:r w:rsidRPr="00F144F5">
        <w:rPr>
          <w:rFonts w:ascii="Times New Roman" w:hAnsi="Times New Roman" w:cs="Times New Roman"/>
          <w:sz w:val="24"/>
          <w:szCs w:val="24"/>
        </w:rPr>
        <w:t xml:space="preserve"> této smlouvy), poradenskou činnost v otázkách fyziologie a psychologie práce,  ergonomie, toxikologie, při zjišťování vlivů práce a pracovních podmínek na člověka při práci, při přípravě návrhů na zařazení prací do příslušných kategorií, při kontrole prostředků první pomoci a jejich umístění u objednatele, při úpravách pracovních míst pro zaměstnance se ZPS, při stanovení režimu práce a odpočinku a výkonových norem, při výstavbě a rekonstrukci pracovišť, při zavádění nových technologií, látek a postupů, a to z hlediska jejich vlivu na životní a pracovní prostředí, bezpečnost a ochranu zdraví při práci, při výběru technických, technologických a organizačních opatření proti nepříznivým účinkům vlivu práce na zdraví a bezpečnost zaměstnanců, při výběru osobních ochranných pracovních prostředků (poradenství zaměřené na ochranu zdraví při práci a ochranu před pracovními úrazy, nemocemi z povolání a nemocemi souvisejícími s prací). </w:t>
      </w:r>
    </w:p>
    <w:p w14:paraId="51BB3E0D" w14:textId="77777777" w:rsidR="00BF2220" w:rsidRPr="00F144F5" w:rsidRDefault="00BF2220" w:rsidP="003F37F3">
      <w:pPr>
        <w:ind w:hanging="709"/>
        <w:jc w:val="both"/>
        <w:rPr>
          <w:rFonts w:ascii="Times New Roman" w:hAnsi="Times New Roman" w:cs="Times New Roman"/>
          <w:sz w:val="24"/>
          <w:szCs w:val="24"/>
        </w:rPr>
      </w:pPr>
      <w:r w:rsidRPr="00F144F5">
        <w:rPr>
          <w:rFonts w:ascii="Times New Roman" w:hAnsi="Times New Roman" w:cs="Times New Roman"/>
          <w:sz w:val="24"/>
          <w:szCs w:val="24"/>
        </w:rPr>
        <w:t>-</w:t>
      </w:r>
      <w:r w:rsidRPr="00F144F5">
        <w:rPr>
          <w:rFonts w:ascii="Times New Roman" w:hAnsi="Times New Roman" w:cs="Times New Roman"/>
          <w:sz w:val="24"/>
          <w:szCs w:val="24"/>
        </w:rPr>
        <w:tab/>
        <w:t>za předem sjednanou úhradu (dle</w:t>
      </w:r>
      <w:r w:rsidR="002B489F">
        <w:rPr>
          <w:rFonts w:ascii="Times New Roman" w:hAnsi="Times New Roman" w:cs="Times New Roman"/>
          <w:sz w:val="24"/>
          <w:szCs w:val="24"/>
        </w:rPr>
        <w:t xml:space="preserve"> čl. III. písm</w:t>
      </w:r>
      <w:r w:rsidR="00FB67A8">
        <w:rPr>
          <w:rFonts w:ascii="Times New Roman" w:hAnsi="Times New Roman" w:cs="Times New Roman"/>
          <w:sz w:val="24"/>
          <w:szCs w:val="24"/>
        </w:rPr>
        <w:t xml:space="preserve">. </w:t>
      </w:r>
      <w:r w:rsidR="002B489F">
        <w:rPr>
          <w:rFonts w:ascii="Times New Roman" w:hAnsi="Times New Roman" w:cs="Times New Roman"/>
          <w:sz w:val="24"/>
          <w:szCs w:val="24"/>
        </w:rPr>
        <w:t>a),</w:t>
      </w:r>
      <w:r w:rsidR="00FB67A8">
        <w:rPr>
          <w:rFonts w:ascii="Times New Roman" w:hAnsi="Times New Roman" w:cs="Times New Roman"/>
          <w:sz w:val="24"/>
          <w:szCs w:val="24"/>
        </w:rPr>
        <w:t xml:space="preserve"> </w:t>
      </w:r>
      <w:r w:rsidR="002B489F">
        <w:rPr>
          <w:rFonts w:ascii="Times New Roman" w:hAnsi="Times New Roman" w:cs="Times New Roman"/>
          <w:sz w:val="24"/>
          <w:szCs w:val="24"/>
        </w:rPr>
        <w:t>b)</w:t>
      </w:r>
      <w:r w:rsidR="00492717" w:rsidRPr="00F144F5">
        <w:rPr>
          <w:rFonts w:ascii="Times New Roman" w:hAnsi="Times New Roman" w:cs="Times New Roman"/>
          <w:sz w:val="24"/>
          <w:szCs w:val="24"/>
        </w:rPr>
        <w:t xml:space="preserve"> </w:t>
      </w:r>
      <w:r w:rsidRPr="00F144F5">
        <w:rPr>
          <w:rFonts w:ascii="Times New Roman" w:hAnsi="Times New Roman" w:cs="Times New Roman"/>
          <w:sz w:val="24"/>
          <w:szCs w:val="24"/>
        </w:rPr>
        <w:t xml:space="preserve">této smlouvy), dohled nad </w:t>
      </w:r>
      <w:proofErr w:type="gramStart"/>
      <w:r w:rsidRPr="00F144F5">
        <w:rPr>
          <w:rFonts w:ascii="Times New Roman" w:hAnsi="Times New Roman" w:cs="Times New Roman"/>
          <w:sz w:val="24"/>
          <w:szCs w:val="24"/>
        </w:rPr>
        <w:t>pracovními  podmínkami</w:t>
      </w:r>
      <w:proofErr w:type="gramEnd"/>
      <w:r w:rsidRPr="00F144F5">
        <w:rPr>
          <w:rFonts w:ascii="Times New Roman" w:hAnsi="Times New Roman" w:cs="Times New Roman"/>
          <w:sz w:val="24"/>
          <w:szCs w:val="24"/>
        </w:rPr>
        <w:t xml:space="preserve"> za  účelem provádění kontroly hygienické nezávadnosti pracovišť objednatele a za účelem zjišťování a ověřování zdravotní náročnosti práce na jednotlivých pracovních místech, vyhledávání nesprávně upravených pracovních míst a nevhodných pracovních návyků zaměstnanců, součinnost při  zjišťování podkladů k přípravě návrhů do příslušných  kategorií. Poskytovatel objednateli doporučuje využít této služby minimálně 1x ročně. (poradenství zaměřené na ochranu zdraví při práci a ochranu před pracovními úrazy, nemocemi z povolání a nemocemi souvisejícími s prací)</w:t>
      </w:r>
    </w:p>
    <w:p w14:paraId="1748533D" w14:textId="77777777" w:rsidR="00BF2220" w:rsidRPr="00F144F5" w:rsidRDefault="00BF2220" w:rsidP="00BF2220">
      <w:pPr>
        <w:jc w:val="both"/>
        <w:rPr>
          <w:rFonts w:ascii="Times New Roman" w:hAnsi="Times New Roman" w:cs="Times New Roman"/>
          <w:sz w:val="24"/>
          <w:szCs w:val="24"/>
        </w:rPr>
      </w:pPr>
      <w:r w:rsidRPr="00F144F5">
        <w:rPr>
          <w:rFonts w:ascii="Times New Roman" w:hAnsi="Times New Roman" w:cs="Times New Roman"/>
          <w:sz w:val="24"/>
          <w:szCs w:val="24"/>
        </w:rPr>
        <w:t>- za předem sjednan</w:t>
      </w:r>
      <w:r w:rsidR="007B0529" w:rsidRPr="00F144F5">
        <w:rPr>
          <w:rFonts w:ascii="Times New Roman" w:hAnsi="Times New Roman" w:cs="Times New Roman"/>
          <w:sz w:val="24"/>
          <w:szCs w:val="24"/>
        </w:rPr>
        <w:t>ou úhr</w:t>
      </w:r>
      <w:r w:rsidR="002B489F">
        <w:rPr>
          <w:rFonts w:ascii="Times New Roman" w:hAnsi="Times New Roman" w:cs="Times New Roman"/>
          <w:sz w:val="24"/>
          <w:szCs w:val="24"/>
        </w:rPr>
        <w:t>adu (dle čl. III. písm. a),</w:t>
      </w:r>
      <w:r w:rsidR="00FB67A8">
        <w:rPr>
          <w:rFonts w:ascii="Times New Roman" w:hAnsi="Times New Roman" w:cs="Times New Roman"/>
          <w:sz w:val="24"/>
          <w:szCs w:val="24"/>
        </w:rPr>
        <w:t xml:space="preserve"> </w:t>
      </w:r>
      <w:r w:rsidR="002B489F">
        <w:rPr>
          <w:rFonts w:ascii="Times New Roman" w:hAnsi="Times New Roman" w:cs="Times New Roman"/>
          <w:sz w:val="24"/>
          <w:szCs w:val="24"/>
        </w:rPr>
        <w:t>b)</w:t>
      </w:r>
      <w:r w:rsidRPr="00F144F5">
        <w:rPr>
          <w:rFonts w:ascii="Times New Roman" w:hAnsi="Times New Roman" w:cs="Times New Roman"/>
          <w:sz w:val="24"/>
          <w:szCs w:val="24"/>
        </w:rPr>
        <w:t xml:space="preserve"> této smlouvy), školení v poskytování první pomoci.</w:t>
      </w:r>
    </w:p>
    <w:p w14:paraId="4CAE0ED2"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c/      </w:t>
      </w:r>
      <w:r w:rsidR="000C26AC">
        <w:rPr>
          <w:rFonts w:ascii="Times New Roman" w:hAnsi="Times New Roman" w:cs="Times New Roman"/>
          <w:sz w:val="24"/>
          <w:szCs w:val="24"/>
        </w:rPr>
        <w:t xml:space="preserve"> </w:t>
      </w:r>
      <w:r w:rsidRPr="00F144F5">
        <w:rPr>
          <w:rFonts w:ascii="Times New Roman" w:hAnsi="Times New Roman" w:cs="Times New Roman"/>
          <w:sz w:val="24"/>
          <w:szCs w:val="24"/>
        </w:rPr>
        <w:t>Poskytovatel se zavazuje provádět dohled nad zdravím zaměstnanců objednatele prostřednictvím lékařských vstupních, p</w:t>
      </w:r>
      <w:r w:rsidR="00F62F8A">
        <w:rPr>
          <w:rFonts w:ascii="Times New Roman" w:hAnsi="Times New Roman" w:cs="Times New Roman"/>
          <w:sz w:val="24"/>
          <w:szCs w:val="24"/>
        </w:rPr>
        <w:t>eriodických</w:t>
      </w:r>
      <w:r w:rsidRPr="00F144F5">
        <w:rPr>
          <w:rFonts w:ascii="Times New Roman" w:hAnsi="Times New Roman" w:cs="Times New Roman"/>
          <w:sz w:val="24"/>
          <w:szCs w:val="24"/>
        </w:rPr>
        <w:t xml:space="preserve">, mimořádných, výstupních, a jiných, právními předpisy stanovených, prohlídek, za účelem posouzení zdravotní způsobilosti k práci v konkrétních </w:t>
      </w:r>
      <w:r w:rsidRPr="00F144F5">
        <w:rPr>
          <w:rFonts w:ascii="Times New Roman" w:hAnsi="Times New Roman" w:cs="Times New Roman"/>
          <w:sz w:val="24"/>
          <w:szCs w:val="24"/>
        </w:rPr>
        <w:lastRenderedPageBreak/>
        <w:t>pracovních podmínkách, a to v rozsahu požadovaném objednatelem za úhradu dle čl. III. písm. a) této smlouvy. Poskytovatel sděluje, že veškeré náklady na pracovně lékařské služby jsou nákladem objednatele. (</w:t>
      </w:r>
      <w:r w:rsidR="00F62F8A">
        <w:rPr>
          <w:rFonts w:ascii="Times New Roman" w:hAnsi="Times New Roman" w:cs="Times New Roman"/>
          <w:sz w:val="24"/>
          <w:szCs w:val="24"/>
        </w:rPr>
        <w:t>P</w:t>
      </w:r>
      <w:r w:rsidRPr="00F144F5">
        <w:rPr>
          <w:rFonts w:ascii="Times New Roman" w:hAnsi="Times New Roman" w:cs="Times New Roman"/>
          <w:sz w:val="24"/>
          <w:szCs w:val="24"/>
        </w:rPr>
        <w:t>rovádění preventivních</w:t>
      </w:r>
      <w:r w:rsidR="00F62F8A">
        <w:rPr>
          <w:rFonts w:ascii="Times New Roman" w:hAnsi="Times New Roman" w:cs="Times New Roman"/>
          <w:sz w:val="24"/>
          <w:szCs w:val="24"/>
        </w:rPr>
        <w:t xml:space="preserve"> periodických</w:t>
      </w:r>
      <w:r w:rsidRPr="00F144F5">
        <w:rPr>
          <w:rFonts w:ascii="Times New Roman" w:hAnsi="Times New Roman" w:cs="Times New Roman"/>
          <w:sz w:val="24"/>
          <w:szCs w:val="24"/>
        </w:rPr>
        <w:t xml:space="preserve"> prohlídek a hodnocení zdravotního stavu za účelem posuzování zdravotní způsobilosti k práci).</w:t>
      </w:r>
    </w:p>
    <w:p w14:paraId="4C7B68F4" w14:textId="77777777" w:rsidR="00BF2220" w:rsidRPr="00F144F5" w:rsidRDefault="00BF2220" w:rsidP="00BF2220">
      <w:pPr>
        <w:ind w:hanging="700"/>
        <w:jc w:val="both"/>
        <w:rPr>
          <w:rFonts w:ascii="Times New Roman" w:hAnsi="Times New Roman" w:cs="Times New Roman"/>
          <w:sz w:val="24"/>
          <w:szCs w:val="24"/>
        </w:rPr>
      </w:pPr>
    </w:p>
    <w:p w14:paraId="35762A3D" w14:textId="77777777" w:rsidR="00BF2220" w:rsidRPr="00F144F5" w:rsidRDefault="00BF2220" w:rsidP="00BF2220">
      <w:pPr>
        <w:jc w:val="both"/>
        <w:rPr>
          <w:rFonts w:ascii="Times New Roman" w:hAnsi="Times New Roman" w:cs="Times New Roman"/>
          <w:b/>
          <w:bCs/>
          <w:sz w:val="24"/>
          <w:szCs w:val="24"/>
        </w:rPr>
      </w:pPr>
      <w:r w:rsidRPr="00F144F5">
        <w:rPr>
          <w:rFonts w:ascii="Times New Roman" w:hAnsi="Times New Roman" w:cs="Times New Roman"/>
          <w:b/>
          <w:bCs/>
          <w:sz w:val="24"/>
          <w:szCs w:val="24"/>
        </w:rPr>
        <w:t>II.     Součinnost objednatele a poskytovatele</w:t>
      </w:r>
    </w:p>
    <w:p w14:paraId="113F3896"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w:t>
      </w:r>
    </w:p>
    <w:p w14:paraId="416A7E7A" w14:textId="08AE170F"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a/</w:t>
      </w:r>
      <w:r w:rsidRPr="00F144F5">
        <w:rPr>
          <w:rFonts w:ascii="Times New Roman" w:hAnsi="Times New Roman" w:cs="Times New Roman"/>
          <w:sz w:val="24"/>
          <w:szCs w:val="24"/>
        </w:rPr>
        <w:tab/>
        <w:t>Poskytovatel se zavazuje, že vyčlení potřebný počet kvalifikovaných zaměstnanců, kteří budou telefonicky i o</w:t>
      </w:r>
      <w:r w:rsidR="00F50EA5">
        <w:rPr>
          <w:rFonts w:ascii="Times New Roman" w:hAnsi="Times New Roman" w:cs="Times New Roman"/>
          <w:sz w:val="24"/>
          <w:szCs w:val="24"/>
        </w:rPr>
        <w:t>sobně k dispozici v době od 7.15 – 11:30</w:t>
      </w:r>
      <w:r w:rsidRPr="00F144F5">
        <w:rPr>
          <w:rFonts w:ascii="Times New Roman" w:hAnsi="Times New Roman" w:cs="Times New Roman"/>
          <w:sz w:val="24"/>
          <w:szCs w:val="24"/>
        </w:rPr>
        <w:t xml:space="preserve"> hodin, ve dnech pondělí až pátek. Poskytovatel pracovně lékařských služeb </w:t>
      </w:r>
      <w:proofErr w:type="gramStart"/>
      <w:r w:rsidRPr="00F144F5">
        <w:rPr>
          <w:rFonts w:ascii="Times New Roman" w:hAnsi="Times New Roman" w:cs="Times New Roman"/>
          <w:sz w:val="24"/>
          <w:szCs w:val="24"/>
        </w:rPr>
        <w:t>vytvoří</w:t>
      </w:r>
      <w:proofErr w:type="gramEnd"/>
      <w:r w:rsidRPr="00F144F5">
        <w:rPr>
          <w:rFonts w:ascii="Times New Roman" w:hAnsi="Times New Roman" w:cs="Times New Roman"/>
          <w:sz w:val="24"/>
          <w:szCs w:val="24"/>
        </w:rPr>
        <w:t xml:space="preserve"> podmínky k poskytování zdravotní péče v době co možná nejvhodnější pro objednatele, s ohledem na možnosti </w:t>
      </w:r>
      <w:r w:rsidR="005A2A8D">
        <w:rPr>
          <w:rFonts w:ascii="Times New Roman" w:hAnsi="Times New Roman" w:cs="Times New Roman"/>
          <w:sz w:val="24"/>
          <w:szCs w:val="24"/>
        </w:rPr>
        <w:t>F</w:t>
      </w:r>
      <w:r w:rsidRPr="00F144F5">
        <w:rPr>
          <w:rFonts w:ascii="Times New Roman" w:hAnsi="Times New Roman" w:cs="Times New Roman"/>
          <w:sz w:val="24"/>
          <w:szCs w:val="24"/>
        </w:rPr>
        <w:t xml:space="preserve">TN tak, aby byla zajištěna komplexnost a návaznost péče při jedné návštěvě.  </w:t>
      </w:r>
    </w:p>
    <w:p w14:paraId="2D82D9B3" w14:textId="60AD77DA" w:rsidR="00FF208C" w:rsidRDefault="00BF2220" w:rsidP="00FF208C">
      <w:pPr>
        <w:ind w:hanging="700"/>
        <w:jc w:val="both"/>
        <w:rPr>
          <w:rFonts w:ascii="Times New Roman" w:hAnsi="Times New Roman" w:cs="Times New Roman"/>
          <w:sz w:val="24"/>
          <w:szCs w:val="24"/>
        </w:rPr>
      </w:pPr>
      <w:r w:rsidRPr="00F144F5">
        <w:rPr>
          <w:rFonts w:ascii="Times New Roman" w:hAnsi="Times New Roman" w:cs="Times New Roman"/>
          <w:sz w:val="24"/>
          <w:szCs w:val="24"/>
        </w:rPr>
        <w:t>b/</w:t>
      </w:r>
      <w:r w:rsidRPr="00F144F5">
        <w:rPr>
          <w:rFonts w:ascii="Times New Roman" w:hAnsi="Times New Roman" w:cs="Times New Roman"/>
          <w:sz w:val="24"/>
          <w:szCs w:val="24"/>
        </w:rPr>
        <w:tab/>
        <w:t xml:space="preserve">K provádění lékařských prohlídek pro vybrané profese vybavuje objednatel své zaměstnance (případně budoucí zaměstnance) </w:t>
      </w:r>
      <w:r w:rsidR="000252BA" w:rsidRPr="00F144F5">
        <w:rPr>
          <w:rFonts w:ascii="Times New Roman" w:hAnsi="Times New Roman" w:cs="Times New Roman"/>
          <w:b/>
          <w:sz w:val="24"/>
          <w:szCs w:val="24"/>
        </w:rPr>
        <w:t>řádně vyplněným</w:t>
      </w:r>
      <w:r w:rsidR="000252BA" w:rsidRPr="00F144F5">
        <w:rPr>
          <w:rFonts w:ascii="Times New Roman" w:hAnsi="Times New Roman" w:cs="Times New Roman"/>
          <w:sz w:val="24"/>
          <w:szCs w:val="24"/>
        </w:rPr>
        <w:t xml:space="preserve"> </w:t>
      </w:r>
      <w:r w:rsidRPr="00F144F5">
        <w:rPr>
          <w:rFonts w:ascii="Times New Roman" w:hAnsi="Times New Roman" w:cs="Times New Roman"/>
          <w:sz w:val="24"/>
          <w:szCs w:val="24"/>
        </w:rPr>
        <w:t>tiskopisem „</w:t>
      </w:r>
      <w:r w:rsidR="000252BA" w:rsidRPr="00F144F5">
        <w:rPr>
          <w:rFonts w:ascii="Times New Roman" w:hAnsi="Times New Roman" w:cs="Times New Roman"/>
          <w:sz w:val="24"/>
          <w:szCs w:val="24"/>
        </w:rPr>
        <w:t>Žádost o posouzení zdravotní způsobilosti k práci</w:t>
      </w:r>
      <w:r w:rsidRPr="00F144F5">
        <w:rPr>
          <w:rFonts w:ascii="Times New Roman" w:hAnsi="Times New Roman" w:cs="Times New Roman"/>
          <w:sz w:val="24"/>
          <w:szCs w:val="24"/>
        </w:rPr>
        <w:t>“,</w:t>
      </w:r>
      <w:r w:rsidR="00906AE1">
        <w:rPr>
          <w:rFonts w:ascii="Times New Roman" w:hAnsi="Times New Roman" w:cs="Times New Roman"/>
          <w:sz w:val="24"/>
          <w:szCs w:val="24"/>
        </w:rPr>
        <w:t xml:space="preserve"> </w:t>
      </w:r>
      <w:r w:rsidRPr="00F144F5">
        <w:rPr>
          <w:rFonts w:ascii="Times New Roman" w:hAnsi="Times New Roman" w:cs="Times New Roman"/>
          <w:sz w:val="24"/>
          <w:szCs w:val="24"/>
        </w:rPr>
        <w:t xml:space="preserve">který je v příloze této smlouvy. </w:t>
      </w:r>
      <w:r w:rsidR="00FF208C" w:rsidRPr="00FF208C">
        <w:rPr>
          <w:rFonts w:ascii="Times New Roman" w:hAnsi="Times New Roman" w:cs="Times New Roman"/>
          <w:sz w:val="24"/>
          <w:szCs w:val="24"/>
        </w:rPr>
        <w:t xml:space="preserve">Písemné vyjádření, zda je vyšetřovaný schopen vykonávat pracovní činnost v rozsahu uvedeném na žádance, odesílá poskytovatel ve lhůtě stanovené zákonem č. 373/2011., o specifických zdravotních službách, v platném znění, kontaktní osobě objednatele uvedené v čl. II odstavec </w:t>
      </w:r>
      <w:r w:rsidR="00B113E7">
        <w:rPr>
          <w:rFonts w:ascii="Times New Roman" w:hAnsi="Times New Roman" w:cs="Times New Roman"/>
          <w:sz w:val="24"/>
          <w:szCs w:val="24"/>
        </w:rPr>
        <w:t>k</w:t>
      </w:r>
      <w:r w:rsidR="00FF208C" w:rsidRPr="00FF208C">
        <w:rPr>
          <w:rFonts w:ascii="Times New Roman" w:hAnsi="Times New Roman" w:cs="Times New Roman"/>
          <w:sz w:val="24"/>
          <w:szCs w:val="24"/>
        </w:rPr>
        <w:t>)</w:t>
      </w:r>
      <w:r w:rsidR="00906AE1">
        <w:rPr>
          <w:rFonts w:ascii="Times New Roman" w:hAnsi="Times New Roman" w:cs="Times New Roman"/>
          <w:sz w:val="24"/>
          <w:szCs w:val="24"/>
        </w:rPr>
        <w:t xml:space="preserve"> </w:t>
      </w:r>
      <w:r w:rsidR="00FF208C" w:rsidRPr="00FF208C">
        <w:rPr>
          <w:rFonts w:ascii="Times New Roman" w:hAnsi="Times New Roman" w:cs="Times New Roman"/>
          <w:sz w:val="24"/>
          <w:szCs w:val="24"/>
        </w:rPr>
        <w:t xml:space="preserve">prostřednictvím provozovatele poštovních služeb na adresu objednatele uvedenou v záhlaví této smlouvy. </w:t>
      </w:r>
    </w:p>
    <w:p w14:paraId="0FE67788"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c/</w:t>
      </w:r>
      <w:r w:rsidRPr="00F144F5">
        <w:rPr>
          <w:rFonts w:ascii="Times New Roman" w:hAnsi="Times New Roman" w:cs="Times New Roman"/>
          <w:sz w:val="24"/>
          <w:szCs w:val="24"/>
        </w:rPr>
        <w:tab/>
        <w:t>Poskytovatel se zavazuje zachovávat mlčenlivost o všech skutečnostech, o kterých se dozví v souvislosti s plněním této smlouvy. Povinnost mlčenlivosti trvá i po případném ukončení smlouvy, a to ještě po dobu 5 let po ukončení této smlouvy. Objednatel bere na vědomí, že poskytovatel je vázán mlčenlivostí dle zákona č. 372/2011 Sb., o zdravotních službách, v platném znění.</w:t>
      </w:r>
    </w:p>
    <w:p w14:paraId="1784452C"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d/      Objednatel se zavazuje poskytovat poskytovateli potřebnou součinnost při výkonu pracovně lékařských služeb týkajících se jeho zaměstnanců, a za tím účelem poskytne:</w:t>
      </w:r>
    </w:p>
    <w:p w14:paraId="485E5544"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 jmenný seznam zaměstnanců aktualizovaný jedenkrát ročně</w:t>
      </w:r>
      <w:r w:rsidR="004403D8">
        <w:rPr>
          <w:rFonts w:ascii="Times New Roman" w:hAnsi="Times New Roman" w:cs="Times New Roman"/>
          <w:sz w:val="24"/>
          <w:szCs w:val="24"/>
        </w:rPr>
        <w:t>,</w:t>
      </w:r>
    </w:p>
    <w:p w14:paraId="65F9F8F4"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xml:space="preserve">           - poskytne další požadovanou součinnost jako např. přístup na pracoviště apod.</w:t>
      </w:r>
    </w:p>
    <w:p w14:paraId="41D08E05"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e/       Objednatel se zavazuje informovat poskytovatele prostřednictvím svých zaměstnanců (především personálního oddělení) o nepřítomnosti těch zaměstnanců, kteří se mají ve stanovené lhůtě dostavit k lékařskému preventivnímu vyšetření, a pro onemocnění jsou v léčebné péči jiného lékaře, aby poskytovatel mohl řádně splnit své smluvní závazky plynoucí z této smlouvy. Objednatel bere na vědomí, že pracovně lékařské služby nepodléhají volbě lékaře.</w:t>
      </w:r>
    </w:p>
    <w:p w14:paraId="78E52670" w14:textId="06638115"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f/        Zdravotnická dokumentace, týkající se pracovně lékařských služeb, je majetkem poskytovatele, včetně zdravotní dokumentace zaměstnanců, a bude uložena v</w:t>
      </w:r>
      <w:r w:rsidR="004208B6">
        <w:rPr>
          <w:rFonts w:ascii="Times New Roman" w:hAnsi="Times New Roman" w:cs="Times New Roman"/>
          <w:sz w:val="24"/>
          <w:szCs w:val="24"/>
        </w:rPr>
        <w:t>e</w:t>
      </w:r>
      <w:r w:rsidRPr="00F144F5">
        <w:rPr>
          <w:rFonts w:ascii="Times New Roman" w:hAnsi="Times New Roman" w:cs="Times New Roman"/>
          <w:sz w:val="24"/>
          <w:szCs w:val="24"/>
        </w:rPr>
        <w:t> </w:t>
      </w:r>
      <w:r w:rsidR="004208B6">
        <w:rPr>
          <w:rFonts w:ascii="Times New Roman" w:hAnsi="Times New Roman" w:cs="Times New Roman"/>
          <w:sz w:val="24"/>
          <w:szCs w:val="24"/>
        </w:rPr>
        <w:t>F</w:t>
      </w:r>
      <w:r w:rsidRPr="00F144F5">
        <w:rPr>
          <w:rFonts w:ascii="Times New Roman" w:hAnsi="Times New Roman" w:cs="Times New Roman"/>
          <w:sz w:val="24"/>
          <w:szCs w:val="24"/>
        </w:rPr>
        <w:t xml:space="preserve">TN, oddělení IPP, v sídle poskytovatele v Praze 4, Vídeňská 800. </w:t>
      </w:r>
    </w:p>
    <w:p w14:paraId="0A00819D" w14:textId="01EA8C8E"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lastRenderedPageBreak/>
        <w:t xml:space="preserve"> g/        Objednatel seznámí své zaměstnance, že poskytovatelem pracovně lékařských služeb je </w:t>
      </w:r>
      <w:r w:rsidR="004208B6">
        <w:rPr>
          <w:rFonts w:ascii="Times New Roman" w:hAnsi="Times New Roman" w:cs="Times New Roman"/>
          <w:sz w:val="24"/>
          <w:szCs w:val="24"/>
        </w:rPr>
        <w:t>F</w:t>
      </w:r>
      <w:r w:rsidRPr="00F144F5">
        <w:rPr>
          <w:rFonts w:ascii="Times New Roman" w:hAnsi="Times New Roman" w:cs="Times New Roman"/>
          <w:sz w:val="24"/>
          <w:szCs w:val="24"/>
        </w:rPr>
        <w:t xml:space="preserve">TN, oddělení IPP </w:t>
      </w:r>
      <w:r w:rsidR="004208B6">
        <w:rPr>
          <w:rFonts w:ascii="Times New Roman" w:hAnsi="Times New Roman" w:cs="Times New Roman"/>
          <w:sz w:val="24"/>
          <w:szCs w:val="24"/>
        </w:rPr>
        <w:t>F</w:t>
      </w:r>
      <w:r w:rsidRPr="00F144F5">
        <w:rPr>
          <w:rFonts w:ascii="Times New Roman" w:hAnsi="Times New Roman" w:cs="Times New Roman"/>
          <w:sz w:val="24"/>
          <w:szCs w:val="24"/>
        </w:rPr>
        <w:t xml:space="preserve">TN a </w:t>
      </w:r>
      <w:proofErr w:type="gramStart"/>
      <w:r w:rsidRPr="00F144F5">
        <w:rPr>
          <w:rFonts w:ascii="Times New Roman" w:hAnsi="Times New Roman" w:cs="Times New Roman"/>
          <w:sz w:val="24"/>
          <w:szCs w:val="24"/>
        </w:rPr>
        <w:t>uloží</w:t>
      </w:r>
      <w:proofErr w:type="gramEnd"/>
      <w:r w:rsidRPr="00F144F5">
        <w:rPr>
          <w:rFonts w:ascii="Times New Roman" w:hAnsi="Times New Roman" w:cs="Times New Roman"/>
          <w:sz w:val="24"/>
          <w:szCs w:val="24"/>
        </w:rPr>
        <w:t xml:space="preserve"> svým zaměstnancům, aby se podrobovali lékařským prohlídkám stanoveným přísl. právními předpisy a vyzve je, aby s poskytovatelem při výkonu jeho činnosti, dle této smlouvy, spolupracovali.</w:t>
      </w:r>
    </w:p>
    <w:p w14:paraId="50791F4E"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 h/        Lékařské prohlídky a vyšetření budou poskytovatelem prováděny v jeho ordinaci, v oddělení „Individuální program péče a pracovně lékařské služby“</w:t>
      </w:r>
      <w:r w:rsidRPr="00F144F5" w:rsidDel="00FF7D45">
        <w:rPr>
          <w:rFonts w:ascii="Times New Roman" w:hAnsi="Times New Roman" w:cs="Times New Roman"/>
          <w:sz w:val="24"/>
          <w:szCs w:val="24"/>
        </w:rPr>
        <w:t xml:space="preserve"> </w:t>
      </w:r>
      <w:r w:rsidRPr="00F144F5">
        <w:rPr>
          <w:rFonts w:ascii="Times New Roman" w:hAnsi="Times New Roman" w:cs="Times New Roman"/>
          <w:sz w:val="24"/>
          <w:szCs w:val="24"/>
        </w:rPr>
        <w:t>(oddělení IPP), na adrese Praha 4, Vídeňská 800 (pavilon A2), vždy po předchozím telefonickém objednání. Ordinační doba lékařů poskytovatele bude v</w:t>
      </w:r>
      <w:r w:rsidR="00F50EA5">
        <w:rPr>
          <w:rFonts w:ascii="Times New Roman" w:hAnsi="Times New Roman" w:cs="Times New Roman"/>
          <w:sz w:val="24"/>
          <w:szCs w:val="24"/>
        </w:rPr>
        <w:t> pracovních dnech v době od 7.15 hodin do 11.3</w:t>
      </w:r>
      <w:r w:rsidRPr="00F144F5">
        <w:rPr>
          <w:rFonts w:ascii="Times New Roman" w:hAnsi="Times New Roman" w:cs="Times New Roman"/>
          <w:sz w:val="24"/>
          <w:szCs w:val="24"/>
        </w:rPr>
        <w:t>0 hodin. Telefonický kontakt pro objednání vyšetření je na recepci oddělení: 261</w:t>
      </w:r>
      <w:r w:rsidR="000252BA" w:rsidRPr="00F144F5">
        <w:rPr>
          <w:rFonts w:ascii="Times New Roman" w:hAnsi="Times New Roman" w:cs="Times New Roman"/>
          <w:sz w:val="24"/>
          <w:szCs w:val="24"/>
        </w:rPr>
        <w:t xml:space="preserve"> </w:t>
      </w:r>
      <w:r w:rsidRPr="00F144F5">
        <w:rPr>
          <w:rFonts w:ascii="Times New Roman" w:hAnsi="Times New Roman" w:cs="Times New Roman"/>
          <w:sz w:val="24"/>
          <w:szCs w:val="24"/>
        </w:rPr>
        <w:t>08</w:t>
      </w:r>
      <w:r w:rsidR="000252BA" w:rsidRPr="00F144F5">
        <w:rPr>
          <w:rFonts w:ascii="Times New Roman" w:hAnsi="Times New Roman" w:cs="Times New Roman"/>
          <w:sz w:val="24"/>
          <w:szCs w:val="24"/>
        </w:rPr>
        <w:t xml:space="preserve"> </w:t>
      </w:r>
      <w:r w:rsidRPr="00F144F5">
        <w:rPr>
          <w:rFonts w:ascii="Times New Roman" w:hAnsi="Times New Roman" w:cs="Times New Roman"/>
          <w:sz w:val="24"/>
          <w:szCs w:val="24"/>
        </w:rPr>
        <w:t>31</w:t>
      </w:r>
      <w:r w:rsidR="000252BA" w:rsidRPr="00F144F5">
        <w:rPr>
          <w:rFonts w:ascii="Times New Roman" w:hAnsi="Times New Roman" w:cs="Times New Roman"/>
          <w:sz w:val="24"/>
          <w:szCs w:val="24"/>
        </w:rPr>
        <w:t xml:space="preserve"> </w:t>
      </w:r>
      <w:r w:rsidRPr="00F144F5">
        <w:rPr>
          <w:rFonts w:ascii="Times New Roman" w:hAnsi="Times New Roman" w:cs="Times New Roman"/>
          <w:sz w:val="24"/>
          <w:szCs w:val="24"/>
        </w:rPr>
        <w:t xml:space="preserve">13. Poskytovatel si vyhrazuje právo v případě zjištění zdravotních komplikací u konkrétní osoby informovat přímo pacienta, a to i bez vazby na objednatele, pokud zjištěné onemocnění nebude mít vazbu na vykonávanou pracovní činnost. </w:t>
      </w:r>
    </w:p>
    <w:p w14:paraId="51B2C0D0" w14:textId="2124875E" w:rsidR="00BF2220" w:rsidRPr="00F144F5" w:rsidRDefault="00BF2220" w:rsidP="00BF2220">
      <w:pPr>
        <w:ind w:hanging="700"/>
        <w:jc w:val="both"/>
        <w:rPr>
          <w:rFonts w:ascii="Times New Roman" w:hAnsi="Times New Roman" w:cs="Times New Roman"/>
          <w:sz w:val="24"/>
          <w:szCs w:val="24"/>
          <w:shd w:val="clear" w:color="auto" w:fill="00FFFF"/>
        </w:rPr>
      </w:pPr>
      <w:r w:rsidRPr="00F144F5">
        <w:rPr>
          <w:rFonts w:ascii="Times New Roman" w:hAnsi="Times New Roman" w:cs="Times New Roman"/>
          <w:sz w:val="24"/>
          <w:szCs w:val="24"/>
        </w:rPr>
        <w:t>i)         Poskytovatel sděluje, že v</w:t>
      </w:r>
      <w:r w:rsidR="004208B6">
        <w:rPr>
          <w:rFonts w:ascii="Times New Roman" w:hAnsi="Times New Roman" w:cs="Times New Roman"/>
          <w:sz w:val="24"/>
          <w:szCs w:val="24"/>
        </w:rPr>
        <w:t>e</w:t>
      </w:r>
      <w:r w:rsidRPr="00F144F5">
        <w:rPr>
          <w:rFonts w:ascii="Times New Roman" w:hAnsi="Times New Roman" w:cs="Times New Roman"/>
          <w:sz w:val="24"/>
          <w:szCs w:val="24"/>
        </w:rPr>
        <w:t xml:space="preserve"> </w:t>
      </w:r>
      <w:r w:rsidR="004208B6">
        <w:rPr>
          <w:rFonts w:ascii="Times New Roman" w:hAnsi="Times New Roman" w:cs="Times New Roman"/>
          <w:sz w:val="24"/>
          <w:szCs w:val="24"/>
        </w:rPr>
        <w:t>F</w:t>
      </w:r>
      <w:r w:rsidRPr="00F144F5">
        <w:rPr>
          <w:rFonts w:ascii="Times New Roman" w:hAnsi="Times New Roman" w:cs="Times New Roman"/>
          <w:sz w:val="24"/>
          <w:szCs w:val="24"/>
        </w:rPr>
        <w:t>TN (pavilon B-1) od 7. 1. 2008 funguje LPS (lékařská pohotovostní služba, ve všední dny od 19.00 – 6.30 hodin, o víkendech a svátcích je zajištěn nepřetržitý provoz). Zubní LPS je otevřena ve všední dny od 17.30 – 22.30 hodin, o víkendech a svátcích od 7.30 – 22.30 hodin. Zaměstnanci objednatele mohou těchto služeb využívat, v případě náhlého onemocnění.</w:t>
      </w:r>
      <w:r w:rsidRPr="00F144F5">
        <w:rPr>
          <w:rFonts w:ascii="Times New Roman" w:hAnsi="Times New Roman" w:cs="Times New Roman"/>
          <w:sz w:val="24"/>
          <w:szCs w:val="24"/>
          <w:shd w:val="clear" w:color="auto" w:fill="00FFFF"/>
        </w:rPr>
        <w:t xml:space="preserve"> </w:t>
      </w:r>
    </w:p>
    <w:p w14:paraId="519BBE5C" w14:textId="261158A6" w:rsidR="00EC455D" w:rsidRDefault="00BF2220" w:rsidP="00B113E7">
      <w:pPr>
        <w:ind w:hanging="700"/>
        <w:jc w:val="both"/>
        <w:rPr>
          <w:rFonts w:ascii="Times New Roman" w:hAnsi="Times New Roman" w:cs="Times New Roman"/>
          <w:sz w:val="24"/>
          <w:szCs w:val="24"/>
        </w:rPr>
      </w:pPr>
      <w:r w:rsidRPr="00F144F5">
        <w:rPr>
          <w:rFonts w:ascii="Times New Roman" w:hAnsi="Times New Roman" w:cs="Times New Roman"/>
          <w:sz w:val="24"/>
          <w:szCs w:val="24"/>
        </w:rPr>
        <w:t xml:space="preserve">j) </w:t>
      </w:r>
      <w:r w:rsidRPr="00F144F5">
        <w:rPr>
          <w:rFonts w:ascii="Times New Roman" w:hAnsi="Times New Roman" w:cs="Times New Roman"/>
          <w:sz w:val="24"/>
          <w:szCs w:val="24"/>
        </w:rPr>
        <w:tab/>
        <w:t>Poskytovatel sděluje, že v</w:t>
      </w:r>
      <w:r w:rsidR="004208B6">
        <w:rPr>
          <w:rFonts w:ascii="Times New Roman" w:hAnsi="Times New Roman" w:cs="Times New Roman"/>
          <w:sz w:val="24"/>
          <w:szCs w:val="24"/>
        </w:rPr>
        <w:t>e</w:t>
      </w:r>
      <w:r w:rsidRPr="00F144F5">
        <w:rPr>
          <w:rFonts w:ascii="Times New Roman" w:hAnsi="Times New Roman" w:cs="Times New Roman"/>
          <w:sz w:val="24"/>
          <w:szCs w:val="24"/>
        </w:rPr>
        <w:t xml:space="preserve"> </w:t>
      </w:r>
      <w:r w:rsidR="004208B6">
        <w:rPr>
          <w:rFonts w:ascii="Times New Roman" w:hAnsi="Times New Roman" w:cs="Times New Roman"/>
          <w:sz w:val="24"/>
          <w:szCs w:val="24"/>
        </w:rPr>
        <w:t>F</w:t>
      </w:r>
      <w:r w:rsidRPr="00F144F5">
        <w:rPr>
          <w:rFonts w:ascii="Times New Roman" w:hAnsi="Times New Roman" w:cs="Times New Roman"/>
          <w:sz w:val="24"/>
          <w:szCs w:val="24"/>
        </w:rPr>
        <w:t>TN (pavilon P – vedle hlavního vchodu do areálu nemocnice) je zajištěn nepřetržitý provoz lékárny k vyzvednutí léčiv a léčivých prostředků</w:t>
      </w:r>
      <w:r w:rsidR="00F62F8A">
        <w:rPr>
          <w:rFonts w:ascii="Times New Roman" w:hAnsi="Times New Roman" w:cs="Times New Roman"/>
          <w:sz w:val="24"/>
          <w:szCs w:val="24"/>
        </w:rPr>
        <w:t>.</w:t>
      </w:r>
    </w:p>
    <w:p w14:paraId="316B1B80" w14:textId="3706C84C" w:rsidR="009E5B26" w:rsidRPr="00105D47" w:rsidRDefault="00B113E7" w:rsidP="00BF2220">
      <w:pPr>
        <w:ind w:hanging="700"/>
        <w:jc w:val="both"/>
        <w:rPr>
          <w:rFonts w:ascii="Times New Roman" w:hAnsi="Times New Roman" w:cs="Times New Roman"/>
          <w:sz w:val="24"/>
          <w:szCs w:val="24"/>
        </w:rPr>
      </w:pPr>
      <w:r>
        <w:rPr>
          <w:rFonts w:ascii="Times New Roman" w:hAnsi="Times New Roman" w:cs="Times New Roman"/>
          <w:sz w:val="24"/>
          <w:szCs w:val="24"/>
        </w:rPr>
        <w:t>k</w:t>
      </w:r>
      <w:r w:rsidR="00EC455D">
        <w:rPr>
          <w:rFonts w:ascii="Times New Roman" w:hAnsi="Times New Roman" w:cs="Times New Roman"/>
          <w:sz w:val="24"/>
          <w:szCs w:val="24"/>
        </w:rPr>
        <w:t>)</w:t>
      </w:r>
      <w:r w:rsidR="00EC455D">
        <w:rPr>
          <w:rFonts w:ascii="Times New Roman" w:hAnsi="Times New Roman" w:cs="Times New Roman"/>
          <w:sz w:val="24"/>
          <w:szCs w:val="24"/>
        </w:rPr>
        <w:tab/>
      </w:r>
      <w:r w:rsidR="00BF2220" w:rsidRPr="00EC455D">
        <w:rPr>
          <w:rFonts w:ascii="Times New Roman" w:hAnsi="Times New Roman" w:cs="Times New Roman"/>
          <w:sz w:val="24"/>
          <w:szCs w:val="24"/>
        </w:rPr>
        <w:t>Objednatel sděluje, že kontaktní osobou pro kontakt</w:t>
      </w:r>
      <w:r w:rsidR="003950F8" w:rsidRPr="00EC455D">
        <w:rPr>
          <w:rFonts w:ascii="Times New Roman" w:hAnsi="Times New Roman" w:cs="Times New Roman"/>
          <w:sz w:val="24"/>
          <w:szCs w:val="24"/>
        </w:rPr>
        <w:t xml:space="preserve"> </w:t>
      </w:r>
      <w:proofErr w:type="gramStart"/>
      <w:r w:rsidR="003950F8" w:rsidRPr="00EC455D">
        <w:rPr>
          <w:rFonts w:ascii="Times New Roman" w:hAnsi="Times New Roman" w:cs="Times New Roman"/>
          <w:sz w:val="24"/>
          <w:szCs w:val="24"/>
        </w:rPr>
        <w:t>s  poskytovatelem</w:t>
      </w:r>
      <w:proofErr w:type="gramEnd"/>
      <w:r w:rsidR="003950F8" w:rsidRPr="00EC455D">
        <w:rPr>
          <w:rFonts w:ascii="Times New Roman" w:hAnsi="Times New Roman" w:cs="Times New Roman"/>
          <w:sz w:val="24"/>
          <w:szCs w:val="24"/>
        </w:rPr>
        <w:t xml:space="preserve"> je</w:t>
      </w:r>
      <w:r w:rsidR="00BF2220" w:rsidRPr="005808EC">
        <w:rPr>
          <w:rFonts w:ascii="Times New Roman" w:hAnsi="Times New Roman" w:cs="Times New Roman"/>
          <w:b/>
          <w:bCs/>
          <w:sz w:val="24"/>
          <w:szCs w:val="24"/>
        </w:rPr>
        <w:t>:</w:t>
      </w:r>
      <w:r w:rsidR="00003CD6">
        <w:rPr>
          <w:rFonts w:ascii="Times New Roman" w:hAnsi="Times New Roman" w:cs="Times New Roman"/>
          <w:b/>
          <w:bCs/>
          <w:sz w:val="24"/>
          <w:szCs w:val="24"/>
        </w:rPr>
        <w:t xml:space="preserve"> </w:t>
      </w:r>
      <w:r w:rsidR="00105D47" w:rsidRPr="00105D47">
        <w:rPr>
          <w:rFonts w:ascii="Times New Roman" w:hAnsi="Times New Roman" w:cs="Times New Roman"/>
          <w:sz w:val="24"/>
          <w:szCs w:val="24"/>
        </w:rPr>
        <w:t>[OU   OU]</w:t>
      </w:r>
    </w:p>
    <w:p w14:paraId="36DDB406" w14:textId="77777777" w:rsidR="00BF2220" w:rsidRPr="00F144F5" w:rsidRDefault="00BF2220" w:rsidP="00BF2220">
      <w:pPr>
        <w:numPr>
          <w:ilvl w:val="0"/>
          <w:numId w:val="3"/>
        </w:numPr>
        <w:suppressAutoHyphens/>
        <w:spacing w:before="280" w:after="280" w:line="240" w:lineRule="auto"/>
        <w:ind w:left="1080"/>
        <w:jc w:val="both"/>
        <w:rPr>
          <w:rFonts w:ascii="Times New Roman" w:hAnsi="Times New Roman" w:cs="Times New Roman"/>
          <w:sz w:val="24"/>
          <w:szCs w:val="24"/>
        </w:rPr>
      </w:pPr>
      <w:r w:rsidRPr="00F144F5">
        <w:rPr>
          <w:rFonts w:ascii="Times New Roman" w:hAnsi="Times New Roman" w:cs="Times New Roman"/>
          <w:b/>
          <w:bCs/>
          <w:sz w:val="24"/>
          <w:szCs w:val="24"/>
        </w:rPr>
        <w:t xml:space="preserve"> Úplata za poskytování pracovně lékařských služeb</w:t>
      </w:r>
    </w:p>
    <w:p w14:paraId="72501B8D" w14:textId="45D4A14E" w:rsidR="00BF2220" w:rsidRPr="00F144F5" w:rsidRDefault="00FB67A8" w:rsidP="0059023B">
      <w:pPr>
        <w:ind w:hanging="700"/>
        <w:jc w:val="both"/>
        <w:rPr>
          <w:rFonts w:ascii="Times New Roman" w:hAnsi="Times New Roman" w:cs="Times New Roman"/>
          <w:sz w:val="24"/>
          <w:szCs w:val="24"/>
        </w:rPr>
      </w:pPr>
      <w:r>
        <w:rPr>
          <w:rFonts w:ascii="Times New Roman" w:hAnsi="Times New Roman" w:cs="Times New Roman"/>
          <w:sz w:val="24"/>
          <w:szCs w:val="24"/>
        </w:rPr>
        <w:t> a)</w:t>
      </w:r>
      <w:r w:rsidR="00BF2220" w:rsidRPr="00F144F5">
        <w:rPr>
          <w:rFonts w:ascii="Times New Roman" w:hAnsi="Times New Roman" w:cs="Times New Roman"/>
          <w:sz w:val="24"/>
          <w:szCs w:val="24"/>
        </w:rPr>
        <w:t xml:space="preserve">      Vstupní, výstupní, periodické, mimořádné a následné prohlídky zaměstnanců, </w:t>
      </w:r>
      <w:r w:rsidR="00BF2220" w:rsidRPr="00F144F5">
        <w:rPr>
          <w:rFonts w:ascii="Times New Roman" w:hAnsi="Times New Roman" w:cs="Times New Roman"/>
          <w:b/>
          <w:sz w:val="24"/>
          <w:szCs w:val="24"/>
        </w:rPr>
        <w:t>které nejsou hrazeny z veřejného zdravotního pojištění</w:t>
      </w:r>
      <w:r w:rsidR="00BF2220" w:rsidRPr="00F144F5">
        <w:rPr>
          <w:rFonts w:ascii="Times New Roman" w:hAnsi="Times New Roman" w:cs="Times New Roman"/>
          <w:sz w:val="24"/>
          <w:szCs w:val="24"/>
        </w:rPr>
        <w:t xml:space="preserve">, budou účtovány objednateli 1x měsíčně na základě jmenného seznamu skutečně vyšetřených osob. </w:t>
      </w:r>
      <w:r w:rsidR="00FF208C">
        <w:rPr>
          <w:rFonts w:ascii="Times New Roman" w:hAnsi="Times New Roman" w:cs="Times New Roman"/>
          <w:sz w:val="24"/>
          <w:szCs w:val="24"/>
        </w:rPr>
        <w:t>Paušální poplatek za poskytování pracovnělékařských služeb bude účtován</w:t>
      </w:r>
      <w:r w:rsidR="004C2109">
        <w:rPr>
          <w:rFonts w:ascii="Times New Roman" w:hAnsi="Times New Roman" w:cs="Times New Roman"/>
          <w:sz w:val="24"/>
          <w:szCs w:val="24"/>
        </w:rPr>
        <w:t xml:space="preserve"> měsíčně</w:t>
      </w:r>
      <w:r w:rsidR="00FF208C">
        <w:rPr>
          <w:rFonts w:ascii="Times New Roman" w:hAnsi="Times New Roman" w:cs="Times New Roman"/>
          <w:sz w:val="24"/>
          <w:szCs w:val="24"/>
        </w:rPr>
        <w:t xml:space="preserve">. </w:t>
      </w:r>
      <w:r w:rsidR="0059023B" w:rsidRPr="0059023B">
        <w:rPr>
          <w:rFonts w:ascii="Times New Roman" w:hAnsi="Times New Roman" w:cs="Times New Roman"/>
          <w:sz w:val="24"/>
          <w:szCs w:val="24"/>
        </w:rPr>
        <w:t xml:space="preserve">Výše úhrady za jednotlivé prohlídky a výše paušálního poplatku za poskytování pracovně lékařských služeb bude uvedena v příloze č. </w:t>
      </w:r>
      <w:r w:rsidR="0059023B">
        <w:rPr>
          <w:rFonts w:ascii="Times New Roman" w:hAnsi="Times New Roman" w:cs="Times New Roman"/>
          <w:sz w:val="24"/>
          <w:szCs w:val="24"/>
        </w:rPr>
        <w:t>2</w:t>
      </w:r>
      <w:r w:rsidR="0059023B" w:rsidRPr="0059023B">
        <w:rPr>
          <w:rFonts w:ascii="Times New Roman" w:hAnsi="Times New Roman" w:cs="Times New Roman"/>
          <w:sz w:val="24"/>
          <w:szCs w:val="24"/>
        </w:rPr>
        <w:t xml:space="preserve"> této smlouvy. </w:t>
      </w:r>
    </w:p>
    <w:p w14:paraId="063DD41B" w14:textId="19B7532C" w:rsidR="00BF2220" w:rsidRPr="00F144F5" w:rsidRDefault="00C171C6" w:rsidP="00BF2220">
      <w:pPr>
        <w:ind w:hanging="700"/>
        <w:jc w:val="both"/>
        <w:rPr>
          <w:rFonts w:ascii="Times New Roman" w:hAnsi="Times New Roman" w:cs="Times New Roman"/>
          <w:color w:val="000000"/>
          <w:sz w:val="24"/>
          <w:szCs w:val="24"/>
        </w:rPr>
      </w:pPr>
      <w:r w:rsidRPr="00F144F5">
        <w:rPr>
          <w:rFonts w:ascii="Times New Roman" w:hAnsi="Times New Roman" w:cs="Times New Roman"/>
          <w:color w:val="000000"/>
          <w:sz w:val="24"/>
          <w:szCs w:val="24"/>
        </w:rPr>
        <w:t>b</w:t>
      </w:r>
      <w:r w:rsidR="00BF2220" w:rsidRPr="00F144F5">
        <w:rPr>
          <w:rFonts w:ascii="Times New Roman" w:hAnsi="Times New Roman" w:cs="Times New Roman"/>
          <w:color w:val="000000"/>
          <w:sz w:val="24"/>
          <w:szCs w:val="24"/>
        </w:rPr>
        <w:t xml:space="preserve">)      </w:t>
      </w:r>
      <w:r w:rsidR="007D6253">
        <w:rPr>
          <w:rFonts w:ascii="Times New Roman" w:hAnsi="Times New Roman" w:cs="Times New Roman"/>
          <w:color w:val="000000"/>
          <w:sz w:val="24"/>
          <w:szCs w:val="24"/>
        </w:rPr>
        <w:t xml:space="preserve"> </w:t>
      </w:r>
      <w:r w:rsidR="00BF2220" w:rsidRPr="00F144F5">
        <w:rPr>
          <w:rFonts w:ascii="Times New Roman" w:hAnsi="Times New Roman" w:cs="Times New Roman"/>
          <w:color w:val="000000"/>
          <w:sz w:val="24"/>
          <w:szCs w:val="24"/>
        </w:rPr>
        <w:t xml:space="preserve">Smluvní strany se dohodly, že výše úhrady za služby uvedené v čl. I. odstavec b) této smlouvy v případě vyžádání těchto služeb bude stanovena vždy podle platného ceníku </w:t>
      </w:r>
      <w:r w:rsidR="005A2A8D">
        <w:rPr>
          <w:rFonts w:ascii="Times New Roman" w:hAnsi="Times New Roman" w:cs="Times New Roman"/>
          <w:color w:val="000000"/>
          <w:sz w:val="24"/>
          <w:szCs w:val="24"/>
        </w:rPr>
        <w:t>F</w:t>
      </w:r>
      <w:r w:rsidR="00BF2220" w:rsidRPr="00F144F5">
        <w:rPr>
          <w:rFonts w:ascii="Times New Roman" w:hAnsi="Times New Roman" w:cs="Times New Roman"/>
          <w:color w:val="000000"/>
          <w:sz w:val="24"/>
          <w:szCs w:val="24"/>
        </w:rPr>
        <w:t xml:space="preserve">TN. Požádá-li o to objednatel, poskytovatel mu aktuální ceník </w:t>
      </w:r>
      <w:proofErr w:type="gramStart"/>
      <w:r w:rsidR="00BF2220" w:rsidRPr="00F144F5">
        <w:rPr>
          <w:rFonts w:ascii="Times New Roman" w:hAnsi="Times New Roman" w:cs="Times New Roman"/>
          <w:color w:val="000000"/>
          <w:sz w:val="24"/>
          <w:szCs w:val="24"/>
        </w:rPr>
        <w:t>předloží</w:t>
      </w:r>
      <w:proofErr w:type="gramEnd"/>
      <w:r w:rsidR="00BF2220" w:rsidRPr="00F144F5">
        <w:rPr>
          <w:rFonts w:ascii="Times New Roman" w:hAnsi="Times New Roman" w:cs="Times New Roman"/>
          <w:color w:val="000000"/>
          <w:sz w:val="24"/>
          <w:szCs w:val="24"/>
        </w:rPr>
        <w:t>.</w:t>
      </w:r>
    </w:p>
    <w:p w14:paraId="0CFEC83C" w14:textId="77777777" w:rsidR="00BF2220" w:rsidRPr="00F144F5" w:rsidRDefault="00C171C6"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t>c</w:t>
      </w:r>
      <w:r w:rsidR="008E483F" w:rsidRPr="00F144F5">
        <w:rPr>
          <w:rFonts w:ascii="Times New Roman" w:hAnsi="Times New Roman" w:cs="Times New Roman"/>
          <w:sz w:val="24"/>
          <w:szCs w:val="24"/>
        </w:rPr>
        <w:t xml:space="preserve">)    </w:t>
      </w:r>
      <w:r w:rsidRPr="00F144F5">
        <w:rPr>
          <w:rFonts w:ascii="Times New Roman" w:hAnsi="Times New Roman" w:cs="Times New Roman"/>
          <w:sz w:val="24"/>
          <w:szCs w:val="24"/>
        </w:rPr>
        <w:t xml:space="preserve"> </w:t>
      </w:r>
      <w:r w:rsidR="007D6253">
        <w:rPr>
          <w:rFonts w:ascii="Times New Roman" w:hAnsi="Times New Roman" w:cs="Times New Roman"/>
          <w:sz w:val="24"/>
          <w:szCs w:val="24"/>
        </w:rPr>
        <w:t xml:space="preserve">  </w:t>
      </w:r>
      <w:r w:rsidRPr="00F144F5">
        <w:rPr>
          <w:rFonts w:ascii="Times New Roman" w:hAnsi="Times New Roman" w:cs="Times New Roman"/>
          <w:sz w:val="24"/>
          <w:szCs w:val="24"/>
        </w:rPr>
        <w:t xml:space="preserve">Úhrada dle písm. a), b) </w:t>
      </w:r>
      <w:r w:rsidR="00BF2220" w:rsidRPr="00F144F5">
        <w:rPr>
          <w:rFonts w:ascii="Times New Roman" w:hAnsi="Times New Roman" w:cs="Times New Roman"/>
          <w:sz w:val="24"/>
          <w:szCs w:val="24"/>
        </w:rPr>
        <w:t xml:space="preserve">tohoto článku smlouvy bude provedena na základě faktur vystavených 1x měsíčně poskytovatelem, její přílohou bude jmenný seznam skutečně vyšetřených osob. Splatnost faktury je 15 dní po doručení objednateli.  </w:t>
      </w:r>
    </w:p>
    <w:p w14:paraId="255450A8" w14:textId="77777777" w:rsidR="00BF2220" w:rsidRPr="00F144F5" w:rsidRDefault="00BF2220" w:rsidP="00BF2220">
      <w:pPr>
        <w:jc w:val="both"/>
        <w:rPr>
          <w:rFonts w:ascii="Times New Roman" w:hAnsi="Times New Roman" w:cs="Times New Roman"/>
          <w:color w:val="000000"/>
          <w:sz w:val="24"/>
          <w:szCs w:val="24"/>
        </w:rPr>
      </w:pPr>
    </w:p>
    <w:p w14:paraId="2EA712FA" w14:textId="77777777" w:rsidR="00BF2220" w:rsidRPr="00F144F5" w:rsidRDefault="00BF2220" w:rsidP="00F144F5">
      <w:pPr>
        <w:jc w:val="both"/>
        <w:rPr>
          <w:rFonts w:ascii="Times New Roman" w:hAnsi="Times New Roman" w:cs="Times New Roman"/>
          <w:b/>
          <w:bCs/>
          <w:sz w:val="24"/>
          <w:szCs w:val="24"/>
        </w:rPr>
      </w:pPr>
      <w:r w:rsidRPr="00F144F5">
        <w:rPr>
          <w:rFonts w:ascii="Times New Roman" w:hAnsi="Times New Roman" w:cs="Times New Roman"/>
          <w:b/>
          <w:bCs/>
          <w:sz w:val="24"/>
          <w:szCs w:val="24"/>
        </w:rPr>
        <w:t>IV.      Závěrečná ustanovení</w:t>
      </w:r>
    </w:p>
    <w:p w14:paraId="5A8FC168" w14:textId="77777777" w:rsidR="00BF2220" w:rsidRPr="00F144F5" w:rsidRDefault="002B489F" w:rsidP="00BF2220">
      <w:pPr>
        <w:ind w:hanging="700"/>
        <w:jc w:val="both"/>
        <w:rPr>
          <w:rFonts w:ascii="Times New Roman" w:hAnsi="Times New Roman" w:cs="Times New Roman"/>
          <w:sz w:val="24"/>
          <w:szCs w:val="24"/>
        </w:rPr>
      </w:pPr>
      <w:r>
        <w:rPr>
          <w:rFonts w:ascii="Times New Roman" w:hAnsi="Times New Roman" w:cs="Times New Roman"/>
          <w:sz w:val="24"/>
          <w:szCs w:val="24"/>
        </w:rPr>
        <w:t xml:space="preserve"> </w:t>
      </w:r>
      <w:r w:rsidR="00BF2220" w:rsidRPr="00F144F5">
        <w:rPr>
          <w:rFonts w:ascii="Times New Roman" w:hAnsi="Times New Roman" w:cs="Times New Roman"/>
          <w:sz w:val="24"/>
          <w:szCs w:val="24"/>
        </w:rPr>
        <w:t xml:space="preserve">a/       </w:t>
      </w:r>
      <w:r>
        <w:rPr>
          <w:rFonts w:ascii="Times New Roman" w:hAnsi="Times New Roman" w:cs="Times New Roman"/>
          <w:sz w:val="24"/>
          <w:szCs w:val="24"/>
        </w:rPr>
        <w:t xml:space="preserve"> </w:t>
      </w:r>
      <w:r w:rsidR="00BF2220" w:rsidRPr="00F144F5">
        <w:rPr>
          <w:rFonts w:ascii="Times New Roman" w:hAnsi="Times New Roman" w:cs="Times New Roman"/>
          <w:sz w:val="24"/>
          <w:szCs w:val="24"/>
        </w:rPr>
        <w:t xml:space="preserve">Tato smlouva se uzavírá na dobu neurčitou. </w:t>
      </w:r>
    </w:p>
    <w:p w14:paraId="57FBA2A6" w14:textId="77777777" w:rsidR="00BF2220" w:rsidRPr="00F144F5" w:rsidRDefault="00BF2220" w:rsidP="00BF2220">
      <w:pPr>
        <w:ind w:hanging="700"/>
        <w:jc w:val="both"/>
        <w:rPr>
          <w:rFonts w:ascii="Times New Roman" w:hAnsi="Times New Roman" w:cs="Times New Roman"/>
          <w:sz w:val="24"/>
          <w:szCs w:val="24"/>
        </w:rPr>
      </w:pPr>
      <w:r w:rsidRPr="00F144F5">
        <w:rPr>
          <w:rFonts w:ascii="Times New Roman" w:hAnsi="Times New Roman" w:cs="Times New Roman"/>
          <w:sz w:val="24"/>
          <w:szCs w:val="24"/>
        </w:rPr>
        <w:lastRenderedPageBreak/>
        <w:t> b/       Tuto smlouvu lze ukončit dohodou k dohodnutému termínu, nebo výpovědí s tříměsíční výpovědní lhůtou, která počíná běžet prvním dnem následujícího měsíce po doručení písemné výpovědi druhé straně.</w:t>
      </w:r>
    </w:p>
    <w:p w14:paraId="6B9B9B69" w14:textId="22FE7A73" w:rsidR="00F144F5" w:rsidRDefault="00BF2220" w:rsidP="00F144F5">
      <w:pPr>
        <w:ind w:hanging="700"/>
        <w:jc w:val="both"/>
        <w:rPr>
          <w:rFonts w:ascii="Times New Roman" w:hAnsi="Times New Roman" w:cs="Times New Roman"/>
          <w:sz w:val="24"/>
          <w:szCs w:val="24"/>
        </w:rPr>
      </w:pPr>
      <w:r w:rsidRPr="00F144F5">
        <w:rPr>
          <w:rFonts w:ascii="Times New Roman" w:hAnsi="Times New Roman" w:cs="Times New Roman"/>
          <w:sz w:val="24"/>
          <w:szCs w:val="24"/>
        </w:rPr>
        <w:t xml:space="preserve"> c/       </w:t>
      </w:r>
      <w:r w:rsidR="007D6253">
        <w:rPr>
          <w:rFonts w:ascii="Times New Roman" w:hAnsi="Times New Roman" w:cs="Times New Roman"/>
          <w:sz w:val="24"/>
          <w:szCs w:val="24"/>
        </w:rPr>
        <w:t xml:space="preserve"> </w:t>
      </w:r>
      <w:r w:rsidRPr="00F144F5">
        <w:rPr>
          <w:rFonts w:ascii="Times New Roman" w:hAnsi="Times New Roman" w:cs="Times New Roman"/>
          <w:sz w:val="24"/>
          <w:szCs w:val="24"/>
        </w:rPr>
        <w:t>Změny a doplňky této smlouvy jsou možné po dohodě smluvních stran písemnou formou.</w:t>
      </w:r>
    </w:p>
    <w:p w14:paraId="2A1CE27D" w14:textId="017AB278" w:rsidR="008271C4" w:rsidRPr="00F144F5" w:rsidRDefault="008271C4" w:rsidP="008271C4">
      <w:pPr>
        <w:ind w:hanging="700"/>
        <w:jc w:val="both"/>
        <w:rPr>
          <w:rFonts w:ascii="Times New Roman" w:hAnsi="Times New Roman" w:cs="Times New Roman"/>
          <w:sz w:val="24"/>
          <w:szCs w:val="24"/>
        </w:rPr>
      </w:pPr>
      <w:r>
        <w:rPr>
          <w:rFonts w:ascii="Times New Roman" w:hAnsi="Times New Roman" w:cs="Times New Roman"/>
          <w:sz w:val="24"/>
          <w:szCs w:val="24"/>
        </w:rPr>
        <w:t xml:space="preserve"> d/      Inflační doložka</w:t>
      </w:r>
      <w:r w:rsidRPr="008271C4">
        <w:rPr>
          <w:rFonts w:ascii="Times New Roman" w:hAnsi="Times New Roman" w:cs="Times New Roman"/>
          <w:sz w:val="24"/>
          <w:szCs w:val="24"/>
        </w:rPr>
        <w:t>: „Ceny budou do 31. 12. 202</w:t>
      </w:r>
      <w:r w:rsidR="00700EB9">
        <w:rPr>
          <w:rFonts w:ascii="Times New Roman" w:hAnsi="Times New Roman" w:cs="Times New Roman"/>
          <w:sz w:val="24"/>
          <w:szCs w:val="24"/>
        </w:rPr>
        <w:t>4</w:t>
      </w:r>
      <w:r w:rsidRPr="008271C4">
        <w:rPr>
          <w:rFonts w:ascii="Times New Roman" w:hAnsi="Times New Roman" w:cs="Times New Roman"/>
          <w:sz w:val="24"/>
          <w:szCs w:val="24"/>
        </w:rPr>
        <w:t xml:space="preserve"> neměnné (fixní). Počínaje rokem 2024 bude moci poskytovatel zdravotních služeb ceny měnit o koeficient inflace spotřebitelských cen vyhlášený Českým statistickým úřadem. K této změně jsou strany povinny uzavřít písemný dodatek ke smlouvě.“</w:t>
      </w:r>
    </w:p>
    <w:p w14:paraId="4BA5F491" w14:textId="6E22F24A" w:rsidR="00F144F5" w:rsidRPr="00F144F5" w:rsidRDefault="00BF2220" w:rsidP="00F144F5">
      <w:pPr>
        <w:ind w:hanging="700"/>
        <w:jc w:val="both"/>
        <w:rPr>
          <w:rFonts w:ascii="Times New Roman" w:hAnsi="Times New Roman" w:cs="Times New Roman"/>
          <w:sz w:val="24"/>
          <w:szCs w:val="24"/>
        </w:rPr>
      </w:pPr>
      <w:r w:rsidRPr="00F144F5">
        <w:rPr>
          <w:rFonts w:ascii="Times New Roman" w:hAnsi="Times New Roman" w:cs="Times New Roman"/>
          <w:sz w:val="24"/>
          <w:szCs w:val="24"/>
        </w:rPr>
        <w:t> </w:t>
      </w:r>
      <w:r w:rsidR="008271C4">
        <w:rPr>
          <w:rFonts w:ascii="Times New Roman" w:hAnsi="Times New Roman" w:cs="Times New Roman"/>
          <w:sz w:val="24"/>
          <w:szCs w:val="24"/>
        </w:rPr>
        <w:t>e</w:t>
      </w:r>
      <w:r w:rsidRPr="00F144F5">
        <w:rPr>
          <w:rFonts w:ascii="Times New Roman" w:hAnsi="Times New Roman" w:cs="Times New Roman"/>
          <w:sz w:val="24"/>
          <w:szCs w:val="24"/>
        </w:rPr>
        <w:t xml:space="preserve">/      </w:t>
      </w:r>
      <w:r w:rsidR="007D6253">
        <w:rPr>
          <w:rFonts w:ascii="Times New Roman" w:hAnsi="Times New Roman" w:cs="Times New Roman"/>
          <w:sz w:val="24"/>
          <w:szCs w:val="24"/>
        </w:rPr>
        <w:t xml:space="preserve"> </w:t>
      </w:r>
      <w:r w:rsidR="00F144F5" w:rsidRPr="00F144F5">
        <w:rPr>
          <w:rFonts w:ascii="Times New Roman" w:hAnsi="Times New Roman" w:cs="Times New Roman"/>
          <w:sz w:val="24"/>
          <w:szCs w:val="24"/>
        </w:rPr>
        <w:t xml:space="preserve">Smluvní strany berou na vědomí, že Smlouvy, u kterých je výše hodnoty jejího předmětu nad </w:t>
      </w:r>
      <w:proofErr w:type="gramStart"/>
      <w:r w:rsidR="00F144F5" w:rsidRPr="00F144F5">
        <w:rPr>
          <w:rFonts w:ascii="Times New Roman" w:hAnsi="Times New Roman" w:cs="Times New Roman"/>
          <w:sz w:val="24"/>
          <w:szCs w:val="24"/>
        </w:rPr>
        <w:t>50.000,-</w:t>
      </w:r>
      <w:proofErr w:type="gramEnd"/>
      <w:r w:rsidR="00F144F5" w:rsidRPr="00F144F5">
        <w:rPr>
          <w:rFonts w:ascii="Times New Roman" w:hAnsi="Times New Roman" w:cs="Times New Roman"/>
          <w:sz w:val="24"/>
          <w:szCs w:val="24"/>
        </w:rPr>
        <w:t xml:space="preserve"> Kč bez daně z přidané hodnoty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Zveřejnění smlouvy do registru smluv provede poskytovatel a objednateli odešle potvrzení o uveřejnění této smlouvy v registru smluv.</w:t>
      </w:r>
    </w:p>
    <w:p w14:paraId="38A44E65" w14:textId="77777777" w:rsidR="00F144F5" w:rsidRPr="00F144F5" w:rsidRDefault="00F144F5" w:rsidP="00F144F5">
      <w:pPr>
        <w:tabs>
          <w:tab w:val="left" w:pos="426"/>
        </w:tabs>
        <w:jc w:val="both"/>
        <w:rPr>
          <w:rFonts w:ascii="Times New Roman" w:hAnsi="Times New Roman" w:cs="Times New Roman"/>
          <w:sz w:val="24"/>
          <w:szCs w:val="24"/>
        </w:rPr>
      </w:pPr>
      <w:r w:rsidRPr="00F144F5">
        <w:rPr>
          <w:rFonts w:ascii="Times New Roman" w:hAnsi="Times New Roman" w:cs="Times New Roman"/>
          <w:sz w:val="24"/>
          <w:szCs w:val="24"/>
        </w:rPr>
        <w:t>V případě, že na smlouvu nedopadá povinnost uveřejnění v Registru smluv, nabývá platnosti a účinnosti dnem podpisu všemi smluvními stranami.</w:t>
      </w:r>
    </w:p>
    <w:p w14:paraId="12604BDD" w14:textId="13881A4E" w:rsidR="00BF2220" w:rsidRPr="00F144F5" w:rsidRDefault="00BF2220" w:rsidP="00F144F5">
      <w:pPr>
        <w:ind w:hanging="700"/>
        <w:jc w:val="both"/>
        <w:rPr>
          <w:rFonts w:ascii="Times New Roman" w:hAnsi="Times New Roman" w:cs="Times New Roman"/>
          <w:sz w:val="24"/>
          <w:szCs w:val="24"/>
        </w:rPr>
      </w:pPr>
      <w:r w:rsidRPr="00F144F5">
        <w:rPr>
          <w:rFonts w:ascii="Times New Roman" w:hAnsi="Times New Roman" w:cs="Times New Roman"/>
          <w:sz w:val="24"/>
          <w:szCs w:val="24"/>
        </w:rPr>
        <w:t> </w:t>
      </w:r>
      <w:r w:rsidR="008271C4">
        <w:rPr>
          <w:rFonts w:ascii="Times New Roman" w:hAnsi="Times New Roman" w:cs="Times New Roman"/>
          <w:sz w:val="24"/>
          <w:szCs w:val="24"/>
        </w:rPr>
        <w:t>f</w:t>
      </w:r>
      <w:r w:rsidRPr="00F144F5">
        <w:rPr>
          <w:rFonts w:ascii="Times New Roman" w:hAnsi="Times New Roman" w:cs="Times New Roman"/>
          <w:sz w:val="24"/>
          <w:szCs w:val="24"/>
        </w:rPr>
        <w:t xml:space="preserve">/       Smlouva je vyhotovena ve čtyřech stejnopisech, z nichž každá smluvní strana </w:t>
      </w:r>
      <w:proofErr w:type="gramStart"/>
      <w:r w:rsidRPr="00F144F5">
        <w:rPr>
          <w:rFonts w:ascii="Times New Roman" w:hAnsi="Times New Roman" w:cs="Times New Roman"/>
          <w:sz w:val="24"/>
          <w:szCs w:val="24"/>
        </w:rPr>
        <w:t>obdrží</w:t>
      </w:r>
      <w:proofErr w:type="gramEnd"/>
      <w:r w:rsidRPr="00F144F5">
        <w:rPr>
          <w:rFonts w:ascii="Times New Roman" w:hAnsi="Times New Roman" w:cs="Times New Roman"/>
          <w:sz w:val="24"/>
          <w:szCs w:val="24"/>
        </w:rPr>
        <w:t xml:space="preserve"> po dvou </w:t>
      </w:r>
      <w:r w:rsidR="00F144F5">
        <w:rPr>
          <w:rFonts w:ascii="Times New Roman" w:hAnsi="Times New Roman" w:cs="Times New Roman"/>
          <w:sz w:val="24"/>
          <w:szCs w:val="24"/>
        </w:rPr>
        <w:t>výtiscích s platností originálu.</w:t>
      </w:r>
    </w:p>
    <w:p w14:paraId="134B2897" w14:textId="77777777" w:rsidR="00BF2220" w:rsidRDefault="00BF2220" w:rsidP="00BF2220">
      <w:pPr>
        <w:jc w:val="both"/>
        <w:rPr>
          <w:rFonts w:ascii="Times New Roman" w:hAnsi="Times New Roman" w:cs="Times New Roman"/>
          <w:sz w:val="24"/>
          <w:szCs w:val="24"/>
        </w:rPr>
      </w:pPr>
    </w:p>
    <w:p w14:paraId="0A90B94D" w14:textId="35011F56" w:rsidR="00700EB9" w:rsidRPr="00105D47" w:rsidRDefault="00700EB9" w:rsidP="00700EB9">
      <w:pPr>
        <w:jc w:val="both"/>
        <w:rPr>
          <w:rFonts w:ascii="Times New Roman" w:hAnsi="Times New Roman" w:cs="Times New Roman"/>
          <w:sz w:val="24"/>
          <w:szCs w:val="24"/>
        </w:rPr>
      </w:pPr>
      <w:r w:rsidRPr="00105D47">
        <w:rPr>
          <w:rFonts w:ascii="Times New Roman" w:hAnsi="Times New Roman" w:cs="Times New Roman"/>
          <w:sz w:val="24"/>
          <w:szCs w:val="24"/>
        </w:rPr>
        <w:t>[OU   OU]</w:t>
      </w:r>
      <w:r>
        <w:rPr>
          <w:rFonts w:ascii="Times New Roman" w:hAnsi="Times New Roman" w:cs="Times New Roman"/>
          <w:sz w:val="24"/>
          <w:szCs w:val="24"/>
        </w:rPr>
        <w:t xml:space="preserve"> = osobní údaj</w:t>
      </w:r>
    </w:p>
    <w:p w14:paraId="4DCE9E03" w14:textId="77777777" w:rsidR="00700EB9" w:rsidRDefault="00700EB9" w:rsidP="00BF2220">
      <w:pPr>
        <w:jc w:val="both"/>
        <w:rPr>
          <w:rFonts w:ascii="Times New Roman" w:hAnsi="Times New Roman" w:cs="Times New Roman"/>
          <w:sz w:val="24"/>
          <w:szCs w:val="24"/>
        </w:rPr>
      </w:pPr>
    </w:p>
    <w:p w14:paraId="0CE0FC64" w14:textId="77777777" w:rsidR="00700EB9" w:rsidRPr="00F144F5" w:rsidRDefault="00700EB9" w:rsidP="00BF2220">
      <w:pPr>
        <w:jc w:val="both"/>
        <w:rPr>
          <w:rFonts w:ascii="Times New Roman" w:hAnsi="Times New Roman" w:cs="Times New Roman"/>
          <w:sz w:val="24"/>
          <w:szCs w:val="24"/>
        </w:rPr>
      </w:pPr>
    </w:p>
    <w:p w14:paraId="4560F163" w14:textId="45A106DF" w:rsidR="00971977" w:rsidRPr="00F144F5" w:rsidRDefault="00BF2220" w:rsidP="00971977">
      <w:pPr>
        <w:jc w:val="both"/>
        <w:rPr>
          <w:rFonts w:ascii="Times New Roman" w:hAnsi="Times New Roman" w:cs="Times New Roman"/>
          <w:sz w:val="24"/>
          <w:szCs w:val="24"/>
        </w:rPr>
      </w:pPr>
      <w:r w:rsidRPr="00F144F5">
        <w:rPr>
          <w:rFonts w:ascii="Times New Roman" w:hAnsi="Times New Roman" w:cs="Times New Roman"/>
          <w:sz w:val="24"/>
          <w:szCs w:val="24"/>
        </w:rPr>
        <w:t xml:space="preserve">V Praze dne </w:t>
      </w:r>
      <w:r w:rsidR="00700EB9">
        <w:rPr>
          <w:rFonts w:ascii="Times New Roman" w:hAnsi="Times New Roman" w:cs="Times New Roman"/>
          <w:sz w:val="24"/>
          <w:szCs w:val="24"/>
        </w:rPr>
        <w:t>9.4.2024</w:t>
      </w:r>
      <w:r w:rsidR="00971977">
        <w:rPr>
          <w:rFonts w:ascii="Times New Roman" w:hAnsi="Times New Roman" w:cs="Times New Roman"/>
          <w:sz w:val="24"/>
          <w:szCs w:val="24"/>
        </w:rPr>
        <w:tab/>
      </w:r>
      <w:r w:rsidR="00971977">
        <w:rPr>
          <w:rFonts w:ascii="Times New Roman" w:hAnsi="Times New Roman" w:cs="Times New Roman"/>
          <w:sz w:val="24"/>
          <w:szCs w:val="24"/>
        </w:rPr>
        <w:tab/>
      </w:r>
      <w:r w:rsidR="00971977">
        <w:rPr>
          <w:rFonts w:ascii="Times New Roman" w:hAnsi="Times New Roman" w:cs="Times New Roman"/>
          <w:sz w:val="24"/>
          <w:szCs w:val="24"/>
        </w:rPr>
        <w:tab/>
      </w:r>
      <w:r w:rsidR="00971977">
        <w:rPr>
          <w:rFonts w:ascii="Times New Roman" w:hAnsi="Times New Roman" w:cs="Times New Roman"/>
          <w:sz w:val="24"/>
          <w:szCs w:val="24"/>
        </w:rPr>
        <w:tab/>
      </w:r>
      <w:r w:rsidR="00700EB9">
        <w:rPr>
          <w:rFonts w:ascii="Times New Roman" w:hAnsi="Times New Roman" w:cs="Times New Roman"/>
          <w:sz w:val="24"/>
          <w:szCs w:val="24"/>
        </w:rPr>
        <w:tab/>
      </w:r>
      <w:r w:rsidR="00971977" w:rsidRPr="00F144F5">
        <w:rPr>
          <w:rFonts w:ascii="Times New Roman" w:hAnsi="Times New Roman" w:cs="Times New Roman"/>
          <w:sz w:val="24"/>
          <w:szCs w:val="24"/>
        </w:rPr>
        <w:t xml:space="preserve">V Praze dne </w:t>
      </w:r>
      <w:r w:rsidR="00700EB9">
        <w:rPr>
          <w:rFonts w:ascii="Times New Roman" w:hAnsi="Times New Roman" w:cs="Times New Roman"/>
          <w:sz w:val="24"/>
          <w:szCs w:val="24"/>
        </w:rPr>
        <w:t>11.4.2024</w:t>
      </w:r>
    </w:p>
    <w:p w14:paraId="33193636" w14:textId="77777777" w:rsidR="00BF2220" w:rsidRPr="00F144F5" w:rsidRDefault="00BF2220" w:rsidP="00971977">
      <w:pPr>
        <w:tabs>
          <w:tab w:val="left" w:pos="5100"/>
        </w:tabs>
        <w:jc w:val="both"/>
        <w:rPr>
          <w:rFonts w:ascii="Times New Roman" w:hAnsi="Times New Roman" w:cs="Times New Roman"/>
          <w:sz w:val="24"/>
          <w:szCs w:val="24"/>
        </w:rPr>
      </w:pPr>
    </w:p>
    <w:p w14:paraId="694187E3" w14:textId="77777777" w:rsidR="00BF2220" w:rsidRDefault="00FB67A8" w:rsidP="00BF2220">
      <w:pPr>
        <w:jc w:val="both"/>
        <w:rPr>
          <w:rFonts w:ascii="Times New Roman" w:hAnsi="Times New Roman" w:cs="Times New Roman"/>
          <w:sz w:val="24"/>
          <w:szCs w:val="24"/>
        </w:rPr>
      </w:pPr>
      <w:r>
        <w:rPr>
          <w:rFonts w:ascii="Times New Roman" w:hAnsi="Times New Roman" w:cs="Times New Roman"/>
          <w:sz w:val="24"/>
          <w:szCs w:val="24"/>
        </w:rPr>
        <w:t>Z</w:t>
      </w:r>
      <w:r w:rsidR="00BF2220" w:rsidRPr="00F144F5">
        <w:rPr>
          <w:rFonts w:ascii="Times New Roman" w:hAnsi="Times New Roman" w:cs="Times New Roman"/>
          <w:sz w:val="24"/>
          <w:szCs w:val="24"/>
        </w:rPr>
        <w:t xml:space="preserve">a </w:t>
      </w:r>
      <w:proofErr w:type="gramStart"/>
      <w:r w:rsidR="00BF2220" w:rsidRPr="00F144F5">
        <w:rPr>
          <w:rFonts w:ascii="Times New Roman" w:hAnsi="Times New Roman" w:cs="Times New Roman"/>
          <w:sz w:val="24"/>
          <w:szCs w:val="24"/>
        </w:rPr>
        <w:t>objednatele:   </w:t>
      </w:r>
      <w:proofErr w:type="gramEnd"/>
      <w:r w:rsidR="00BF2220" w:rsidRPr="00F144F5">
        <w:rPr>
          <w:rFonts w:ascii="Times New Roman" w:hAnsi="Times New Roman" w:cs="Times New Roman"/>
          <w:sz w:val="24"/>
          <w:szCs w:val="24"/>
        </w:rPr>
        <w:t>                                                        </w:t>
      </w:r>
      <w:r>
        <w:rPr>
          <w:rFonts w:ascii="Times New Roman" w:hAnsi="Times New Roman" w:cs="Times New Roman"/>
          <w:sz w:val="24"/>
          <w:szCs w:val="24"/>
        </w:rPr>
        <w:t>Z</w:t>
      </w:r>
      <w:r w:rsidR="00BF2220" w:rsidRPr="00F144F5">
        <w:rPr>
          <w:rFonts w:ascii="Times New Roman" w:hAnsi="Times New Roman" w:cs="Times New Roman"/>
          <w:sz w:val="24"/>
          <w:szCs w:val="24"/>
        </w:rPr>
        <w:t>a poskytovatele:</w:t>
      </w:r>
    </w:p>
    <w:p w14:paraId="1206FA3E" w14:textId="77777777" w:rsidR="002B489F" w:rsidRPr="00F144F5" w:rsidRDefault="002B489F" w:rsidP="00BF2220">
      <w:pPr>
        <w:jc w:val="both"/>
        <w:rPr>
          <w:rFonts w:ascii="Times New Roman" w:hAnsi="Times New Roman" w:cs="Times New Roman"/>
          <w:sz w:val="24"/>
          <w:szCs w:val="24"/>
        </w:rPr>
      </w:pPr>
    </w:p>
    <w:p w14:paraId="30BAC9C8" w14:textId="77777777" w:rsidR="00BF2220" w:rsidRPr="00F144F5" w:rsidRDefault="00BF2220" w:rsidP="00F144F5">
      <w:pPr>
        <w:spacing w:after="0"/>
        <w:jc w:val="both"/>
        <w:rPr>
          <w:rFonts w:ascii="Times New Roman" w:hAnsi="Times New Roman" w:cs="Times New Roman"/>
          <w:sz w:val="24"/>
          <w:szCs w:val="24"/>
        </w:rPr>
      </w:pPr>
      <w:r w:rsidRPr="00F144F5">
        <w:rPr>
          <w:rFonts w:ascii="Times New Roman" w:hAnsi="Times New Roman" w:cs="Times New Roman"/>
          <w:sz w:val="24"/>
          <w:szCs w:val="24"/>
        </w:rPr>
        <w:t> …………………….......</w:t>
      </w:r>
      <w:r w:rsidRPr="00F144F5">
        <w:rPr>
          <w:rFonts w:ascii="Times New Roman" w:hAnsi="Times New Roman" w:cs="Times New Roman"/>
          <w:sz w:val="24"/>
          <w:szCs w:val="24"/>
        </w:rPr>
        <w:tab/>
      </w:r>
      <w:r w:rsidRPr="00F144F5">
        <w:rPr>
          <w:rFonts w:ascii="Times New Roman" w:hAnsi="Times New Roman" w:cs="Times New Roman"/>
          <w:sz w:val="24"/>
          <w:szCs w:val="24"/>
        </w:rPr>
        <w:tab/>
      </w:r>
      <w:r w:rsidRPr="00F144F5">
        <w:rPr>
          <w:rFonts w:ascii="Times New Roman" w:hAnsi="Times New Roman" w:cs="Times New Roman"/>
          <w:sz w:val="24"/>
          <w:szCs w:val="24"/>
        </w:rPr>
        <w:tab/>
      </w:r>
      <w:r w:rsidRPr="00F144F5">
        <w:rPr>
          <w:rFonts w:ascii="Times New Roman" w:hAnsi="Times New Roman" w:cs="Times New Roman"/>
          <w:sz w:val="24"/>
          <w:szCs w:val="24"/>
        </w:rPr>
        <w:tab/>
        <w:t xml:space="preserve"> .....................................................  </w:t>
      </w:r>
    </w:p>
    <w:p w14:paraId="71FC3FA0" w14:textId="77777777" w:rsidR="00700EB9" w:rsidRDefault="00BF2220" w:rsidP="00700EB9">
      <w:pPr>
        <w:spacing w:after="0"/>
        <w:jc w:val="both"/>
        <w:rPr>
          <w:rFonts w:ascii="Times New Roman" w:hAnsi="Times New Roman" w:cs="Times New Roman"/>
          <w:sz w:val="24"/>
          <w:szCs w:val="24"/>
        </w:rPr>
      </w:pPr>
      <w:r w:rsidRPr="00F144F5">
        <w:rPr>
          <w:rFonts w:ascii="Times New Roman" w:hAnsi="Times New Roman" w:cs="Times New Roman"/>
          <w:sz w:val="24"/>
          <w:szCs w:val="24"/>
        </w:rPr>
        <w:t> </w:t>
      </w:r>
      <w:r w:rsidR="00700EB9">
        <w:rPr>
          <w:rFonts w:ascii="Times New Roman" w:hAnsi="Times New Roman" w:cs="Times New Roman"/>
          <w:sz w:val="24"/>
          <w:szCs w:val="24"/>
        </w:rPr>
        <w:t>Ing. Jiří Čurda</w:t>
      </w:r>
      <w:r w:rsidR="00F144F5">
        <w:rPr>
          <w:rFonts w:ascii="Times New Roman" w:hAnsi="Times New Roman" w:cs="Times New Roman"/>
          <w:sz w:val="24"/>
          <w:szCs w:val="24"/>
        </w:rPr>
        <w:t xml:space="preserve"> </w:t>
      </w:r>
      <w:r w:rsidR="00700EB9">
        <w:rPr>
          <w:rFonts w:ascii="Times New Roman" w:hAnsi="Times New Roman" w:cs="Times New Roman"/>
          <w:sz w:val="24"/>
          <w:szCs w:val="24"/>
        </w:rPr>
        <w:tab/>
      </w:r>
      <w:r w:rsidR="00700EB9">
        <w:rPr>
          <w:rFonts w:ascii="Times New Roman" w:hAnsi="Times New Roman" w:cs="Times New Roman"/>
          <w:sz w:val="24"/>
          <w:szCs w:val="24"/>
        </w:rPr>
        <w:tab/>
      </w:r>
      <w:r w:rsidR="00700EB9">
        <w:rPr>
          <w:rFonts w:ascii="Times New Roman" w:hAnsi="Times New Roman" w:cs="Times New Roman"/>
          <w:sz w:val="24"/>
          <w:szCs w:val="24"/>
        </w:rPr>
        <w:tab/>
      </w:r>
      <w:r w:rsidR="00700EB9">
        <w:rPr>
          <w:rFonts w:ascii="Times New Roman" w:hAnsi="Times New Roman" w:cs="Times New Roman"/>
          <w:sz w:val="24"/>
          <w:szCs w:val="24"/>
        </w:rPr>
        <w:tab/>
      </w:r>
      <w:r w:rsidR="00700EB9">
        <w:rPr>
          <w:rFonts w:ascii="Times New Roman" w:hAnsi="Times New Roman" w:cs="Times New Roman"/>
          <w:sz w:val="24"/>
          <w:szCs w:val="24"/>
        </w:rPr>
        <w:tab/>
      </w:r>
      <w:r w:rsidR="00700EB9">
        <w:rPr>
          <w:rFonts w:ascii="Times New Roman" w:hAnsi="Times New Roman" w:cs="Times New Roman"/>
          <w:sz w:val="24"/>
          <w:szCs w:val="24"/>
        </w:rPr>
        <w:tab/>
      </w:r>
      <w:r w:rsidR="00F32BE4" w:rsidRPr="00F144F5">
        <w:rPr>
          <w:rFonts w:ascii="Times New Roman" w:hAnsi="Times New Roman" w:cs="Times New Roman"/>
          <w:sz w:val="24"/>
          <w:szCs w:val="24"/>
        </w:rPr>
        <w:t>MUDr. Petr Čech</w:t>
      </w:r>
    </w:p>
    <w:p w14:paraId="2389EA93" w14:textId="38281A65" w:rsidR="00B113E7" w:rsidRDefault="00700EB9" w:rsidP="00700EB9">
      <w:pPr>
        <w:spacing w:after="0"/>
        <w:jc w:val="both"/>
        <w:rPr>
          <w:rFonts w:ascii="Times New Roman" w:hAnsi="Times New Roman" w:cs="Times New Roman"/>
          <w:sz w:val="24"/>
          <w:szCs w:val="24"/>
        </w:rPr>
      </w:pPr>
      <w:r>
        <w:rPr>
          <w:rFonts w:ascii="Times New Roman" w:hAnsi="Times New Roman" w:cs="Times New Roman"/>
          <w:sz w:val="24"/>
          <w:szCs w:val="24"/>
        </w:rPr>
        <w:t xml:space="preserve">jednatel společnosti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00F144F5">
        <w:rPr>
          <w:rFonts w:ascii="Times New Roman" w:hAnsi="Times New Roman" w:cs="Times New Roman"/>
          <w:sz w:val="24"/>
          <w:szCs w:val="24"/>
        </w:rPr>
        <w:t>náměstek</w:t>
      </w:r>
      <w:proofErr w:type="gramEnd"/>
      <w:r w:rsidR="00F144F5">
        <w:rPr>
          <w:rFonts w:ascii="Times New Roman" w:hAnsi="Times New Roman" w:cs="Times New Roman"/>
          <w:sz w:val="24"/>
          <w:szCs w:val="24"/>
        </w:rPr>
        <w:t xml:space="preserve"> pro léčebnou péči</w:t>
      </w:r>
    </w:p>
    <w:p w14:paraId="6CF42332" w14:textId="77777777" w:rsidR="003A1F1B" w:rsidRDefault="003A1F1B" w:rsidP="00F144F5">
      <w:pPr>
        <w:spacing w:after="0"/>
        <w:jc w:val="both"/>
        <w:rPr>
          <w:rFonts w:ascii="Times New Roman" w:hAnsi="Times New Roman" w:cs="Times New Roman"/>
          <w:sz w:val="24"/>
          <w:szCs w:val="24"/>
        </w:rPr>
      </w:pPr>
    </w:p>
    <w:p w14:paraId="61209BD4" w14:textId="77777777" w:rsidR="003A1F1B" w:rsidRDefault="003A1F1B" w:rsidP="00F144F5">
      <w:pPr>
        <w:spacing w:after="0"/>
        <w:jc w:val="both"/>
        <w:rPr>
          <w:rFonts w:ascii="Times New Roman" w:hAnsi="Times New Roman" w:cs="Times New Roman"/>
          <w:sz w:val="24"/>
          <w:szCs w:val="24"/>
        </w:rPr>
      </w:pPr>
    </w:p>
    <w:p w14:paraId="5DE149FC" w14:textId="77777777" w:rsidR="003A1F1B" w:rsidRDefault="003A1F1B" w:rsidP="00F144F5">
      <w:pPr>
        <w:spacing w:after="0"/>
        <w:jc w:val="both"/>
        <w:rPr>
          <w:rFonts w:ascii="Times New Roman" w:hAnsi="Times New Roman" w:cs="Times New Roman"/>
          <w:sz w:val="24"/>
          <w:szCs w:val="24"/>
        </w:rPr>
      </w:pPr>
    </w:p>
    <w:p w14:paraId="4B2A8FE6" w14:textId="77777777" w:rsidR="00105D47" w:rsidRDefault="00105D47" w:rsidP="00F144F5">
      <w:pPr>
        <w:spacing w:after="0"/>
        <w:jc w:val="both"/>
        <w:rPr>
          <w:rFonts w:ascii="Times New Roman" w:hAnsi="Times New Roman" w:cs="Times New Roman"/>
          <w:sz w:val="24"/>
          <w:szCs w:val="24"/>
        </w:rPr>
      </w:pPr>
    </w:p>
    <w:p w14:paraId="68541851" w14:textId="77777777" w:rsidR="00105D47" w:rsidRPr="008271C4" w:rsidRDefault="00105D47" w:rsidP="00F144F5">
      <w:pPr>
        <w:spacing w:after="0"/>
        <w:jc w:val="both"/>
        <w:rPr>
          <w:rFonts w:ascii="Times New Roman" w:hAnsi="Times New Roman" w:cs="Times New Roman"/>
          <w:sz w:val="24"/>
          <w:szCs w:val="24"/>
        </w:rPr>
      </w:pPr>
    </w:p>
    <w:p w14:paraId="7CF8DC1F" w14:textId="77777777" w:rsidR="00BF2220" w:rsidRDefault="00615E4B" w:rsidP="00F144F5">
      <w:pPr>
        <w:spacing w:after="0"/>
        <w:jc w:val="both"/>
        <w:rPr>
          <w:rFonts w:ascii="Times New Roman" w:hAnsi="Times New Roman" w:cs="Times New Roman"/>
          <w:b/>
          <w:sz w:val="24"/>
          <w:szCs w:val="24"/>
        </w:rPr>
      </w:pPr>
      <w:r w:rsidRPr="00F144F5">
        <w:rPr>
          <w:rFonts w:ascii="Times New Roman" w:hAnsi="Times New Roman" w:cs="Times New Roman"/>
          <w:b/>
          <w:sz w:val="24"/>
          <w:szCs w:val="24"/>
        </w:rPr>
        <w:lastRenderedPageBreak/>
        <w:t xml:space="preserve">Příloha č. 1 - </w:t>
      </w:r>
      <w:r w:rsidR="00BF2220" w:rsidRPr="00F144F5">
        <w:rPr>
          <w:rFonts w:ascii="Times New Roman" w:hAnsi="Times New Roman" w:cs="Times New Roman"/>
          <w:b/>
          <w:sz w:val="24"/>
          <w:szCs w:val="24"/>
        </w:rPr>
        <w:t xml:space="preserve">Preventivní, vstupní a výstupní </w:t>
      </w:r>
      <w:proofErr w:type="gramStart"/>
      <w:r w:rsidR="00BF2220" w:rsidRPr="00F144F5">
        <w:rPr>
          <w:rFonts w:ascii="Times New Roman" w:hAnsi="Times New Roman" w:cs="Times New Roman"/>
          <w:b/>
          <w:sz w:val="24"/>
          <w:szCs w:val="24"/>
        </w:rPr>
        <w:t>prohlídky - popis</w:t>
      </w:r>
      <w:proofErr w:type="gramEnd"/>
      <w:r w:rsidR="00BF2220" w:rsidRPr="00F144F5">
        <w:rPr>
          <w:rFonts w:ascii="Times New Roman" w:hAnsi="Times New Roman" w:cs="Times New Roman"/>
          <w:b/>
          <w:sz w:val="24"/>
          <w:szCs w:val="24"/>
        </w:rPr>
        <w:t>:</w:t>
      </w:r>
    </w:p>
    <w:p w14:paraId="146B95DB" w14:textId="77777777" w:rsidR="00105D47" w:rsidRPr="00F144F5" w:rsidRDefault="00105D47" w:rsidP="00F144F5">
      <w:pPr>
        <w:spacing w:after="0"/>
        <w:jc w:val="both"/>
        <w:rPr>
          <w:rFonts w:ascii="Times New Roman" w:hAnsi="Times New Roman" w:cs="Times New Roman"/>
          <w:sz w:val="24"/>
          <w:szCs w:val="24"/>
        </w:rPr>
      </w:pPr>
    </w:p>
    <w:p w14:paraId="72217F7A" w14:textId="77777777" w:rsidR="00BF2220" w:rsidRPr="00F144F5" w:rsidRDefault="00BF2220" w:rsidP="00BF2220">
      <w:pPr>
        <w:jc w:val="both"/>
        <w:rPr>
          <w:rFonts w:ascii="Times New Roman" w:hAnsi="Times New Roman" w:cs="Times New Roman"/>
          <w:sz w:val="24"/>
          <w:szCs w:val="24"/>
        </w:rPr>
      </w:pPr>
      <w:r w:rsidRPr="00F144F5">
        <w:rPr>
          <w:rFonts w:ascii="Times New Roman" w:hAnsi="Times New Roman" w:cs="Times New Roman"/>
          <w:sz w:val="24"/>
          <w:szCs w:val="24"/>
        </w:rPr>
        <w:t>Po předchozím objednání provede poskytovatel vstupní, periodickou, mimořádnou nebo výstupní</w:t>
      </w:r>
      <w:r w:rsidR="00B113E7">
        <w:rPr>
          <w:rFonts w:ascii="Times New Roman" w:hAnsi="Times New Roman" w:cs="Times New Roman"/>
          <w:sz w:val="24"/>
          <w:szCs w:val="24"/>
        </w:rPr>
        <w:t xml:space="preserve"> prohlídku </w:t>
      </w:r>
      <w:r w:rsidRPr="00F144F5">
        <w:rPr>
          <w:rFonts w:ascii="Times New Roman" w:hAnsi="Times New Roman" w:cs="Times New Roman"/>
          <w:sz w:val="24"/>
          <w:szCs w:val="24"/>
        </w:rPr>
        <w:t>zaměstnanců (osob objednatelem určených/na žádost a za úhradu zaměstnavatele/objednavatele), která jsou nutná pro kvalifikované posouzení zdravotního stavu vyšetřovaného jedince, s přihlédnutím k možnostem posuzovaného jedince k výkonu funkce dle činností, specifikovaných objednatelem.</w:t>
      </w:r>
    </w:p>
    <w:p w14:paraId="0A247305" w14:textId="77777777" w:rsidR="00BF2220" w:rsidRPr="00F144F5" w:rsidRDefault="00BF2220" w:rsidP="00BF2220">
      <w:pPr>
        <w:jc w:val="both"/>
        <w:rPr>
          <w:rFonts w:ascii="Times New Roman" w:hAnsi="Times New Roman" w:cs="Times New Roman"/>
          <w:sz w:val="24"/>
          <w:szCs w:val="24"/>
          <w:u w:val="single"/>
        </w:rPr>
      </w:pPr>
      <w:r w:rsidRPr="00F144F5">
        <w:rPr>
          <w:rFonts w:ascii="Times New Roman" w:hAnsi="Times New Roman" w:cs="Times New Roman"/>
          <w:sz w:val="24"/>
          <w:szCs w:val="24"/>
          <w:u w:val="single"/>
        </w:rPr>
        <w:t>Nezbytným podkladem pro řádné posouzení zdravotního stavu vyšetřované osoby je výpis ze zdravotní dokumentace od registrujícího praktického lékaře. Objednatel zajistí, aby zaměstnanci byli o této povinnosti informováni a výpis ze zdravotní dokumentace při prohlídce předkládali.</w:t>
      </w:r>
    </w:p>
    <w:p w14:paraId="335D387F" w14:textId="77777777" w:rsidR="00BF2220" w:rsidRPr="00F144F5" w:rsidRDefault="00BF2220" w:rsidP="008E483F">
      <w:pPr>
        <w:rPr>
          <w:rFonts w:ascii="Times New Roman" w:hAnsi="Times New Roman" w:cs="Times New Roman"/>
          <w:sz w:val="24"/>
          <w:szCs w:val="24"/>
        </w:rPr>
      </w:pPr>
      <w:r w:rsidRPr="00F144F5">
        <w:rPr>
          <w:rFonts w:ascii="Times New Roman" w:hAnsi="Times New Roman" w:cs="Times New Roman"/>
          <w:sz w:val="24"/>
          <w:szCs w:val="24"/>
        </w:rPr>
        <w:t>Předmět a rozsah pracovně lékařských prohlídek (obsahem každé PLP je základní vyšetření, které zahrnuje):</w:t>
      </w:r>
    </w:p>
    <w:p w14:paraId="1A4D2406"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rozbor údajů o dosavadním vývoji zdravotního stavu a dosud</w:t>
      </w:r>
      <w:r w:rsidR="008E483F" w:rsidRPr="00F144F5">
        <w:rPr>
          <w:rFonts w:ascii="Times New Roman" w:hAnsi="Times New Roman" w:cs="Times New Roman"/>
          <w:sz w:val="24"/>
          <w:szCs w:val="24"/>
        </w:rPr>
        <w:t xml:space="preserve"> prodělaných nemocech</w:t>
      </w:r>
      <w:r w:rsidR="000252BA" w:rsidRPr="00F144F5">
        <w:rPr>
          <w:rFonts w:ascii="Times New Roman" w:hAnsi="Times New Roman" w:cs="Times New Roman"/>
          <w:sz w:val="24"/>
          <w:szCs w:val="24"/>
        </w:rPr>
        <w:t xml:space="preserve"> </w:t>
      </w:r>
      <w:r w:rsidR="008E483F" w:rsidRPr="00F144F5">
        <w:rPr>
          <w:rFonts w:ascii="Times New Roman" w:hAnsi="Times New Roman" w:cs="Times New Roman"/>
          <w:sz w:val="24"/>
          <w:szCs w:val="24"/>
        </w:rPr>
        <w:t>s</w:t>
      </w:r>
      <w:r w:rsidR="000252BA" w:rsidRPr="00F144F5">
        <w:rPr>
          <w:rFonts w:ascii="Times New Roman" w:hAnsi="Times New Roman" w:cs="Times New Roman"/>
          <w:sz w:val="24"/>
          <w:szCs w:val="24"/>
        </w:rPr>
        <w:t> </w:t>
      </w:r>
      <w:r w:rsidR="008E483F" w:rsidRPr="00F144F5">
        <w:rPr>
          <w:rFonts w:ascii="Times New Roman" w:hAnsi="Times New Roman" w:cs="Times New Roman"/>
          <w:sz w:val="24"/>
          <w:szCs w:val="24"/>
        </w:rPr>
        <w:t>cílený</w:t>
      </w:r>
      <w:r w:rsidR="000252BA" w:rsidRPr="00F144F5">
        <w:rPr>
          <w:rFonts w:ascii="Times New Roman" w:hAnsi="Times New Roman" w:cs="Times New Roman"/>
          <w:sz w:val="24"/>
          <w:szCs w:val="24"/>
        </w:rPr>
        <w:t xml:space="preserve">m </w:t>
      </w:r>
      <w:r w:rsidRPr="00F144F5">
        <w:rPr>
          <w:rFonts w:ascii="Times New Roman" w:hAnsi="Times New Roman" w:cs="Times New Roman"/>
          <w:sz w:val="24"/>
          <w:szCs w:val="24"/>
        </w:rPr>
        <w:t>zaměřením zejména na výskyt nemocí, které mohou omezit nebo vyloučit zdravotní způsobilost</w:t>
      </w:r>
    </w:p>
    <w:p w14:paraId="1C6BC363" w14:textId="77777777" w:rsidR="00BF2220" w:rsidRPr="00F144F5" w:rsidRDefault="007D6253" w:rsidP="008E483F">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anamnézu</w:t>
      </w:r>
      <w:r w:rsidR="00BF2220" w:rsidRPr="00F144F5">
        <w:rPr>
          <w:rFonts w:ascii="Times New Roman" w:hAnsi="Times New Roman" w:cs="Times New Roman"/>
          <w:sz w:val="24"/>
          <w:szCs w:val="24"/>
        </w:rPr>
        <w:t xml:space="preserve"> se zřetelem na pracovní rizika (osobní, rodinná, pracovní, farmakologická, alergická, abusus)</w:t>
      </w:r>
    </w:p>
    <w:p w14:paraId="6D337232"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komplexní fyzikální vyšetření, včetně orientačního vyšetření sluchu, zraku, kůže a orientační neurologické vyšetření, vyšetření pohybového aparátu, cévního a kardiopulmonálního systému, zažívacího traktu a urogenitálního systému</w:t>
      </w:r>
    </w:p>
    <w:p w14:paraId="69B0E212"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b/>
          <w:sz w:val="24"/>
          <w:szCs w:val="24"/>
        </w:rPr>
        <w:t>základní chemické vyšetření moče</w:t>
      </w:r>
      <w:r w:rsidRPr="00F144F5">
        <w:rPr>
          <w:rFonts w:ascii="Times New Roman" w:hAnsi="Times New Roman" w:cs="Times New Roman"/>
          <w:sz w:val="24"/>
          <w:szCs w:val="24"/>
        </w:rPr>
        <w:t xml:space="preserve"> ke zjištění přítomnosti bílkovin, glukózy, ketonů, </w:t>
      </w:r>
      <w:proofErr w:type="spellStart"/>
      <w:r w:rsidRPr="00F144F5">
        <w:rPr>
          <w:rFonts w:ascii="Times New Roman" w:hAnsi="Times New Roman" w:cs="Times New Roman"/>
          <w:sz w:val="24"/>
          <w:szCs w:val="24"/>
        </w:rPr>
        <w:t>urobilinogenu</w:t>
      </w:r>
      <w:proofErr w:type="spellEnd"/>
      <w:r w:rsidRPr="00F144F5">
        <w:rPr>
          <w:rFonts w:ascii="Times New Roman" w:hAnsi="Times New Roman" w:cs="Times New Roman"/>
          <w:sz w:val="24"/>
          <w:szCs w:val="24"/>
        </w:rPr>
        <w:t xml:space="preserve">, krve a pH moče </w:t>
      </w:r>
    </w:p>
    <w:p w14:paraId="41DDBAC2"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 xml:space="preserve">zhodnocení subjektivních obtíží </w:t>
      </w:r>
    </w:p>
    <w:p w14:paraId="725285BB"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 xml:space="preserve">zhodnocení předcházejících vyšetření klinických, laboratorních a zobrazovacích </w:t>
      </w:r>
    </w:p>
    <w:p w14:paraId="62E14E4B"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celkové objektivní vyšetření</w:t>
      </w:r>
    </w:p>
    <w:p w14:paraId="78857AB8" w14:textId="77777777" w:rsidR="00BF2220" w:rsidRPr="00F144F5" w:rsidRDefault="007D6253" w:rsidP="008E483F">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měření </w:t>
      </w:r>
      <w:r w:rsidR="00BF2220" w:rsidRPr="00F144F5">
        <w:rPr>
          <w:rFonts w:ascii="Times New Roman" w:hAnsi="Times New Roman" w:cs="Times New Roman"/>
          <w:sz w:val="24"/>
          <w:szCs w:val="24"/>
        </w:rPr>
        <w:t>krevního tlaku, pulsu, dechové frekvence</w:t>
      </w:r>
    </w:p>
    <w:p w14:paraId="33C1DF21" w14:textId="77777777" w:rsidR="00BF2220" w:rsidRPr="00F144F5" w:rsidRDefault="00BF2220" w:rsidP="008E483F">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poskytnutí odpovídajících informací vyšetřovanému</w:t>
      </w:r>
    </w:p>
    <w:p w14:paraId="2F99B940" w14:textId="77777777" w:rsidR="00F62F8A" w:rsidRDefault="00BF2220" w:rsidP="00F62F8A">
      <w:pPr>
        <w:pStyle w:val="Odstavecseseznamem"/>
        <w:numPr>
          <w:ilvl w:val="0"/>
          <w:numId w:val="5"/>
        </w:numPr>
        <w:rPr>
          <w:rFonts w:ascii="Times New Roman" w:hAnsi="Times New Roman" w:cs="Times New Roman"/>
          <w:sz w:val="24"/>
          <w:szCs w:val="24"/>
        </w:rPr>
      </w:pPr>
      <w:r w:rsidRPr="00F144F5">
        <w:rPr>
          <w:rFonts w:ascii="Times New Roman" w:hAnsi="Times New Roman" w:cs="Times New Roman"/>
          <w:sz w:val="24"/>
          <w:szCs w:val="24"/>
        </w:rPr>
        <w:t xml:space="preserve">administrativní činnost spojená s vyšetřením /vypracování </w:t>
      </w:r>
      <w:proofErr w:type="gramStart"/>
      <w:r w:rsidRPr="00F144F5">
        <w:rPr>
          <w:rFonts w:ascii="Times New Roman" w:hAnsi="Times New Roman" w:cs="Times New Roman"/>
          <w:sz w:val="24"/>
          <w:szCs w:val="24"/>
        </w:rPr>
        <w:t>zprávy- nálezu</w:t>
      </w:r>
      <w:proofErr w:type="gramEnd"/>
      <w:r w:rsidRPr="00F144F5">
        <w:rPr>
          <w:rFonts w:ascii="Times New Roman" w:hAnsi="Times New Roman" w:cs="Times New Roman"/>
          <w:sz w:val="24"/>
          <w:szCs w:val="24"/>
        </w:rPr>
        <w:t>, vystavením posudku, zapsání a zaevidování do zdravotní dokumentace.</w:t>
      </w:r>
    </w:p>
    <w:p w14:paraId="376491EF" w14:textId="77777777" w:rsidR="00F62F8A" w:rsidRDefault="007F2F70" w:rsidP="00F62F8A">
      <w:pPr>
        <w:pStyle w:val="Odstavecseseznamem"/>
        <w:numPr>
          <w:ilvl w:val="0"/>
          <w:numId w:val="5"/>
        </w:numPr>
        <w:rPr>
          <w:rFonts w:ascii="Times New Roman" w:hAnsi="Times New Roman" w:cs="Times New Roman"/>
          <w:b/>
          <w:bCs/>
          <w:sz w:val="24"/>
          <w:szCs w:val="24"/>
        </w:rPr>
      </w:pPr>
      <w:proofErr w:type="spellStart"/>
      <w:r w:rsidRPr="004403D8">
        <w:rPr>
          <w:rFonts w:ascii="Times New Roman" w:hAnsi="Times New Roman" w:cs="Times New Roman"/>
          <w:b/>
          <w:bCs/>
          <w:sz w:val="24"/>
          <w:szCs w:val="24"/>
        </w:rPr>
        <w:t>Ekg</w:t>
      </w:r>
      <w:proofErr w:type="spellEnd"/>
      <w:r w:rsidR="00F62F8A" w:rsidRPr="004403D8">
        <w:rPr>
          <w:rFonts w:ascii="Times New Roman" w:hAnsi="Times New Roman" w:cs="Times New Roman"/>
          <w:b/>
          <w:bCs/>
          <w:sz w:val="24"/>
          <w:szCs w:val="24"/>
        </w:rPr>
        <w:t xml:space="preserve"> u osob nad 50 let</w:t>
      </w:r>
    </w:p>
    <w:p w14:paraId="283F54D1" w14:textId="77777777" w:rsidR="00A87913" w:rsidRDefault="00A87913" w:rsidP="00A87913">
      <w:pPr>
        <w:pStyle w:val="Odstavecseseznamem"/>
        <w:rPr>
          <w:rFonts w:ascii="Times New Roman" w:hAnsi="Times New Roman" w:cs="Times New Roman"/>
          <w:b/>
          <w:bCs/>
          <w:sz w:val="24"/>
          <w:szCs w:val="24"/>
        </w:rPr>
      </w:pPr>
    </w:p>
    <w:p w14:paraId="20A5AB59" w14:textId="77777777" w:rsidR="00784ED1" w:rsidRDefault="00A87913" w:rsidP="00784ED1">
      <w:pPr>
        <w:pStyle w:val="Odstavecseseznamem"/>
        <w:numPr>
          <w:ilvl w:val="0"/>
          <w:numId w:val="5"/>
        </w:numPr>
        <w:jc w:val="both"/>
        <w:rPr>
          <w:rFonts w:ascii="Times New Roman" w:hAnsi="Times New Roman" w:cs="Times New Roman"/>
          <w:sz w:val="24"/>
          <w:szCs w:val="24"/>
        </w:rPr>
      </w:pPr>
      <w:r w:rsidRPr="00A87913">
        <w:rPr>
          <w:rFonts w:ascii="Times New Roman" w:hAnsi="Times New Roman" w:cs="Times New Roman"/>
          <w:sz w:val="24"/>
          <w:szCs w:val="24"/>
        </w:rPr>
        <w:t xml:space="preserve">U zaměstnanců pracujících ve zvýšeném riziku práce (kat. </w:t>
      </w:r>
      <w:r>
        <w:rPr>
          <w:rFonts w:ascii="Times New Roman" w:hAnsi="Times New Roman" w:cs="Times New Roman"/>
          <w:sz w:val="24"/>
          <w:szCs w:val="24"/>
        </w:rPr>
        <w:t xml:space="preserve">2R, </w:t>
      </w:r>
      <w:r w:rsidRPr="00A87913">
        <w:rPr>
          <w:rFonts w:ascii="Times New Roman" w:hAnsi="Times New Roman" w:cs="Times New Roman"/>
          <w:sz w:val="24"/>
          <w:szCs w:val="24"/>
        </w:rPr>
        <w:t>3 a 4) bude vyšetření rozšířeno o další stanovená či vyžádaná vyšetření u příslušných specialistů dle kategorizace a rizik práce</w:t>
      </w:r>
      <w:r w:rsidR="0059023B">
        <w:rPr>
          <w:rFonts w:ascii="Times New Roman" w:hAnsi="Times New Roman" w:cs="Times New Roman"/>
          <w:sz w:val="24"/>
          <w:szCs w:val="24"/>
        </w:rPr>
        <w:t xml:space="preserve"> a následně vyúčtováno objednateli dle platných ceníků příslušných pracovišť</w:t>
      </w:r>
      <w:r w:rsidR="00B113E7">
        <w:rPr>
          <w:rFonts w:ascii="Times New Roman" w:hAnsi="Times New Roman" w:cs="Times New Roman"/>
          <w:sz w:val="24"/>
          <w:szCs w:val="24"/>
        </w:rPr>
        <w:t>.</w:t>
      </w:r>
    </w:p>
    <w:p w14:paraId="0EAB2B82" w14:textId="77777777" w:rsidR="00BF2220" w:rsidRPr="00784ED1" w:rsidRDefault="00F62F8A" w:rsidP="00784ED1">
      <w:pPr>
        <w:jc w:val="both"/>
        <w:rPr>
          <w:rFonts w:ascii="Times New Roman" w:hAnsi="Times New Roman" w:cs="Times New Roman"/>
          <w:sz w:val="24"/>
          <w:szCs w:val="24"/>
        </w:rPr>
      </w:pPr>
      <w:r w:rsidRPr="00784ED1">
        <w:rPr>
          <w:rFonts w:ascii="Times New Roman" w:hAnsi="Times New Roman" w:cs="Times New Roman"/>
          <w:sz w:val="24"/>
          <w:szCs w:val="24"/>
        </w:rPr>
        <w:t xml:space="preserve">Pozn. </w:t>
      </w:r>
      <w:r w:rsidR="00BF2220" w:rsidRPr="00784ED1">
        <w:rPr>
          <w:rFonts w:ascii="Times New Roman" w:hAnsi="Times New Roman" w:cs="Times New Roman"/>
          <w:sz w:val="24"/>
          <w:szCs w:val="24"/>
        </w:rPr>
        <w:t xml:space="preserve">zaměstnanci s rizikem poruch zdraví a civilizačních nemocí (diabetes </w:t>
      </w:r>
      <w:proofErr w:type="spellStart"/>
      <w:r w:rsidR="00BF2220" w:rsidRPr="00784ED1">
        <w:rPr>
          <w:rFonts w:ascii="Times New Roman" w:hAnsi="Times New Roman" w:cs="Times New Roman"/>
          <w:sz w:val="24"/>
          <w:szCs w:val="24"/>
        </w:rPr>
        <w:t>mellitus</w:t>
      </w:r>
      <w:proofErr w:type="spellEnd"/>
      <w:r w:rsidR="00BF2220" w:rsidRPr="00784ED1">
        <w:rPr>
          <w:rFonts w:ascii="Times New Roman" w:hAnsi="Times New Roman" w:cs="Times New Roman"/>
          <w:sz w:val="24"/>
          <w:szCs w:val="24"/>
        </w:rPr>
        <w:t xml:space="preserve">, hypertenzní nemoci, ischemické choroby srdeční, mozkové příhody, osteoporózy, bolesti </w:t>
      </w:r>
      <w:proofErr w:type="gramStart"/>
      <w:r w:rsidR="00BF2220" w:rsidRPr="00784ED1">
        <w:rPr>
          <w:rFonts w:ascii="Times New Roman" w:hAnsi="Times New Roman" w:cs="Times New Roman"/>
          <w:sz w:val="24"/>
          <w:szCs w:val="24"/>
        </w:rPr>
        <w:t>zad,</w:t>
      </w:r>
      <w:proofErr w:type="gramEnd"/>
      <w:r w:rsidR="00BF2220" w:rsidRPr="00784ED1">
        <w:rPr>
          <w:rFonts w:ascii="Times New Roman" w:hAnsi="Times New Roman" w:cs="Times New Roman"/>
          <w:sz w:val="24"/>
          <w:szCs w:val="24"/>
        </w:rPr>
        <w:t xml:space="preserve"> apod.), zjištěných na základě PLP, mohou být na základě odborného posouzení lékaře PLS doporučeni k dalšímu potřebnému speciálnímu lékařskému vyšetření, které není součástí PLS, </w:t>
      </w:r>
      <w:r w:rsidR="00BF2220" w:rsidRPr="00784ED1">
        <w:rPr>
          <w:rFonts w:ascii="Times New Roman" w:hAnsi="Times New Roman" w:cs="Times New Roman"/>
          <w:sz w:val="24"/>
          <w:szCs w:val="24"/>
        </w:rPr>
        <w:lastRenderedPageBreak/>
        <w:t>a tudíž není v rámci PLS hrazeno. V rámci PLS se provádí pouze posudkové úkony za účelem posouzení zdravotní způsobilosti k práci.</w:t>
      </w:r>
    </w:p>
    <w:p w14:paraId="57B0DA37" w14:textId="7E60ACED" w:rsidR="001E3F63" w:rsidRDefault="007B0529" w:rsidP="001E3F63">
      <w:pPr>
        <w:spacing w:after="0"/>
        <w:rPr>
          <w:rFonts w:ascii="Times New Roman" w:hAnsi="Times New Roman" w:cs="Times New Roman"/>
          <w:b/>
          <w:sz w:val="24"/>
          <w:szCs w:val="24"/>
        </w:rPr>
      </w:pPr>
      <w:r w:rsidRPr="00F144F5">
        <w:rPr>
          <w:rFonts w:ascii="Times New Roman" w:hAnsi="Times New Roman" w:cs="Times New Roman"/>
          <w:sz w:val="24"/>
          <w:szCs w:val="24"/>
        </w:rPr>
        <w:br w:type="page"/>
      </w:r>
      <w:r w:rsidR="00D16ADB">
        <w:rPr>
          <w:rFonts w:ascii="Times New Roman" w:hAnsi="Times New Roman" w:cs="Times New Roman"/>
          <w:b/>
          <w:sz w:val="24"/>
          <w:szCs w:val="24"/>
        </w:rPr>
        <w:lastRenderedPageBreak/>
        <w:t xml:space="preserve"> </w:t>
      </w:r>
    </w:p>
    <w:p w14:paraId="68E9FC98" w14:textId="77777777" w:rsidR="00124157" w:rsidRPr="00124157" w:rsidRDefault="00124157" w:rsidP="00124157">
      <w:pPr>
        <w:spacing w:after="0"/>
        <w:rPr>
          <w:rFonts w:ascii="Times New Roman" w:eastAsia="Calibri" w:hAnsi="Times New Roman" w:cs="Times New Roman"/>
          <w:b/>
          <w:sz w:val="24"/>
          <w:szCs w:val="24"/>
        </w:rPr>
      </w:pPr>
      <w:r w:rsidRPr="00124157">
        <w:rPr>
          <w:rFonts w:ascii="Times New Roman" w:eastAsia="Calibri" w:hAnsi="Times New Roman" w:cs="Times New Roman"/>
          <w:b/>
          <w:sz w:val="24"/>
          <w:szCs w:val="24"/>
        </w:rPr>
        <w:t xml:space="preserve">Příloha č. 2 -   Ceník PLS </w:t>
      </w:r>
    </w:p>
    <w:p w14:paraId="738C5272" w14:textId="77777777" w:rsidR="00124157" w:rsidRPr="00124157" w:rsidRDefault="00124157" w:rsidP="00124157">
      <w:pPr>
        <w:spacing w:after="0"/>
        <w:rPr>
          <w:rFonts w:ascii="Times New Roman" w:eastAsia="Calibri" w:hAnsi="Times New Roman" w:cs="Times New Roman"/>
          <w:b/>
          <w:sz w:val="24"/>
          <w:szCs w:val="24"/>
        </w:rPr>
      </w:pPr>
    </w:p>
    <w:p w14:paraId="6943C996" w14:textId="77777777" w:rsidR="00124157" w:rsidRPr="00124157" w:rsidRDefault="00124157" w:rsidP="00124157">
      <w:pPr>
        <w:rPr>
          <w:rFonts w:ascii="Times New Roman" w:eastAsia="Calibri" w:hAnsi="Times New Roman" w:cs="Times New Roman"/>
          <w:b/>
          <w:i/>
          <w:sz w:val="24"/>
          <w:szCs w:val="24"/>
        </w:rPr>
      </w:pPr>
      <w:r w:rsidRPr="00124157">
        <w:rPr>
          <w:rFonts w:ascii="Times New Roman" w:eastAsia="Calibri" w:hAnsi="Times New Roman" w:cs="Times New Roman"/>
          <w:b/>
          <w:sz w:val="24"/>
          <w:szCs w:val="24"/>
        </w:rPr>
        <w:t>Cena:</w:t>
      </w:r>
      <w:r w:rsidRPr="00124157">
        <w:rPr>
          <w:rFonts w:ascii="Times New Roman" w:eastAsia="Calibri" w:hAnsi="Times New Roman" w:cs="Times New Roman"/>
          <w:sz w:val="24"/>
          <w:szCs w:val="24"/>
        </w:rPr>
        <w:t xml:space="preserve"> </w:t>
      </w:r>
      <w:r w:rsidRPr="00124157">
        <w:rPr>
          <w:rFonts w:ascii="Times New Roman" w:eastAsia="Calibri" w:hAnsi="Times New Roman" w:cs="Times New Roman"/>
          <w:i/>
          <w:sz w:val="24"/>
          <w:szCs w:val="24"/>
        </w:rPr>
        <w:t>Všechny ceny jsou uvedeny bez DPH.</w:t>
      </w:r>
    </w:p>
    <w:tbl>
      <w:tblPr>
        <w:tblW w:w="9615" w:type="dxa"/>
        <w:tblLayout w:type="fixed"/>
        <w:tblCellMar>
          <w:left w:w="30" w:type="dxa"/>
          <w:right w:w="30" w:type="dxa"/>
        </w:tblCellMar>
        <w:tblLook w:val="04A0" w:firstRow="1" w:lastRow="0" w:firstColumn="1" w:lastColumn="0" w:noHBand="0" w:noVBand="1"/>
      </w:tblPr>
      <w:tblGrid>
        <w:gridCol w:w="1875"/>
        <w:gridCol w:w="3121"/>
        <w:gridCol w:w="1843"/>
        <w:gridCol w:w="2776"/>
      </w:tblGrid>
      <w:tr w:rsidR="00124157" w:rsidRPr="00124157" w14:paraId="25FE0328" w14:textId="77777777" w:rsidTr="003959FE">
        <w:trPr>
          <w:trHeight w:val="397"/>
        </w:trPr>
        <w:tc>
          <w:tcPr>
            <w:tcW w:w="1873" w:type="dxa"/>
            <w:shd w:val="clear" w:color="auto" w:fill="D9D9D9"/>
            <w:vAlign w:val="center"/>
          </w:tcPr>
          <w:p w14:paraId="6899682A"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c>
          <w:tcPr>
            <w:tcW w:w="3119" w:type="dxa"/>
            <w:shd w:val="clear" w:color="auto" w:fill="D9D9D9"/>
            <w:vAlign w:val="center"/>
          </w:tcPr>
          <w:p w14:paraId="603E09F1"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c>
          <w:tcPr>
            <w:tcW w:w="1842" w:type="dxa"/>
            <w:shd w:val="clear" w:color="auto" w:fill="D9D9D9"/>
            <w:vAlign w:val="center"/>
            <w:hideMark/>
          </w:tcPr>
          <w:p w14:paraId="471057F7"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Kč/započatá hodina</w:t>
            </w:r>
          </w:p>
        </w:tc>
        <w:tc>
          <w:tcPr>
            <w:tcW w:w="2774" w:type="dxa"/>
            <w:shd w:val="clear" w:color="auto" w:fill="D9D9D9"/>
            <w:vAlign w:val="center"/>
            <w:hideMark/>
          </w:tcPr>
          <w:p w14:paraId="590B6A68"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pozn.</w:t>
            </w:r>
          </w:p>
        </w:tc>
      </w:tr>
      <w:tr w:rsidR="00124157" w:rsidRPr="00124157" w14:paraId="4B4266DA" w14:textId="77777777" w:rsidTr="003959FE">
        <w:trPr>
          <w:trHeight w:val="397"/>
        </w:trPr>
        <w:tc>
          <w:tcPr>
            <w:tcW w:w="4992" w:type="dxa"/>
            <w:gridSpan w:val="2"/>
            <w:vAlign w:val="center"/>
            <w:hideMark/>
          </w:tcPr>
          <w:p w14:paraId="1CCBD42C"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r w:rsidRPr="00124157">
              <w:rPr>
                <w:rFonts w:ascii="Times New Roman" w:eastAsia="Calibri" w:hAnsi="Times New Roman" w:cs="Times New Roman"/>
                <w:sz w:val="24"/>
                <w:szCs w:val="24"/>
              </w:rPr>
              <w:t>poradenská a konzultační činnost</w:t>
            </w:r>
          </w:p>
        </w:tc>
        <w:tc>
          <w:tcPr>
            <w:tcW w:w="1842" w:type="dxa"/>
            <w:vAlign w:val="center"/>
            <w:hideMark/>
          </w:tcPr>
          <w:p w14:paraId="52977021"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480,-</w:t>
            </w:r>
          </w:p>
        </w:tc>
        <w:tc>
          <w:tcPr>
            <w:tcW w:w="2774" w:type="dxa"/>
            <w:vAlign w:val="center"/>
          </w:tcPr>
          <w:p w14:paraId="16B57B28"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r>
      <w:tr w:rsidR="00124157" w:rsidRPr="00124157" w14:paraId="1CCEEE44" w14:textId="77777777" w:rsidTr="003959FE">
        <w:trPr>
          <w:trHeight w:val="397"/>
        </w:trPr>
        <w:tc>
          <w:tcPr>
            <w:tcW w:w="4992" w:type="dxa"/>
            <w:gridSpan w:val="2"/>
            <w:vAlign w:val="center"/>
            <w:hideMark/>
          </w:tcPr>
          <w:p w14:paraId="4D70914F"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r w:rsidRPr="00124157">
              <w:rPr>
                <w:rFonts w:ascii="Times New Roman" w:eastAsia="Calibri" w:hAnsi="Times New Roman" w:cs="Times New Roman"/>
                <w:sz w:val="24"/>
                <w:szCs w:val="24"/>
              </w:rPr>
              <w:t>dohled nad pracovním prostředím</w:t>
            </w:r>
          </w:p>
        </w:tc>
        <w:tc>
          <w:tcPr>
            <w:tcW w:w="1842" w:type="dxa"/>
            <w:vAlign w:val="center"/>
            <w:hideMark/>
          </w:tcPr>
          <w:p w14:paraId="728374EA"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800,-</w:t>
            </w:r>
          </w:p>
        </w:tc>
        <w:tc>
          <w:tcPr>
            <w:tcW w:w="2774" w:type="dxa"/>
            <w:vAlign w:val="center"/>
            <w:hideMark/>
          </w:tcPr>
          <w:p w14:paraId="38292075"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r w:rsidRPr="00124157">
              <w:rPr>
                <w:rFonts w:ascii="Times New Roman" w:eastAsia="Calibri" w:hAnsi="Times New Roman" w:cs="Times New Roman"/>
                <w:sz w:val="24"/>
                <w:szCs w:val="24"/>
              </w:rPr>
              <w:t>+ doprava a vypracování závěrečné zprávy</w:t>
            </w:r>
          </w:p>
        </w:tc>
      </w:tr>
      <w:tr w:rsidR="00124157" w:rsidRPr="00124157" w14:paraId="35E529A7" w14:textId="77777777" w:rsidTr="003959FE">
        <w:trPr>
          <w:trHeight w:val="397"/>
        </w:trPr>
        <w:tc>
          <w:tcPr>
            <w:tcW w:w="4992" w:type="dxa"/>
            <w:gridSpan w:val="2"/>
            <w:shd w:val="clear" w:color="auto" w:fill="D9D9D9"/>
            <w:vAlign w:val="center"/>
            <w:hideMark/>
          </w:tcPr>
          <w:p w14:paraId="49975E4D"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r w:rsidRPr="00124157">
              <w:rPr>
                <w:rFonts w:ascii="Times New Roman" w:eastAsia="Calibri" w:hAnsi="Times New Roman" w:cs="Times New Roman"/>
                <w:sz w:val="24"/>
                <w:szCs w:val="24"/>
              </w:rPr>
              <w:t>školení první pomoci</w:t>
            </w:r>
          </w:p>
        </w:tc>
        <w:tc>
          <w:tcPr>
            <w:tcW w:w="1842" w:type="dxa"/>
            <w:shd w:val="clear" w:color="auto" w:fill="D9D9D9"/>
            <w:vAlign w:val="center"/>
            <w:hideMark/>
          </w:tcPr>
          <w:p w14:paraId="4F098145"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Kč/osoba</w:t>
            </w:r>
          </w:p>
        </w:tc>
        <w:tc>
          <w:tcPr>
            <w:tcW w:w="2774" w:type="dxa"/>
            <w:shd w:val="clear" w:color="auto" w:fill="D9D9D9"/>
            <w:vAlign w:val="center"/>
          </w:tcPr>
          <w:p w14:paraId="3AB110FA"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r>
      <w:tr w:rsidR="00124157" w:rsidRPr="00124157" w14:paraId="1244AA3D" w14:textId="77777777" w:rsidTr="003959FE">
        <w:trPr>
          <w:trHeight w:val="397"/>
        </w:trPr>
        <w:tc>
          <w:tcPr>
            <w:tcW w:w="1873" w:type="dxa"/>
            <w:vAlign w:val="center"/>
          </w:tcPr>
          <w:p w14:paraId="337BB58C"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c>
          <w:tcPr>
            <w:tcW w:w="3119" w:type="dxa"/>
            <w:vAlign w:val="center"/>
            <w:hideMark/>
          </w:tcPr>
          <w:p w14:paraId="2BF09972"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roofErr w:type="gramStart"/>
            <w:r w:rsidRPr="00124157">
              <w:rPr>
                <w:rFonts w:ascii="Times New Roman" w:eastAsia="Calibri" w:hAnsi="Times New Roman" w:cs="Times New Roman"/>
                <w:sz w:val="24"/>
                <w:szCs w:val="24"/>
              </w:rPr>
              <w:t>1 – 5</w:t>
            </w:r>
            <w:proofErr w:type="gramEnd"/>
            <w:r w:rsidRPr="00124157">
              <w:rPr>
                <w:rFonts w:ascii="Times New Roman" w:eastAsia="Calibri" w:hAnsi="Times New Roman" w:cs="Times New Roman"/>
                <w:sz w:val="24"/>
                <w:szCs w:val="24"/>
              </w:rPr>
              <w:t xml:space="preserve"> osob</w:t>
            </w:r>
          </w:p>
        </w:tc>
        <w:tc>
          <w:tcPr>
            <w:tcW w:w="1842" w:type="dxa"/>
            <w:vAlign w:val="center"/>
            <w:hideMark/>
          </w:tcPr>
          <w:p w14:paraId="483B7F3C"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550,-</w:t>
            </w:r>
          </w:p>
        </w:tc>
        <w:tc>
          <w:tcPr>
            <w:tcW w:w="2774" w:type="dxa"/>
            <w:vAlign w:val="center"/>
          </w:tcPr>
          <w:p w14:paraId="2D8CEBF4"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r>
      <w:tr w:rsidR="00124157" w:rsidRPr="00124157" w14:paraId="0907D3E5" w14:textId="77777777" w:rsidTr="003959FE">
        <w:trPr>
          <w:trHeight w:val="397"/>
        </w:trPr>
        <w:tc>
          <w:tcPr>
            <w:tcW w:w="1873" w:type="dxa"/>
            <w:vAlign w:val="center"/>
          </w:tcPr>
          <w:p w14:paraId="6F439B48"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c>
          <w:tcPr>
            <w:tcW w:w="3119" w:type="dxa"/>
            <w:vAlign w:val="center"/>
            <w:hideMark/>
          </w:tcPr>
          <w:p w14:paraId="0FA9110B"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roofErr w:type="gramStart"/>
            <w:r w:rsidRPr="00124157">
              <w:rPr>
                <w:rFonts w:ascii="Times New Roman" w:eastAsia="Calibri" w:hAnsi="Times New Roman" w:cs="Times New Roman"/>
                <w:sz w:val="24"/>
                <w:szCs w:val="24"/>
              </w:rPr>
              <w:t>6 – 10</w:t>
            </w:r>
            <w:proofErr w:type="gramEnd"/>
            <w:r w:rsidRPr="00124157">
              <w:rPr>
                <w:rFonts w:ascii="Times New Roman" w:eastAsia="Calibri" w:hAnsi="Times New Roman" w:cs="Times New Roman"/>
                <w:sz w:val="24"/>
                <w:szCs w:val="24"/>
              </w:rPr>
              <w:t xml:space="preserve"> osob</w:t>
            </w:r>
          </w:p>
        </w:tc>
        <w:tc>
          <w:tcPr>
            <w:tcW w:w="1842" w:type="dxa"/>
            <w:vAlign w:val="center"/>
            <w:hideMark/>
          </w:tcPr>
          <w:p w14:paraId="63FF9E72"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450,-</w:t>
            </w:r>
          </w:p>
        </w:tc>
        <w:tc>
          <w:tcPr>
            <w:tcW w:w="2774" w:type="dxa"/>
            <w:vAlign w:val="center"/>
          </w:tcPr>
          <w:p w14:paraId="606E783E"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r>
      <w:tr w:rsidR="00124157" w:rsidRPr="00124157" w14:paraId="597DB3B9" w14:textId="77777777" w:rsidTr="003959FE">
        <w:trPr>
          <w:trHeight w:val="397"/>
        </w:trPr>
        <w:tc>
          <w:tcPr>
            <w:tcW w:w="1873" w:type="dxa"/>
            <w:vAlign w:val="center"/>
          </w:tcPr>
          <w:p w14:paraId="0C58A4DA"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p>
        </w:tc>
        <w:tc>
          <w:tcPr>
            <w:tcW w:w="3119" w:type="dxa"/>
            <w:vAlign w:val="center"/>
            <w:hideMark/>
          </w:tcPr>
          <w:p w14:paraId="3FB8FC90"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roofErr w:type="gramStart"/>
            <w:r w:rsidRPr="00124157">
              <w:rPr>
                <w:rFonts w:ascii="Times New Roman" w:eastAsia="Calibri" w:hAnsi="Times New Roman" w:cs="Times New Roman"/>
                <w:sz w:val="24"/>
                <w:szCs w:val="24"/>
              </w:rPr>
              <w:t>11 – 20</w:t>
            </w:r>
            <w:proofErr w:type="gramEnd"/>
            <w:r w:rsidRPr="00124157">
              <w:rPr>
                <w:rFonts w:ascii="Times New Roman" w:eastAsia="Calibri" w:hAnsi="Times New Roman" w:cs="Times New Roman"/>
                <w:sz w:val="24"/>
                <w:szCs w:val="24"/>
              </w:rPr>
              <w:t xml:space="preserve"> osob</w:t>
            </w:r>
          </w:p>
        </w:tc>
        <w:tc>
          <w:tcPr>
            <w:tcW w:w="1842" w:type="dxa"/>
            <w:vAlign w:val="center"/>
            <w:hideMark/>
          </w:tcPr>
          <w:p w14:paraId="36BDF116" w14:textId="77777777" w:rsidR="00124157" w:rsidRPr="00124157" w:rsidRDefault="00124157" w:rsidP="00124157">
            <w:pPr>
              <w:autoSpaceDE w:val="0"/>
              <w:autoSpaceDN w:val="0"/>
              <w:adjustRightInd w:val="0"/>
              <w:spacing w:after="0" w:line="240" w:lineRule="auto"/>
              <w:ind w:left="-30"/>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380,-</w:t>
            </w:r>
          </w:p>
        </w:tc>
        <w:tc>
          <w:tcPr>
            <w:tcW w:w="2774" w:type="dxa"/>
            <w:vAlign w:val="center"/>
          </w:tcPr>
          <w:p w14:paraId="2FD6AB7D" w14:textId="77777777" w:rsidR="00124157" w:rsidRPr="00124157" w:rsidRDefault="00124157" w:rsidP="00124157">
            <w:pPr>
              <w:autoSpaceDE w:val="0"/>
              <w:autoSpaceDN w:val="0"/>
              <w:adjustRightInd w:val="0"/>
              <w:spacing w:after="0" w:line="240" w:lineRule="auto"/>
              <w:ind w:left="-30"/>
              <w:rPr>
                <w:rFonts w:ascii="Times New Roman" w:eastAsia="Calibri" w:hAnsi="Times New Roman" w:cs="Times New Roman"/>
                <w:sz w:val="24"/>
                <w:szCs w:val="24"/>
              </w:rPr>
            </w:pPr>
          </w:p>
        </w:tc>
      </w:tr>
    </w:tbl>
    <w:p w14:paraId="4664ADD4" w14:textId="77777777" w:rsidR="00124157" w:rsidRPr="00124157" w:rsidRDefault="00124157" w:rsidP="00124157">
      <w:pPr>
        <w:jc w:val="both"/>
        <w:rPr>
          <w:rFonts w:ascii="Times New Roman" w:eastAsia="Calibri" w:hAnsi="Times New Roman" w:cs="Times New Roman"/>
          <w:b/>
          <w:sz w:val="24"/>
          <w:szCs w:val="24"/>
        </w:rPr>
      </w:pPr>
    </w:p>
    <w:tbl>
      <w:tblPr>
        <w:tblW w:w="9525" w:type="dxa"/>
        <w:tblLayout w:type="fixed"/>
        <w:tblCellMar>
          <w:left w:w="30" w:type="dxa"/>
          <w:right w:w="30" w:type="dxa"/>
        </w:tblCellMar>
        <w:tblLook w:val="04A0" w:firstRow="1" w:lastRow="0" w:firstColumn="1" w:lastColumn="0" w:noHBand="0" w:noVBand="1"/>
      </w:tblPr>
      <w:tblGrid>
        <w:gridCol w:w="2724"/>
        <w:gridCol w:w="2267"/>
        <w:gridCol w:w="2267"/>
        <w:gridCol w:w="2267"/>
      </w:tblGrid>
      <w:tr w:rsidR="00124157" w:rsidRPr="00124157" w14:paraId="441D8F6E" w14:textId="77777777" w:rsidTr="003959FE">
        <w:trPr>
          <w:trHeight w:val="397"/>
        </w:trPr>
        <w:tc>
          <w:tcPr>
            <w:tcW w:w="9525" w:type="dxa"/>
            <w:gridSpan w:val="4"/>
            <w:shd w:val="clear" w:color="auto" w:fill="D9D9D9"/>
            <w:vAlign w:val="center"/>
            <w:hideMark/>
          </w:tcPr>
          <w:p w14:paraId="1F6D6DE4"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bCs/>
                <w:sz w:val="24"/>
                <w:szCs w:val="24"/>
              </w:rPr>
              <w:t>Pracovně lékařské prohlídky v kategorii práce I. a II. nerizikové</w:t>
            </w:r>
          </w:p>
        </w:tc>
      </w:tr>
      <w:tr w:rsidR="00124157" w:rsidRPr="00124157" w14:paraId="05E4D818" w14:textId="77777777" w:rsidTr="003959FE">
        <w:trPr>
          <w:trHeight w:val="397"/>
        </w:trPr>
        <w:tc>
          <w:tcPr>
            <w:tcW w:w="2724" w:type="dxa"/>
            <w:vAlign w:val="center"/>
          </w:tcPr>
          <w:p w14:paraId="3D14535E"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b/>
                <w:bCs/>
                <w:sz w:val="24"/>
                <w:szCs w:val="24"/>
              </w:rPr>
            </w:pPr>
            <w:r w:rsidRPr="00124157">
              <w:rPr>
                <w:rFonts w:ascii="Times New Roman" w:eastAsia="Calibri" w:hAnsi="Times New Roman" w:cs="Times New Roman"/>
                <w:sz w:val="24"/>
              </w:rPr>
              <w:t>paušál za poskytování PLS</w:t>
            </w:r>
          </w:p>
        </w:tc>
        <w:tc>
          <w:tcPr>
            <w:tcW w:w="2267" w:type="dxa"/>
            <w:vAlign w:val="center"/>
          </w:tcPr>
          <w:p w14:paraId="4FCEFFE9"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rPr>
              <w:t xml:space="preserve">  25,- Kč/osoba/měsíc</w:t>
            </w:r>
          </w:p>
        </w:tc>
        <w:tc>
          <w:tcPr>
            <w:tcW w:w="2267" w:type="dxa"/>
            <w:vAlign w:val="center"/>
          </w:tcPr>
          <w:p w14:paraId="533C616A" w14:textId="77777777" w:rsidR="00124157" w:rsidRPr="00124157" w:rsidRDefault="00124157" w:rsidP="00124157">
            <w:pPr>
              <w:tabs>
                <w:tab w:val="left" w:pos="195"/>
                <w:tab w:val="right" w:pos="1305"/>
              </w:tabs>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rPr>
              <w:t>25,-Kč /osoba/měsíc</w:t>
            </w:r>
          </w:p>
        </w:tc>
        <w:tc>
          <w:tcPr>
            <w:tcW w:w="2267" w:type="dxa"/>
            <w:vAlign w:val="center"/>
          </w:tcPr>
          <w:p w14:paraId="4E71FC32"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rPr>
              <w:t xml:space="preserve">        </w:t>
            </w:r>
          </w:p>
        </w:tc>
      </w:tr>
      <w:tr w:rsidR="00124157" w:rsidRPr="00124157" w14:paraId="2BDE37CF" w14:textId="77777777" w:rsidTr="003959FE">
        <w:trPr>
          <w:trHeight w:val="397"/>
        </w:trPr>
        <w:tc>
          <w:tcPr>
            <w:tcW w:w="2724" w:type="dxa"/>
            <w:vAlign w:val="center"/>
            <w:hideMark/>
          </w:tcPr>
          <w:p w14:paraId="3742C099"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vstupní p.</w:t>
            </w:r>
          </w:p>
        </w:tc>
        <w:tc>
          <w:tcPr>
            <w:tcW w:w="2267" w:type="dxa"/>
            <w:vAlign w:val="center"/>
            <w:hideMark/>
          </w:tcPr>
          <w:p w14:paraId="16E38A0C"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650,- Kč (do 50 let)</w:t>
            </w:r>
          </w:p>
        </w:tc>
        <w:tc>
          <w:tcPr>
            <w:tcW w:w="2267" w:type="dxa"/>
            <w:vAlign w:val="center"/>
            <w:hideMark/>
          </w:tcPr>
          <w:p w14:paraId="3233A762"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850,- Kč (nad 50 let)</w:t>
            </w:r>
          </w:p>
        </w:tc>
        <w:tc>
          <w:tcPr>
            <w:tcW w:w="2267" w:type="dxa"/>
            <w:vAlign w:val="center"/>
          </w:tcPr>
          <w:p w14:paraId="02A916D9"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tc>
      </w:tr>
      <w:tr w:rsidR="00124157" w:rsidRPr="00124157" w14:paraId="3F29BF83" w14:textId="77777777" w:rsidTr="003959FE">
        <w:trPr>
          <w:trHeight w:val="397"/>
        </w:trPr>
        <w:tc>
          <w:tcPr>
            <w:tcW w:w="2724" w:type="dxa"/>
            <w:vAlign w:val="center"/>
            <w:hideMark/>
          </w:tcPr>
          <w:p w14:paraId="070FC3CA"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periodická p.</w:t>
            </w:r>
          </w:p>
        </w:tc>
        <w:tc>
          <w:tcPr>
            <w:tcW w:w="2267" w:type="dxa"/>
            <w:vAlign w:val="center"/>
            <w:hideMark/>
          </w:tcPr>
          <w:p w14:paraId="02D6E0B9"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650,- Kč (do 50 let)</w:t>
            </w:r>
          </w:p>
        </w:tc>
        <w:tc>
          <w:tcPr>
            <w:tcW w:w="2267" w:type="dxa"/>
            <w:vAlign w:val="center"/>
            <w:hideMark/>
          </w:tcPr>
          <w:p w14:paraId="0877BF80"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850,- Kč (nad 50 let)</w:t>
            </w:r>
          </w:p>
        </w:tc>
        <w:tc>
          <w:tcPr>
            <w:tcW w:w="2267" w:type="dxa"/>
            <w:vAlign w:val="center"/>
          </w:tcPr>
          <w:p w14:paraId="74FA3E02"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tc>
      </w:tr>
      <w:tr w:rsidR="00124157" w:rsidRPr="00124157" w14:paraId="5C01E82F" w14:textId="77777777" w:rsidTr="003959FE">
        <w:trPr>
          <w:trHeight w:val="397"/>
        </w:trPr>
        <w:tc>
          <w:tcPr>
            <w:tcW w:w="2724" w:type="dxa"/>
            <w:vAlign w:val="center"/>
            <w:hideMark/>
          </w:tcPr>
          <w:p w14:paraId="3FA4EBC4"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mimořádná p.</w:t>
            </w:r>
          </w:p>
        </w:tc>
        <w:tc>
          <w:tcPr>
            <w:tcW w:w="2267" w:type="dxa"/>
            <w:vAlign w:val="center"/>
            <w:hideMark/>
          </w:tcPr>
          <w:p w14:paraId="34F59C9D"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750,- Kč (</w:t>
            </w:r>
            <w:proofErr w:type="gramStart"/>
            <w:r w:rsidRPr="00124157">
              <w:rPr>
                <w:rFonts w:ascii="Times New Roman" w:eastAsia="Calibri" w:hAnsi="Times New Roman" w:cs="Times New Roman"/>
                <w:sz w:val="24"/>
                <w:szCs w:val="24"/>
              </w:rPr>
              <w:t>do  50</w:t>
            </w:r>
            <w:proofErr w:type="gramEnd"/>
            <w:r w:rsidRPr="00124157">
              <w:rPr>
                <w:rFonts w:ascii="Times New Roman" w:eastAsia="Calibri" w:hAnsi="Times New Roman" w:cs="Times New Roman"/>
                <w:sz w:val="24"/>
                <w:szCs w:val="24"/>
              </w:rPr>
              <w:t xml:space="preserve"> let)</w:t>
            </w:r>
          </w:p>
        </w:tc>
        <w:tc>
          <w:tcPr>
            <w:tcW w:w="2267" w:type="dxa"/>
            <w:vAlign w:val="center"/>
            <w:hideMark/>
          </w:tcPr>
          <w:p w14:paraId="4D8607C7"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950,- Kč (nad 50 let)</w:t>
            </w:r>
          </w:p>
        </w:tc>
        <w:tc>
          <w:tcPr>
            <w:tcW w:w="2267" w:type="dxa"/>
            <w:vAlign w:val="center"/>
          </w:tcPr>
          <w:p w14:paraId="29E547D8"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tc>
      </w:tr>
      <w:tr w:rsidR="00124157" w:rsidRPr="00124157" w14:paraId="73BE6D15" w14:textId="77777777" w:rsidTr="003959FE">
        <w:trPr>
          <w:trHeight w:val="397"/>
        </w:trPr>
        <w:tc>
          <w:tcPr>
            <w:tcW w:w="2724" w:type="dxa"/>
            <w:vAlign w:val="center"/>
            <w:hideMark/>
          </w:tcPr>
          <w:p w14:paraId="50352E30"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výstupní p.</w:t>
            </w:r>
          </w:p>
        </w:tc>
        <w:tc>
          <w:tcPr>
            <w:tcW w:w="2267" w:type="dxa"/>
            <w:vAlign w:val="center"/>
            <w:hideMark/>
          </w:tcPr>
          <w:p w14:paraId="2339BC7C"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 xml:space="preserve">650,- Kč (do 50 let) </w:t>
            </w:r>
          </w:p>
        </w:tc>
        <w:tc>
          <w:tcPr>
            <w:tcW w:w="2267" w:type="dxa"/>
            <w:vAlign w:val="center"/>
            <w:hideMark/>
          </w:tcPr>
          <w:p w14:paraId="79009ABD"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r w:rsidRPr="00124157">
              <w:rPr>
                <w:rFonts w:ascii="Times New Roman" w:eastAsia="Calibri" w:hAnsi="Times New Roman" w:cs="Times New Roman"/>
                <w:sz w:val="24"/>
                <w:szCs w:val="24"/>
              </w:rPr>
              <w:t>850,- Kč (nad 50 let)</w:t>
            </w:r>
          </w:p>
        </w:tc>
        <w:tc>
          <w:tcPr>
            <w:tcW w:w="2267" w:type="dxa"/>
            <w:vAlign w:val="center"/>
          </w:tcPr>
          <w:p w14:paraId="273D3F9F"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tc>
      </w:tr>
      <w:tr w:rsidR="00124157" w:rsidRPr="00124157" w14:paraId="607BA803" w14:textId="77777777" w:rsidTr="003959FE">
        <w:trPr>
          <w:trHeight w:val="468"/>
        </w:trPr>
        <w:tc>
          <w:tcPr>
            <w:tcW w:w="7258" w:type="dxa"/>
            <w:gridSpan w:val="3"/>
            <w:shd w:val="clear" w:color="auto" w:fill="D9D9D9"/>
            <w:vAlign w:val="center"/>
            <w:hideMark/>
          </w:tcPr>
          <w:p w14:paraId="6B6BB2EA"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Aplikace očkovací látky………………………………</w:t>
            </w:r>
            <w:proofErr w:type="gramStart"/>
            <w:r w:rsidRPr="00124157">
              <w:rPr>
                <w:rFonts w:ascii="Times New Roman" w:eastAsia="Calibri" w:hAnsi="Times New Roman" w:cs="Times New Roman"/>
                <w:sz w:val="24"/>
                <w:szCs w:val="24"/>
              </w:rPr>
              <w:t>…….</w:t>
            </w:r>
            <w:proofErr w:type="gramEnd"/>
            <w:r w:rsidRPr="00124157">
              <w:rPr>
                <w:rFonts w:ascii="Times New Roman" w:eastAsia="Calibri" w:hAnsi="Times New Roman" w:cs="Times New Roman"/>
                <w:sz w:val="24"/>
                <w:szCs w:val="24"/>
              </w:rPr>
              <w:t xml:space="preserve">200,-   Kč    </w:t>
            </w:r>
          </w:p>
          <w:p w14:paraId="1DBBB79E"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Test na drogy …………………………………………</w:t>
            </w:r>
            <w:proofErr w:type="gramStart"/>
            <w:r w:rsidRPr="00124157">
              <w:rPr>
                <w:rFonts w:ascii="Times New Roman" w:eastAsia="Calibri" w:hAnsi="Times New Roman" w:cs="Times New Roman"/>
                <w:sz w:val="24"/>
                <w:szCs w:val="24"/>
              </w:rPr>
              <w:t>…….</w:t>
            </w:r>
            <w:proofErr w:type="gramEnd"/>
            <w:r w:rsidRPr="00124157">
              <w:rPr>
                <w:rFonts w:ascii="Times New Roman" w:eastAsia="Calibri" w:hAnsi="Times New Roman" w:cs="Times New Roman"/>
                <w:sz w:val="24"/>
                <w:szCs w:val="24"/>
              </w:rPr>
              <w:t>400,-   Kč</w:t>
            </w:r>
          </w:p>
          <w:p w14:paraId="457FDE92" w14:textId="7F073678"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r w:rsidRPr="00124157">
              <w:rPr>
                <w:rFonts w:ascii="Times New Roman" w:eastAsia="Calibri" w:hAnsi="Times New Roman" w:cs="Times New Roman"/>
                <w:sz w:val="24"/>
                <w:szCs w:val="24"/>
              </w:rPr>
              <w:t>Oční vyš. ……………………………………………………</w:t>
            </w:r>
            <w:r w:rsidR="00700EB9">
              <w:rPr>
                <w:rFonts w:ascii="Times New Roman" w:eastAsia="Calibri" w:hAnsi="Times New Roman" w:cs="Times New Roman"/>
                <w:sz w:val="24"/>
                <w:szCs w:val="24"/>
              </w:rPr>
              <w:t>700</w:t>
            </w:r>
            <w:r w:rsidRPr="00124157">
              <w:rPr>
                <w:rFonts w:ascii="Times New Roman" w:eastAsia="Calibri" w:hAnsi="Times New Roman" w:cs="Times New Roman"/>
                <w:sz w:val="24"/>
                <w:szCs w:val="24"/>
              </w:rPr>
              <w:t xml:space="preserve">,-  Kč                                                                                                    </w:t>
            </w:r>
          </w:p>
        </w:tc>
        <w:tc>
          <w:tcPr>
            <w:tcW w:w="2267" w:type="dxa"/>
            <w:shd w:val="clear" w:color="auto" w:fill="D9D9D9"/>
            <w:vAlign w:val="center"/>
            <w:hideMark/>
          </w:tcPr>
          <w:p w14:paraId="558A6D64"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p w14:paraId="3A9373D0"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p w14:paraId="45CECE46"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p w14:paraId="29CC39DC" w14:textId="77777777" w:rsidR="00124157" w:rsidRPr="00124157" w:rsidRDefault="00124157" w:rsidP="00124157">
            <w:pPr>
              <w:autoSpaceDE w:val="0"/>
              <w:autoSpaceDN w:val="0"/>
              <w:adjustRightInd w:val="0"/>
              <w:spacing w:after="0" w:line="240" w:lineRule="auto"/>
              <w:rPr>
                <w:rFonts w:ascii="Times New Roman" w:eastAsia="Calibri" w:hAnsi="Times New Roman" w:cs="Times New Roman"/>
                <w:sz w:val="24"/>
                <w:szCs w:val="24"/>
              </w:rPr>
            </w:pPr>
          </w:p>
          <w:p w14:paraId="1AD46C04"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p w14:paraId="624086AE" w14:textId="77777777" w:rsidR="00124157" w:rsidRPr="00124157" w:rsidRDefault="00124157" w:rsidP="00124157">
            <w:pPr>
              <w:autoSpaceDE w:val="0"/>
              <w:autoSpaceDN w:val="0"/>
              <w:adjustRightInd w:val="0"/>
              <w:spacing w:after="0" w:line="240" w:lineRule="auto"/>
              <w:jc w:val="center"/>
              <w:rPr>
                <w:rFonts w:ascii="Times New Roman" w:eastAsia="Calibri" w:hAnsi="Times New Roman" w:cs="Times New Roman"/>
                <w:sz w:val="24"/>
                <w:szCs w:val="24"/>
              </w:rPr>
            </w:pPr>
          </w:p>
        </w:tc>
      </w:tr>
      <w:tr w:rsidR="00124157" w:rsidRPr="00124157" w14:paraId="3B71C127" w14:textId="77777777" w:rsidTr="003959FE">
        <w:trPr>
          <w:gridAfter w:val="1"/>
          <w:wAfter w:w="2267" w:type="dxa"/>
          <w:trHeight w:val="397"/>
        </w:trPr>
        <w:tc>
          <w:tcPr>
            <w:tcW w:w="2724" w:type="dxa"/>
            <w:vAlign w:val="center"/>
          </w:tcPr>
          <w:p w14:paraId="02E95D06" w14:textId="77777777" w:rsidR="00124157" w:rsidRPr="00124157" w:rsidRDefault="00124157" w:rsidP="00124157">
            <w:pPr>
              <w:jc w:val="both"/>
              <w:rPr>
                <w:rFonts w:ascii="Times New Roman" w:eastAsia="Calibri" w:hAnsi="Times New Roman" w:cs="Times New Roman"/>
                <w:b/>
                <w:bCs/>
                <w:sz w:val="24"/>
                <w:szCs w:val="24"/>
              </w:rPr>
            </w:pPr>
          </w:p>
        </w:tc>
        <w:tc>
          <w:tcPr>
            <w:tcW w:w="2267" w:type="dxa"/>
            <w:vAlign w:val="center"/>
          </w:tcPr>
          <w:p w14:paraId="4DA2722A" w14:textId="77777777" w:rsidR="00124157" w:rsidRPr="00124157" w:rsidRDefault="00124157" w:rsidP="00124157">
            <w:pPr>
              <w:jc w:val="both"/>
              <w:rPr>
                <w:rFonts w:ascii="Times New Roman" w:eastAsia="Calibri" w:hAnsi="Times New Roman" w:cs="Times New Roman"/>
                <w:sz w:val="24"/>
                <w:szCs w:val="24"/>
              </w:rPr>
            </w:pPr>
          </w:p>
        </w:tc>
        <w:tc>
          <w:tcPr>
            <w:tcW w:w="2267" w:type="dxa"/>
            <w:vAlign w:val="center"/>
          </w:tcPr>
          <w:p w14:paraId="6C029DEF" w14:textId="77777777" w:rsidR="00124157" w:rsidRPr="00124157" w:rsidRDefault="00124157" w:rsidP="00124157">
            <w:pPr>
              <w:jc w:val="both"/>
              <w:rPr>
                <w:rFonts w:ascii="Times New Roman" w:eastAsia="Calibri" w:hAnsi="Times New Roman" w:cs="Times New Roman"/>
                <w:sz w:val="24"/>
                <w:szCs w:val="24"/>
              </w:rPr>
            </w:pPr>
          </w:p>
        </w:tc>
      </w:tr>
    </w:tbl>
    <w:p w14:paraId="160BBB3B" w14:textId="77777777" w:rsidR="00124157" w:rsidRPr="00124157" w:rsidRDefault="00124157" w:rsidP="00124157">
      <w:pPr>
        <w:jc w:val="both"/>
        <w:rPr>
          <w:rFonts w:ascii="Times New Roman" w:eastAsia="Calibri" w:hAnsi="Times New Roman" w:cs="Times New Roman"/>
          <w:sz w:val="24"/>
          <w:szCs w:val="24"/>
        </w:rPr>
      </w:pPr>
    </w:p>
    <w:p w14:paraId="5B1A738A" w14:textId="77777777" w:rsidR="00124157" w:rsidRPr="00124157" w:rsidRDefault="00124157" w:rsidP="00124157">
      <w:pPr>
        <w:jc w:val="both"/>
        <w:rPr>
          <w:rFonts w:ascii="Times New Roman" w:eastAsia="Calibri" w:hAnsi="Times New Roman" w:cs="Times New Roman"/>
          <w:i/>
          <w:sz w:val="24"/>
          <w:szCs w:val="24"/>
        </w:rPr>
      </w:pPr>
      <w:r w:rsidRPr="00124157">
        <w:rPr>
          <w:rFonts w:ascii="Times New Roman" w:eastAsia="Calibri" w:hAnsi="Times New Roman" w:cs="Times New Roman"/>
          <w:i/>
          <w:sz w:val="24"/>
          <w:szCs w:val="24"/>
        </w:rPr>
        <w:t xml:space="preserve">Pozn. Zaměstnanci s rizikem poruch zdraví a civilizačních nemocí (diabetes </w:t>
      </w:r>
      <w:proofErr w:type="spellStart"/>
      <w:r w:rsidRPr="00124157">
        <w:rPr>
          <w:rFonts w:ascii="Times New Roman" w:eastAsia="Calibri" w:hAnsi="Times New Roman" w:cs="Times New Roman"/>
          <w:i/>
          <w:sz w:val="24"/>
          <w:szCs w:val="24"/>
        </w:rPr>
        <w:t>mellitus</w:t>
      </w:r>
      <w:proofErr w:type="spellEnd"/>
      <w:r w:rsidRPr="00124157">
        <w:rPr>
          <w:rFonts w:ascii="Times New Roman" w:eastAsia="Calibri" w:hAnsi="Times New Roman" w:cs="Times New Roman"/>
          <w:i/>
          <w:sz w:val="24"/>
          <w:szCs w:val="24"/>
        </w:rPr>
        <w:t xml:space="preserve">, hypertenzní nemoci, ischemické choroby srdeční, mozkové příhody, osteoporózy, bolesti </w:t>
      </w:r>
      <w:proofErr w:type="gramStart"/>
      <w:r w:rsidRPr="00124157">
        <w:rPr>
          <w:rFonts w:ascii="Times New Roman" w:eastAsia="Calibri" w:hAnsi="Times New Roman" w:cs="Times New Roman"/>
          <w:i/>
          <w:sz w:val="24"/>
          <w:szCs w:val="24"/>
        </w:rPr>
        <w:t>zad,</w:t>
      </w:r>
      <w:proofErr w:type="gramEnd"/>
      <w:r w:rsidRPr="00124157">
        <w:rPr>
          <w:rFonts w:ascii="Times New Roman" w:eastAsia="Calibri" w:hAnsi="Times New Roman" w:cs="Times New Roman"/>
          <w:i/>
          <w:sz w:val="24"/>
          <w:szCs w:val="24"/>
        </w:rPr>
        <w:t xml:space="preserve"> apod.), zjištěných na základě PLP, mohou být na základě odborného posouzení lékaře PLS doporučeni k dalšímu potřebnému speciálnímu lékařskému vyšetření, které není součástí PLS, a tudíž není v rámci PLS hrazeno. V rámci PLS se provádí pouze posudkové úkony za účelem posouzení zdravotní způsobilosti k práci.</w:t>
      </w:r>
    </w:p>
    <w:p w14:paraId="20CF5C50" w14:textId="77777777" w:rsidR="00124157" w:rsidRPr="00124157" w:rsidRDefault="00124157" w:rsidP="00124157">
      <w:pPr>
        <w:spacing w:after="0"/>
        <w:rPr>
          <w:rFonts w:ascii="Times New Roman" w:eastAsia="Calibri" w:hAnsi="Times New Roman" w:cs="Times New Roman"/>
          <w:b/>
          <w:sz w:val="24"/>
          <w:szCs w:val="24"/>
        </w:rPr>
      </w:pPr>
    </w:p>
    <w:p w14:paraId="4E15211C" w14:textId="77777777" w:rsidR="00124157" w:rsidRPr="00124157" w:rsidRDefault="00124157" w:rsidP="00124157">
      <w:pPr>
        <w:spacing w:after="0"/>
        <w:rPr>
          <w:rFonts w:ascii="Times New Roman" w:eastAsia="Calibri" w:hAnsi="Times New Roman" w:cs="Times New Roman"/>
          <w:b/>
          <w:sz w:val="24"/>
          <w:szCs w:val="24"/>
        </w:rPr>
      </w:pPr>
    </w:p>
    <w:p w14:paraId="1BA403EB" w14:textId="77777777" w:rsidR="00124157" w:rsidRPr="00124157" w:rsidRDefault="00124157" w:rsidP="00124157">
      <w:pPr>
        <w:spacing w:after="0"/>
        <w:rPr>
          <w:rFonts w:ascii="Times New Roman" w:eastAsia="Calibri" w:hAnsi="Times New Roman" w:cs="Times New Roman"/>
          <w:b/>
          <w:sz w:val="24"/>
          <w:szCs w:val="24"/>
        </w:rPr>
      </w:pPr>
    </w:p>
    <w:p w14:paraId="7E37128D" w14:textId="77777777" w:rsidR="00124157" w:rsidRPr="00124157" w:rsidRDefault="00124157" w:rsidP="00124157">
      <w:pPr>
        <w:spacing w:after="0"/>
        <w:rPr>
          <w:rFonts w:ascii="Times New Roman" w:eastAsia="Calibri" w:hAnsi="Times New Roman" w:cs="Times New Roman"/>
          <w:b/>
          <w:sz w:val="24"/>
          <w:szCs w:val="24"/>
        </w:rPr>
      </w:pPr>
    </w:p>
    <w:p w14:paraId="21CFB6AB" w14:textId="77777777" w:rsidR="00124157" w:rsidRPr="00124157" w:rsidRDefault="00124157" w:rsidP="00124157">
      <w:pPr>
        <w:spacing w:after="0"/>
        <w:rPr>
          <w:rFonts w:ascii="Times New Roman" w:eastAsia="Calibri" w:hAnsi="Times New Roman" w:cs="Times New Roman"/>
          <w:b/>
          <w:sz w:val="24"/>
          <w:szCs w:val="24"/>
        </w:rPr>
      </w:pPr>
    </w:p>
    <w:p w14:paraId="0D0753CC" w14:textId="77777777" w:rsidR="00124157" w:rsidRDefault="00124157" w:rsidP="00C05869">
      <w:pPr>
        <w:spacing w:after="0"/>
        <w:ind w:right="283"/>
        <w:jc w:val="both"/>
        <w:rPr>
          <w:rFonts w:ascii="Times New Roman" w:hAnsi="Times New Roman" w:cs="Times New Roman"/>
          <w:b/>
          <w:sz w:val="24"/>
          <w:szCs w:val="24"/>
        </w:rPr>
      </w:pPr>
    </w:p>
    <w:p w14:paraId="119D5BB0" w14:textId="2802C333" w:rsidR="00C05869" w:rsidRPr="007F2F70" w:rsidRDefault="00C05869" w:rsidP="00C05869">
      <w:pPr>
        <w:spacing w:after="0"/>
        <w:ind w:right="283"/>
        <w:jc w:val="both"/>
        <w:rPr>
          <w:b/>
          <w:sz w:val="20"/>
          <w:szCs w:val="20"/>
        </w:rPr>
      </w:pPr>
      <w:r w:rsidRPr="007F2F70">
        <w:rPr>
          <w:b/>
          <w:sz w:val="20"/>
          <w:szCs w:val="20"/>
        </w:rPr>
        <w:t>Poskytovatel PLS:</w:t>
      </w:r>
      <w:r w:rsidRPr="007F2F70">
        <w:rPr>
          <w:b/>
          <w:sz w:val="20"/>
          <w:szCs w:val="20"/>
        </w:rPr>
        <w:tab/>
        <w:t xml:space="preserve">                                  </w:t>
      </w:r>
      <w:r w:rsidR="008271C4">
        <w:rPr>
          <w:b/>
          <w:sz w:val="20"/>
          <w:szCs w:val="20"/>
        </w:rPr>
        <w:t xml:space="preserve">Fakultní </w:t>
      </w:r>
      <w:r w:rsidRPr="007F2F70">
        <w:rPr>
          <w:b/>
          <w:sz w:val="20"/>
          <w:szCs w:val="20"/>
        </w:rPr>
        <w:t xml:space="preserve"> Thomayerova nemocnice, IČ: 00064190 </w:t>
      </w:r>
    </w:p>
    <w:p w14:paraId="5CD31899" w14:textId="77777777" w:rsidR="00C05869" w:rsidRPr="007F2F70" w:rsidRDefault="00C05869" w:rsidP="00C05869">
      <w:pPr>
        <w:spacing w:after="0"/>
        <w:ind w:right="283"/>
        <w:jc w:val="both"/>
        <w:rPr>
          <w:b/>
          <w:sz w:val="20"/>
          <w:szCs w:val="20"/>
        </w:rPr>
      </w:pPr>
      <w:r w:rsidRPr="007F2F70">
        <w:rPr>
          <w:b/>
          <w:sz w:val="20"/>
          <w:szCs w:val="20"/>
        </w:rPr>
        <w:t xml:space="preserve">                                                              </w:t>
      </w:r>
      <w:r w:rsidRPr="007F2F70">
        <w:rPr>
          <w:b/>
          <w:sz w:val="20"/>
          <w:szCs w:val="20"/>
        </w:rPr>
        <w:tab/>
        <w:t xml:space="preserve">                    se sídlem Vídeňská 800, 140 59 Praha 4</w:t>
      </w:r>
    </w:p>
    <w:p w14:paraId="29637F1F" w14:textId="77777777" w:rsidR="00C05869" w:rsidRPr="007F2F70" w:rsidRDefault="00C05869" w:rsidP="00C05869">
      <w:pPr>
        <w:spacing w:after="0"/>
        <w:ind w:right="283"/>
        <w:jc w:val="both"/>
        <w:rPr>
          <w:b/>
          <w:sz w:val="20"/>
          <w:szCs w:val="20"/>
        </w:rPr>
      </w:pPr>
      <w:r w:rsidRPr="007F2F70">
        <w:rPr>
          <w:b/>
          <w:sz w:val="20"/>
          <w:szCs w:val="20"/>
        </w:rPr>
        <w:t xml:space="preserve">                                                              </w:t>
      </w:r>
      <w:r w:rsidRPr="007F2F70">
        <w:rPr>
          <w:b/>
          <w:sz w:val="20"/>
          <w:szCs w:val="20"/>
        </w:rPr>
        <w:tab/>
        <w:t xml:space="preserve">                     Oddělení individuálního programu péče</w:t>
      </w:r>
    </w:p>
    <w:p w14:paraId="6910A46C" w14:textId="77777777" w:rsidR="00C05869" w:rsidRPr="007F2F70" w:rsidRDefault="00C05869" w:rsidP="00C05869">
      <w:pPr>
        <w:spacing w:after="0"/>
        <w:ind w:right="283"/>
        <w:jc w:val="both"/>
        <w:rPr>
          <w:b/>
          <w:sz w:val="28"/>
          <w:szCs w:val="28"/>
          <w:u w:val="single"/>
        </w:rPr>
      </w:pPr>
    </w:p>
    <w:p w14:paraId="3E80AD1C" w14:textId="77777777" w:rsidR="00C05869" w:rsidRPr="007F2F70" w:rsidRDefault="00C05869" w:rsidP="00C05869">
      <w:pPr>
        <w:spacing w:after="0"/>
        <w:ind w:right="283"/>
        <w:jc w:val="both"/>
        <w:rPr>
          <w:b/>
          <w:sz w:val="24"/>
          <w:szCs w:val="24"/>
          <w:u w:val="single"/>
        </w:rPr>
      </w:pPr>
      <w:r w:rsidRPr="007F2F70">
        <w:rPr>
          <w:b/>
          <w:sz w:val="24"/>
          <w:szCs w:val="24"/>
          <w:u w:val="single"/>
        </w:rPr>
        <w:t>Žádost o posouzení zdravotní způsobilosti k práci</w:t>
      </w:r>
    </w:p>
    <w:p w14:paraId="697DD7E5" w14:textId="5048ACFA" w:rsidR="00AE5408" w:rsidRPr="007F2F70" w:rsidRDefault="00C05869" w:rsidP="00C05869">
      <w:pPr>
        <w:spacing w:after="0"/>
        <w:ind w:right="283"/>
        <w:jc w:val="both"/>
        <w:rPr>
          <w:b/>
        </w:rPr>
      </w:pPr>
      <w:r w:rsidRPr="007F2F70">
        <w:rPr>
          <w:b/>
        </w:rPr>
        <w:t>Zaměstnavatel:</w:t>
      </w:r>
      <w:r w:rsidR="00AE5408">
        <w:rPr>
          <w:b/>
        </w:rPr>
        <w:tab/>
      </w:r>
      <w:r w:rsidR="00AE5408">
        <w:rPr>
          <w:b/>
        </w:rPr>
        <w:tab/>
      </w:r>
    </w:p>
    <w:p w14:paraId="1BD06C65" w14:textId="0F20C35F" w:rsidR="00C05869" w:rsidRPr="007F2F70" w:rsidRDefault="00C05869" w:rsidP="00C05869">
      <w:pPr>
        <w:spacing w:after="0"/>
        <w:ind w:right="283"/>
        <w:jc w:val="both"/>
        <w:rPr>
          <w:b/>
        </w:rPr>
      </w:pPr>
      <w:r w:rsidRPr="007F2F70">
        <w:rPr>
          <w:b/>
        </w:rPr>
        <w:t>Adresa:</w:t>
      </w:r>
      <w:r w:rsidR="00AE5408">
        <w:rPr>
          <w:b/>
        </w:rPr>
        <w:tab/>
      </w:r>
      <w:r w:rsidR="00AE5408">
        <w:rPr>
          <w:b/>
        </w:rPr>
        <w:tab/>
      </w:r>
      <w:r w:rsidR="00AE5408">
        <w:rPr>
          <w:b/>
        </w:rPr>
        <w:tab/>
      </w:r>
    </w:p>
    <w:p w14:paraId="25DB305D" w14:textId="76F3D11A" w:rsidR="00C05869" w:rsidRPr="007F2F70" w:rsidRDefault="00C05869" w:rsidP="00C05869">
      <w:pPr>
        <w:spacing w:after="0"/>
        <w:ind w:right="283"/>
        <w:jc w:val="both"/>
        <w:rPr>
          <w:b/>
        </w:rPr>
      </w:pPr>
      <w:r w:rsidRPr="007F2F70">
        <w:rPr>
          <w:b/>
        </w:rPr>
        <w:t>IČO:</w:t>
      </w:r>
      <w:r w:rsidR="00AE5408">
        <w:rPr>
          <w:b/>
        </w:rPr>
        <w:tab/>
      </w:r>
      <w:r w:rsidR="00AE5408">
        <w:rPr>
          <w:b/>
        </w:rPr>
        <w:tab/>
      </w:r>
      <w:r w:rsidR="00AE5408">
        <w:rPr>
          <w:b/>
        </w:rPr>
        <w:tab/>
      </w:r>
    </w:p>
    <w:p w14:paraId="64DB392C" w14:textId="77777777" w:rsidR="00C05869" w:rsidRPr="007F2F70" w:rsidRDefault="00C05869" w:rsidP="00C05869">
      <w:pPr>
        <w:spacing w:after="0"/>
        <w:ind w:right="283"/>
        <w:jc w:val="both"/>
        <w:rPr>
          <w:b/>
        </w:rPr>
      </w:pPr>
      <w:r w:rsidRPr="007F2F70">
        <w:rPr>
          <w:b/>
        </w:rPr>
        <w:t xml:space="preserve">Druh lékařské </w:t>
      </w:r>
      <w:proofErr w:type="gramStart"/>
      <w:r w:rsidRPr="007F2F70">
        <w:rPr>
          <w:b/>
        </w:rPr>
        <w:t>prohlídky:  vstupní</w:t>
      </w:r>
      <w:proofErr w:type="gramEnd"/>
      <w:r w:rsidRPr="007F2F70">
        <w:rPr>
          <w:b/>
        </w:rPr>
        <w:t xml:space="preserve">     periodická     mimořádná     výstupní    následná</w:t>
      </w:r>
    </w:p>
    <w:p w14:paraId="492D4193" w14:textId="77777777" w:rsidR="00C05869" w:rsidRPr="007F2F70" w:rsidRDefault="00C05869" w:rsidP="00C05869">
      <w:pPr>
        <w:spacing w:after="0"/>
        <w:ind w:right="283"/>
        <w:jc w:val="both"/>
        <w:rPr>
          <w:b/>
          <w:sz w:val="16"/>
        </w:rPr>
      </w:pPr>
    </w:p>
    <w:p w14:paraId="68397027" w14:textId="77777777" w:rsidR="00613AA0" w:rsidRDefault="00C05869" w:rsidP="00C05869">
      <w:pPr>
        <w:spacing w:after="0"/>
        <w:ind w:right="283"/>
        <w:jc w:val="both"/>
        <w:rPr>
          <w:b/>
        </w:rPr>
      </w:pPr>
      <w:r w:rsidRPr="007F2F70">
        <w:rPr>
          <w:b/>
        </w:rPr>
        <w:t>Jméno a příjmení:</w:t>
      </w:r>
      <w:r w:rsidR="00AE5408">
        <w:rPr>
          <w:b/>
        </w:rPr>
        <w:tab/>
      </w:r>
    </w:p>
    <w:p w14:paraId="7E907A81" w14:textId="77777777" w:rsidR="00C05869" w:rsidRPr="007F2F70" w:rsidRDefault="00C05869" w:rsidP="00C05869">
      <w:pPr>
        <w:spacing w:after="0"/>
        <w:ind w:right="283"/>
        <w:jc w:val="both"/>
        <w:rPr>
          <w:b/>
        </w:rPr>
      </w:pPr>
      <w:r w:rsidRPr="007F2F70">
        <w:rPr>
          <w:b/>
        </w:rPr>
        <w:t>Datum narození:</w:t>
      </w:r>
      <w:r w:rsidR="00AE5408">
        <w:rPr>
          <w:b/>
        </w:rPr>
        <w:tab/>
      </w:r>
    </w:p>
    <w:p w14:paraId="07B8AE1D" w14:textId="77777777" w:rsidR="00613AA0" w:rsidRDefault="00C05869" w:rsidP="00C05869">
      <w:pPr>
        <w:spacing w:after="0"/>
        <w:ind w:right="283"/>
        <w:jc w:val="both"/>
        <w:rPr>
          <w:b/>
        </w:rPr>
      </w:pPr>
      <w:r w:rsidRPr="007F2F70">
        <w:rPr>
          <w:b/>
        </w:rPr>
        <w:t>Adresa trvalého pobytu:</w:t>
      </w:r>
      <w:r w:rsidR="00AE5408">
        <w:rPr>
          <w:b/>
        </w:rPr>
        <w:t xml:space="preserve">   </w:t>
      </w:r>
    </w:p>
    <w:p w14:paraId="52FC3CC4" w14:textId="77777777" w:rsidR="00613AA0" w:rsidRDefault="00C05869" w:rsidP="00C05869">
      <w:pPr>
        <w:spacing w:after="0"/>
        <w:ind w:right="283"/>
        <w:jc w:val="both"/>
        <w:rPr>
          <w:b/>
        </w:rPr>
      </w:pPr>
      <w:r w:rsidRPr="007F2F70">
        <w:rPr>
          <w:b/>
        </w:rPr>
        <w:t>Pracovní zařazení:</w:t>
      </w:r>
      <w:r w:rsidR="00AE5408">
        <w:rPr>
          <w:b/>
        </w:rPr>
        <w:tab/>
      </w:r>
    </w:p>
    <w:p w14:paraId="31B407D1" w14:textId="77777777" w:rsidR="00613AA0" w:rsidRDefault="00C05869" w:rsidP="00C05869">
      <w:pPr>
        <w:spacing w:after="0"/>
        <w:ind w:right="283"/>
        <w:jc w:val="both"/>
        <w:rPr>
          <w:b/>
        </w:rPr>
      </w:pPr>
      <w:r w:rsidRPr="007F2F70">
        <w:rPr>
          <w:b/>
        </w:rPr>
        <w:t xml:space="preserve">Druh práce-popis práce: </w:t>
      </w:r>
      <w:r w:rsidR="00AE5408">
        <w:rPr>
          <w:b/>
        </w:rPr>
        <w:t xml:space="preserve">  </w:t>
      </w:r>
    </w:p>
    <w:p w14:paraId="629CA3E2" w14:textId="77777777" w:rsidR="00C05869" w:rsidRPr="007F2F70" w:rsidRDefault="00C05869" w:rsidP="00C05869">
      <w:pPr>
        <w:spacing w:after="0"/>
        <w:ind w:right="283"/>
        <w:jc w:val="both"/>
        <w:rPr>
          <w:b/>
        </w:rPr>
      </w:pPr>
      <w:r w:rsidRPr="007F2F70">
        <w:rPr>
          <w:b/>
        </w:rPr>
        <w:t>Režim práce:</w:t>
      </w:r>
      <w:r w:rsidR="00AE5408">
        <w:rPr>
          <w:b/>
        </w:rPr>
        <w:tab/>
      </w:r>
      <w:r w:rsidR="00AE5408">
        <w:rPr>
          <w:b/>
        </w:rPr>
        <w:tab/>
      </w:r>
    </w:p>
    <w:p w14:paraId="2E47EF77" w14:textId="77777777" w:rsidR="00C05869" w:rsidRPr="007F2F70" w:rsidRDefault="00C05869" w:rsidP="00C05869">
      <w:pPr>
        <w:spacing w:after="0"/>
        <w:ind w:right="283"/>
        <w:jc w:val="both"/>
        <w:rPr>
          <w:b/>
        </w:rPr>
      </w:pPr>
      <w:r w:rsidRPr="007F2F70">
        <w:rPr>
          <w:b/>
        </w:rPr>
        <w:t>Kategorizace pracovní činnosti:</w:t>
      </w:r>
    </w:p>
    <w:p w14:paraId="18BA8452" w14:textId="77777777" w:rsidR="00C05869" w:rsidRPr="007F2F70" w:rsidRDefault="00C05869" w:rsidP="00C05869">
      <w:pPr>
        <w:spacing w:after="0"/>
        <w:ind w:right="283"/>
        <w:jc w:val="both"/>
        <w:rPr>
          <w:b/>
        </w:rPr>
      </w:pPr>
      <w:r w:rsidRPr="007F2F70">
        <w:rPr>
          <w:b/>
        </w:rPr>
        <w:t xml:space="preserve">Rizikové faktory: </w:t>
      </w:r>
    </w:p>
    <w:p w14:paraId="4672FA55" w14:textId="77777777" w:rsidR="00C05869" w:rsidRPr="007F2F70" w:rsidRDefault="00C05869" w:rsidP="00C05869">
      <w:pPr>
        <w:spacing w:after="0"/>
        <w:ind w:right="283"/>
        <w:jc w:val="both"/>
        <w:rPr>
          <w:b/>
        </w:rPr>
      </w:pPr>
      <w:r w:rsidRPr="007F2F70">
        <w:rPr>
          <w:b/>
        </w:rPr>
        <w:t>Důvod k provedení prohlídky:</w:t>
      </w:r>
    </w:p>
    <w:p w14:paraId="43FA5FBA" w14:textId="77777777" w:rsidR="00C05869" w:rsidRPr="007F2F70" w:rsidRDefault="00C05869" w:rsidP="00C05869">
      <w:pPr>
        <w:spacing w:after="0"/>
        <w:ind w:right="283"/>
        <w:jc w:val="both"/>
        <w:rPr>
          <w:b/>
        </w:rPr>
      </w:pPr>
      <w:r w:rsidRPr="007F2F70">
        <w:rPr>
          <w:b/>
        </w:rPr>
        <w:t xml:space="preserve">Datum, jméno a příjmení </w:t>
      </w:r>
      <w:proofErr w:type="gramStart"/>
      <w:r w:rsidRPr="007F2F70">
        <w:rPr>
          <w:b/>
        </w:rPr>
        <w:t xml:space="preserve">požadujícího:   </w:t>
      </w:r>
      <w:proofErr w:type="gramEnd"/>
      <w:r w:rsidRPr="007F2F70">
        <w:rPr>
          <w:b/>
        </w:rPr>
        <w:t xml:space="preserve">           </w:t>
      </w:r>
      <w:r w:rsidRPr="007F2F70">
        <w:rPr>
          <w:b/>
        </w:rPr>
        <w:tab/>
        <w:t xml:space="preserve">Razítko, podpis: </w:t>
      </w:r>
    </w:p>
    <w:p w14:paraId="77373C08" w14:textId="77777777" w:rsidR="00C05869" w:rsidRPr="007F2F70" w:rsidRDefault="00C05869" w:rsidP="00C05869">
      <w:pPr>
        <w:spacing w:after="0"/>
        <w:ind w:right="283"/>
        <w:jc w:val="both"/>
        <w:rPr>
          <w:b/>
          <w:szCs w:val="28"/>
          <w:u w:val="single"/>
        </w:rPr>
      </w:pPr>
      <w:r w:rsidRPr="007F2F70">
        <w:rPr>
          <w:b/>
          <w:szCs w:val="28"/>
          <w:u w:val="single"/>
        </w:rPr>
        <w:t>LÉKAŘSKÝ POSUDEK O ZDRAVOTNÍ ZPŮSOBILOSTI K PRÁCI</w:t>
      </w:r>
      <w:r w:rsidRPr="007F2F70">
        <w:rPr>
          <w:b/>
          <w:szCs w:val="28"/>
          <w:u w:val="single"/>
        </w:rPr>
        <w:tab/>
        <w:t>Ev. č.:</w:t>
      </w:r>
    </w:p>
    <w:p w14:paraId="1D06FA77" w14:textId="77777777" w:rsidR="00C05869" w:rsidRPr="007F2F70" w:rsidRDefault="00C05869" w:rsidP="00C05869">
      <w:pPr>
        <w:spacing w:after="0"/>
        <w:ind w:right="283"/>
        <w:jc w:val="both"/>
        <w:rPr>
          <w:b/>
          <w:szCs w:val="28"/>
          <w:u w:val="single"/>
        </w:rPr>
      </w:pPr>
      <w:r w:rsidRPr="007F2F70">
        <w:rPr>
          <w:b/>
          <w:szCs w:val="28"/>
          <w:u w:val="single"/>
        </w:rPr>
        <w:t>Účel vydání posudku:</w:t>
      </w:r>
    </w:p>
    <w:p w14:paraId="2FC36EF0" w14:textId="77777777" w:rsidR="00C05869" w:rsidRPr="007F2F70" w:rsidRDefault="00C05869" w:rsidP="00C05869">
      <w:pPr>
        <w:spacing w:after="0"/>
        <w:ind w:right="283"/>
        <w:jc w:val="both"/>
        <w:rPr>
          <w:b/>
          <w:sz w:val="24"/>
          <w:szCs w:val="24"/>
          <w:u w:val="single"/>
        </w:rPr>
      </w:pPr>
      <w:r w:rsidRPr="007F2F70">
        <w:rPr>
          <w:b/>
          <w:sz w:val="24"/>
          <w:szCs w:val="24"/>
          <w:u w:val="single"/>
        </w:rPr>
        <w:t>Posudkový závěr:</w:t>
      </w:r>
    </w:p>
    <w:p w14:paraId="7783C081" w14:textId="77777777" w:rsidR="00C05869" w:rsidRPr="007F2F70" w:rsidRDefault="00C05869" w:rsidP="00C05869">
      <w:pPr>
        <w:spacing w:after="0"/>
        <w:ind w:right="283"/>
        <w:jc w:val="both"/>
        <w:rPr>
          <w:b/>
        </w:rPr>
      </w:pPr>
      <w:r w:rsidRPr="007F2F70">
        <w:rPr>
          <w:b/>
        </w:rPr>
        <w:t>Posuzovaná osoba:</w:t>
      </w:r>
    </w:p>
    <w:p w14:paraId="147D1478" w14:textId="77777777" w:rsidR="00C05869" w:rsidRPr="007F2F70" w:rsidRDefault="00C05869" w:rsidP="00C05869">
      <w:pPr>
        <w:spacing w:after="0"/>
        <w:ind w:right="283"/>
        <w:jc w:val="both"/>
        <w:rPr>
          <w:b/>
        </w:rPr>
      </w:pPr>
      <w:r w:rsidRPr="007F2F70">
        <w:rPr>
          <w:b/>
        </w:rPr>
        <w:t xml:space="preserve">a/ je zdravotně způsobilá </w:t>
      </w:r>
    </w:p>
    <w:p w14:paraId="1D86FFF6" w14:textId="77777777" w:rsidR="00C05869" w:rsidRPr="007F2F70" w:rsidRDefault="00C05869" w:rsidP="00C05869">
      <w:pPr>
        <w:spacing w:after="0"/>
        <w:ind w:right="283"/>
        <w:jc w:val="both"/>
        <w:rPr>
          <w:b/>
        </w:rPr>
      </w:pPr>
      <w:r w:rsidRPr="007F2F70">
        <w:rPr>
          <w:b/>
        </w:rPr>
        <w:t xml:space="preserve">b/ není zdravotně způsobilá </w:t>
      </w:r>
    </w:p>
    <w:p w14:paraId="5F1634F7" w14:textId="77777777" w:rsidR="00C05869" w:rsidRDefault="00C05869" w:rsidP="00C05869">
      <w:pPr>
        <w:spacing w:after="0"/>
        <w:ind w:right="283"/>
        <w:jc w:val="both"/>
        <w:rPr>
          <w:sz w:val="21"/>
          <w:szCs w:val="21"/>
        </w:rPr>
      </w:pPr>
      <w:r w:rsidRPr="007F2F70">
        <w:rPr>
          <w:b/>
        </w:rPr>
        <w:t>c/</w:t>
      </w:r>
      <w:r>
        <w:rPr>
          <w:rFonts w:ascii="Arial" w:hAnsi="Arial" w:cs="Arial"/>
          <w:b/>
          <w:bCs/>
          <w:sz w:val="20"/>
          <w:szCs w:val="20"/>
          <w:lang w:eastAsia="zh-CN"/>
        </w:rPr>
        <w:t xml:space="preserve">dlouhodobě pozbyl/a zdravotní </w:t>
      </w:r>
      <w:proofErr w:type="gramStart"/>
      <w:r>
        <w:rPr>
          <w:rFonts w:ascii="Arial" w:hAnsi="Arial" w:cs="Arial"/>
          <w:b/>
          <w:bCs/>
          <w:sz w:val="20"/>
          <w:szCs w:val="20"/>
          <w:lang w:eastAsia="zh-CN"/>
        </w:rPr>
        <w:t>způsobilost</w:t>
      </w:r>
      <w:r w:rsidRPr="0049614C">
        <w:rPr>
          <w:rFonts w:ascii="Times New Roman" w:hAnsi="Times New Roman"/>
          <w:sz w:val="21"/>
          <w:szCs w:val="21"/>
          <w:lang w:eastAsia="zh-CN"/>
        </w:rPr>
        <w:t xml:space="preserve"> </w:t>
      </w:r>
      <w:r w:rsidRPr="007F2F70">
        <w:rPr>
          <w:b/>
        </w:rPr>
        <w:t xml:space="preserve"> </w:t>
      </w:r>
      <w:r w:rsidRPr="007F2F70">
        <w:rPr>
          <w:sz w:val="21"/>
          <w:szCs w:val="21"/>
        </w:rPr>
        <w:t>z</w:t>
      </w:r>
      <w:proofErr w:type="gramEnd"/>
      <w:r w:rsidRPr="007F2F70">
        <w:rPr>
          <w:sz w:val="21"/>
          <w:szCs w:val="21"/>
        </w:rPr>
        <w:t xml:space="preserve"> důvodu: </w:t>
      </w:r>
    </w:p>
    <w:p w14:paraId="71FAD533" w14:textId="77777777" w:rsidR="00C05869" w:rsidRPr="007F2F70" w:rsidRDefault="00C05869" w:rsidP="00C05869">
      <w:pPr>
        <w:spacing w:after="0"/>
        <w:ind w:right="283"/>
        <w:jc w:val="both"/>
      </w:pPr>
      <w:r w:rsidRPr="007F2F70">
        <w:rPr>
          <w:sz w:val="21"/>
          <w:szCs w:val="21"/>
        </w:rPr>
        <w:t xml:space="preserve">i) </w:t>
      </w:r>
      <w:proofErr w:type="spellStart"/>
      <w:r w:rsidRPr="007F2F70">
        <w:rPr>
          <w:sz w:val="21"/>
          <w:szCs w:val="21"/>
        </w:rPr>
        <w:t>prac</w:t>
      </w:r>
      <w:proofErr w:type="spellEnd"/>
      <w:r w:rsidRPr="007F2F70">
        <w:rPr>
          <w:sz w:val="21"/>
          <w:szCs w:val="21"/>
        </w:rPr>
        <w:t xml:space="preserve">. úraz, nemoc z povolání, ohrožení jí                       </w:t>
      </w:r>
      <w:proofErr w:type="spellStart"/>
      <w:r w:rsidRPr="007F2F70">
        <w:rPr>
          <w:sz w:val="21"/>
          <w:szCs w:val="21"/>
        </w:rPr>
        <w:t>ii</w:t>
      </w:r>
      <w:proofErr w:type="spellEnd"/>
      <w:r w:rsidRPr="007F2F70">
        <w:rPr>
          <w:sz w:val="21"/>
          <w:szCs w:val="21"/>
        </w:rPr>
        <w:t>) obecné onemocnění (tj. jiný důvod než i))</w:t>
      </w:r>
      <w:r w:rsidRPr="007F2F70">
        <w:t xml:space="preserve"> </w:t>
      </w:r>
    </w:p>
    <w:p w14:paraId="3ED1EDD4" w14:textId="77777777" w:rsidR="00C05869" w:rsidRPr="007F2F70" w:rsidRDefault="00C05869" w:rsidP="00C05869">
      <w:pPr>
        <w:spacing w:after="0"/>
        <w:ind w:right="283"/>
        <w:jc w:val="both"/>
        <w:rPr>
          <w:b/>
        </w:rPr>
      </w:pPr>
      <w:r w:rsidRPr="007F2F70">
        <w:rPr>
          <w:b/>
        </w:rPr>
        <w:t>d/ je zdravotně způsobilá s podmínkou:</w:t>
      </w:r>
    </w:p>
    <w:p w14:paraId="169DB1DD" w14:textId="77777777" w:rsidR="00C05869" w:rsidRPr="007F2F70" w:rsidRDefault="00C05869" w:rsidP="00C05869">
      <w:pPr>
        <w:spacing w:after="0"/>
        <w:ind w:right="283"/>
        <w:jc w:val="both"/>
        <w:rPr>
          <w:b/>
        </w:rPr>
      </w:pPr>
    </w:p>
    <w:p w14:paraId="3ABD2894" w14:textId="77777777" w:rsidR="00C05869" w:rsidRPr="007F2F70" w:rsidRDefault="00C05869" w:rsidP="00C05869">
      <w:pPr>
        <w:spacing w:after="0"/>
        <w:ind w:right="283"/>
        <w:jc w:val="both"/>
        <w:rPr>
          <w:b/>
        </w:rPr>
      </w:pPr>
      <w:r w:rsidRPr="007F2F70">
        <w:rPr>
          <w:b/>
        </w:rPr>
        <w:t xml:space="preserve">Platnost tohoto lékařského posudku </w:t>
      </w:r>
      <w:proofErr w:type="gramStart"/>
      <w:r w:rsidRPr="007F2F70">
        <w:rPr>
          <w:b/>
        </w:rPr>
        <w:t>končí</w:t>
      </w:r>
      <w:proofErr w:type="gramEnd"/>
      <w:r w:rsidRPr="007F2F70">
        <w:rPr>
          <w:b/>
        </w:rPr>
        <w:t xml:space="preserve"> dne: …………………………………………….</w:t>
      </w:r>
    </w:p>
    <w:p w14:paraId="05CA7F93" w14:textId="77777777" w:rsidR="00C05869" w:rsidRDefault="00C05869" w:rsidP="00C05869">
      <w:pPr>
        <w:spacing w:after="0"/>
        <w:ind w:right="283"/>
        <w:jc w:val="both"/>
        <w:rPr>
          <w:b/>
          <w:sz w:val="20"/>
          <w:szCs w:val="20"/>
        </w:rPr>
      </w:pPr>
      <w:r w:rsidRPr="007F2F70">
        <w:rPr>
          <w:b/>
          <w:sz w:val="20"/>
          <w:szCs w:val="20"/>
          <w:u w:val="single"/>
        </w:rPr>
        <w:t>Poučení:</w:t>
      </w:r>
      <w:r w:rsidRPr="007F2F70">
        <w:rPr>
          <w:b/>
          <w:sz w:val="20"/>
          <w:szCs w:val="20"/>
        </w:rPr>
        <w:t xml:space="preserve"> Proti tomuto lékařskému posudku lze podle § 46 odst. 1 zákona č. 373/2011 Sb., o specifických zdravotních službách, podat návrh na jeho přezkoumání do 10 pracovních dnů ode dne jeho prokazatelného předání. Návrh se podává poskytovateli zdravotních služeb, který posudek vydal.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w:t>
      </w:r>
    </w:p>
    <w:p w14:paraId="448CDAA8" w14:textId="77777777" w:rsidR="00C05869" w:rsidRPr="004B6519" w:rsidRDefault="00C05869" w:rsidP="00C05869">
      <w:pPr>
        <w:spacing w:after="0"/>
        <w:ind w:right="283"/>
        <w:jc w:val="both"/>
        <w:rPr>
          <w:b/>
          <w:sz w:val="20"/>
          <w:szCs w:val="20"/>
        </w:rPr>
      </w:pPr>
    </w:p>
    <w:p w14:paraId="6AAD37F8" w14:textId="77777777" w:rsidR="00C05869" w:rsidRPr="007F2F70" w:rsidRDefault="00C05869" w:rsidP="00C05869">
      <w:pPr>
        <w:spacing w:after="0"/>
        <w:ind w:right="283"/>
        <w:jc w:val="both"/>
        <w:rPr>
          <w:b/>
        </w:rPr>
      </w:pPr>
      <w:r w:rsidRPr="007F2F70">
        <w:rPr>
          <w:b/>
        </w:rPr>
        <w:t xml:space="preserve">        …………………..                                                                  ………………....……………</w:t>
      </w:r>
    </w:p>
    <w:p w14:paraId="1249163D" w14:textId="77777777" w:rsidR="00C05869" w:rsidRPr="007F2F70" w:rsidRDefault="00C05869" w:rsidP="00C05869">
      <w:pPr>
        <w:spacing w:after="0"/>
        <w:ind w:right="283"/>
        <w:jc w:val="both"/>
        <w:rPr>
          <w:b/>
        </w:rPr>
      </w:pPr>
      <w:r w:rsidRPr="007F2F70">
        <w:rPr>
          <w:b/>
        </w:rPr>
        <w:t>Datum vydání lékařského posudku                            Jméno, příjmení a podpis lékaře,</w:t>
      </w:r>
    </w:p>
    <w:p w14:paraId="18E6E047" w14:textId="77777777" w:rsidR="00C05869" w:rsidRPr="007F2F70" w:rsidRDefault="00C05869" w:rsidP="00C05869">
      <w:pPr>
        <w:spacing w:after="0"/>
        <w:ind w:right="283"/>
        <w:jc w:val="both"/>
        <w:rPr>
          <w:b/>
        </w:rPr>
      </w:pPr>
      <w:r w:rsidRPr="007F2F70">
        <w:rPr>
          <w:b/>
        </w:rPr>
        <w:t xml:space="preserve">                                                                                                razítko poskytovatele PLS   </w:t>
      </w:r>
    </w:p>
    <w:p w14:paraId="6C36CD85" w14:textId="77777777" w:rsidR="00C05869" w:rsidRPr="007F2F70" w:rsidRDefault="00C05869" w:rsidP="00C05869">
      <w:pPr>
        <w:spacing w:after="0"/>
        <w:ind w:right="283"/>
        <w:jc w:val="both"/>
        <w:rPr>
          <w:b/>
        </w:rPr>
      </w:pPr>
    </w:p>
    <w:p w14:paraId="0D775D55" w14:textId="77777777" w:rsidR="00C05869" w:rsidRPr="007F2F70" w:rsidRDefault="00C05869" w:rsidP="00C05869">
      <w:pPr>
        <w:spacing w:after="0"/>
        <w:ind w:right="283"/>
        <w:jc w:val="both"/>
        <w:rPr>
          <w:b/>
        </w:rPr>
      </w:pPr>
      <w:r w:rsidRPr="007F2F70">
        <w:rPr>
          <w:b/>
        </w:rPr>
        <w:t xml:space="preserve">Posuzovaná osoba převzala lékařský posudek do vlastních rukou dne………………    </w:t>
      </w:r>
    </w:p>
    <w:p w14:paraId="37443CA7" w14:textId="77777777" w:rsidR="00C05869" w:rsidRPr="007F2F70" w:rsidRDefault="00C05869" w:rsidP="00C05869">
      <w:pPr>
        <w:spacing w:after="0"/>
        <w:ind w:left="4248" w:right="283" w:firstLine="708"/>
        <w:jc w:val="both"/>
        <w:rPr>
          <w:b/>
        </w:rPr>
      </w:pPr>
      <w:r w:rsidRPr="007F2F70">
        <w:rPr>
          <w:b/>
        </w:rPr>
        <w:t xml:space="preserve">               ……………………………</w:t>
      </w:r>
    </w:p>
    <w:p w14:paraId="4FD7A40A" w14:textId="77777777" w:rsidR="00C05869" w:rsidRPr="00FF208C" w:rsidRDefault="00C05869" w:rsidP="00FF208C">
      <w:pPr>
        <w:spacing w:after="0"/>
        <w:ind w:right="283"/>
        <w:jc w:val="both"/>
        <w:rPr>
          <w:b/>
          <w:bCs/>
        </w:rPr>
      </w:pPr>
      <w:r w:rsidRPr="004B6519">
        <w:rPr>
          <w:b/>
          <w:bCs/>
        </w:rPr>
        <w:lastRenderedPageBreak/>
        <w:t>Stvrzuji svým podpisem, že se vzdávám práva na přezkoumání lékařského posudku         ……………………</w:t>
      </w:r>
      <w:proofErr w:type="gramStart"/>
      <w:r w:rsidRPr="004B6519">
        <w:rPr>
          <w:b/>
          <w:bCs/>
        </w:rPr>
        <w:t>…….</w:t>
      </w:r>
      <w:proofErr w:type="gramEnd"/>
      <w:r w:rsidRPr="004B6519">
        <w:rPr>
          <w:b/>
          <w:bCs/>
        </w:rPr>
        <w:t>.</w:t>
      </w:r>
    </w:p>
    <w:p w14:paraId="1EBCF784" w14:textId="77777777" w:rsidR="001E3F63" w:rsidRPr="001E3F63" w:rsidRDefault="001E3F63" w:rsidP="001E3F63">
      <w:pPr>
        <w:spacing w:after="0"/>
        <w:rPr>
          <w:rFonts w:ascii="Times New Roman" w:hAnsi="Times New Roman" w:cs="Times New Roman"/>
          <w:b/>
          <w:sz w:val="24"/>
          <w:szCs w:val="24"/>
        </w:rPr>
      </w:pPr>
    </w:p>
    <w:p w14:paraId="52703B4C" w14:textId="77777777" w:rsidR="001E3F63" w:rsidRPr="001E3F63" w:rsidRDefault="001E3F63" w:rsidP="001E3F63">
      <w:pPr>
        <w:spacing w:after="0"/>
        <w:rPr>
          <w:rFonts w:ascii="Times New Roman" w:hAnsi="Times New Roman" w:cs="Times New Roman"/>
          <w:b/>
          <w:sz w:val="24"/>
          <w:szCs w:val="24"/>
        </w:rPr>
      </w:pPr>
      <w:r w:rsidRPr="001E3F63">
        <w:rPr>
          <w:rFonts w:ascii="Times New Roman" w:hAnsi="Times New Roman" w:cs="Times New Roman"/>
          <w:b/>
          <w:sz w:val="24"/>
          <w:szCs w:val="24"/>
        </w:rPr>
        <w:t xml:space="preserve">Příloha č. 3 – seznam účastníků </w:t>
      </w:r>
    </w:p>
    <w:p w14:paraId="369FC33A" w14:textId="77777777" w:rsidR="001E3F63" w:rsidRPr="001E3F63" w:rsidRDefault="001E3F63" w:rsidP="001E3F63">
      <w:pPr>
        <w:spacing w:after="0"/>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701"/>
        <w:gridCol w:w="1512"/>
        <w:gridCol w:w="1824"/>
        <w:gridCol w:w="2334"/>
      </w:tblGrid>
      <w:tr w:rsidR="001E3F63" w:rsidRPr="001E3F63" w14:paraId="21EB7E6F" w14:textId="77777777" w:rsidTr="000F4CB8">
        <w:tc>
          <w:tcPr>
            <w:tcW w:w="2376" w:type="dxa"/>
            <w:shd w:val="clear" w:color="auto" w:fill="auto"/>
          </w:tcPr>
          <w:p w14:paraId="2A116223" w14:textId="569D17AD" w:rsidR="001E3F63" w:rsidRPr="001E3F63" w:rsidRDefault="001E3F63" w:rsidP="001E3F63">
            <w:pPr>
              <w:spacing w:after="0"/>
              <w:rPr>
                <w:rFonts w:ascii="Times New Roman" w:hAnsi="Times New Roman" w:cs="Times New Roman"/>
                <w:sz w:val="24"/>
                <w:szCs w:val="24"/>
              </w:rPr>
            </w:pPr>
          </w:p>
        </w:tc>
        <w:tc>
          <w:tcPr>
            <w:tcW w:w="1701" w:type="dxa"/>
            <w:shd w:val="clear" w:color="auto" w:fill="auto"/>
          </w:tcPr>
          <w:p w14:paraId="77EE98ED" w14:textId="6E29DA00" w:rsidR="001E3F63" w:rsidRPr="001E3F63" w:rsidRDefault="001E3F63" w:rsidP="001E3F63">
            <w:pPr>
              <w:spacing w:after="0"/>
              <w:rPr>
                <w:rFonts w:ascii="Times New Roman" w:hAnsi="Times New Roman" w:cs="Times New Roman"/>
                <w:sz w:val="24"/>
                <w:szCs w:val="24"/>
              </w:rPr>
            </w:pPr>
          </w:p>
        </w:tc>
        <w:tc>
          <w:tcPr>
            <w:tcW w:w="1512" w:type="dxa"/>
            <w:shd w:val="clear" w:color="auto" w:fill="auto"/>
          </w:tcPr>
          <w:p w14:paraId="176DAF7D" w14:textId="77777777" w:rsidR="001E3F63" w:rsidRPr="001E3F63" w:rsidRDefault="001E3F63" w:rsidP="001E3F63">
            <w:pPr>
              <w:spacing w:after="0"/>
              <w:rPr>
                <w:rFonts w:ascii="Times New Roman" w:hAnsi="Times New Roman" w:cs="Times New Roman"/>
                <w:sz w:val="24"/>
                <w:szCs w:val="24"/>
              </w:rPr>
            </w:pPr>
          </w:p>
        </w:tc>
        <w:tc>
          <w:tcPr>
            <w:tcW w:w="1824" w:type="dxa"/>
            <w:shd w:val="clear" w:color="auto" w:fill="auto"/>
          </w:tcPr>
          <w:p w14:paraId="65F21DC2" w14:textId="77777777" w:rsidR="001E3F63" w:rsidRPr="001E3F63" w:rsidRDefault="001E3F63" w:rsidP="001E3F63">
            <w:pPr>
              <w:spacing w:after="0"/>
              <w:rPr>
                <w:rFonts w:ascii="Times New Roman" w:hAnsi="Times New Roman" w:cs="Times New Roman"/>
                <w:sz w:val="24"/>
                <w:szCs w:val="24"/>
              </w:rPr>
            </w:pPr>
          </w:p>
        </w:tc>
        <w:tc>
          <w:tcPr>
            <w:tcW w:w="2334" w:type="dxa"/>
            <w:shd w:val="clear" w:color="auto" w:fill="auto"/>
          </w:tcPr>
          <w:p w14:paraId="146C8308" w14:textId="77777777" w:rsidR="001E3F63" w:rsidRPr="001E3F63" w:rsidRDefault="001E3F63" w:rsidP="001E3F63">
            <w:pPr>
              <w:spacing w:after="0"/>
              <w:rPr>
                <w:rFonts w:ascii="Times New Roman" w:hAnsi="Times New Roman" w:cs="Times New Roman"/>
                <w:sz w:val="24"/>
                <w:szCs w:val="24"/>
              </w:rPr>
            </w:pPr>
          </w:p>
        </w:tc>
      </w:tr>
      <w:tr w:rsidR="001E3F63" w:rsidRPr="001E3F63" w14:paraId="48BE68FA" w14:textId="77777777" w:rsidTr="000F4CB8">
        <w:tc>
          <w:tcPr>
            <w:tcW w:w="2376" w:type="dxa"/>
            <w:shd w:val="clear" w:color="auto" w:fill="auto"/>
          </w:tcPr>
          <w:p w14:paraId="625E2876" w14:textId="60C1CE47" w:rsidR="001E3F63" w:rsidRPr="001E3F63" w:rsidRDefault="001E3F63" w:rsidP="001E3F63">
            <w:pPr>
              <w:spacing w:after="0"/>
              <w:rPr>
                <w:rFonts w:ascii="Times New Roman" w:hAnsi="Times New Roman" w:cs="Times New Roman"/>
                <w:sz w:val="24"/>
                <w:szCs w:val="24"/>
              </w:rPr>
            </w:pPr>
          </w:p>
        </w:tc>
        <w:tc>
          <w:tcPr>
            <w:tcW w:w="1701" w:type="dxa"/>
            <w:shd w:val="clear" w:color="auto" w:fill="auto"/>
          </w:tcPr>
          <w:p w14:paraId="5143234A" w14:textId="63A2346B" w:rsidR="000F4CB8" w:rsidRPr="001E3F63" w:rsidRDefault="000F4CB8" w:rsidP="001E3F63">
            <w:pPr>
              <w:spacing w:after="0"/>
              <w:rPr>
                <w:rFonts w:ascii="Times New Roman" w:hAnsi="Times New Roman" w:cs="Times New Roman"/>
                <w:sz w:val="24"/>
                <w:szCs w:val="24"/>
              </w:rPr>
            </w:pPr>
          </w:p>
        </w:tc>
        <w:tc>
          <w:tcPr>
            <w:tcW w:w="1512" w:type="dxa"/>
            <w:shd w:val="clear" w:color="auto" w:fill="auto"/>
          </w:tcPr>
          <w:p w14:paraId="17ADA15B" w14:textId="77777777" w:rsidR="001E3F63" w:rsidRPr="001E3F63" w:rsidRDefault="001E3F63" w:rsidP="001E3F63">
            <w:pPr>
              <w:spacing w:after="0"/>
              <w:rPr>
                <w:rFonts w:ascii="Times New Roman" w:hAnsi="Times New Roman" w:cs="Times New Roman"/>
                <w:sz w:val="24"/>
                <w:szCs w:val="24"/>
              </w:rPr>
            </w:pPr>
          </w:p>
        </w:tc>
        <w:tc>
          <w:tcPr>
            <w:tcW w:w="1824" w:type="dxa"/>
            <w:shd w:val="clear" w:color="auto" w:fill="auto"/>
          </w:tcPr>
          <w:p w14:paraId="7B13E0DE" w14:textId="77777777" w:rsidR="001E3F63" w:rsidRPr="001E3F63" w:rsidRDefault="001E3F63" w:rsidP="001E3F63">
            <w:pPr>
              <w:spacing w:after="0"/>
              <w:rPr>
                <w:rFonts w:ascii="Times New Roman" w:hAnsi="Times New Roman" w:cs="Times New Roman"/>
                <w:sz w:val="24"/>
                <w:szCs w:val="24"/>
              </w:rPr>
            </w:pPr>
          </w:p>
        </w:tc>
        <w:tc>
          <w:tcPr>
            <w:tcW w:w="2334" w:type="dxa"/>
            <w:shd w:val="clear" w:color="auto" w:fill="auto"/>
          </w:tcPr>
          <w:p w14:paraId="44A6A96C" w14:textId="77777777" w:rsidR="005C43A6" w:rsidRPr="001E3F63" w:rsidRDefault="005C43A6" w:rsidP="001E3F63">
            <w:pPr>
              <w:spacing w:after="0"/>
              <w:rPr>
                <w:rFonts w:ascii="Times New Roman" w:hAnsi="Times New Roman" w:cs="Times New Roman"/>
                <w:sz w:val="24"/>
                <w:szCs w:val="24"/>
              </w:rPr>
            </w:pPr>
          </w:p>
        </w:tc>
      </w:tr>
      <w:tr w:rsidR="001E3F63" w:rsidRPr="001E3F63" w14:paraId="22372DC0" w14:textId="77777777" w:rsidTr="000F4CB8">
        <w:tc>
          <w:tcPr>
            <w:tcW w:w="2376" w:type="dxa"/>
            <w:shd w:val="clear" w:color="auto" w:fill="auto"/>
          </w:tcPr>
          <w:p w14:paraId="4BCE295E" w14:textId="2F3FB6BB" w:rsidR="001E3F63" w:rsidRPr="001E3F63" w:rsidRDefault="001E3F63" w:rsidP="001E3F63">
            <w:pPr>
              <w:spacing w:after="0"/>
              <w:rPr>
                <w:rFonts w:ascii="Times New Roman" w:hAnsi="Times New Roman" w:cs="Times New Roman"/>
                <w:sz w:val="24"/>
                <w:szCs w:val="24"/>
              </w:rPr>
            </w:pPr>
          </w:p>
        </w:tc>
        <w:tc>
          <w:tcPr>
            <w:tcW w:w="1701" w:type="dxa"/>
            <w:shd w:val="clear" w:color="auto" w:fill="auto"/>
          </w:tcPr>
          <w:p w14:paraId="3F15E03A" w14:textId="061358BB" w:rsidR="001E3F63" w:rsidRPr="001E3F63" w:rsidRDefault="001E3F63" w:rsidP="001E3F63">
            <w:pPr>
              <w:spacing w:after="0"/>
              <w:rPr>
                <w:rFonts w:ascii="Times New Roman" w:hAnsi="Times New Roman" w:cs="Times New Roman"/>
                <w:sz w:val="24"/>
                <w:szCs w:val="24"/>
              </w:rPr>
            </w:pPr>
          </w:p>
        </w:tc>
        <w:tc>
          <w:tcPr>
            <w:tcW w:w="1512" w:type="dxa"/>
            <w:shd w:val="clear" w:color="auto" w:fill="auto"/>
          </w:tcPr>
          <w:p w14:paraId="4547EC2F" w14:textId="77777777" w:rsidR="001E3F63" w:rsidRPr="001E3F63" w:rsidRDefault="001E3F63" w:rsidP="001E3F63">
            <w:pPr>
              <w:spacing w:after="0"/>
              <w:rPr>
                <w:rFonts w:ascii="Times New Roman" w:hAnsi="Times New Roman" w:cs="Times New Roman"/>
                <w:sz w:val="24"/>
                <w:szCs w:val="24"/>
              </w:rPr>
            </w:pPr>
          </w:p>
        </w:tc>
        <w:tc>
          <w:tcPr>
            <w:tcW w:w="1824" w:type="dxa"/>
            <w:shd w:val="clear" w:color="auto" w:fill="auto"/>
          </w:tcPr>
          <w:p w14:paraId="733C9C1D" w14:textId="77777777" w:rsidR="001E3F63" w:rsidRPr="001E3F63" w:rsidRDefault="001E3F63" w:rsidP="001E3F63">
            <w:pPr>
              <w:spacing w:after="0"/>
              <w:rPr>
                <w:rFonts w:ascii="Times New Roman" w:hAnsi="Times New Roman" w:cs="Times New Roman"/>
                <w:sz w:val="24"/>
                <w:szCs w:val="24"/>
              </w:rPr>
            </w:pPr>
          </w:p>
        </w:tc>
        <w:tc>
          <w:tcPr>
            <w:tcW w:w="2334" w:type="dxa"/>
            <w:shd w:val="clear" w:color="auto" w:fill="auto"/>
          </w:tcPr>
          <w:p w14:paraId="773E0AF4" w14:textId="77777777" w:rsidR="005C43A6" w:rsidRPr="001E3F63" w:rsidRDefault="005C43A6" w:rsidP="001E3F63">
            <w:pPr>
              <w:spacing w:after="0"/>
              <w:rPr>
                <w:rFonts w:ascii="Times New Roman" w:hAnsi="Times New Roman" w:cs="Times New Roman"/>
                <w:sz w:val="24"/>
                <w:szCs w:val="24"/>
              </w:rPr>
            </w:pPr>
          </w:p>
        </w:tc>
      </w:tr>
      <w:tr w:rsidR="001E3F63" w:rsidRPr="001E3F63" w14:paraId="7DA1B7BD" w14:textId="77777777" w:rsidTr="000F4CB8">
        <w:tc>
          <w:tcPr>
            <w:tcW w:w="2376" w:type="dxa"/>
            <w:shd w:val="clear" w:color="auto" w:fill="auto"/>
          </w:tcPr>
          <w:p w14:paraId="39E2E303" w14:textId="74AFBB8D" w:rsidR="000F4CB8" w:rsidRPr="001E3F63" w:rsidRDefault="000F4CB8" w:rsidP="001E3F63">
            <w:pPr>
              <w:spacing w:after="0"/>
              <w:rPr>
                <w:rFonts w:ascii="Times New Roman" w:hAnsi="Times New Roman" w:cs="Times New Roman"/>
                <w:sz w:val="24"/>
                <w:szCs w:val="24"/>
              </w:rPr>
            </w:pPr>
          </w:p>
        </w:tc>
        <w:tc>
          <w:tcPr>
            <w:tcW w:w="1701" w:type="dxa"/>
            <w:shd w:val="clear" w:color="auto" w:fill="auto"/>
          </w:tcPr>
          <w:p w14:paraId="502BAFC6" w14:textId="3A51F1A3" w:rsidR="001E3F63" w:rsidRPr="001E3F63" w:rsidRDefault="001E3F63" w:rsidP="001E3F63">
            <w:pPr>
              <w:spacing w:after="0"/>
              <w:rPr>
                <w:rFonts w:ascii="Times New Roman" w:hAnsi="Times New Roman" w:cs="Times New Roman"/>
                <w:sz w:val="24"/>
                <w:szCs w:val="24"/>
              </w:rPr>
            </w:pPr>
          </w:p>
        </w:tc>
        <w:tc>
          <w:tcPr>
            <w:tcW w:w="1512" w:type="dxa"/>
            <w:shd w:val="clear" w:color="auto" w:fill="auto"/>
          </w:tcPr>
          <w:p w14:paraId="370315EC" w14:textId="77777777" w:rsidR="001E3F63" w:rsidRPr="001E3F63" w:rsidRDefault="001E3F63" w:rsidP="001E3F63">
            <w:pPr>
              <w:spacing w:after="0"/>
              <w:rPr>
                <w:rFonts w:ascii="Times New Roman" w:hAnsi="Times New Roman" w:cs="Times New Roman"/>
                <w:sz w:val="24"/>
                <w:szCs w:val="24"/>
              </w:rPr>
            </w:pPr>
          </w:p>
        </w:tc>
        <w:tc>
          <w:tcPr>
            <w:tcW w:w="1824" w:type="dxa"/>
            <w:shd w:val="clear" w:color="auto" w:fill="auto"/>
          </w:tcPr>
          <w:p w14:paraId="0C6CD428" w14:textId="77777777" w:rsidR="001E3F63" w:rsidRPr="001E3F63" w:rsidRDefault="001E3F63" w:rsidP="001E3F63">
            <w:pPr>
              <w:spacing w:after="0"/>
              <w:rPr>
                <w:rFonts w:ascii="Times New Roman" w:hAnsi="Times New Roman" w:cs="Times New Roman"/>
                <w:sz w:val="24"/>
                <w:szCs w:val="24"/>
              </w:rPr>
            </w:pPr>
          </w:p>
        </w:tc>
        <w:tc>
          <w:tcPr>
            <w:tcW w:w="2334" w:type="dxa"/>
            <w:shd w:val="clear" w:color="auto" w:fill="auto"/>
          </w:tcPr>
          <w:p w14:paraId="4613B8B4" w14:textId="77777777" w:rsidR="005C43A6" w:rsidRPr="001E3F63" w:rsidRDefault="005C43A6" w:rsidP="001E3F63">
            <w:pPr>
              <w:spacing w:after="0"/>
              <w:rPr>
                <w:rFonts w:ascii="Times New Roman" w:hAnsi="Times New Roman" w:cs="Times New Roman"/>
                <w:sz w:val="24"/>
                <w:szCs w:val="24"/>
              </w:rPr>
            </w:pPr>
          </w:p>
        </w:tc>
      </w:tr>
      <w:tr w:rsidR="005C43A6" w:rsidRPr="001E3F63" w14:paraId="168DE22C" w14:textId="77777777" w:rsidTr="000F4CB8">
        <w:tc>
          <w:tcPr>
            <w:tcW w:w="2376" w:type="dxa"/>
            <w:shd w:val="clear" w:color="auto" w:fill="auto"/>
          </w:tcPr>
          <w:p w14:paraId="4012D282" w14:textId="63F11FB1" w:rsidR="005C43A6" w:rsidRDefault="005C43A6" w:rsidP="001E3F63">
            <w:pPr>
              <w:spacing w:after="0"/>
              <w:rPr>
                <w:rFonts w:ascii="Times New Roman" w:hAnsi="Times New Roman" w:cs="Times New Roman"/>
                <w:sz w:val="24"/>
                <w:szCs w:val="24"/>
              </w:rPr>
            </w:pPr>
          </w:p>
        </w:tc>
        <w:tc>
          <w:tcPr>
            <w:tcW w:w="1701" w:type="dxa"/>
            <w:shd w:val="clear" w:color="auto" w:fill="auto"/>
          </w:tcPr>
          <w:p w14:paraId="2D22A104" w14:textId="14BAF90D" w:rsidR="005C43A6" w:rsidRDefault="005C43A6" w:rsidP="001E3F63">
            <w:pPr>
              <w:spacing w:after="0"/>
              <w:rPr>
                <w:rFonts w:ascii="Times New Roman" w:hAnsi="Times New Roman" w:cs="Times New Roman"/>
                <w:sz w:val="24"/>
                <w:szCs w:val="24"/>
              </w:rPr>
            </w:pPr>
          </w:p>
        </w:tc>
        <w:tc>
          <w:tcPr>
            <w:tcW w:w="1512" w:type="dxa"/>
            <w:shd w:val="clear" w:color="auto" w:fill="auto"/>
          </w:tcPr>
          <w:p w14:paraId="2487DD7D"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B48BF62"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00E2C435" w14:textId="77777777" w:rsidR="007467C9" w:rsidRPr="001E3F63" w:rsidRDefault="007467C9" w:rsidP="001E3F63">
            <w:pPr>
              <w:spacing w:after="0"/>
              <w:rPr>
                <w:rFonts w:ascii="Times New Roman" w:hAnsi="Times New Roman" w:cs="Times New Roman"/>
                <w:sz w:val="24"/>
                <w:szCs w:val="24"/>
              </w:rPr>
            </w:pPr>
          </w:p>
        </w:tc>
      </w:tr>
      <w:tr w:rsidR="005C43A6" w:rsidRPr="001E3F63" w14:paraId="0C3A0137" w14:textId="77777777" w:rsidTr="000F4CB8">
        <w:tc>
          <w:tcPr>
            <w:tcW w:w="2376" w:type="dxa"/>
            <w:shd w:val="clear" w:color="auto" w:fill="auto"/>
          </w:tcPr>
          <w:p w14:paraId="5C2A7F4F" w14:textId="71C5605B" w:rsidR="005C43A6" w:rsidRDefault="005C43A6" w:rsidP="005C43A6">
            <w:pPr>
              <w:spacing w:after="0"/>
              <w:rPr>
                <w:rFonts w:ascii="Times New Roman" w:hAnsi="Times New Roman" w:cs="Times New Roman"/>
                <w:sz w:val="24"/>
                <w:szCs w:val="24"/>
              </w:rPr>
            </w:pPr>
          </w:p>
        </w:tc>
        <w:tc>
          <w:tcPr>
            <w:tcW w:w="1701" w:type="dxa"/>
            <w:shd w:val="clear" w:color="auto" w:fill="auto"/>
          </w:tcPr>
          <w:p w14:paraId="6562F06C" w14:textId="3459BD71" w:rsidR="005C43A6" w:rsidRDefault="005C43A6" w:rsidP="001E3F63">
            <w:pPr>
              <w:spacing w:after="0"/>
              <w:rPr>
                <w:rFonts w:ascii="Times New Roman" w:hAnsi="Times New Roman" w:cs="Times New Roman"/>
                <w:sz w:val="24"/>
                <w:szCs w:val="24"/>
              </w:rPr>
            </w:pPr>
          </w:p>
        </w:tc>
        <w:tc>
          <w:tcPr>
            <w:tcW w:w="1512" w:type="dxa"/>
            <w:shd w:val="clear" w:color="auto" w:fill="auto"/>
          </w:tcPr>
          <w:p w14:paraId="1FAE44FD"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7B996B02"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47AB2868" w14:textId="77777777" w:rsidR="007467C9" w:rsidRPr="001E3F63" w:rsidRDefault="007467C9" w:rsidP="001E3F63">
            <w:pPr>
              <w:spacing w:after="0"/>
              <w:rPr>
                <w:rFonts w:ascii="Times New Roman" w:hAnsi="Times New Roman" w:cs="Times New Roman"/>
                <w:sz w:val="24"/>
                <w:szCs w:val="24"/>
              </w:rPr>
            </w:pPr>
          </w:p>
        </w:tc>
      </w:tr>
      <w:tr w:rsidR="005C43A6" w:rsidRPr="001E3F63" w14:paraId="5AA87A8B" w14:textId="77777777" w:rsidTr="000F4CB8">
        <w:tc>
          <w:tcPr>
            <w:tcW w:w="2376" w:type="dxa"/>
            <w:shd w:val="clear" w:color="auto" w:fill="auto"/>
          </w:tcPr>
          <w:p w14:paraId="284D4FE2" w14:textId="0FAF827A" w:rsidR="005C43A6" w:rsidRDefault="005C43A6" w:rsidP="005C43A6">
            <w:pPr>
              <w:spacing w:after="0"/>
              <w:rPr>
                <w:rFonts w:ascii="Times New Roman" w:hAnsi="Times New Roman" w:cs="Times New Roman"/>
                <w:sz w:val="24"/>
                <w:szCs w:val="24"/>
              </w:rPr>
            </w:pPr>
          </w:p>
        </w:tc>
        <w:tc>
          <w:tcPr>
            <w:tcW w:w="1701" w:type="dxa"/>
            <w:shd w:val="clear" w:color="auto" w:fill="auto"/>
          </w:tcPr>
          <w:p w14:paraId="38FE4DB8" w14:textId="3C0E67C3" w:rsidR="005C43A6" w:rsidRDefault="005C43A6" w:rsidP="001E3F63">
            <w:pPr>
              <w:spacing w:after="0"/>
              <w:rPr>
                <w:rFonts w:ascii="Times New Roman" w:hAnsi="Times New Roman" w:cs="Times New Roman"/>
                <w:sz w:val="24"/>
                <w:szCs w:val="24"/>
              </w:rPr>
            </w:pPr>
          </w:p>
        </w:tc>
        <w:tc>
          <w:tcPr>
            <w:tcW w:w="1512" w:type="dxa"/>
            <w:shd w:val="clear" w:color="auto" w:fill="auto"/>
          </w:tcPr>
          <w:p w14:paraId="0EF863AA"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A141FBC"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21126B3B" w14:textId="77777777" w:rsidR="007467C9" w:rsidRPr="001E3F63" w:rsidRDefault="007467C9" w:rsidP="001E3F63">
            <w:pPr>
              <w:spacing w:after="0"/>
              <w:rPr>
                <w:rFonts w:ascii="Times New Roman" w:hAnsi="Times New Roman" w:cs="Times New Roman"/>
                <w:sz w:val="24"/>
                <w:szCs w:val="24"/>
              </w:rPr>
            </w:pPr>
          </w:p>
        </w:tc>
      </w:tr>
      <w:tr w:rsidR="005C43A6" w:rsidRPr="001E3F63" w14:paraId="4A5E524A" w14:textId="77777777" w:rsidTr="000F4CB8">
        <w:tc>
          <w:tcPr>
            <w:tcW w:w="2376" w:type="dxa"/>
            <w:shd w:val="clear" w:color="auto" w:fill="auto"/>
          </w:tcPr>
          <w:p w14:paraId="0C72049C" w14:textId="72D4297E" w:rsidR="005C43A6" w:rsidRDefault="005C43A6" w:rsidP="005C43A6">
            <w:pPr>
              <w:spacing w:after="0"/>
              <w:rPr>
                <w:rFonts w:ascii="Times New Roman" w:hAnsi="Times New Roman" w:cs="Times New Roman"/>
                <w:sz w:val="24"/>
                <w:szCs w:val="24"/>
              </w:rPr>
            </w:pPr>
          </w:p>
        </w:tc>
        <w:tc>
          <w:tcPr>
            <w:tcW w:w="1701" w:type="dxa"/>
            <w:shd w:val="clear" w:color="auto" w:fill="auto"/>
          </w:tcPr>
          <w:p w14:paraId="0D278D8C" w14:textId="5B2D459B" w:rsidR="005C43A6" w:rsidRDefault="005C43A6" w:rsidP="001E3F63">
            <w:pPr>
              <w:spacing w:after="0"/>
              <w:rPr>
                <w:rFonts w:ascii="Times New Roman" w:hAnsi="Times New Roman" w:cs="Times New Roman"/>
                <w:sz w:val="24"/>
                <w:szCs w:val="24"/>
              </w:rPr>
            </w:pPr>
          </w:p>
        </w:tc>
        <w:tc>
          <w:tcPr>
            <w:tcW w:w="1512" w:type="dxa"/>
            <w:shd w:val="clear" w:color="auto" w:fill="auto"/>
          </w:tcPr>
          <w:p w14:paraId="416DE22A"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2F8A48D7"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671922F0" w14:textId="77777777" w:rsidR="007467C9" w:rsidRPr="001E3F63" w:rsidRDefault="007467C9" w:rsidP="001E3F63">
            <w:pPr>
              <w:spacing w:after="0"/>
              <w:rPr>
                <w:rFonts w:ascii="Times New Roman" w:hAnsi="Times New Roman" w:cs="Times New Roman"/>
                <w:sz w:val="24"/>
                <w:szCs w:val="24"/>
              </w:rPr>
            </w:pPr>
          </w:p>
        </w:tc>
      </w:tr>
      <w:tr w:rsidR="005C43A6" w:rsidRPr="001E3F63" w14:paraId="4F173CDD" w14:textId="77777777" w:rsidTr="000F4CB8">
        <w:tc>
          <w:tcPr>
            <w:tcW w:w="2376" w:type="dxa"/>
            <w:shd w:val="clear" w:color="auto" w:fill="auto"/>
          </w:tcPr>
          <w:p w14:paraId="1F87B973"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34E23F14"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669AB4FC"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581E15C4"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1535E177" w14:textId="77777777" w:rsidR="007467C9" w:rsidRPr="001E3F63" w:rsidRDefault="007467C9" w:rsidP="001E3F63">
            <w:pPr>
              <w:spacing w:after="0"/>
              <w:rPr>
                <w:rFonts w:ascii="Times New Roman" w:hAnsi="Times New Roman" w:cs="Times New Roman"/>
                <w:sz w:val="24"/>
                <w:szCs w:val="24"/>
              </w:rPr>
            </w:pPr>
          </w:p>
        </w:tc>
      </w:tr>
      <w:tr w:rsidR="005C43A6" w:rsidRPr="001E3F63" w14:paraId="05373492" w14:textId="77777777" w:rsidTr="000F4CB8">
        <w:tc>
          <w:tcPr>
            <w:tcW w:w="2376" w:type="dxa"/>
            <w:shd w:val="clear" w:color="auto" w:fill="auto"/>
          </w:tcPr>
          <w:p w14:paraId="4986D1B0"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542719E3"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7B190835"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A5CC4EE"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23FB92B0" w14:textId="77777777" w:rsidR="007467C9" w:rsidRPr="001E3F63" w:rsidRDefault="007467C9" w:rsidP="001E3F63">
            <w:pPr>
              <w:spacing w:after="0"/>
              <w:rPr>
                <w:rFonts w:ascii="Times New Roman" w:hAnsi="Times New Roman" w:cs="Times New Roman"/>
                <w:sz w:val="24"/>
                <w:szCs w:val="24"/>
              </w:rPr>
            </w:pPr>
          </w:p>
        </w:tc>
      </w:tr>
      <w:tr w:rsidR="005C43A6" w:rsidRPr="001E3F63" w14:paraId="4638F753" w14:textId="77777777" w:rsidTr="000F4CB8">
        <w:tc>
          <w:tcPr>
            <w:tcW w:w="2376" w:type="dxa"/>
            <w:shd w:val="clear" w:color="auto" w:fill="auto"/>
          </w:tcPr>
          <w:p w14:paraId="31E87538"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3DE5B751"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30B66D54"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18CED41"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7676CA3A" w14:textId="77777777" w:rsidR="007467C9" w:rsidRPr="001E3F63" w:rsidRDefault="007467C9" w:rsidP="001E3F63">
            <w:pPr>
              <w:spacing w:after="0"/>
              <w:rPr>
                <w:rFonts w:ascii="Times New Roman" w:hAnsi="Times New Roman" w:cs="Times New Roman"/>
                <w:sz w:val="24"/>
                <w:szCs w:val="24"/>
              </w:rPr>
            </w:pPr>
          </w:p>
        </w:tc>
      </w:tr>
      <w:tr w:rsidR="005C43A6" w:rsidRPr="001E3F63" w14:paraId="6DFD5648" w14:textId="77777777" w:rsidTr="000F4CB8">
        <w:tc>
          <w:tcPr>
            <w:tcW w:w="2376" w:type="dxa"/>
            <w:shd w:val="clear" w:color="auto" w:fill="auto"/>
          </w:tcPr>
          <w:p w14:paraId="1275067E"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2E86D35C"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0567441F"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5AD089D"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3A306772" w14:textId="77777777" w:rsidR="007467C9" w:rsidRPr="001E3F63" w:rsidRDefault="007467C9" w:rsidP="001E3F63">
            <w:pPr>
              <w:spacing w:after="0"/>
              <w:rPr>
                <w:rFonts w:ascii="Times New Roman" w:hAnsi="Times New Roman" w:cs="Times New Roman"/>
                <w:sz w:val="24"/>
                <w:szCs w:val="24"/>
              </w:rPr>
            </w:pPr>
          </w:p>
        </w:tc>
      </w:tr>
      <w:tr w:rsidR="005C43A6" w:rsidRPr="001E3F63" w14:paraId="7DFFB7EC" w14:textId="77777777" w:rsidTr="000F4CB8">
        <w:tc>
          <w:tcPr>
            <w:tcW w:w="2376" w:type="dxa"/>
            <w:shd w:val="clear" w:color="auto" w:fill="auto"/>
          </w:tcPr>
          <w:p w14:paraId="2AE3E824"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044D7AC8"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2B6C0BFF"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B14F819"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1E7EB558" w14:textId="77777777" w:rsidR="007467C9" w:rsidRPr="001E3F63" w:rsidRDefault="007467C9" w:rsidP="001E3F63">
            <w:pPr>
              <w:spacing w:after="0"/>
              <w:rPr>
                <w:rFonts w:ascii="Times New Roman" w:hAnsi="Times New Roman" w:cs="Times New Roman"/>
                <w:sz w:val="24"/>
                <w:szCs w:val="24"/>
              </w:rPr>
            </w:pPr>
          </w:p>
        </w:tc>
      </w:tr>
      <w:tr w:rsidR="005C43A6" w:rsidRPr="001E3F63" w14:paraId="04F58E47" w14:textId="77777777" w:rsidTr="000F4CB8">
        <w:tc>
          <w:tcPr>
            <w:tcW w:w="2376" w:type="dxa"/>
            <w:shd w:val="clear" w:color="auto" w:fill="auto"/>
          </w:tcPr>
          <w:p w14:paraId="563FD976"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6A86601A"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4021B64A"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85AFD7C"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05BB7EA1" w14:textId="77777777" w:rsidR="007467C9" w:rsidRPr="001E3F63" w:rsidRDefault="007467C9" w:rsidP="001E3F63">
            <w:pPr>
              <w:spacing w:after="0"/>
              <w:rPr>
                <w:rFonts w:ascii="Times New Roman" w:hAnsi="Times New Roman" w:cs="Times New Roman"/>
                <w:sz w:val="24"/>
                <w:szCs w:val="24"/>
              </w:rPr>
            </w:pPr>
          </w:p>
        </w:tc>
      </w:tr>
      <w:tr w:rsidR="005C43A6" w:rsidRPr="001E3F63" w14:paraId="0595A946" w14:textId="77777777" w:rsidTr="000F4CB8">
        <w:tc>
          <w:tcPr>
            <w:tcW w:w="2376" w:type="dxa"/>
            <w:shd w:val="clear" w:color="auto" w:fill="auto"/>
          </w:tcPr>
          <w:p w14:paraId="5B5FFE93"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0CB643DE"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475655CB"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562624C9"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105E1D45" w14:textId="77777777" w:rsidR="007467C9" w:rsidRPr="001E3F63" w:rsidRDefault="007467C9" w:rsidP="001E3F63">
            <w:pPr>
              <w:spacing w:after="0"/>
              <w:rPr>
                <w:rFonts w:ascii="Times New Roman" w:hAnsi="Times New Roman" w:cs="Times New Roman"/>
                <w:sz w:val="24"/>
                <w:szCs w:val="24"/>
              </w:rPr>
            </w:pPr>
          </w:p>
        </w:tc>
      </w:tr>
      <w:tr w:rsidR="005C43A6" w:rsidRPr="001E3F63" w14:paraId="18080D9D" w14:textId="77777777" w:rsidTr="000F4CB8">
        <w:tc>
          <w:tcPr>
            <w:tcW w:w="2376" w:type="dxa"/>
            <w:shd w:val="clear" w:color="auto" w:fill="auto"/>
          </w:tcPr>
          <w:p w14:paraId="598BA7AA"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5DABF84D"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2961901E"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1EE2A930"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78816B8E" w14:textId="77777777" w:rsidR="007467C9" w:rsidRPr="001E3F63" w:rsidRDefault="007467C9" w:rsidP="001E3F63">
            <w:pPr>
              <w:spacing w:after="0"/>
              <w:rPr>
                <w:rFonts w:ascii="Times New Roman" w:hAnsi="Times New Roman" w:cs="Times New Roman"/>
                <w:sz w:val="24"/>
                <w:szCs w:val="24"/>
              </w:rPr>
            </w:pPr>
          </w:p>
        </w:tc>
      </w:tr>
      <w:tr w:rsidR="005C43A6" w:rsidRPr="001E3F63" w14:paraId="003F00FC" w14:textId="77777777" w:rsidTr="000F4CB8">
        <w:tc>
          <w:tcPr>
            <w:tcW w:w="2376" w:type="dxa"/>
            <w:shd w:val="clear" w:color="auto" w:fill="auto"/>
          </w:tcPr>
          <w:p w14:paraId="07FF1096"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5F2C0815"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373EF34F"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508E3D6"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41193CD1" w14:textId="77777777" w:rsidR="007467C9" w:rsidRPr="001E3F63" w:rsidRDefault="007467C9" w:rsidP="001E3F63">
            <w:pPr>
              <w:spacing w:after="0"/>
              <w:rPr>
                <w:rFonts w:ascii="Times New Roman" w:hAnsi="Times New Roman" w:cs="Times New Roman"/>
                <w:sz w:val="24"/>
                <w:szCs w:val="24"/>
              </w:rPr>
            </w:pPr>
          </w:p>
        </w:tc>
      </w:tr>
      <w:tr w:rsidR="005C43A6" w:rsidRPr="001E3F63" w14:paraId="1DB03787" w14:textId="77777777" w:rsidTr="000F4CB8">
        <w:tc>
          <w:tcPr>
            <w:tcW w:w="2376" w:type="dxa"/>
            <w:shd w:val="clear" w:color="auto" w:fill="auto"/>
          </w:tcPr>
          <w:p w14:paraId="0C157BF9"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2F41AA52"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052FC9C0"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155B774C"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70FC64B4" w14:textId="77777777" w:rsidR="007467C9" w:rsidRPr="001E3F63" w:rsidRDefault="007467C9" w:rsidP="001E3F63">
            <w:pPr>
              <w:spacing w:after="0"/>
              <w:rPr>
                <w:rFonts w:ascii="Times New Roman" w:hAnsi="Times New Roman" w:cs="Times New Roman"/>
                <w:sz w:val="24"/>
                <w:szCs w:val="24"/>
              </w:rPr>
            </w:pPr>
          </w:p>
        </w:tc>
      </w:tr>
      <w:tr w:rsidR="005C43A6" w:rsidRPr="001E3F63" w14:paraId="164872F7" w14:textId="77777777" w:rsidTr="000F4CB8">
        <w:tc>
          <w:tcPr>
            <w:tcW w:w="2376" w:type="dxa"/>
            <w:shd w:val="clear" w:color="auto" w:fill="auto"/>
          </w:tcPr>
          <w:p w14:paraId="0C4F0818"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4EF63039"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55A4DAB0"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306685EE"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682CB5D4" w14:textId="77777777" w:rsidR="007467C9" w:rsidRPr="001E3F63" w:rsidRDefault="007467C9" w:rsidP="001E3F63">
            <w:pPr>
              <w:spacing w:after="0"/>
              <w:rPr>
                <w:rFonts w:ascii="Times New Roman" w:hAnsi="Times New Roman" w:cs="Times New Roman"/>
                <w:sz w:val="24"/>
                <w:szCs w:val="24"/>
              </w:rPr>
            </w:pPr>
          </w:p>
        </w:tc>
      </w:tr>
      <w:tr w:rsidR="005C43A6" w:rsidRPr="001E3F63" w14:paraId="1138BC19" w14:textId="77777777" w:rsidTr="000F4CB8">
        <w:tc>
          <w:tcPr>
            <w:tcW w:w="2376" w:type="dxa"/>
            <w:shd w:val="clear" w:color="auto" w:fill="auto"/>
          </w:tcPr>
          <w:p w14:paraId="746F2540"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66F4F8F1"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5EFF1695"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7B123495"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04782BE6" w14:textId="77777777" w:rsidR="007467C9" w:rsidRPr="001E3F63" w:rsidRDefault="007467C9" w:rsidP="001E3F63">
            <w:pPr>
              <w:spacing w:after="0"/>
              <w:rPr>
                <w:rFonts w:ascii="Times New Roman" w:hAnsi="Times New Roman" w:cs="Times New Roman"/>
                <w:sz w:val="24"/>
                <w:szCs w:val="24"/>
              </w:rPr>
            </w:pPr>
          </w:p>
        </w:tc>
      </w:tr>
      <w:tr w:rsidR="005C43A6" w:rsidRPr="001E3F63" w14:paraId="6799A64C" w14:textId="77777777" w:rsidTr="000F4CB8">
        <w:tc>
          <w:tcPr>
            <w:tcW w:w="2376" w:type="dxa"/>
            <w:shd w:val="clear" w:color="auto" w:fill="auto"/>
          </w:tcPr>
          <w:p w14:paraId="4894BEA2"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0D62257F"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0945280C"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3D1DFC99"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427041D0" w14:textId="77777777" w:rsidR="007467C9" w:rsidRPr="001E3F63" w:rsidRDefault="007467C9" w:rsidP="001E3F63">
            <w:pPr>
              <w:spacing w:after="0"/>
              <w:rPr>
                <w:rFonts w:ascii="Times New Roman" w:hAnsi="Times New Roman" w:cs="Times New Roman"/>
                <w:sz w:val="24"/>
                <w:szCs w:val="24"/>
              </w:rPr>
            </w:pPr>
          </w:p>
        </w:tc>
      </w:tr>
      <w:tr w:rsidR="005C43A6" w:rsidRPr="001E3F63" w14:paraId="11819C57" w14:textId="77777777" w:rsidTr="000F4CB8">
        <w:tc>
          <w:tcPr>
            <w:tcW w:w="2376" w:type="dxa"/>
            <w:shd w:val="clear" w:color="auto" w:fill="auto"/>
          </w:tcPr>
          <w:p w14:paraId="0C8D945E"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2E819D10"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3D732A28"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62514FB"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57A2897E" w14:textId="77777777" w:rsidR="007467C9" w:rsidRPr="001E3F63" w:rsidRDefault="007467C9" w:rsidP="001E3F63">
            <w:pPr>
              <w:spacing w:after="0"/>
              <w:rPr>
                <w:rFonts w:ascii="Times New Roman" w:hAnsi="Times New Roman" w:cs="Times New Roman"/>
                <w:sz w:val="24"/>
                <w:szCs w:val="24"/>
              </w:rPr>
            </w:pPr>
          </w:p>
        </w:tc>
      </w:tr>
      <w:tr w:rsidR="005C43A6" w:rsidRPr="001E3F63" w14:paraId="6B89C098" w14:textId="77777777" w:rsidTr="000F4CB8">
        <w:tc>
          <w:tcPr>
            <w:tcW w:w="2376" w:type="dxa"/>
            <w:shd w:val="clear" w:color="auto" w:fill="auto"/>
          </w:tcPr>
          <w:p w14:paraId="345768DC"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185E7CB1"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7BE251B0"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3464C067"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183605D0" w14:textId="77777777" w:rsidR="007467C9" w:rsidRPr="001E3F63" w:rsidRDefault="007467C9" w:rsidP="001E3F63">
            <w:pPr>
              <w:spacing w:after="0"/>
              <w:rPr>
                <w:rFonts w:ascii="Times New Roman" w:hAnsi="Times New Roman" w:cs="Times New Roman"/>
                <w:sz w:val="24"/>
                <w:szCs w:val="24"/>
              </w:rPr>
            </w:pPr>
          </w:p>
        </w:tc>
      </w:tr>
      <w:tr w:rsidR="005C43A6" w:rsidRPr="001E3F63" w14:paraId="400A12BA" w14:textId="77777777" w:rsidTr="000F4CB8">
        <w:tc>
          <w:tcPr>
            <w:tcW w:w="2376" w:type="dxa"/>
            <w:shd w:val="clear" w:color="auto" w:fill="auto"/>
          </w:tcPr>
          <w:p w14:paraId="1EAE84BA"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282690A3"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6A87987A"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6EF1634C"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3D7B58CA" w14:textId="77777777" w:rsidR="007467C9" w:rsidRPr="001E3F63" w:rsidRDefault="007467C9" w:rsidP="001E3F63">
            <w:pPr>
              <w:spacing w:after="0"/>
              <w:rPr>
                <w:rFonts w:ascii="Times New Roman" w:hAnsi="Times New Roman" w:cs="Times New Roman"/>
                <w:sz w:val="24"/>
                <w:szCs w:val="24"/>
              </w:rPr>
            </w:pPr>
          </w:p>
        </w:tc>
      </w:tr>
      <w:tr w:rsidR="005C43A6" w:rsidRPr="001E3F63" w14:paraId="436DAA8C" w14:textId="77777777" w:rsidTr="000F4CB8">
        <w:tc>
          <w:tcPr>
            <w:tcW w:w="2376" w:type="dxa"/>
            <w:shd w:val="clear" w:color="auto" w:fill="auto"/>
          </w:tcPr>
          <w:p w14:paraId="5D7D3F23"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28EC0C31"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029C6B8D"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45D6B918"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5987A264" w14:textId="77777777" w:rsidR="007467C9" w:rsidRPr="001E3F63" w:rsidRDefault="007467C9" w:rsidP="001E3F63">
            <w:pPr>
              <w:spacing w:after="0"/>
              <w:rPr>
                <w:rFonts w:ascii="Times New Roman" w:hAnsi="Times New Roman" w:cs="Times New Roman"/>
                <w:sz w:val="24"/>
                <w:szCs w:val="24"/>
              </w:rPr>
            </w:pPr>
          </w:p>
        </w:tc>
      </w:tr>
      <w:tr w:rsidR="005C43A6" w:rsidRPr="001E3F63" w14:paraId="1BEEE0DD" w14:textId="77777777" w:rsidTr="000F4CB8">
        <w:tc>
          <w:tcPr>
            <w:tcW w:w="2376" w:type="dxa"/>
            <w:shd w:val="clear" w:color="auto" w:fill="auto"/>
          </w:tcPr>
          <w:p w14:paraId="61349CFE"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3A7797D6"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1908C53C"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0835622"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498C06D4" w14:textId="77777777" w:rsidR="007467C9" w:rsidRPr="001E3F63" w:rsidRDefault="007467C9" w:rsidP="001E3F63">
            <w:pPr>
              <w:spacing w:after="0"/>
              <w:rPr>
                <w:rFonts w:ascii="Times New Roman" w:hAnsi="Times New Roman" w:cs="Times New Roman"/>
                <w:sz w:val="24"/>
                <w:szCs w:val="24"/>
              </w:rPr>
            </w:pPr>
          </w:p>
        </w:tc>
      </w:tr>
      <w:tr w:rsidR="005C43A6" w:rsidRPr="001E3F63" w14:paraId="02205FB6" w14:textId="77777777" w:rsidTr="000F4CB8">
        <w:tc>
          <w:tcPr>
            <w:tcW w:w="2376" w:type="dxa"/>
            <w:shd w:val="clear" w:color="auto" w:fill="auto"/>
          </w:tcPr>
          <w:p w14:paraId="3635482A"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351E50D8"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67104349"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75F23908"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6882EF39" w14:textId="77777777" w:rsidR="007467C9" w:rsidRPr="001E3F63" w:rsidRDefault="007467C9" w:rsidP="00FB10B9">
            <w:pPr>
              <w:spacing w:after="0"/>
              <w:rPr>
                <w:rFonts w:ascii="Times New Roman" w:hAnsi="Times New Roman" w:cs="Times New Roman"/>
                <w:sz w:val="24"/>
                <w:szCs w:val="24"/>
              </w:rPr>
            </w:pPr>
          </w:p>
        </w:tc>
      </w:tr>
      <w:tr w:rsidR="005C43A6" w:rsidRPr="001E3F63" w14:paraId="21CCB5F5" w14:textId="77777777" w:rsidTr="000F4CB8">
        <w:tc>
          <w:tcPr>
            <w:tcW w:w="2376" w:type="dxa"/>
            <w:shd w:val="clear" w:color="auto" w:fill="auto"/>
          </w:tcPr>
          <w:p w14:paraId="2F048237" w14:textId="77777777" w:rsidR="005C43A6" w:rsidRDefault="005C43A6" w:rsidP="005C43A6">
            <w:pPr>
              <w:spacing w:after="0"/>
              <w:rPr>
                <w:rFonts w:ascii="Times New Roman" w:hAnsi="Times New Roman" w:cs="Times New Roman"/>
                <w:sz w:val="24"/>
                <w:szCs w:val="24"/>
              </w:rPr>
            </w:pPr>
          </w:p>
        </w:tc>
        <w:tc>
          <w:tcPr>
            <w:tcW w:w="1701" w:type="dxa"/>
            <w:shd w:val="clear" w:color="auto" w:fill="auto"/>
          </w:tcPr>
          <w:p w14:paraId="5B043B31" w14:textId="77777777" w:rsidR="005C43A6" w:rsidRDefault="005C43A6" w:rsidP="001E3F63">
            <w:pPr>
              <w:spacing w:after="0"/>
              <w:rPr>
                <w:rFonts w:ascii="Times New Roman" w:hAnsi="Times New Roman" w:cs="Times New Roman"/>
                <w:sz w:val="24"/>
                <w:szCs w:val="24"/>
              </w:rPr>
            </w:pPr>
          </w:p>
        </w:tc>
        <w:tc>
          <w:tcPr>
            <w:tcW w:w="1512" w:type="dxa"/>
            <w:shd w:val="clear" w:color="auto" w:fill="auto"/>
          </w:tcPr>
          <w:p w14:paraId="4C5FB505" w14:textId="77777777" w:rsidR="005C43A6" w:rsidRDefault="005C43A6" w:rsidP="001E3F63">
            <w:pPr>
              <w:spacing w:after="0"/>
              <w:rPr>
                <w:rFonts w:ascii="Times New Roman" w:hAnsi="Times New Roman" w:cs="Times New Roman"/>
                <w:sz w:val="24"/>
                <w:szCs w:val="24"/>
              </w:rPr>
            </w:pPr>
          </w:p>
        </w:tc>
        <w:tc>
          <w:tcPr>
            <w:tcW w:w="1824" w:type="dxa"/>
            <w:shd w:val="clear" w:color="auto" w:fill="auto"/>
          </w:tcPr>
          <w:p w14:paraId="0EB06214" w14:textId="77777777" w:rsidR="005C43A6" w:rsidRDefault="005C43A6" w:rsidP="001E3F63">
            <w:pPr>
              <w:spacing w:after="0"/>
              <w:rPr>
                <w:rFonts w:ascii="Times New Roman" w:hAnsi="Times New Roman" w:cs="Times New Roman"/>
                <w:sz w:val="24"/>
                <w:szCs w:val="24"/>
              </w:rPr>
            </w:pPr>
          </w:p>
        </w:tc>
        <w:tc>
          <w:tcPr>
            <w:tcW w:w="2334" w:type="dxa"/>
            <w:shd w:val="clear" w:color="auto" w:fill="auto"/>
          </w:tcPr>
          <w:p w14:paraId="1FAF43E7" w14:textId="77777777" w:rsidR="007467C9" w:rsidRPr="001E3F63" w:rsidRDefault="007467C9" w:rsidP="001E3F63">
            <w:pPr>
              <w:spacing w:after="0"/>
              <w:rPr>
                <w:rFonts w:ascii="Times New Roman" w:hAnsi="Times New Roman" w:cs="Times New Roman"/>
                <w:sz w:val="24"/>
                <w:szCs w:val="24"/>
              </w:rPr>
            </w:pPr>
          </w:p>
        </w:tc>
      </w:tr>
    </w:tbl>
    <w:p w14:paraId="456D44F5" w14:textId="77777777" w:rsidR="001E3F63" w:rsidRPr="001E3F63" w:rsidRDefault="001E3F63" w:rsidP="001E3F63">
      <w:pPr>
        <w:spacing w:after="0"/>
        <w:rPr>
          <w:rFonts w:ascii="Times New Roman" w:hAnsi="Times New Roman" w:cs="Times New Roman"/>
          <w:b/>
          <w:sz w:val="24"/>
          <w:szCs w:val="24"/>
        </w:rPr>
      </w:pPr>
    </w:p>
    <w:p w14:paraId="0BFB3363" w14:textId="77777777" w:rsidR="003950F8" w:rsidRPr="00F144F5" w:rsidRDefault="003950F8" w:rsidP="003950F8">
      <w:pPr>
        <w:spacing w:after="0"/>
        <w:rPr>
          <w:rFonts w:ascii="Times New Roman" w:hAnsi="Times New Roman" w:cs="Times New Roman"/>
          <w:b/>
        </w:rPr>
      </w:pPr>
    </w:p>
    <w:sectPr w:rsidR="003950F8" w:rsidRPr="00F144F5" w:rsidSect="00854E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6C06" w14:textId="77777777" w:rsidR="00854EB7" w:rsidRDefault="00854EB7" w:rsidP="003950F8">
      <w:pPr>
        <w:spacing w:after="0" w:line="240" w:lineRule="auto"/>
      </w:pPr>
      <w:r>
        <w:separator/>
      </w:r>
    </w:p>
  </w:endnote>
  <w:endnote w:type="continuationSeparator" w:id="0">
    <w:p w14:paraId="378F6521" w14:textId="77777777" w:rsidR="00854EB7" w:rsidRDefault="00854EB7" w:rsidP="003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3EDE" w14:textId="77777777" w:rsidR="00854EB7" w:rsidRDefault="00854EB7" w:rsidP="003950F8">
      <w:pPr>
        <w:spacing w:after="0" w:line="240" w:lineRule="auto"/>
      </w:pPr>
      <w:r>
        <w:separator/>
      </w:r>
    </w:p>
  </w:footnote>
  <w:footnote w:type="continuationSeparator" w:id="0">
    <w:p w14:paraId="6E1A478C" w14:textId="77777777" w:rsidR="00854EB7" w:rsidRDefault="00854EB7" w:rsidP="0039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1A209B14"/>
    <w:name w:val="WW8Num3"/>
    <w:lvl w:ilvl="0">
      <w:start w:val="3"/>
      <w:numFmt w:val="upperRoman"/>
      <w:lvlText w:val="%1."/>
      <w:lvlJc w:val="left"/>
      <w:pPr>
        <w:tabs>
          <w:tab w:val="num" w:pos="720"/>
        </w:tabs>
        <w:ind w:left="720" w:hanging="360"/>
      </w:pPr>
      <w:rPr>
        <w:b/>
      </w:rPr>
    </w:lvl>
    <w:lvl w:ilvl="1">
      <w:start w:val="1"/>
      <w:numFmt w:val="upperRoman"/>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2" w15:restartNumberingAfterBreak="0">
    <w:nsid w:val="1F441F66"/>
    <w:multiLevelType w:val="hybridMultilevel"/>
    <w:tmpl w:val="5B32F716"/>
    <w:lvl w:ilvl="0" w:tplc="93C8ECE2">
      <w:start w:val="1"/>
      <w:numFmt w:val="decimal"/>
      <w:lvlText w:val="%1)"/>
      <w:lvlJc w:val="left"/>
      <w:pPr>
        <w:ind w:left="1668" w:hanging="675"/>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8456141"/>
    <w:multiLevelType w:val="hybridMultilevel"/>
    <w:tmpl w:val="8E421EB4"/>
    <w:lvl w:ilvl="0" w:tplc="04050017">
      <w:start w:val="1"/>
      <w:numFmt w:val="lowerLetter"/>
      <w:lvlText w:val="%1)"/>
      <w:lvlJc w:val="left"/>
      <w:pPr>
        <w:ind w:left="20" w:hanging="360"/>
      </w:pPr>
    </w:lvl>
    <w:lvl w:ilvl="1" w:tplc="04050019">
      <w:start w:val="1"/>
      <w:numFmt w:val="lowerLetter"/>
      <w:lvlText w:val="%2."/>
      <w:lvlJc w:val="left"/>
      <w:pPr>
        <w:ind w:left="740" w:hanging="360"/>
      </w:pPr>
    </w:lvl>
    <w:lvl w:ilvl="2" w:tplc="0405001B">
      <w:start w:val="1"/>
      <w:numFmt w:val="lowerRoman"/>
      <w:lvlText w:val="%3."/>
      <w:lvlJc w:val="right"/>
      <w:pPr>
        <w:ind w:left="1460" w:hanging="180"/>
      </w:pPr>
    </w:lvl>
    <w:lvl w:ilvl="3" w:tplc="0405000F">
      <w:start w:val="1"/>
      <w:numFmt w:val="decimal"/>
      <w:lvlText w:val="%4."/>
      <w:lvlJc w:val="left"/>
      <w:pPr>
        <w:ind w:left="2180" w:hanging="360"/>
      </w:pPr>
    </w:lvl>
    <w:lvl w:ilvl="4" w:tplc="04050019">
      <w:start w:val="1"/>
      <w:numFmt w:val="lowerLetter"/>
      <w:lvlText w:val="%5."/>
      <w:lvlJc w:val="left"/>
      <w:pPr>
        <w:ind w:left="2900" w:hanging="360"/>
      </w:pPr>
    </w:lvl>
    <w:lvl w:ilvl="5" w:tplc="0405001B">
      <w:start w:val="1"/>
      <w:numFmt w:val="lowerRoman"/>
      <w:lvlText w:val="%6."/>
      <w:lvlJc w:val="right"/>
      <w:pPr>
        <w:ind w:left="3620" w:hanging="180"/>
      </w:pPr>
    </w:lvl>
    <w:lvl w:ilvl="6" w:tplc="0405000F">
      <w:start w:val="1"/>
      <w:numFmt w:val="decimal"/>
      <w:lvlText w:val="%7."/>
      <w:lvlJc w:val="left"/>
      <w:pPr>
        <w:ind w:left="4340" w:hanging="360"/>
      </w:pPr>
    </w:lvl>
    <w:lvl w:ilvl="7" w:tplc="04050019">
      <w:start w:val="1"/>
      <w:numFmt w:val="lowerLetter"/>
      <w:lvlText w:val="%8."/>
      <w:lvlJc w:val="left"/>
      <w:pPr>
        <w:ind w:left="5060" w:hanging="360"/>
      </w:pPr>
    </w:lvl>
    <w:lvl w:ilvl="8" w:tplc="0405001B">
      <w:start w:val="1"/>
      <w:numFmt w:val="lowerRoman"/>
      <w:lvlText w:val="%9."/>
      <w:lvlJc w:val="right"/>
      <w:pPr>
        <w:ind w:left="5780" w:hanging="180"/>
      </w:pPr>
    </w:lvl>
  </w:abstractNum>
  <w:abstractNum w:abstractNumId="4" w15:restartNumberingAfterBreak="0">
    <w:nsid w:val="38E037D7"/>
    <w:multiLevelType w:val="hybridMultilevel"/>
    <w:tmpl w:val="026EB2C0"/>
    <w:lvl w:ilvl="0" w:tplc="05B439E6">
      <w:start w:val="1"/>
      <w:numFmt w:val="bullet"/>
      <w:lvlText w:val="­"/>
      <w:lvlJc w:val="left"/>
      <w:pPr>
        <w:ind w:left="720" w:hanging="360"/>
      </w:pPr>
      <w:rPr>
        <w:rFonts w:ascii="Times New Roman" w:hAnsi="Times New Roman" w:cs="Times New Roman" w:hint="default"/>
      </w:rPr>
    </w:lvl>
    <w:lvl w:ilvl="1" w:tplc="FEE66148">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D27EFA"/>
    <w:multiLevelType w:val="hybridMultilevel"/>
    <w:tmpl w:val="9CBA3236"/>
    <w:lvl w:ilvl="0" w:tplc="04050017">
      <w:start w:val="1"/>
      <w:numFmt w:val="lowerLetter"/>
      <w:lvlText w:val="%1)"/>
      <w:lvlJc w:val="left"/>
      <w:pPr>
        <w:ind w:left="20" w:hanging="360"/>
      </w:pPr>
    </w:lvl>
    <w:lvl w:ilvl="1" w:tplc="04050019" w:tentative="1">
      <w:start w:val="1"/>
      <w:numFmt w:val="lowerLetter"/>
      <w:lvlText w:val="%2."/>
      <w:lvlJc w:val="left"/>
      <w:pPr>
        <w:ind w:left="740" w:hanging="360"/>
      </w:pPr>
    </w:lvl>
    <w:lvl w:ilvl="2" w:tplc="0405001B" w:tentative="1">
      <w:start w:val="1"/>
      <w:numFmt w:val="lowerRoman"/>
      <w:lvlText w:val="%3."/>
      <w:lvlJc w:val="right"/>
      <w:pPr>
        <w:ind w:left="1460" w:hanging="180"/>
      </w:pPr>
    </w:lvl>
    <w:lvl w:ilvl="3" w:tplc="0405000F" w:tentative="1">
      <w:start w:val="1"/>
      <w:numFmt w:val="decimal"/>
      <w:lvlText w:val="%4."/>
      <w:lvlJc w:val="left"/>
      <w:pPr>
        <w:ind w:left="2180" w:hanging="360"/>
      </w:pPr>
    </w:lvl>
    <w:lvl w:ilvl="4" w:tplc="04050019" w:tentative="1">
      <w:start w:val="1"/>
      <w:numFmt w:val="lowerLetter"/>
      <w:lvlText w:val="%5."/>
      <w:lvlJc w:val="left"/>
      <w:pPr>
        <w:ind w:left="2900" w:hanging="360"/>
      </w:pPr>
    </w:lvl>
    <w:lvl w:ilvl="5" w:tplc="0405001B" w:tentative="1">
      <w:start w:val="1"/>
      <w:numFmt w:val="lowerRoman"/>
      <w:lvlText w:val="%6."/>
      <w:lvlJc w:val="right"/>
      <w:pPr>
        <w:ind w:left="3620" w:hanging="180"/>
      </w:pPr>
    </w:lvl>
    <w:lvl w:ilvl="6" w:tplc="0405000F" w:tentative="1">
      <w:start w:val="1"/>
      <w:numFmt w:val="decimal"/>
      <w:lvlText w:val="%7."/>
      <w:lvlJc w:val="left"/>
      <w:pPr>
        <w:ind w:left="4340" w:hanging="360"/>
      </w:pPr>
    </w:lvl>
    <w:lvl w:ilvl="7" w:tplc="04050019" w:tentative="1">
      <w:start w:val="1"/>
      <w:numFmt w:val="lowerLetter"/>
      <w:lvlText w:val="%8."/>
      <w:lvlJc w:val="left"/>
      <w:pPr>
        <w:ind w:left="5060" w:hanging="360"/>
      </w:pPr>
    </w:lvl>
    <w:lvl w:ilvl="8" w:tplc="0405001B" w:tentative="1">
      <w:start w:val="1"/>
      <w:numFmt w:val="lowerRoman"/>
      <w:lvlText w:val="%9."/>
      <w:lvlJc w:val="right"/>
      <w:pPr>
        <w:ind w:left="5780" w:hanging="180"/>
      </w:pPr>
    </w:lvl>
  </w:abstractNum>
  <w:abstractNum w:abstractNumId="6" w15:restartNumberingAfterBreak="0">
    <w:nsid w:val="73B7048D"/>
    <w:multiLevelType w:val="hybridMultilevel"/>
    <w:tmpl w:val="DFA0BA38"/>
    <w:lvl w:ilvl="0" w:tplc="D2DE27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2268638">
    <w:abstractNumId w:val="4"/>
  </w:num>
  <w:num w:numId="2" w16cid:durableId="2141141588">
    <w:abstractNumId w:val="0"/>
  </w:num>
  <w:num w:numId="3" w16cid:durableId="1937397561">
    <w:abstractNumId w:val="1"/>
  </w:num>
  <w:num w:numId="4" w16cid:durableId="653070156">
    <w:abstractNumId w:val="2"/>
  </w:num>
  <w:num w:numId="5" w16cid:durableId="269048172">
    <w:abstractNumId w:val="6"/>
  </w:num>
  <w:num w:numId="6" w16cid:durableId="142294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722694">
    <w:abstractNumId w:val="3"/>
  </w:num>
  <w:num w:numId="8" w16cid:durableId="744381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20"/>
    <w:rsid w:val="00003CD6"/>
    <w:rsid w:val="000252BA"/>
    <w:rsid w:val="000C26AC"/>
    <w:rsid w:val="000F4CB8"/>
    <w:rsid w:val="00105D47"/>
    <w:rsid w:val="00121CB4"/>
    <w:rsid w:val="00124157"/>
    <w:rsid w:val="001428FF"/>
    <w:rsid w:val="00150C83"/>
    <w:rsid w:val="0017481B"/>
    <w:rsid w:val="001D6586"/>
    <w:rsid w:val="001E07A7"/>
    <w:rsid w:val="001E0E57"/>
    <w:rsid w:val="001E3F63"/>
    <w:rsid w:val="002000B9"/>
    <w:rsid w:val="00210DB3"/>
    <w:rsid w:val="002A72FA"/>
    <w:rsid w:val="002B3E72"/>
    <w:rsid w:val="002B489F"/>
    <w:rsid w:val="002E23F7"/>
    <w:rsid w:val="002E4816"/>
    <w:rsid w:val="002F171F"/>
    <w:rsid w:val="00301192"/>
    <w:rsid w:val="003127D4"/>
    <w:rsid w:val="00380080"/>
    <w:rsid w:val="003950F8"/>
    <w:rsid w:val="003A1F1B"/>
    <w:rsid w:val="003F37F3"/>
    <w:rsid w:val="00403982"/>
    <w:rsid w:val="004208B6"/>
    <w:rsid w:val="004403D8"/>
    <w:rsid w:val="00474FC9"/>
    <w:rsid w:val="00492717"/>
    <w:rsid w:val="0049614C"/>
    <w:rsid w:val="004A5236"/>
    <w:rsid w:val="004C2109"/>
    <w:rsid w:val="004E5098"/>
    <w:rsid w:val="005808EC"/>
    <w:rsid w:val="005808FA"/>
    <w:rsid w:val="0058430B"/>
    <w:rsid w:val="0059023B"/>
    <w:rsid w:val="00595212"/>
    <w:rsid w:val="005A2A8D"/>
    <w:rsid w:val="005C43A6"/>
    <w:rsid w:val="00613AA0"/>
    <w:rsid w:val="00615E4B"/>
    <w:rsid w:val="00676EA5"/>
    <w:rsid w:val="00693841"/>
    <w:rsid w:val="006F4CB7"/>
    <w:rsid w:val="00700EB9"/>
    <w:rsid w:val="007467C9"/>
    <w:rsid w:val="00777779"/>
    <w:rsid w:val="00777893"/>
    <w:rsid w:val="00784ED1"/>
    <w:rsid w:val="007A4810"/>
    <w:rsid w:val="007B0529"/>
    <w:rsid w:val="007D6253"/>
    <w:rsid w:val="007F2F70"/>
    <w:rsid w:val="00826147"/>
    <w:rsid w:val="008271C4"/>
    <w:rsid w:val="00854EB7"/>
    <w:rsid w:val="008849CE"/>
    <w:rsid w:val="008E483F"/>
    <w:rsid w:val="00906AE1"/>
    <w:rsid w:val="00923763"/>
    <w:rsid w:val="00971977"/>
    <w:rsid w:val="009A4797"/>
    <w:rsid w:val="009B0771"/>
    <w:rsid w:val="009C353A"/>
    <w:rsid w:val="009E5B26"/>
    <w:rsid w:val="009F71E9"/>
    <w:rsid w:val="00A87913"/>
    <w:rsid w:val="00AC5B49"/>
    <w:rsid w:val="00AD122A"/>
    <w:rsid w:val="00AE0CE2"/>
    <w:rsid w:val="00AE5408"/>
    <w:rsid w:val="00B113E7"/>
    <w:rsid w:val="00B211F2"/>
    <w:rsid w:val="00B223BF"/>
    <w:rsid w:val="00B255CE"/>
    <w:rsid w:val="00B32295"/>
    <w:rsid w:val="00BA6163"/>
    <w:rsid w:val="00BD029F"/>
    <w:rsid w:val="00BD783C"/>
    <w:rsid w:val="00BF2220"/>
    <w:rsid w:val="00C05869"/>
    <w:rsid w:val="00C171C6"/>
    <w:rsid w:val="00C26972"/>
    <w:rsid w:val="00C32C05"/>
    <w:rsid w:val="00C4384E"/>
    <w:rsid w:val="00C464E7"/>
    <w:rsid w:val="00C52CF5"/>
    <w:rsid w:val="00C70B14"/>
    <w:rsid w:val="00CD3E7F"/>
    <w:rsid w:val="00D15D24"/>
    <w:rsid w:val="00D16ADB"/>
    <w:rsid w:val="00D45EC6"/>
    <w:rsid w:val="00D72037"/>
    <w:rsid w:val="00D902BE"/>
    <w:rsid w:val="00DA67F5"/>
    <w:rsid w:val="00DB1C7A"/>
    <w:rsid w:val="00DB5AFD"/>
    <w:rsid w:val="00DE1821"/>
    <w:rsid w:val="00DE4B23"/>
    <w:rsid w:val="00E25A04"/>
    <w:rsid w:val="00E338A4"/>
    <w:rsid w:val="00E62C60"/>
    <w:rsid w:val="00E904B2"/>
    <w:rsid w:val="00EC455D"/>
    <w:rsid w:val="00F1054C"/>
    <w:rsid w:val="00F144F5"/>
    <w:rsid w:val="00F25129"/>
    <w:rsid w:val="00F32BE4"/>
    <w:rsid w:val="00F50EA5"/>
    <w:rsid w:val="00F62F8A"/>
    <w:rsid w:val="00FB10B9"/>
    <w:rsid w:val="00FB67A8"/>
    <w:rsid w:val="00FC203C"/>
    <w:rsid w:val="00FD6E83"/>
    <w:rsid w:val="00FF2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891"/>
  <w15:docId w15:val="{4F7D3AE4-92C4-4EE4-8DAC-B3B8D2F5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83F"/>
    <w:pPr>
      <w:ind w:left="720"/>
      <w:contextualSpacing/>
    </w:pPr>
  </w:style>
  <w:style w:type="paragraph" w:styleId="Normlnweb">
    <w:name w:val="Normal (Web)"/>
    <w:basedOn w:val="Normln"/>
    <w:uiPriority w:val="99"/>
    <w:unhideWhenUsed/>
    <w:rsid w:val="00F32BE4"/>
    <w:pPr>
      <w:spacing w:before="100" w:beforeAutospacing="1" w:after="100" w:afterAutospacing="1" w:line="240" w:lineRule="auto"/>
    </w:pPr>
    <w:rPr>
      <w:rFonts w:ascii="Times New Roman" w:eastAsia="Calibri" w:hAnsi="Times New Roman" w:cs="Times New Roman"/>
      <w:sz w:val="24"/>
      <w:szCs w:val="24"/>
      <w:lang w:eastAsia="cs-CZ"/>
    </w:rPr>
  </w:style>
  <w:style w:type="character" w:styleId="Siln">
    <w:name w:val="Strong"/>
    <w:basedOn w:val="Standardnpsmoodstavce"/>
    <w:uiPriority w:val="22"/>
    <w:qFormat/>
    <w:rsid w:val="00F32BE4"/>
    <w:rPr>
      <w:b/>
      <w:bCs/>
    </w:rPr>
  </w:style>
  <w:style w:type="paragraph" w:styleId="Bezmezer">
    <w:name w:val="No Spacing"/>
    <w:uiPriority w:val="1"/>
    <w:qFormat/>
    <w:rsid w:val="00F32BE4"/>
    <w:pPr>
      <w:spacing w:after="0" w:line="240" w:lineRule="auto"/>
    </w:pPr>
  </w:style>
  <w:style w:type="paragraph" w:styleId="Textbubliny">
    <w:name w:val="Balloon Text"/>
    <w:basedOn w:val="Normln"/>
    <w:link w:val="TextbublinyChar"/>
    <w:uiPriority w:val="99"/>
    <w:semiHidden/>
    <w:unhideWhenUsed/>
    <w:rsid w:val="000C26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6AC"/>
    <w:rPr>
      <w:rFonts w:ascii="Tahoma" w:hAnsi="Tahoma" w:cs="Tahoma"/>
      <w:sz w:val="16"/>
      <w:szCs w:val="16"/>
    </w:rPr>
  </w:style>
  <w:style w:type="character" w:styleId="Hypertextovodkaz">
    <w:name w:val="Hyperlink"/>
    <w:basedOn w:val="Standardnpsmoodstavce"/>
    <w:uiPriority w:val="99"/>
    <w:unhideWhenUsed/>
    <w:rsid w:val="003950F8"/>
    <w:rPr>
      <w:color w:val="0000FF" w:themeColor="hyperlink"/>
      <w:u w:val="single"/>
    </w:rPr>
  </w:style>
  <w:style w:type="paragraph" w:styleId="Zhlav">
    <w:name w:val="header"/>
    <w:basedOn w:val="Normln"/>
    <w:link w:val="ZhlavChar"/>
    <w:uiPriority w:val="99"/>
    <w:unhideWhenUsed/>
    <w:rsid w:val="00395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50F8"/>
  </w:style>
  <w:style w:type="paragraph" w:styleId="Zpat">
    <w:name w:val="footer"/>
    <w:basedOn w:val="Normln"/>
    <w:link w:val="ZpatChar"/>
    <w:uiPriority w:val="99"/>
    <w:unhideWhenUsed/>
    <w:rsid w:val="00395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3950F8"/>
  </w:style>
  <w:style w:type="character" w:styleId="Nevyeenzmnka">
    <w:name w:val="Unresolved Mention"/>
    <w:basedOn w:val="Standardnpsmoodstavce"/>
    <w:uiPriority w:val="99"/>
    <w:semiHidden/>
    <w:unhideWhenUsed/>
    <w:rsid w:val="0000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596">
      <w:bodyDiv w:val="1"/>
      <w:marLeft w:val="0"/>
      <w:marRight w:val="0"/>
      <w:marTop w:val="0"/>
      <w:marBottom w:val="0"/>
      <w:divBdr>
        <w:top w:val="none" w:sz="0" w:space="0" w:color="auto"/>
        <w:left w:val="none" w:sz="0" w:space="0" w:color="auto"/>
        <w:bottom w:val="none" w:sz="0" w:space="0" w:color="auto"/>
        <w:right w:val="none" w:sz="0" w:space="0" w:color="auto"/>
      </w:divBdr>
    </w:div>
    <w:div w:id="143084239">
      <w:bodyDiv w:val="1"/>
      <w:marLeft w:val="0"/>
      <w:marRight w:val="0"/>
      <w:marTop w:val="0"/>
      <w:marBottom w:val="0"/>
      <w:divBdr>
        <w:top w:val="none" w:sz="0" w:space="0" w:color="auto"/>
        <w:left w:val="none" w:sz="0" w:space="0" w:color="auto"/>
        <w:bottom w:val="none" w:sz="0" w:space="0" w:color="auto"/>
        <w:right w:val="none" w:sz="0" w:space="0" w:color="auto"/>
      </w:divBdr>
    </w:div>
    <w:div w:id="320743950">
      <w:bodyDiv w:val="1"/>
      <w:marLeft w:val="0"/>
      <w:marRight w:val="0"/>
      <w:marTop w:val="0"/>
      <w:marBottom w:val="0"/>
      <w:divBdr>
        <w:top w:val="none" w:sz="0" w:space="0" w:color="auto"/>
        <w:left w:val="none" w:sz="0" w:space="0" w:color="auto"/>
        <w:bottom w:val="none" w:sz="0" w:space="0" w:color="auto"/>
        <w:right w:val="none" w:sz="0" w:space="0" w:color="auto"/>
      </w:divBdr>
    </w:div>
    <w:div w:id="1168862988">
      <w:bodyDiv w:val="1"/>
      <w:marLeft w:val="0"/>
      <w:marRight w:val="0"/>
      <w:marTop w:val="0"/>
      <w:marBottom w:val="0"/>
      <w:divBdr>
        <w:top w:val="none" w:sz="0" w:space="0" w:color="auto"/>
        <w:left w:val="none" w:sz="0" w:space="0" w:color="auto"/>
        <w:bottom w:val="none" w:sz="0" w:space="0" w:color="auto"/>
        <w:right w:val="none" w:sz="0" w:space="0" w:color="auto"/>
      </w:divBdr>
    </w:div>
    <w:div w:id="1171261926">
      <w:bodyDiv w:val="1"/>
      <w:marLeft w:val="0"/>
      <w:marRight w:val="0"/>
      <w:marTop w:val="0"/>
      <w:marBottom w:val="0"/>
      <w:divBdr>
        <w:top w:val="none" w:sz="0" w:space="0" w:color="auto"/>
        <w:left w:val="none" w:sz="0" w:space="0" w:color="auto"/>
        <w:bottom w:val="none" w:sz="0" w:space="0" w:color="auto"/>
        <w:right w:val="none" w:sz="0" w:space="0" w:color="auto"/>
      </w:divBdr>
    </w:div>
    <w:div w:id="1206793968">
      <w:bodyDiv w:val="1"/>
      <w:marLeft w:val="0"/>
      <w:marRight w:val="0"/>
      <w:marTop w:val="0"/>
      <w:marBottom w:val="0"/>
      <w:divBdr>
        <w:top w:val="none" w:sz="0" w:space="0" w:color="auto"/>
        <w:left w:val="none" w:sz="0" w:space="0" w:color="auto"/>
        <w:bottom w:val="none" w:sz="0" w:space="0" w:color="auto"/>
        <w:right w:val="none" w:sz="0" w:space="0" w:color="auto"/>
      </w:divBdr>
    </w:div>
    <w:div w:id="1892376884">
      <w:bodyDiv w:val="1"/>
      <w:marLeft w:val="0"/>
      <w:marRight w:val="0"/>
      <w:marTop w:val="0"/>
      <w:marBottom w:val="0"/>
      <w:divBdr>
        <w:top w:val="none" w:sz="0" w:space="0" w:color="auto"/>
        <w:left w:val="none" w:sz="0" w:space="0" w:color="auto"/>
        <w:bottom w:val="none" w:sz="0" w:space="0" w:color="auto"/>
        <w:right w:val="none" w:sz="0" w:space="0" w:color="auto"/>
      </w:divBdr>
    </w:div>
    <w:div w:id="21007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2796</Words>
  <Characters>16500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Lukášová Jeřábková Lenka</dc:creator>
  <cp:lastModifiedBy>Mašterová Hana</cp:lastModifiedBy>
  <cp:revision>2</cp:revision>
  <cp:lastPrinted>2021-01-08T15:14:00Z</cp:lastPrinted>
  <dcterms:created xsi:type="dcterms:W3CDTF">2024-04-15T11:29:00Z</dcterms:created>
  <dcterms:modified xsi:type="dcterms:W3CDTF">2024-04-15T11:29:00Z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2022-12-05T12:32:41Z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6b4a3595-36bd-405f-a412-1dbbabd387ad</vt:lpwstr>
  </property>
  <property fmtid="{D5CDD505-2E9C-101B-9397-08002B2CF9AE}" pid="8" name="MSIP_Label_c93be096-951f-40f1-830d-c27b8a8c2c27_ContentBits">
    <vt:lpwstr>0</vt:lpwstr>
  </property>
</Properties>
</file>