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A2F59" w14:textId="77777777" w:rsidR="0002597D" w:rsidRPr="0002597D" w:rsidRDefault="0002597D" w:rsidP="0002597D">
      <w:pPr>
        <w:spacing w:after="120"/>
        <w:jc w:val="center"/>
        <w:rPr>
          <w:rFonts w:ascii="Calibri" w:hAnsi="Calibri"/>
          <w:b/>
          <w:bCs/>
          <w:sz w:val="36"/>
          <w:szCs w:val="36"/>
        </w:rPr>
      </w:pPr>
      <w:r w:rsidRPr="0002597D">
        <w:rPr>
          <w:rFonts w:ascii="Calibri" w:hAnsi="Calibri"/>
          <w:b/>
          <w:bCs/>
          <w:sz w:val="36"/>
          <w:szCs w:val="36"/>
        </w:rPr>
        <w:t xml:space="preserve">Smlouva o dílo </w:t>
      </w:r>
    </w:p>
    <w:p w14:paraId="4B5721C1" w14:textId="304EEA33" w:rsidR="0002597D" w:rsidRPr="0002597D" w:rsidRDefault="0002597D" w:rsidP="0002597D">
      <w:pPr>
        <w:spacing w:after="100" w:afterAutospacing="1"/>
        <w:jc w:val="center"/>
        <w:rPr>
          <w:rFonts w:ascii="Calibri" w:hAnsi="Calibri"/>
          <w:b/>
          <w:bCs/>
          <w:sz w:val="28"/>
          <w:szCs w:val="28"/>
        </w:rPr>
      </w:pPr>
      <w:r w:rsidRPr="0002597D">
        <w:rPr>
          <w:rFonts w:ascii="Calibri" w:hAnsi="Calibri"/>
          <w:b/>
          <w:bCs/>
          <w:sz w:val="28"/>
          <w:szCs w:val="28"/>
        </w:rPr>
        <w:t xml:space="preserve">na zhotovení stavby </w:t>
      </w:r>
      <w:r w:rsidRPr="00CC5A0D">
        <w:rPr>
          <w:rFonts w:ascii="Calibri" w:hAnsi="Calibri"/>
          <w:b/>
          <w:bCs/>
          <w:sz w:val="28"/>
          <w:szCs w:val="28"/>
        </w:rPr>
        <w:t>„</w:t>
      </w:r>
      <w:r w:rsidR="00364C48">
        <w:rPr>
          <w:rFonts w:ascii="Calibri" w:hAnsi="Calibri"/>
          <w:b/>
          <w:bCs/>
          <w:iCs/>
          <w:sz w:val="28"/>
          <w:szCs w:val="28"/>
        </w:rPr>
        <w:t>Odstranění havarijního stavu stropní konstrukce</w:t>
      </w:r>
      <w:r w:rsidRPr="00CC5A0D">
        <w:rPr>
          <w:rFonts w:ascii="Calibri" w:hAnsi="Calibri"/>
          <w:b/>
          <w:bCs/>
          <w:sz w:val="28"/>
          <w:szCs w:val="28"/>
        </w:rPr>
        <w:t>“</w:t>
      </w:r>
    </w:p>
    <w:p w14:paraId="68B6BA55" w14:textId="77777777" w:rsidR="0002597D" w:rsidRPr="0002597D" w:rsidRDefault="0002597D" w:rsidP="0002597D">
      <w:pPr>
        <w:spacing w:after="120"/>
        <w:jc w:val="center"/>
        <w:rPr>
          <w:rFonts w:ascii="Calibri" w:eastAsia="Calibri" w:hAnsi="Calibri"/>
          <w:sz w:val="22"/>
          <w:szCs w:val="22"/>
        </w:rPr>
      </w:pPr>
      <w:r w:rsidRPr="0002597D">
        <w:rPr>
          <w:rFonts w:ascii="Calibri" w:eastAsia="Calibri" w:hAnsi="Calibri"/>
          <w:sz w:val="22"/>
          <w:szCs w:val="22"/>
        </w:rPr>
        <w:t>kterou, podle § 2586 a násl. zákona č. 89/2012 Sb., (občanský zákoník) v platném znění, uzavřely níže uvedeného dne, měsíce a roku tyto smluvní strany:</w:t>
      </w:r>
    </w:p>
    <w:p w14:paraId="45174B2F" w14:textId="77777777" w:rsidR="0002597D" w:rsidRPr="0002597D" w:rsidRDefault="0002597D" w:rsidP="0002597D">
      <w:pPr>
        <w:tabs>
          <w:tab w:val="left" w:pos="3119"/>
          <w:tab w:val="left" w:pos="3402"/>
        </w:tabs>
        <w:jc w:val="both"/>
        <w:outlineLvl w:val="0"/>
        <w:rPr>
          <w:rFonts w:ascii="Calibri" w:hAnsi="Calibri"/>
          <w:b/>
          <w:snapToGrid w:val="0"/>
          <w:sz w:val="22"/>
          <w:szCs w:val="22"/>
        </w:rPr>
      </w:pPr>
    </w:p>
    <w:p w14:paraId="29AC3107" w14:textId="77777777" w:rsidR="0002597D" w:rsidRPr="0002597D" w:rsidRDefault="0002597D" w:rsidP="0002597D">
      <w:pPr>
        <w:tabs>
          <w:tab w:val="left" w:pos="3119"/>
          <w:tab w:val="left" w:pos="3402"/>
        </w:tabs>
        <w:jc w:val="both"/>
        <w:outlineLvl w:val="0"/>
        <w:rPr>
          <w:rFonts w:ascii="Calibri" w:hAnsi="Calibri"/>
          <w:b/>
          <w:bCs/>
          <w:snapToGrid w:val="0"/>
          <w:sz w:val="22"/>
          <w:szCs w:val="22"/>
        </w:rPr>
      </w:pPr>
      <w:r w:rsidRPr="0002597D">
        <w:rPr>
          <w:rFonts w:ascii="Calibri" w:hAnsi="Calibri"/>
          <w:b/>
          <w:bCs/>
          <w:snapToGrid w:val="0"/>
          <w:sz w:val="22"/>
          <w:szCs w:val="22"/>
        </w:rPr>
        <w:t>Smluvní strany</w:t>
      </w:r>
    </w:p>
    <w:p w14:paraId="4DE1A30C" w14:textId="77777777" w:rsidR="0002597D" w:rsidRPr="0002597D" w:rsidRDefault="0002597D" w:rsidP="0002597D">
      <w:pPr>
        <w:tabs>
          <w:tab w:val="left" w:pos="3119"/>
          <w:tab w:val="left" w:pos="3402"/>
        </w:tabs>
        <w:jc w:val="both"/>
        <w:outlineLvl w:val="0"/>
        <w:rPr>
          <w:rFonts w:ascii="Calibri" w:hAnsi="Calibri"/>
          <w:b/>
          <w:snapToGrid w:val="0"/>
          <w:sz w:val="22"/>
          <w:szCs w:val="22"/>
        </w:rPr>
      </w:pPr>
    </w:p>
    <w:p w14:paraId="6438E477" w14:textId="77777777"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Název:</w:t>
      </w:r>
      <w:r w:rsidRPr="0002597D">
        <w:rPr>
          <w:rFonts w:ascii="Calibri" w:hAnsi="Calibri"/>
          <w:snapToGrid w:val="0"/>
          <w:sz w:val="22"/>
          <w:szCs w:val="22"/>
        </w:rPr>
        <w:tab/>
      </w:r>
      <w:r w:rsidRPr="0002597D">
        <w:rPr>
          <w:rFonts w:ascii="Calibri" w:hAnsi="Calibri"/>
          <w:b/>
          <w:bCs/>
          <w:snapToGrid w:val="0"/>
          <w:sz w:val="22"/>
          <w:szCs w:val="22"/>
        </w:rPr>
        <w:t>Střední průmyslová škola stavební Brno, příspěvková organizace</w:t>
      </w:r>
    </w:p>
    <w:p w14:paraId="75A192A7" w14:textId="77777777"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Sídlo:</w:t>
      </w:r>
      <w:r w:rsidRPr="0002597D">
        <w:rPr>
          <w:rFonts w:ascii="Calibri" w:hAnsi="Calibri"/>
          <w:snapToGrid w:val="0"/>
          <w:sz w:val="22"/>
          <w:szCs w:val="22"/>
        </w:rPr>
        <w:tab/>
      </w:r>
      <w:r w:rsidRPr="0002597D">
        <w:rPr>
          <w:rFonts w:ascii="Calibri" w:hAnsi="Calibri"/>
          <w:sz w:val="22"/>
          <w:szCs w:val="22"/>
        </w:rPr>
        <w:t>Kudelova 1855/8, 662 51 Brno</w:t>
      </w:r>
    </w:p>
    <w:p w14:paraId="5284004F" w14:textId="77777777"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Zastoupený:</w:t>
      </w:r>
      <w:r w:rsidRPr="0002597D">
        <w:rPr>
          <w:rFonts w:ascii="Calibri" w:hAnsi="Calibri"/>
          <w:snapToGrid w:val="0"/>
          <w:sz w:val="22"/>
          <w:szCs w:val="22"/>
        </w:rPr>
        <w:tab/>
        <w:t xml:space="preserve">Ing. Janem </w:t>
      </w:r>
      <w:proofErr w:type="spellStart"/>
      <w:r w:rsidRPr="0002597D">
        <w:rPr>
          <w:rFonts w:ascii="Calibri" w:hAnsi="Calibri"/>
          <w:snapToGrid w:val="0"/>
          <w:sz w:val="22"/>
          <w:szCs w:val="22"/>
        </w:rPr>
        <w:t>Hobžou</w:t>
      </w:r>
      <w:proofErr w:type="spellEnd"/>
      <w:r w:rsidRPr="0002597D">
        <w:rPr>
          <w:rFonts w:ascii="Calibri" w:hAnsi="Calibri"/>
          <w:snapToGrid w:val="0"/>
          <w:sz w:val="22"/>
          <w:szCs w:val="22"/>
        </w:rPr>
        <w:t>, ředitelem školy</w:t>
      </w:r>
    </w:p>
    <w:p w14:paraId="2D0CC96A" w14:textId="77777777"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IČ:</w:t>
      </w:r>
      <w:r w:rsidRPr="0002597D">
        <w:rPr>
          <w:rFonts w:ascii="Calibri" w:hAnsi="Calibri"/>
          <w:snapToGrid w:val="0"/>
          <w:sz w:val="22"/>
          <w:szCs w:val="22"/>
        </w:rPr>
        <w:tab/>
      </w:r>
      <w:r w:rsidRPr="0002597D">
        <w:rPr>
          <w:rFonts w:ascii="Calibri" w:hAnsi="Calibri"/>
          <w:sz w:val="22"/>
          <w:szCs w:val="22"/>
        </w:rPr>
        <w:t>00559466</w:t>
      </w:r>
    </w:p>
    <w:p w14:paraId="5E97C4DE" w14:textId="40BCC023"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DIČ:</w:t>
      </w:r>
      <w:r w:rsidRPr="0002597D">
        <w:rPr>
          <w:rFonts w:ascii="Calibri" w:hAnsi="Calibri"/>
          <w:snapToGrid w:val="0"/>
          <w:sz w:val="22"/>
          <w:szCs w:val="22"/>
        </w:rPr>
        <w:tab/>
      </w:r>
      <w:r w:rsidR="0034490D">
        <w:rPr>
          <w:rFonts w:ascii="Calibri" w:hAnsi="Calibri"/>
          <w:snapToGrid w:val="0"/>
          <w:sz w:val="22"/>
          <w:szCs w:val="22"/>
        </w:rPr>
        <w:t>CZ</w:t>
      </w:r>
      <w:r w:rsidR="0034490D" w:rsidRPr="0002597D">
        <w:rPr>
          <w:rFonts w:ascii="Calibri" w:hAnsi="Calibri"/>
          <w:sz w:val="22"/>
          <w:szCs w:val="22"/>
        </w:rPr>
        <w:t>00559466</w:t>
      </w:r>
    </w:p>
    <w:p w14:paraId="7F685EEC" w14:textId="77777777"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Bankovní spojení:</w:t>
      </w:r>
      <w:r w:rsidRPr="0002597D">
        <w:rPr>
          <w:rFonts w:ascii="Calibri" w:hAnsi="Calibri"/>
          <w:snapToGrid w:val="0"/>
          <w:sz w:val="22"/>
          <w:szCs w:val="22"/>
        </w:rPr>
        <w:tab/>
      </w:r>
      <w:r w:rsidRPr="0034490D">
        <w:rPr>
          <w:rFonts w:ascii="Calibri" w:hAnsi="Calibri"/>
          <w:snapToGrid w:val="0"/>
          <w:sz w:val="22"/>
          <w:szCs w:val="22"/>
        </w:rPr>
        <w:t>Komerční banka, a.s.</w:t>
      </w:r>
    </w:p>
    <w:p w14:paraId="620E819D" w14:textId="19F311D2"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Číslo účtu:</w:t>
      </w:r>
      <w:r w:rsidRPr="0002597D">
        <w:rPr>
          <w:rFonts w:ascii="Calibri" w:hAnsi="Calibri"/>
          <w:snapToGrid w:val="0"/>
          <w:sz w:val="22"/>
          <w:szCs w:val="22"/>
        </w:rPr>
        <w:tab/>
      </w:r>
      <w:r w:rsidR="0034490D" w:rsidRPr="0034490D">
        <w:rPr>
          <w:rFonts w:ascii="Calibri" w:hAnsi="Calibri"/>
          <w:sz w:val="22"/>
          <w:szCs w:val="22"/>
        </w:rPr>
        <w:t>99835621/0100</w:t>
      </w:r>
    </w:p>
    <w:p w14:paraId="51834655" w14:textId="010E9543" w:rsidR="0034490D" w:rsidRPr="0034490D" w:rsidRDefault="0034490D" w:rsidP="0002597D">
      <w:pPr>
        <w:tabs>
          <w:tab w:val="left" w:pos="3119"/>
          <w:tab w:val="left" w:pos="3402"/>
        </w:tabs>
        <w:jc w:val="both"/>
        <w:outlineLvl w:val="0"/>
        <w:rPr>
          <w:rFonts w:ascii="Calibri" w:hAnsi="Calibri"/>
          <w:bCs/>
          <w:snapToGrid w:val="0"/>
          <w:sz w:val="22"/>
          <w:szCs w:val="22"/>
        </w:rPr>
      </w:pPr>
      <w:r w:rsidRPr="0034490D">
        <w:rPr>
          <w:rFonts w:ascii="Calibri" w:hAnsi="Calibri"/>
          <w:bCs/>
          <w:snapToGrid w:val="0"/>
          <w:sz w:val="22"/>
          <w:szCs w:val="22"/>
        </w:rPr>
        <w:t xml:space="preserve">Osoba oprávněná jednat ve věcech smluvních: Ing. Jan Hobža, </w:t>
      </w:r>
      <w:hyperlink r:id="rId8" w:history="1">
        <w:r w:rsidRPr="0034490D">
          <w:rPr>
            <w:rStyle w:val="Hypertextovodkaz"/>
            <w:rFonts w:ascii="Calibri" w:hAnsi="Calibri"/>
            <w:bCs/>
            <w:snapToGrid w:val="0"/>
            <w:sz w:val="22"/>
            <w:szCs w:val="22"/>
          </w:rPr>
          <w:t>hobza@spsstavbrno.cz</w:t>
        </w:r>
      </w:hyperlink>
      <w:r w:rsidRPr="0034490D">
        <w:rPr>
          <w:rFonts w:ascii="Calibri" w:hAnsi="Calibri"/>
          <w:bCs/>
          <w:snapToGrid w:val="0"/>
          <w:sz w:val="22"/>
          <w:szCs w:val="22"/>
        </w:rPr>
        <w:t>, 533 446 158</w:t>
      </w:r>
    </w:p>
    <w:p w14:paraId="502B81B3" w14:textId="452903CA" w:rsidR="0002597D" w:rsidRPr="0002597D" w:rsidRDefault="0002597D" w:rsidP="00230043">
      <w:pPr>
        <w:tabs>
          <w:tab w:val="left" w:pos="3119"/>
          <w:tab w:val="left" w:pos="3402"/>
        </w:tabs>
        <w:spacing w:before="120"/>
        <w:jc w:val="both"/>
        <w:outlineLvl w:val="0"/>
        <w:rPr>
          <w:rFonts w:ascii="Calibri" w:hAnsi="Calibri"/>
          <w:b/>
          <w:bCs/>
          <w:snapToGrid w:val="0"/>
          <w:sz w:val="22"/>
          <w:szCs w:val="22"/>
        </w:rPr>
      </w:pPr>
      <w:r w:rsidRPr="0002597D">
        <w:rPr>
          <w:rFonts w:ascii="Calibri" w:hAnsi="Calibri"/>
          <w:b/>
          <w:bCs/>
          <w:snapToGrid w:val="0"/>
          <w:sz w:val="22"/>
          <w:szCs w:val="22"/>
        </w:rPr>
        <w:t>(dále jen „objednatel“)</w:t>
      </w:r>
    </w:p>
    <w:p w14:paraId="301B9901" w14:textId="77777777" w:rsidR="0002597D" w:rsidRPr="0002597D" w:rsidRDefault="0002597D" w:rsidP="0002597D">
      <w:pPr>
        <w:tabs>
          <w:tab w:val="left" w:pos="1701"/>
          <w:tab w:val="left" w:pos="4678"/>
        </w:tabs>
        <w:jc w:val="both"/>
        <w:rPr>
          <w:rFonts w:ascii="Calibri" w:hAnsi="Calibri"/>
          <w:b/>
          <w:snapToGrid w:val="0"/>
          <w:sz w:val="22"/>
          <w:szCs w:val="22"/>
        </w:rPr>
      </w:pPr>
    </w:p>
    <w:p w14:paraId="2DC98133" w14:textId="77777777" w:rsidR="0002597D" w:rsidRPr="0002597D" w:rsidRDefault="0002597D" w:rsidP="0002597D">
      <w:pPr>
        <w:tabs>
          <w:tab w:val="left" w:pos="1701"/>
          <w:tab w:val="left" w:pos="4678"/>
        </w:tabs>
        <w:jc w:val="both"/>
        <w:rPr>
          <w:rFonts w:ascii="Calibri" w:hAnsi="Calibri"/>
          <w:b/>
          <w:snapToGrid w:val="0"/>
          <w:sz w:val="22"/>
          <w:szCs w:val="22"/>
        </w:rPr>
      </w:pPr>
    </w:p>
    <w:p w14:paraId="266E4018" w14:textId="727805E9" w:rsidR="0002597D" w:rsidRPr="0002597D" w:rsidRDefault="0002597D" w:rsidP="0002597D">
      <w:pPr>
        <w:tabs>
          <w:tab w:val="left" w:pos="3119"/>
          <w:tab w:val="left" w:pos="3402"/>
        </w:tabs>
        <w:spacing w:before="120"/>
        <w:jc w:val="both"/>
        <w:outlineLvl w:val="0"/>
        <w:rPr>
          <w:rFonts w:ascii="Calibri" w:hAnsi="Calibri"/>
          <w:snapToGrid w:val="0"/>
          <w:sz w:val="22"/>
          <w:szCs w:val="22"/>
        </w:rPr>
      </w:pPr>
      <w:r w:rsidRPr="0002597D">
        <w:rPr>
          <w:rFonts w:ascii="Calibri" w:hAnsi="Calibri"/>
          <w:snapToGrid w:val="0"/>
          <w:sz w:val="22"/>
          <w:szCs w:val="22"/>
        </w:rPr>
        <w:t>Název:</w:t>
      </w:r>
      <w:r w:rsidRPr="0002597D">
        <w:rPr>
          <w:rFonts w:ascii="Calibri" w:hAnsi="Calibri"/>
          <w:snapToGrid w:val="0"/>
          <w:sz w:val="22"/>
          <w:szCs w:val="22"/>
        </w:rPr>
        <w:tab/>
      </w:r>
      <w:r w:rsidR="0034490D">
        <w:rPr>
          <w:rFonts w:ascii="Calibri" w:hAnsi="Calibri"/>
          <w:b/>
          <w:bCs/>
          <w:snapToGrid w:val="0"/>
          <w:sz w:val="22"/>
          <w:szCs w:val="22"/>
        </w:rPr>
        <w:t>DSMS stavby-ocel s.r.o.</w:t>
      </w:r>
    </w:p>
    <w:p w14:paraId="6E9DA5E4" w14:textId="726E88C2" w:rsidR="0002597D" w:rsidRDefault="0002597D" w:rsidP="0002597D">
      <w:pPr>
        <w:tabs>
          <w:tab w:val="left" w:pos="3119"/>
          <w:tab w:val="left" w:pos="3402"/>
        </w:tabs>
        <w:spacing w:before="120"/>
        <w:jc w:val="both"/>
        <w:outlineLvl w:val="0"/>
        <w:rPr>
          <w:rFonts w:ascii="Calibri" w:hAnsi="Calibri"/>
          <w:snapToGrid w:val="0"/>
          <w:sz w:val="22"/>
          <w:szCs w:val="22"/>
        </w:rPr>
      </w:pPr>
      <w:r w:rsidRPr="0002597D">
        <w:rPr>
          <w:rFonts w:ascii="Calibri" w:hAnsi="Calibri"/>
          <w:snapToGrid w:val="0"/>
          <w:sz w:val="22"/>
          <w:szCs w:val="22"/>
        </w:rPr>
        <w:t>Sídlo:</w:t>
      </w:r>
      <w:r w:rsidRPr="0002597D">
        <w:rPr>
          <w:rFonts w:ascii="Calibri" w:hAnsi="Calibri"/>
          <w:snapToGrid w:val="0"/>
          <w:sz w:val="22"/>
          <w:szCs w:val="22"/>
        </w:rPr>
        <w:tab/>
      </w:r>
      <w:r w:rsidR="0034490D">
        <w:rPr>
          <w:rFonts w:ascii="Calibri" w:hAnsi="Calibri"/>
          <w:snapToGrid w:val="0"/>
          <w:sz w:val="22"/>
          <w:szCs w:val="22"/>
        </w:rPr>
        <w:t>Komenského náměstí 23/13, 664 91 Ivančice</w:t>
      </w:r>
    </w:p>
    <w:p w14:paraId="15816554" w14:textId="209FFE05" w:rsidR="0034490D" w:rsidRPr="0002597D" w:rsidRDefault="0034490D" w:rsidP="0002597D">
      <w:pPr>
        <w:tabs>
          <w:tab w:val="left" w:pos="3119"/>
          <w:tab w:val="left" w:pos="3402"/>
        </w:tabs>
        <w:spacing w:before="120"/>
        <w:jc w:val="both"/>
        <w:outlineLvl w:val="0"/>
        <w:rPr>
          <w:rFonts w:ascii="Calibri" w:hAnsi="Calibri"/>
          <w:snapToGrid w:val="0"/>
          <w:sz w:val="22"/>
          <w:szCs w:val="22"/>
        </w:rPr>
      </w:pPr>
      <w:r>
        <w:rPr>
          <w:rFonts w:ascii="Calibri" w:hAnsi="Calibri"/>
          <w:snapToGrid w:val="0"/>
          <w:sz w:val="22"/>
          <w:szCs w:val="22"/>
        </w:rPr>
        <w:t>Zápis v OR:</w:t>
      </w:r>
      <w:r>
        <w:rPr>
          <w:rFonts w:ascii="Calibri" w:hAnsi="Calibri"/>
          <w:snapToGrid w:val="0"/>
          <w:sz w:val="22"/>
          <w:szCs w:val="22"/>
        </w:rPr>
        <w:tab/>
        <w:t>vedeném u Krajského soudu v Brně, oddíl C, spis. zn. 102492</w:t>
      </w:r>
    </w:p>
    <w:p w14:paraId="30F21F7A" w14:textId="79669D44"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Zastoupený:</w:t>
      </w:r>
      <w:r w:rsidRPr="0002597D">
        <w:rPr>
          <w:rFonts w:ascii="Calibri" w:hAnsi="Calibri"/>
          <w:snapToGrid w:val="0"/>
          <w:sz w:val="22"/>
          <w:szCs w:val="22"/>
        </w:rPr>
        <w:tab/>
      </w:r>
      <w:r w:rsidR="0034490D">
        <w:rPr>
          <w:rFonts w:ascii="Calibri" w:hAnsi="Calibri"/>
          <w:snapToGrid w:val="0"/>
          <w:sz w:val="22"/>
          <w:szCs w:val="22"/>
        </w:rPr>
        <w:t>Dagmar Srbovou, jednatelkou společnosti</w:t>
      </w:r>
    </w:p>
    <w:p w14:paraId="53AE6AB4" w14:textId="0D328043"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IČ:</w:t>
      </w:r>
      <w:r w:rsidRPr="0002597D">
        <w:rPr>
          <w:rFonts w:ascii="Calibri" w:hAnsi="Calibri"/>
          <w:snapToGrid w:val="0"/>
          <w:sz w:val="22"/>
          <w:szCs w:val="22"/>
        </w:rPr>
        <w:tab/>
      </w:r>
      <w:r w:rsidR="0034490D">
        <w:rPr>
          <w:rFonts w:ascii="Calibri" w:hAnsi="Calibri"/>
          <w:snapToGrid w:val="0"/>
          <w:sz w:val="22"/>
          <w:szCs w:val="22"/>
        </w:rPr>
        <w:t>06555080</w:t>
      </w:r>
    </w:p>
    <w:p w14:paraId="65405DFF" w14:textId="5B97D1E9"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DIČ:</w:t>
      </w:r>
      <w:r w:rsidRPr="0002597D">
        <w:rPr>
          <w:rFonts w:ascii="Calibri" w:hAnsi="Calibri"/>
          <w:snapToGrid w:val="0"/>
          <w:sz w:val="22"/>
          <w:szCs w:val="22"/>
        </w:rPr>
        <w:tab/>
      </w:r>
      <w:r w:rsidR="0034490D">
        <w:rPr>
          <w:rFonts w:ascii="Calibri" w:hAnsi="Calibri"/>
          <w:snapToGrid w:val="0"/>
          <w:sz w:val="22"/>
          <w:szCs w:val="22"/>
        </w:rPr>
        <w:t>CZ06555080</w:t>
      </w:r>
    </w:p>
    <w:p w14:paraId="7162DAF9" w14:textId="7E6AF1B9"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Bankovní spojení:</w:t>
      </w:r>
      <w:r w:rsidRPr="0002597D">
        <w:rPr>
          <w:rFonts w:ascii="Calibri" w:hAnsi="Calibri"/>
          <w:snapToGrid w:val="0"/>
          <w:sz w:val="22"/>
          <w:szCs w:val="22"/>
        </w:rPr>
        <w:tab/>
      </w:r>
      <w:r w:rsidR="0034490D" w:rsidRPr="0034490D">
        <w:rPr>
          <w:rFonts w:ascii="Calibri" w:hAnsi="Calibri"/>
          <w:snapToGrid w:val="0"/>
          <w:sz w:val="22"/>
          <w:szCs w:val="22"/>
        </w:rPr>
        <w:t>Komerční banka, a.s.</w:t>
      </w:r>
      <w:r w:rsidR="0034490D">
        <w:rPr>
          <w:rFonts w:ascii="Calibri" w:hAnsi="Calibri"/>
          <w:snapToGrid w:val="0"/>
          <w:sz w:val="22"/>
          <w:szCs w:val="22"/>
        </w:rPr>
        <w:t>, Brno</w:t>
      </w:r>
    </w:p>
    <w:p w14:paraId="78776C67" w14:textId="09147F91" w:rsidR="0002597D" w:rsidRPr="0002597D" w:rsidRDefault="0002597D" w:rsidP="0002597D">
      <w:pPr>
        <w:tabs>
          <w:tab w:val="left" w:pos="3119"/>
          <w:tab w:val="left" w:pos="3402"/>
        </w:tabs>
        <w:jc w:val="both"/>
        <w:outlineLvl w:val="0"/>
        <w:rPr>
          <w:rFonts w:ascii="Calibri" w:hAnsi="Calibri"/>
          <w:snapToGrid w:val="0"/>
          <w:sz w:val="22"/>
          <w:szCs w:val="22"/>
        </w:rPr>
      </w:pPr>
      <w:r w:rsidRPr="0002597D">
        <w:rPr>
          <w:rFonts w:ascii="Calibri" w:hAnsi="Calibri"/>
          <w:snapToGrid w:val="0"/>
          <w:sz w:val="22"/>
          <w:szCs w:val="22"/>
        </w:rPr>
        <w:t>Číslo účtu:</w:t>
      </w:r>
      <w:r w:rsidRPr="0002597D">
        <w:rPr>
          <w:rFonts w:ascii="Calibri" w:hAnsi="Calibri"/>
          <w:snapToGrid w:val="0"/>
          <w:sz w:val="22"/>
          <w:szCs w:val="22"/>
        </w:rPr>
        <w:tab/>
      </w:r>
      <w:r w:rsidR="0034490D">
        <w:rPr>
          <w:rFonts w:ascii="Calibri" w:hAnsi="Calibri"/>
          <w:snapToGrid w:val="0"/>
          <w:sz w:val="22"/>
          <w:szCs w:val="22"/>
        </w:rPr>
        <w:t>115-8646630227/0100</w:t>
      </w:r>
    </w:p>
    <w:p w14:paraId="1886A5A1" w14:textId="7A0F38F5" w:rsidR="0002597D" w:rsidRDefault="0034490D" w:rsidP="00230043">
      <w:pPr>
        <w:tabs>
          <w:tab w:val="left" w:pos="3119"/>
          <w:tab w:val="left" w:pos="3402"/>
        </w:tabs>
        <w:spacing w:before="120"/>
        <w:jc w:val="both"/>
        <w:outlineLvl w:val="0"/>
        <w:rPr>
          <w:rFonts w:ascii="Calibri" w:hAnsi="Calibri"/>
          <w:b/>
          <w:snapToGrid w:val="0"/>
          <w:sz w:val="22"/>
          <w:szCs w:val="22"/>
        </w:rPr>
      </w:pPr>
      <w:r w:rsidRPr="0002597D">
        <w:rPr>
          <w:rFonts w:ascii="Calibri" w:hAnsi="Calibri"/>
          <w:b/>
          <w:bCs/>
          <w:snapToGrid w:val="0"/>
          <w:sz w:val="22"/>
          <w:szCs w:val="22"/>
        </w:rPr>
        <w:t>(dále jen „</w:t>
      </w:r>
      <w:r>
        <w:rPr>
          <w:rFonts w:ascii="Calibri" w:hAnsi="Calibri"/>
          <w:b/>
          <w:bCs/>
          <w:snapToGrid w:val="0"/>
          <w:sz w:val="22"/>
          <w:szCs w:val="22"/>
        </w:rPr>
        <w:t>zhotovitel</w:t>
      </w:r>
      <w:r w:rsidRPr="0002597D">
        <w:rPr>
          <w:rFonts w:ascii="Calibri" w:hAnsi="Calibri"/>
          <w:b/>
          <w:bCs/>
          <w:snapToGrid w:val="0"/>
          <w:sz w:val="22"/>
          <w:szCs w:val="22"/>
        </w:rPr>
        <w:t>“)</w:t>
      </w:r>
    </w:p>
    <w:p w14:paraId="4B273FC1" w14:textId="77777777" w:rsidR="0002597D" w:rsidRPr="0002597D" w:rsidRDefault="0002597D" w:rsidP="0002597D">
      <w:pPr>
        <w:tabs>
          <w:tab w:val="left" w:pos="2160"/>
          <w:tab w:val="left" w:pos="4678"/>
        </w:tabs>
        <w:jc w:val="both"/>
        <w:rPr>
          <w:rFonts w:ascii="Calibri" w:hAnsi="Calibri"/>
          <w:i/>
          <w:iCs/>
          <w:sz w:val="22"/>
          <w:szCs w:val="22"/>
        </w:rPr>
      </w:pPr>
    </w:p>
    <w:p w14:paraId="3BC5AAAD" w14:textId="77777777" w:rsidR="0002597D" w:rsidRPr="0002597D" w:rsidRDefault="0002597D" w:rsidP="0002597D">
      <w:pPr>
        <w:tabs>
          <w:tab w:val="left" w:pos="900"/>
          <w:tab w:val="left" w:pos="4678"/>
        </w:tabs>
        <w:spacing w:before="120"/>
        <w:jc w:val="both"/>
        <w:rPr>
          <w:rFonts w:ascii="Calibri" w:hAnsi="Calibri"/>
          <w:b/>
          <w:bCs/>
          <w:snapToGrid w:val="0"/>
          <w:sz w:val="22"/>
          <w:szCs w:val="22"/>
        </w:rPr>
      </w:pPr>
      <w:r w:rsidRPr="0002597D">
        <w:rPr>
          <w:rFonts w:ascii="Calibri" w:hAnsi="Calibri"/>
          <w:b/>
          <w:bCs/>
          <w:snapToGrid w:val="0"/>
          <w:sz w:val="22"/>
          <w:szCs w:val="22"/>
        </w:rPr>
        <w:t>Kontaktní osoby a spojení na zhotovitele:</w:t>
      </w:r>
    </w:p>
    <w:p w14:paraId="29318757" w14:textId="33DD5A6C" w:rsidR="0002597D" w:rsidRPr="0002597D" w:rsidRDefault="0002597D" w:rsidP="0002597D">
      <w:pPr>
        <w:tabs>
          <w:tab w:val="left" w:pos="360"/>
          <w:tab w:val="left" w:pos="4678"/>
        </w:tabs>
        <w:spacing w:before="120"/>
        <w:jc w:val="both"/>
        <w:rPr>
          <w:rFonts w:ascii="Calibri" w:hAnsi="Calibri"/>
          <w:snapToGrid w:val="0"/>
          <w:sz w:val="22"/>
          <w:szCs w:val="22"/>
        </w:rPr>
      </w:pPr>
      <w:r w:rsidRPr="0002597D">
        <w:rPr>
          <w:rFonts w:ascii="Calibri" w:hAnsi="Calibri"/>
          <w:snapToGrid w:val="0"/>
          <w:sz w:val="22"/>
          <w:szCs w:val="22"/>
        </w:rPr>
        <w:t>Oprávněn jednat ve věcech smluvních:</w:t>
      </w:r>
      <w:r w:rsidRPr="0002597D">
        <w:rPr>
          <w:rFonts w:ascii="Calibri" w:hAnsi="Calibri"/>
          <w:snapToGrid w:val="0"/>
          <w:sz w:val="22"/>
          <w:szCs w:val="22"/>
        </w:rPr>
        <w:tab/>
      </w:r>
    </w:p>
    <w:p w14:paraId="6C21DBEF" w14:textId="7195E8A4" w:rsidR="0002597D" w:rsidRPr="0002597D" w:rsidRDefault="0002597D" w:rsidP="0002597D">
      <w:pPr>
        <w:tabs>
          <w:tab w:val="left" w:pos="360"/>
          <w:tab w:val="left" w:pos="4678"/>
        </w:tabs>
        <w:jc w:val="both"/>
        <w:rPr>
          <w:rFonts w:ascii="Calibri" w:hAnsi="Calibri"/>
          <w:snapToGrid w:val="0"/>
          <w:sz w:val="22"/>
          <w:szCs w:val="22"/>
        </w:rPr>
      </w:pPr>
      <w:r w:rsidRPr="0002597D">
        <w:rPr>
          <w:rFonts w:ascii="Calibri" w:hAnsi="Calibri"/>
          <w:snapToGrid w:val="0"/>
          <w:sz w:val="22"/>
          <w:szCs w:val="22"/>
        </w:rPr>
        <w:tab/>
        <w:t>Telefon:</w:t>
      </w:r>
      <w:r w:rsidRPr="0002597D">
        <w:rPr>
          <w:rFonts w:ascii="Calibri" w:hAnsi="Calibri"/>
          <w:snapToGrid w:val="0"/>
          <w:sz w:val="22"/>
          <w:szCs w:val="22"/>
        </w:rPr>
        <w:tab/>
      </w:r>
    </w:p>
    <w:p w14:paraId="69FF5D07" w14:textId="1F0ADDF5" w:rsidR="0002597D" w:rsidRPr="0002597D" w:rsidRDefault="0002597D" w:rsidP="0002597D">
      <w:pPr>
        <w:tabs>
          <w:tab w:val="left" w:pos="360"/>
          <w:tab w:val="left" w:pos="4678"/>
        </w:tabs>
        <w:jc w:val="both"/>
        <w:rPr>
          <w:rFonts w:ascii="Calibri" w:hAnsi="Calibri"/>
          <w:snapToGrid w:val="0"/>
          <w:sz w:val="22"/>
          <w:szCs w:val="22"/>
        </w:rPr>
      </w:pPr>
      <w:r w:rsidRPr="0002597D">
        <w:rPr>
          <w:rFonts w:ascii="Calibri" w:hAnsi="Calibri"/>
          <w:snapToGrid w:val="0"/>
          <w:sz w:val="22"/>
          <w:szCs w:val="22"/>
        </w:rPr>
        <w:tab/>
        <w:t>E-mail:</w:t>
      </w:r>
      <w:r w:rsidRPr="0002597D">
        <w:rPr>
          <w:rFonts w:ascii="Calibri" w:hAnsi="Calibri"/>
          <w:snapToGrid w:val="0"/>
          <w:sz w:val="22"/>
          <w:szCs w:val="22"/>
        </w:rPr>
        <w:tab/>
      </w:r>
      <w:r w:rsidR="0034490D">
        <w:rPr>
          <w:rFonts w:ascii="Calibri" w:hAnsi="Calibri"/>
          <w:snapToGrid w:val="0"/>
          <w:sz w:val="22"/>
          <w:szCs w:val="22"/>
        </w:rPr>
        <w:t xml:space="preserve"> </w:t>
      </w:r>
    </w:p>
    <w:p w14:paraId="2677719E" w14:textId="7EF1B593" w:rsidR="0002597D" w:rsidRPr="0002597D" w:rsidRDefault="0002597D" w:rsidP="0002597D">
      <w:pPr>
        <w:tabs>
          <w:tab w:val="left" w:pos="360"/>
          <w:tab w:val="left" w:pos="4678"/>
        </w:tabs>
        <w:jc w:val="both"/>
        <w:rPr>
          <w:rFonts w:ascii="Calibri" w:hAnsi="Calibri"/>
          <w:snapToGrid w:val="0"/>
          <w:sz w:val="22"/>
          <w:szCs w:val="22"/>
        </w:rPr>
      </w:pPr>
      <w:r w:rsidRPr="0002597D">
        <w:rPr>
          <w:rFonts w:ascii="Calibri" w:hAnsi="Calibri"/>
          <w:snapToGrid w:val="0"/>
          <w:sz w:val="22"/>
          <w:szCs w:val="22"/>
        </w:rPr>
        <w:t>Oprávněn jednat ve věcech technických:</w:t>
      </w:r>
      <w:r w:rsidRPr="0002597D">
        <w:rPr>
          <w:rFonts w:ascii="Calibri" w:hAnsi="Calibri"/>
          <w:snapToGrid w:val="0"/>
          <w:sz w:val="22"/>
          <w:szCs w:val="22"/>
        </w:rPr>
        <w:tab/>
      </w:r>
    </w:p>
    <w:p w14:paraId="4F4E7584" w14:textId="19CFC3BD" w:rsidR="0002597D" w:rsidRPr="0002597D" w:rsidRDefault="0002597D" w:rsidP="0002597D">
      <w:pPr>
        <w:tabs>
          <w:tab w:val="left" w:pos="360"/>
          <w:tab w:val="left" w:pos="4678"/>
        </w:tabs>
        <w:jc w:val="both"/>
        <w:rPr>
          <w:rFonts w:ascii="Calibri" w:hAnsi="Calibri"/>
          <w:snapToGrid w:val="0"/>
          <w:sz w:val="22"/>
          <w:szCs w:val="22"/>
        </w:rPr>
      </w:pPr>
      <w:r w:rsidRPr="0002597D">
        <w:rPr>
          <w:rFonts w:ascii="Calibri" w:hAnsi="Calibri"/>
          <w:snapToGrid w:val="0"/>
          <w:sz w:val="22"/>
          <w:szCs w:val="22"/>
        </w:rPr>
        <w:tab/>
        <w:t>Telefon:</w:t>
      </w:r>
      <w:r w:rsidRPr="0002597D">
        <w:rPr>
          <w:rFonts w:ascii="Calibri" w:hAnsi="Calibri"/>
          <w:snapToGrid w:val="0"/>
          <w:sz w:val="22"/>
          <w:szCs w:val="22"/>
        </w:rPr>
        <w:tab/>
      </w:r>
    </w:p>
    <w:p w14:paraId="0FFF2EDC" w14:textId="5294DC89" w:rsidR="0002597D" w:rsidRPr="0002597D" w:rsidRDefault="0002597D" w:rsidP="0002597D">
      <w:pPr>
        <w:tabs>
          <w:tab w:val="left" w:pos="360"/>
          <w:tab w:val="left" w:pos="4678"/>
        </w:tabs>
        <w:jc w:val="both"/>
        <w:rPr>
          <w:rFonts w:ascii="Calibri" w:hAnsi="Calibri"/>
          <w:snapToGrid w:val="0"/>
          <w:sz w:val="22"/>
          <w:szCs w:val="22"/>
        </w:rPr>
      </w:pPr>
      <w:r w:rsidRPr="0002597D">
        <w:rPr>
          <w:rFonts w:ascii="Calibri" w:hAnsi="Calibri"/>
          <w:snapToGrid w:val="0"/>
          <w:sz w:val="22"/>
          <w:szCs w:val="22"/>
        </w:rPr>
        <w:tab/>
        <w:t>E-mail:</w:t>
      </w:r>
      <w:r w:rsidRPr="0002597D">
        <w:rPr>
          <w:rFonts w:ascii="Calibri" w:hAnsi="Calibri"/>
          <w:snapToGrid w:val="0"/>
          <w:sz w:val="22"/>
          <w:szCs w:val="22"/>
        </w:rPr>
        <w:tab/>
      </w:r>
      <w:r w:rsidR="0034490D">
        <w:rPr>
          <w:rFonts w:ascii="Calibri" w:hAnsi="Calibri"/>
          <w:snapToGrid w:val="0"/>
          <w:sz w:val="22"/>
          <w:szCs w:val="22"/>
        </w:rPr>
        <w:t xml:space="preserve"> </w:t>
      </w:r>
    </w:p>
    <w:p w14:paraId="4BB56299" w14:textId="4DE2B53A" w:rsidR="0002597D" w:rsidRPr="0002597D" w:rsidRDefault="0002597D" w:rsidP="0002597D">
      <w:pPr>
        <w:tabs>
          <w:tab w:val="left" w:pos="360"/>
          <w:tab w:val="left" w:pos="4678"/>
        </w:tabs>
        <w:jc w:val="both"/>
        <w:rPr>
          <w:rFonts w:ascii="Calibri" w:hAnsi="Calibri"/>
          <w:snapToGrid w:val="0"/>
          <w:sz w:val="22"/>
          <w:szCs w:val="22"/>
        </w:rPr>
      </w:pPr>
      <w:r w:rsidRPr="0002597D">
        <w:rPr>
          <w:rFonts w:ascii="Calibri" w:hAnsi="Calibri"/>
          <w:snapToGrid w:val="0"/>
          <w:sz w:val="22"/>
          <w:szCs w:val="22"/>
        </w:rPr>
        <w:t xml:space="preserve">Hlavní stavbyvedoucí: </w:t>
      </w:r>
      <w:r w:rsidRPr="0002597D">
        <w:rPr>
          <w:rFonts w:ascii="Calibri" w:hAnsi="Calibri"/>
          <w:snapToGrid w:val="0"/>
          <w:sz w:val="22"/>
          <w:szCs w:val="22"/>
        </w:rPr>
        <w:tab/>
        <w:t xml:space="preserve"> </w:t>
      </w:r>
    </w:p>
    <w:p w14:paraId="089455A9" w14:textId="0D4F63AA" w:rsidR="0002597D" w:rsidRPr="0002597D" w:rsidRDefault="0002597D" w:rsidP="0002597D">
      <w:pPr>
        <w:tabs>
          <w:tab w:val="left" w:pos="360"/>
          <w:tab w:val="left" w:pos="4678"/>
        </w:tabs>
        <w:jc w:val="both"/>
        <w:rPr>
          <w:rFonts w:ascii="Calibri" w:hAnsi="Calibri"/>
          <w:snapToGrid w:val="0"/>
          <w:sz w:val="22"/>
          <w:szCs w:val="22"/>
        </w:rPr>
      </w:pPr>
      <w:r w:rsidRPr="0002597D">
        <w:rPr>
          <w:rFonts w:ascii="Calibri" w:hAnsi="Calibri"/>
          <w:snapToGrid w:val="0"/>
          <w:sz w:val="22"/>
          <w:szCs w:val="22"/>
        </w:rPr>
        <w:tab/>
        <w:t xml:space="preserve">Telefon: </w:t>
      </w:r>
      <w:r w:rsidRPr="0002597D">
        <w:rPr>
          <w:rFonts w:ascii="Calibri" w:hAnsi="Calibri"/>
          <w:snapToGrid w:val="0"/>
          <w:sz w:val="22"/>
          <w:szCs w:val="22"/>
        </w:rPr>
        <w:tab/>
        <w:t xml:space="preserve"> </w:t>
      </w:r>
    </w:p>
    <w:p w14:paraId="3DA6F236" w14:textId="39AF3252" w:rsidR="0002597D" w:rsidRPr="0002597D" w:rsidRDefault="0002597D" w:rsidP="0002597D">
      <w:pPr>
        <w:tabs>
          <w:tab w:val="left" w:pos="360"/>
          <w:tab w:val="left" w:pos="4678"/>
        </w:tabs>
        <w:jc w:val="both"/>
        <w:rPr>
          <w:rFonts w:ascii="Calibri" w:hAnsi="Calibri"/>
          <w:snapToGrid w:val="0"/>
          <w:sz w:val="22"/>
          <w:szCs w:val="22"/>
        </w:rPr>
      </w:pPr>
      <w:r w:rsidRPr="0002597D">
        <w:rPr>
          <w:rFonts w:ascii="Calibri" w:hAnsi="Calibri"/>
          <w:snapToGrid w:val="0"/>
          <w:sz w:val="22"/>
          <w:szCs w:val="22"/>
        </w:rPr>
        <w:tab/>
        <w:t xml:space="preserve">E-mail: </w:t>
      </w:r>
      <w:r w:rsidRPr="0002597D">
        <w:rPr>
          <w:rFonts w:ascii="Calibri" w:hAnsi="Calibri"/>
          <w:snapToGrid w:val="0"/>
          <w:sz w:val="22"/>
          <w:szCs w:val="22"/>
        </w:rPr>
        <w:tab/>
      </w:r>
      <w:bookmarkStart w:id="0" w:name="_GoBack"/>
      <w:bookmarkEnd w:id="0"/>
      <w:r w:rsidRPr="0002597D">
        <w:rPr>
          <w:rFonts w:ascii="Calibri" w:hAnsi="Calibri"/>
          <w:snapToGrid w:val="0"/>
          <w:sz w:val="22"/>
          <w:szCs w:val="22"/>
        </w:rPr>
        <w:t xml:space="preserve"> </w:t>
      </w:r>
    </w:p>
    <w:p w14:paraId="48A6D5D6" w14:textId="77777777" w:rsidR="0002597D" w:rsidRPr="00775A3F" w:rsidRDefault="0002597D" w:rsidP="0002597D">
      <w:pPr>
        <w:tabs>
          <w:tab w:val="left" w:pos="360"/>
          <w:tab w:val="left" w:pos="4678"/>
        </w:tabs>
        <w:jc w:val="both"/>
        <w:rPr>
          <w:rFonts w:ascii="Calibri" w:hAnsi="Calibri"/>
          <w:i/>
          <w:sz w:val="22"/>
          <w:szCs w:val="22"/>
          <w:highlight w:val="lightGray"/>
        </w:rPr>
      </w:pPr>
    </w:p>
    <w:p w14:paraId="436652E0" w14:textId="77777777" w:rsidR="0002597D" w:rsidRPr="0002597D" w:rsidRDefault="0002597D" w:rsidP="0002597D">
      <w:pPr>
        <w:spacing w:before="120"/>
        <w:jc w:val="both"/>
        <w:outlineLvl w:val="0"/>
        <w:rPr>
          <w:rFonts w:ascii="Calibri" w:hAnsi="Calibri"/>
          <w:b/>
          <w:bCs/>
          <w:sz w:val="22"/>
          <w:szCs w:val="22"/>
        </w:rPr>
      </w:pPr>
      <w:r w:rsidRPr="0002597D">
        <w:rPr>
          <w:rFonts w:ascii="Calibri" w:hAnsi="Calibri"/>
          <w:b/>
          <w:bCs/>
          <w:sz w:val="22"/>
          <w:szCs w:val="22"/>
        </w:rPr>
        <w:t xml:space="preserve">Kontaktní osoby a spojení na objednatele: </w:t>
      </w:r>
    </w:p>
    <w:p w14:paraId="478636F0" w14:textId="77777777" w:rsidR="0002597D" w:rsidRPr="0002597D" w:rsidRDefault="0002597D" w:rsidP="0002597D">
      <w:pPr>
        <w:spacing w:before="120"/>
        <w:jc w:val="both"/>
        <w:rPr>
          <w:rFonts w:ascii="Calibri" w:hAnsi="Calibri"/>
          <w:sz w:val="22"/>
          <w:szCs w:val="22"/>
          <w:u w:val="single"/>
        </w:rPr>
      </w:pPr>
      <w:r w:rsidRPr="0002597D">
        <w:rPr>
          <w:rFonts w:ascii="Calibri" w:hAnsi="Calibri"/>
          <w:sz w:val="22"/>
          <w:szCs w:val="22"/>
          <w:u w:val="single"/>
        </w:rPr>
        <w:t xml:space="preserve">Technický dozor stavebníka (dále jen „TDS“): </w:t>
      </w:r>
    </w:p>
    <w:p w14:paraId="02F66DAF" w14:textId="77777777" w:rsidR="0002597D" w:rsidRPr="0002597D" w:rsidRDefault="0002597D" w:rsidP="0002597D">
      <w:pPr>
        <w:spacing w:before="120"/>
        <w:jc w:val="both"/>
        <w:rPr>
          <w:rFonts w:ascii="Calibri" w:hAnsi="Calibri"/>
          <w:i/>
          <w:iCs/>
          <w:sz w:val="22"/>
          <w:szCs w:val="22"/>
        </w:rPr>
      </w:pPr>
      <w:r w:rsidRPr="0002597D">
        <w:rPr>
          <w:rFonts w:ascii="Calibri" w:hAnsi="Calibri"/>
          <w:i/>
          <w:iCs/>
          <w:sz w:val="22"/>
          <w:szCs w:val="22"/>
        </w:rPr>
        <w:t>Subjekt vykonávající technický dozor stavebníka a jeho identifikační údaje, resp. jména osob vykonávajících technický dozor stavebníka a jejich identifikační údaje budou zhotoviteli sděleny v protokolu o předání a převzetí staveniště.</w:t>
      </w:r>
    </w:p>
    <w:p w14:paraId="07225218" w14:textId="23251088" w:rsidR="0002597D" w:rsidRPr="0002597D" w:rsidRDefault="0002597D" w:rsidP="0002597D">
      <w:pPr>
        <w:spacing w:before="120"/>
        <w:jc w:val="both"/>
        <w:rPr>
          <w:rFonts w:ascii="Calibri" w:hAnsi="Calibri"/>
          <w:sz w:val="22"/>
          <w:szCs w:val="22"/>
        </w:rPr>
      </w:pPr>
      <w:r w:rsidRPr="0002597D">
        <w:rPr>
          <w:rFonts w:ascii="Calibri" w:hAnsi="Calibri"/>
          <w:sz w:val="22"/>
          <w:szCs w:val="22"/>
        </w:rPr>
        <w:lastRenderedPageBreak/>
        <w:t>Rozsah činností TDS</w:t>
      </w:r>
      <w:r w:rsidR="0017522F">
        <w:rPr>
          <w:rFonts w:ascii="Calibri" w:hAnsi="Calibri"/>
          <w:sz w:val="22"/>
          <w:szCs w:val="22"/>
        </w:rPr>
        <w:t xml:space="preserve"> </w:t>
      </w:r>
      <w:r w:rsidRPr="0002597D">
        <w:rPr>
          <w:rFonts w:ascii="Calibri" w:hAnsi="Calibri"/>
          <w:sz w:val="22"/>
          <w:szCs w:val="22"/>
        </w:rPr>
        <w:t>vyplývá z následujících ujednání této smlouvy.</w:t>
      </w:r>
    </w:p>
    <w:p w14:paraId="4AB41811" w14:textId="77777777" w:rsidR="0002597D" w:rsidRPr="0002597D" w:rsidRDefault="0002597D" w:rsidP="0002597D">
      <w:pPr>
        <w:spacing w:before="120"/>
        <w:jc w:val="both"/>
        <w:rPr>
          <w:rFonts w:ascii="Calibri" w:hAnsi="Calibri"/>
          <w:sz w:val="22"/>
          <w:szCs w:val="22"/>
        </w:rPr>
      </w:pPr>
      <w:r w:rsidRPr="0002597D">
        <w:rPr>
          <w:rFonts w:ascii="Calibri" w:hAnsi="Calibri"/>
          <w:sz w:val="22"/>
          <w:szCs w:val="22"/>
        </w:rPr>
        <w:t>Žádná z těchto kontaktních osob objednatele nemá oprávnění měnit obsah a rozsah této smlouvy.</w:t>
      </w:r>
    </w:p>
    <w:p w14:paraId="3FCB3B66" w14:textId="77777777" w:rsidR="0002597D" w:rsidRPr="0002597D" w:rsidRDefault="0002597D" w:rsidP="005F2C53">
      <w:pPr>
        <w:numPr>
          <w:ilvl w:val="0"/>
          <w:numId w:val="16"/>
        </w:numPr>
        <w:spacing w:before="240" w:after="120"/>
        <w:ind w:left="714" w:hanging="357"/>
        <w:jc w:val="center"/>
        <w:outlineLvl w:val="0"/>
        <w:rPr>
          <w:rFonts w:ascii="Calibri" w:hAnsi="Calibri"/>
          <w:b/>
          <w:bCs/>
          <w:sz w:val="22"/>
          <w:szCs w:val="22"/>
        </w:rPr>
      </w:pPr>
      <w:r w:rsidRPr="0002597D">
        <w:rPr>
          <w:rFonts w:ascii="Calibri" w:hAnsi="Calibri"/>
          <w:b/>
          <w:bCs/>
          <w:sz w:val="22"/>
          <w:szCs w:val="22"/>
        </w:rPr>
        <w:t>Význam a účel smlouvy</w:t>
      </w:r>
    </w:p>
    <w:p w14:paraId="72B28FCB" w14:textId="7ADEBFAB" w:rsidR="0002597D" w:rsidRPr="0002597D" w:rsidRDefault="0002597D" w:rsidP="00BE0F00">
      <w:pPr>
        <w:numPr>
          <w:ilvl w:val="0"/>
          <w:numId w:val="1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je investorem projektu </w:t>
      </w:r>
      <w:r w:rsidRPr="00CC5A0D">
        <w:rPr>
          <w:rFonts w:ascii="Calibri" w:eastAsia="Calibri" w:hAnsi="Calibri"/>
          <w:sz w:val="22"/>
          <w:szCs w:val="22"/>
        </w:rPr>
        <w:t>„</w:t>
      </w:r>
      <w:r w:rsidR="00364C48">
        <w:rPr>
          <w:rFonts w:ascii="Calibri" w:hAnsi="Calibri"/>
          <w:bCs/>
          <w:iCs/>
          <w:sz w:val="22"/>
          <w:szCs w:val="22"/>
        </w:rPr>
        <w:t>Odstranění havarijního stavu stropní konstrukce</w:t>
      </w:r>
      <w:r w:rsidRPr="00CC5A0D">
        <w:rPr>
          <w:rFonts w:ascii="Calibri" w:eastAsia="Calibri" w:hAnsi="Calibri"/>
        </w:rPr>
        <w:t>“</w:t>
      </w:r>
      <w:r w:rsidRPr="0002597D">
        <w:rPr>
          <w:rFonts w:ascii="Calibri" w:eastAsia="Calibri" w:hAnsi="Calibri"/>
          <w:sz w:val="22"/>
          <w:szCs w:val="22"/>
        </w:rPr>
        <w:t xml:space="preserve"> (dále jen „</w:t>
      </w:r>
      <w:r w:rsidR="00364C48">
        <w:rPr>
          <w:rFonts w:ascii="Calibri" w:eastAsia="Calibri" w:hAnsi="Calibri"/>
          <w:sz w:val="22"/>
          <w:szCs w:val="22"/>
        </w:rPr>
        <w:t>projekt</w:t>
      </w:r>
      <w:r w:rsidRPr="0002597D">
        <w:rPr>
          <w:rFonts w:ascii="Calibri" w:eastAsia="Calibri" w:hAnsi="Calibri"/>
          <w:sz w:val="22"/>
          <w:szCs w:val="22"/>
        </w:rPr>
        <w:t xml:space="preserve">“). </w:t>
      </w:r>
    </w:p>
    <w:p w14:paraId="4743537C" w14:textId="541FD208" w:rsidR="0002597D" w:rsidRPr="00552C39" w:rsidRDefault="0002597D" w:rsidP="00BE0F00">
      <w:pPr>
        <w:numPr>
          <w:ilvl w:val="0"/>
          <w:numId w:val="17"/>
        </w:numPr>
        <w:shd w:val="clear" w:color="auto" w:fill="FFFFFF"/>
        <w:spacing w:after="120"/>
        <w:jc w:val="both"/>
        <w:rPr>
          <w:rFonts w:ascii="Calibri" w:eastAsia="Calibri" w:hAnsi="Calibri"/>
          <w:sz w:val="22"/>
          <w:szCs w:val="22"/>
        </w:rPr>
      </w:pPr>
      <w:r w:rsidRPr="00552C39">
        <w:rPr>
          <w:rFonts w:ascii="Calibri" w:eastAsia="Calibri" w:hAnsi="Calibri"/>
          <w:sz w:val="22"/>
          <w:szCs w:val="22"/>
        </w:rPr>
        <w:t xml:space="preserve">Účelem této smlouvy je </w:t>
      </w:r>
      <w:r w:rsidR="00364C48">
        <w:rPr>
          <w:rFonts w:ascii="Calibri" w:eastAsia="Calibri" w:hAnsi="Calibri"/>
          <w:sz w:val="22"/>
          <w:szCs w:val="22"/>
        </w:rPr>
        <w:t>provést odstranění podlahových vrstev skladby podlah na části půdy nad 3.</w:t>
      </w:r>
      <w:r w:rsidR="00F37B54">
        <w:rPr>
          <w:rFonts w:ascii="Calibri" w:eastAsia="Calibri" w:hAnsi="Calibri"/>
          <w:sz w:val="22"/>
          <w:szCs w:val="22"/>
        </w:rPr>
        <w:t> </w:t>
      </w:r>
      <w:r w:rsidR="00364C48">
        <w:rPr>
          <w:rFonts w:ascii="Calibri" w:eastAsia="Calibri" w:hAnsi="Calibri"/>
          <w:sz w:val="22"/>
          <w:szCs w:val="22"/>
        </w:rPr>
        <w:t xml:space="preserve">NP </w:t>
      </w:r>
      <w:r w:rsidR="00364C48" w:rsidRPr="00364C48">
        <w:rPr>
          <w:rFonts w:ascii="Calibri" w:eastAsia="Calibri" w:hAnsi="Calibri"/>
          <w:sz w:val="22"/>
          <w:szCs w:val="22"/>
        </w:rPr>
        <w:t>v budově Střední průmyslové školy stavební Brno</w:t>
      </w:r>
      <w:r w:rsidR="00364C48">
        <w:rPr>
          <w:rFonts w:ascii="Calibri" w:eastAsia="Calibri" w:hAnsi="Calibri"/>
          <w:sz w:val="22"/>
          <w:szCs w:val="22"/>
        </w:rPr>
        <w:t xml:space="preserve"> tak, aby následně mohl být proveden</w:t>
      </w:r>
      <w:r w:rsidR="00364C48" w:rsidRPr="00364C48">
        <w:rPr>
          <w:rFonts w:ascii="Calibri" w:eastAsia="Calibri" w:hAnsi="Calibri"/>
          <w:sz w:val="22"/>
          <w:szCs w:val="22"/>
        </w:rPr>
        <w:t xml:space="preserve"> celkov</w:t>
      </w:r>
      <w:r w:rsidR="00364C48">
        <w:rPr>
          <w:rFonts w:ascii="Calibri" w:eastAsia="Calibri" w:hAnsi="Calibri"/>
          <w:sz w:val="22"/>
          <w:szCs w:val="22"/>
        </w:rPr>
        <w:t>ý</w:t>
      </w:r>
      <w:r w:rsidR="00364C48" w:rsidRPr="00364C48">
        <w:rPr>
          <w:rFonts w:ascii="Calibri" w:eastAsia="Calibri" w:hAnsi="Calibri"/>
          <w:sz w:val="22"/>
          <w:szCs w:val="22"/>
        </w:rPr>
        <w:t xml:space="preserve"> průzkum rozsahu poškození trámových a ostatních dřevěných konstrukcí (záklopu) stropů</w:t>
      </w:r>
      <w:r w:rsidR="00364C48">
        <w:rPr>
          <w:rFonts w:ascii="Calibri" w:eastAsia="Calibri" w:hAnsi="Calibri"/>
          <w:sz w:val="22"/>
          <w:szCs w:val="22"/>
        </w:rPr>
        <w:t>, přičemž následný průzkum již není předmětem této smlouvy.</w:t>
      </w:r>
    </w:p>
    <w:p w14:paraId="3510F723" w14:textId="77777777" w:rsidR="0002597D" w:rsidRPr="0002597D" w:rsidRDefault="0002597D" w:rsidP="005F2C53">
      <w:pPr>
        <w:numPr>
          <w:ilvl w:val="0"/>
          <w:numId w:val="16"/>
        </w:numPr>
        <w:spacing w:before="240" w:after="120"/>
        <w:ind w:left="714" w:hanging="357"/>
        <w:jc w:val="center"/>
        <w:outlineLvl w:val="0"/>
        <w:rPr>
          <w:rFonts w:ascii="Calibri" w:hAnsi="Calibri"/>
          <w:b/>
          <w:bCs/>
          <w:sz w:val="22"/>
          <w:szCs w:val="22"/>
        </w:rPr>
      </w:pPr>
      <w:r w:rsidRPr="0002597D">
        <w:rPr>
          <w:rFonts w:ascii="Calibri" w:hAnsi="Calibri"/>
          <w:b/>
          <w:bCs/>
          <w:sz w:val="22"/>
          <w:szCs w:val="22"/>
        </w:rPr>
        <w:t>Předmět smlouvy</w:t>
      </w:r>
    </w:p>
    <w:p w14:paraId="66E5D341" w14:textId="5CE77D3E" w:rsidR="0002597D" w:rsidRDefault="0002597D" w:rsidP="00BE0F00">
      <w:pPr>
        <w:numPr>
          <w:ilvl w:val="0"/>
          <w:numId w:val="1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Předmětem smlouvy je provedení díla spočívajícího v</w:t>
      </w:r>
      <w:r w:rsidR="00364C48">
        <w:rPr>
          <w:rFonts w:ascii="Calibri" w:eastAsia="Calibri" w:hAnsi="Calibri"/>
          <w:sz w:val="22"/>
          <w:szCs w:val="22"/>
        </w:rPr>
        <w:t> odstranění podlahových vrstev skladby podlah na části půdy</w:t>
      </w:r>
      <w:r w:rsidR="006102A0" w:rsidRPr="0002597D">
        <w:rPr>
          <w:rFonts w:ascii="Calibri" w:eastAsia="Calibri" w:hAnsi="Calibri"/>
          <w:sz w:val="22"/>
          <w:szCs w:val="22"/>
        </w:rPr>
        <w:t xml:space="preserve"> </w:t>
      </w:r>
      <w:r w:rsidRPr="0002597D">
        <w:rPr>
          <w:rFonts w:ascii="Calibri" w:eastAsia="Calibri" w:hAnsi="Calibri"/>
          <w:sz w:val="22"/>
          <w:szCs w:val="22"/>
        </w:rPr>
        <w:t>(dále jen „stavba“) v areálu Střední průmyslové školy stavební Brno, příspěvkové organizace, nacházející se na adrese Kudelova 1855/8, 662 51, Brno, IČO: 00559466. Areál se nachází na pozemku p. č. 3763 v katastrálním území Černá Pole. Areál školy je ve vlastnictví Jihomoravského kraje a je svěřen k hospodaření Střední průmyslové školy stavební Brno, příspěvkové organizaci.</w:t>
      </w:r>
    </w:p>
    <w:p w14:paraId="314FD5CE" w14:textId="032A0E6B" w:rsidR="0002597D" w:rsidRPr="0002597D" w:rsidRDefault="0002597D" w:rsidP="00BE0F00">
      <w:pPr>
        <w:numPr>
          <w:ilvl w:val="0"/>
          <w:numId w:val="1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Zhotovením stavby se rozumí úplné, funkční a bezvadné provedení všech stavebních a demontážních a montážních prací a konstrukcí, včetně dodávek potřebných materiálů a zařízení, nezbytných pro řádné provedení stavby, včetně dodávky, montáže a instalace technického zařízení, provedení všech činností souvisejících s dodávkou stavebních prací, konstrukcí, jejichž provedení je nezbytné pro řádné dokončení stavby, např. zařízení staveniště, zábory veřejných prostranství včetně nákladů s tím spojených, bezpečnostní opatření, včetně koordinační a kompletační činnosti. </w:t>
      </w:r>
      <w:r w:rsidRPr="0002597D">
        <w:rPr>
          <w:rFonts w:ascii="Calibri" w:hAnsi="Calibri"/>
          <w:sz w:val="22"/>
        </w:rPr>
        <w:t xml:space="preserve">Stavební práce budou probíhat v části školy, ve které bude do konce června a od září probíhat běžný provoz. </w:t>
      </w:r>
      <w:r w:rsidRPr="0002597D">
        <w:rPr>
          <w:rFonts w:ascii="Calibri" w:eastAsia="Calibri" w:hAnsi="Calibri"/>
          <w:sz w:val="22"/>
          <w:szCs w:val="22"/>
        </w:rPr>
        <w:t xml:space="preserve">Rozsah stavby je vymezen </w:t>
      </w:r>
      <w:r w:rsidR="001953BC">
        <w:rPr>
          <w:rFonts w:ascii="Calibri" w:eastAsia="Calibri" w:hAnsi="Calibri"/>
          <w:sz w:val="22"/>
          <w:szCs w:val="22"/>
        </w:rPr>
        <w:t>Technickou zprávou</w:t>
      </w:r>
      <w:r w:rsidR="00D54583">
        <w:rPr>
          <w:rFonts w:ascii="Calibri" w:eastAsia="Calibri" w:hAnsi="Calibri"/>
          <w:sz w:val="22"/>
          <w:szCs w:val="22"/>
        </w:rPr>
        <w:t>,</w:t>
      </w:r>
      <w:r w:rsidRPr="0002597D">
        <w:rPr>
          <w:rFonts w:ascii="Calibri" w:eastAsia="Calibri" w:hAnsi="Calibri"/>
          <w:sz w:val="22"/>
          <w:szCs w:val="22"/>
        </w:rPr>
        <w:t xml:space="preserve"> oceněným Soupisem stavebních prací, dodávek a služeb s výkazem výměr</w:t>
      </w:r>
      <w:r w:rsidR="00D54583">
        <w:rPr>
          <w:rFonts w:ascii="Calibri" w:eastAsia="Calibri" w:hAnsi="Calibri"/>
          <w:sz w:val="22"/>
          <w:szCs w:val="22"/>
        </w:rPr>
        <w:t xml:space="preserve"> a výkresovou dokumentací</w:t>
      </w:r>
      <w:r w:rsidRPr="0002597D">
        <w:rPr>
          <w:rFonts w:ascii="Calibri" w:eastAsia="Calibri" w:hAnsi="Calibri"/>
          <w:sz w:val="22"/>
          <w:szCs w:val="22"/>
        </w:rPr>
        <w:t xml:space="preserve"> (dále jen „Soupis“), který je Přílohou č. 1 této smlouvy.</w:t>
      </w:r>
    </w:p>
    <w:p w14:paraId="5ECA0C90" w14:textId="77777777" w:rsidR="0002597D" w:rsidRPr="0002597D" w:rsidRDefault="0002597D" w:rsidP="00BE0F00">
      <w:pPr>
        <w:numPr>
          <w:ilvl w:val="0"/>
          <w:numId w:val="18"/>
        </w:numPr>
        <w:shd w:val="clear" w:color="auto" w:fill="FFFFFF"/>
        <w:spacing w:after="120"/>
        <w:ind w:left="357" w:hanging="357"/>
        <w:jc w:val="both"/>
        <w:rPr>
          <w:rFonts w:ascii="Calibri" w:eastAsia="Calibri" w:hAnsi="Calibri"/>
          <w:sz w:val="22"/>
          <w:szCs w:val="22"/>
        </w:rPr>
      </w:pPr>
      <w:r w:rsidRPr="0002597D">
        <w:rPr>
          <w:rFonts w:ascii="Calibri" w:eastAsia="Calibri" w:hAnsi="Calibri"/>
          <w:sz w:val="22"/>
          <w:szCs w:val="22"/>
        </w:rPr>
        <w:t>Součástí zhotovení stavby jsou i následující práce a činnosti:</w:t>
      </w:r>
    </w:p>
    <w:p w14:paraId="0850CA28" w14:textId="77777777" w:rsidR="0002597D" w:rsidRPr="0002597D" w:rsidRDefault="0002597D" w:rsidP="00BE0F00">
      <w:pPr>
        <w:numPr>
          <w:ilvl w:val="0"/>
          <w:numId w:val="1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provedení všech nezbytných průzkumů nutných pro řádnou realizaci stavby;</w:t>
      </w:r>
    </w:p>
    <w:p w14:paraId="1E680BD8" w14:textId="1EA071BB" w:rsidR="0002597D" w:rsidRPr="0002597D" w:rsidRDefault="0002597D" w:rsidP="00BE0F00">
      <w:pPr>
        <w:numPr>
          <w:ilvl w:val="0"/>
          <w:numId w:val="1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zajištění a provedení všech opatření organizačního a stavebně technologického charakteru k</w:t>
      </w:r>
      <w:r w:rsidR="00364C48">
        <w:rPr>
          <w:rFonts w:ascii="Calibri" w:eastAsia="Calibri" w:hAnsi="Calibri"/>
          <w:sz w:val="22"/>
          <w:szCs w:val="22"/>
        </w:rPr>
        <w:t> </w:t>
      </w:r>
      <w:r w:rsidRPr="0002597D">
        <w:rPr>
          <w:rFonts w:ascii="Calibri" w:eastAsia="Calibri" w:hAnsi="Calibri"/>
          <w:sz w:val="22"/>
          <w:szCs w:val="22"/>
        </w:rPr>
        <w:t>řádnému provedení stavby;</w:t>
      </w:r>
    </w:p>
    <w:p w14:paraId="189B107F" w14:textId="77777777" w:rsidR="0002597D" w:rsidRPr="0002597D" w:rsidRDefault="0002597D" w:rsidP="00BE0F00">
      <w:pPr>
        <w:numPr>
          <w:ilvl w:val="0"/>
          <w:numId w:val="1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veškeré práce a dodávky související s bezpečnostními opatřeními na ochranu lidí a majetku (zejména chodců, nemovitostí a vozidel nacházejících se v místech dotčených stavbou);</w:t>
      </w:r>
    </w:p>
    <w:p w14:paraId="0FD4A65D" w14:textId="7674A97B" w:rsidR="0002597D" w:rsidRPr="0002597D" w:rsidRDefault="007C66FC" w:rsidP="00BE0F00">
      <w:pPr>
        <w:numPr>
          <w:ilvl w:val="0"/>
          <w:numId w:val="19"/>
        </w:numPr>
        <w:shd w:val="clear" w:color="auto" w:fill="FFFFFF"/>
        <w:spacing w:after="120"/>
        <w:jc w:val="both"/>
        <w:rPr>
          <w:rFonts w:ascii="Calibri" w:eastAsia="Calibri" w:hAnsi="Calibri"/>
          <w:sz w:val="22"/>
          <w:szCs w:val="22"/>
        </w:rPr>
      </w:pPr>
      <w:r>
        <w:rPr>
          <w:rFonts w:ascii="Calibri" w:eastAsia="Calibri" w:hAnsi="Calibri"/>
          <w:sz w:val="22"/>
          <w:szCs w:val="22"/>
        </w:rPr>
        <w:t>zajištění bezpečnosti</w:t>
      </w:r>
      <w:r w:rsidR="0002597D" w:rsidRPr="0002597D">
        <w:rPr>
          <w:rFonts w:ascii="Calibri" w:eastAsia="Calibri" w:hAnsi="Calibri"/>
          <w:sz w:val="22"/>
          <w:szCs w:val="22"/>
        </w:rPr>
        <w:t xml:space="preserve"> staveniště, bezpečnosti práce a ochrany životního prostředí;</w:t>
      </w:r>
    </w:p>
    <w:p w14:paraId="6BFF0989" w14:textId="26C16D46" w:rsidR="0002597D" w:rsidRPr="00BB774A" w:rsidRDefault="0002597D" w:rsidP="00BE0F00">
      <w:pPr>
        <w:numPr>
          <w:ilvl w:val="0"/>
          <w:numId w:val="19"/>
        </w:numPr>
        <w:shd w:val="clear" w:color="auto" w:fill="FFFFFF"/>
        <w:spacing w:after="120"/>
        <w:jc w:val="both"/>
        <w:rPr>
          <w:rFonts w:ascii="Calibri" w:eastAsia="Calibri" w:hAnsi="Calibri"/>
          <w:sz w:val="22"/>
          <w:szCs w:val="22"/>
        </w:rPr>
      </w:pPr>
      <w:r w:rsidRPr="00BB774A">
        <w:rPr>
          <w:rFonts w:ascii="Calibri" w:eastAsia="Calibri" w:hAnsi="Calibri"/>
          <w:sz w:val="22"/>
          <w:szCs w:val="22"/>
        </w:rPr>
        <w:t>zajištění zvláštního užívání komunikací a veřejných ploch včetně úhrady vyměřených poplatků a nájemného</w:t>
      </w:r>
      <w:r w:rsidR="001953BC" w:rsidRPr="00BB774A">
        <w:rPr>
          <w:rFonts w:ascii="Calibri" w:eastAsia="Calibri" w:hAnsi="Calibri"/>
          <w:sz w:val="22"/>
          <w:szCs w:val="22"/>
        </w:rPr>
        <w:t xml:space="preserve">, a to včetně kontejnerů, které musí být umístěny </w:t>
      </w:r>
      <w:r w:rsidR="007C66FC">
        <w:rPr>
          <w:rFonts w:ascii="Calibri" w:eastAsia="Calibri" w:hAnsi="Calibri"/>
          <w:sz w:val="22"/>
          <w:szCs w:val="22"/>
        </w:rPr>
        <w:t xml:space="preserve">na přilehlé ulici </w:t>
      </w:r>
      <w:r w:rsidR="00BB774A" w:rsidRPr="00BB774A">
        <w:rPr>
          <w:rFonts w:ascii="Calibri" w:eastAsia="Calibri" w:hAnsi="Calibri"/>
          <w:sz w:val="22"/>
          <w:szCs w:val="22"/>
        </w:rPr>
        <w:t>mimo areál budovy</w:t>
      </w:r>
      <w:r w:rsidR="001953BC" w:rsidRPr="00BB774A">
        <w:rPr>
          <w:rFonts w:ascii="Calibri" w:eastAsia="Calibri" w:hAnsi="Calibri"/>
          <w:sz w:val="22"/>
          <w:szCs w:val="22"/>
        </w:rPr>
        <w:t xml:space="preserve"> (kontejnery nemohou být z důvodu nepřístupnosti umístěny ve vnitřním areálu budovy)</w:t>
      </w:r>
      <w:r w:rsidRPr="00BB774A">
        <w:rPr>
          <w:rFonts w:ascii="Calibri" w:eastAsia="Calibri" w:hAnsi="Calibri"/>
          <w:sz w:val="22"/>
          <w:szCs w:val="22"/>
        </w:rPr>
        <w:t>;</w:t>
      </w:r>
    </w:p>
    <w:p w14:paraId="321DBF1C" w14:textId="77777777" w:rsidR="0002597D" w:rsidRPr="0002597D" w:rsidRDefault="0002597D" w:rsidP="00BE0F00">
      <w:pPr>
        <w:numPr>
          <w:ilvl w:val="0"/>
          <w:numId w:val="1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zajištění dopravního značení k dopravním omezením, jejich údržba a přemisťování a následné odstranění;</w:t>
      </w:r>
    </w:p>
    <w:p w14:paraId="3086A2BC" w14:textId="77777777" w:rsidR="0002597D" w:rsidRPr="0002597D" w:rsidRDefault="0002597D" w:rsidP="00BE0F00">
      <w:pPr>
        <w:numPr>
          <w:ilvl w:val="0"/>
          <w:numId w:val="1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zřízení zařízení staveniště a odstranění zařízení staveniště včetně napojení na inženýrské sítě;</w:t>
      </w:r>
    </w:p>
    <w:p w14:paraId="381DD220" w14:textId="77777777" w:rsidR="0002597D" w:rsidRPr="0002597D" w:rsidRDefault="0002597D" w:rsidP="00BE0F00">
      <w:pPr>
        <w:numPr>
          <w:ilvl w:val="0"/>
          <w:numId w:val="1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odvoz a uložení odpadů vzniklých stavbou na skládku včetně úhrady poplatků, doložení dokladů o likvidaci odpadů objednateli;</w:t>
      </w:r>
    </w:p>
    <w:p w14:paraId="6B12E891" w14:textId="77777777" w:rsidR="0002597D" w:rsidRPr="0002597D" w:rsidRDefault="0002597D" w:rsidP="00BE0F00">
      <w:pPr>
        <w:numPr>
          <w:ilvl w:val="0"/>
          <w:numId w:val="19"/>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uvedení povrchů pozemků dotčených realizací stavby do původního stavu (komunikace, chodníky, zeleň apod.);</w:t>
      </w:r>
    </w:p>
    <w:p w14:paraId="4F7105CD" w14:textId="77777777" w:rsidR="0002597D" w:rsidRPr="00BB774A" w:rsidRDefault="0002597D" w:rsidP="00BE0F00">
      <w:pPr>
        <w:numPr>
          <w:ilvl w:val="0"/>
          <w:numId w:val="19"/>
        </w:numPr>
        <w:shd w:val="clear" w:color="auto" w:fill="FFFFFF"/>
        <w:spacing w:after="120"/>
        <w:jc w:val="both"/>
        <w:rPr>
          <w:rFonts w:ascii="Calibri" w:eastAsia="Calibri" w:hAnsi="Calibri"/>
          <w:sz w:val="22"/>
          <w:szCs w:val="22"/>
        </w:rPr>
      </w:pPr>
      <w:r w:rsidRPr="00BB774A">
        <w:rPr>
          <w:rFonts w:ascii="Calibri" w:eastAsia="Calibri" w:hAnsi="Calibri"/>
          <w:sz w:val="22"/>
          <w:szCs w:val="22"/>
        </w:rPr>
        <w:t>oznámení termínu zahájení stavby včetně oznámení názvu a sídla zhotovitele stavby příslušnému stavebnímu úřadu;</w:t>
      </w:r>
    </w:p>
    <w:p w14:paraId="3DF85E84" w14:textId="3D097F3F" w:rsidR="0002597D" w:rsidRPr="00BB774A" w:rsidRDefault="0002597D" w:rsidP="00BE0F00">
      <w:pPr>
        <w:numPr>
          <w:ilvl w:val="0"/>
          <w:numId w:val="19"/>
        </w:numPr>
        <w:shd w:val="clear" w:color="auto" w:fill="FFFFFF"/>
        <w:spacing w:after="120"/>
        <w:jc w:val="both"/>
        <w:rPr>
          <w:rFonts w:ascii="Calibri" w:eastAsia="Calibri" w:hAnsi="Calibri"/>
          <w:sz w:val="22"/>
          <w:szCs w:val="22"/>
        </w:rPr>
      </w:pPr>
      <w:r w:rsidRPr="00BB774A">
        <w:rPr>
          <w:rFonts w:ascii="Calibri" w:eastAsia="Calibri" w:hAnsi="Calibri"/>
          <w:sz w:val="22"/>
          <w:szCs w:val="22"/>
        </w:rPr>
        <w:t>oznámení zahájení stavebních prací dotčeným subjektům</w:t>
      </w:r>
      <w:r w:rsidR="00D25D26">
        <w:rPr>
          <w:rFonts w:ascii="Calibri" w:eastAsia="Calibri" w:hAnsi="Calibri"/>
          <w:sz w:val="22"/>
          <w:szCs w:val="22"/>
        </w:rPr>
        <w:t xml:space="preserve">, např. </w:t>
      </w:r>
      <w:r w:rsidRPr="00BB774A">
        <w:rPr>
          <w:rFonts w:ascii="Calibri" w:eastAsia="Calibri" w:hAnsi="Calibri"/>
          <w:sz w:val="22"/>
          <w:szCs w:val="22"/>
        </w:rPr>
        <w:t>správcům sítí apod., a to v souladu s platnými rozhodnutími a vyjádřeními</w:t>
      </w:r>
      <w:r w:rsidR="00D25D26">
        <w:rPr>
          <w:rFonts w:ascii="Calibri" w:eastAsia="Calibri" w:hAnsi="Calibri"/>
          <w:sz w:val="22"/>
          <w:szCs w:val="22"/>
        </w:rPr>
        <w:t>, včetně žádostí o zábor veřejného prostoru apod.;</w:t>
      </w:r>
    </w:p>
    <w:p w14:paraId="7C4ECE02" w14:textId="77777777" w:rsidR="0002597D" w:rsidRPr="00BB774A" w:rsidRDefault="0002597D" w:rsidP="00BE0F00">
      <w:pPr>
        <w:numPr>
          <w:ilvl w:val="0"/>
          <w:numId w:val="19"/>
        </w:numPr>
        <w:shd w:val="clear" w:color="auto" w:fill="FFFFFF"/>
        <w:spacing w:after="120"/>
        <w:jc w:val="both"/>
        <w:rPr>
          <w:rFonts w:ascii="Calibri" w:eastAsia="Calibri" w:hAnsi="Calibri"/>
          <w:sz w:val="22"/>
          <w:szCs w:val="22"/>
        </w:rPr>
      </w:pPr>
      <w:r w:rsidRPr="00BB774A">
        <w:rPr>
          <w:rFonts w:ascii="Calibri" w:eastAsia="Calibri" w:hAnsi="Calibri"/>
          <w:sz w:val="22"/>
          <w:szCs w:val="22"/>
        </w:rPr>
        <w:t>pořizování fotodokumentace o průběhu zhotovení stavby a její předání objednateli při předání a převzetí stavby v digitální podobě na odpovídajícím nosiči;</w:t>
      </w:r>
    </w:p>
    <w:p w14:paraId="0EB86B45" w14:textId="77777777" w:rsidR="0002597D" w:rsidRPr="0002597D" w:rsidRDefault="0002597D" w:rsidP="00BE0F00">
      <w:pPr>
        <w:numPr>
          <w:ilvl w:val="0"/>
          <w:numId w:val="1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celkový úklid stavby, staveniště a okolí před předáním a převzetím stavby;</w:t>
      </w:r>
    </w:p>
    <w:p w14:paraId="192F4F62" w14:textId="77777777" w:rsidR="0002597D" w:rsidRPr="0002597D" w:rsidRDefault="0002597D" w:rsidP="005F2C53">
      <w:pPr>
        <w:numPr>
          <w:ilvl w:val="0"/>
          <w:numId w:val="16"/>
        </w:numPr>
        <w:spacing w:before="240" w:after="120"/>
        <w:ind w:left="714" w:hanging="357"/>
        <w:jc w:val="center"/>
        <w:outlineLvl w:val="0"/>
        <w:rPr>
          <w:rFonts w:ascii="Calibri" w:hAnsi="Calibri"/>
          <w:b/>
          <w:bCs/>
          <w:sz w:val="22"/>
          <w:szCs w:val="22"/>
        </w:rPr>
      </w:pPr>
      <w:r w:rsidRPr="0002597D">
        <w:rPr>
          <w:rFonts w:ascii="Calibri" w:hAnsi="Calibri"/>
          <w:b/>
          <w:bCs/>
          <w:sz w:val="22"/>
          <w:szCs w:val="22"/>
        </w:rPr>
        <w:t>Základní práva a povinnosti zhotovitele</w:t>
      </w:r>
    </w:p>
    <w:p w14:paraId="47053493" w14:textId="480F944D" w:rsidR="0002597D" w:rsidRPr="0002597D" w:rsidRDefault="0002597D" w:rsidP="00BE0F00">
      <w:pPr>
        <w:numPr>
          <w:ilvl w:val="0"/>
          <w:numId w:val="20"/>
        </w:numPr>
        <w:shd w:val="clear" w:color="auto" w:fill="FFFFFF"/>
        <w:spacing w:before="120" w:after="120"/>
        <w:ind w:left="357" w:hanging="357"/>
        <w:jc w:val="both"/>
        <w:rPr>
          <w:rFonts w:ascii="Calibri" w:eastAsia="Calibri" w:hAnsi="Calibri"/>
          <w:sz w:val="22"/>
          <w:szCs w:val="22"/>
        </w:rPr>
      </w:pPr>
      <w:r w:rsidRPr="0002597D">
        <w:rPr>
          <w:rFonts w:ascii="Calibri" w:eastAsia="Calibri" w:hAnsi="Calibri"/>
          <w:sz w:val="22"/>
          <w:szCs w:val="22"/>
        </w:rPr>
        <w:t xml:space="preserve">Zhotovitel se zavazuje řádně a včas provést na svůj náklad a na své nebezpečí </w:t>
      </w:r>
      <w:r w:rsidR="007C66FC">
        <w:rPr>
          <w:rFonts w:ascii="Calibri" w:eastAsia="Calibri" w:hAnsi="Calibri"/>
          <w:sz w:val="22"/>
          <w:szCs w:val="22"/>
        </w:rPr>
        <w:t>stavbu</w:t>
      </w:r>
      <w:r w:rsidRPr="0002597D">
        <w:rPr>
          <w:rFonts w:ascii="Calibri" w:eastAsia="Calibri" w:hAnsi="Calibri"/>
          <w:sz w:val="22"/>
          <w:szCs w:val="22"/>
        </w:rPr>
        <w:t xml:space="preserve"> dle čl. II. odst.</w:t>
      </w:r>
      <w:r w:rsidR="007C66FC">
        <w:rPr>
          <w:rFonts w:ascii="Calibri" w:eastAsia="Calibri" w:hAnsi="Calibri"/>
          <w:sz w:val="22"/>
          <w:szCs w:val="22"/>
        </w:rPr>
        <w:t> </w:t>
      </w:r>
      <w:r w:rsidRPr="0002597D">
        <w:rPr>
          <w:rFonts w:ascii="Calibri" w:eastAsia="Calibri" w:hAnsi="Calibri"/>
          <w:sz w:val="22"/>
          <w:szCs w:val="22"/>
        </w:rPr>
        <w:t xml:space="preserve">1 této smlouvy a poskytnout </w:t>
      </w:r>
      <w:r w:rsidR="00022C18">
        <w:rPr>
          <w:rFonts w:ascii="Calibri" w:eastAsia="Calibri" w:hAnsi="Calibri"/>
          <w:sz w:val="22"/>
          <w:szCs w:val="22"/>
        </w:rPr>
        <w:t xml:space="preserve">veškerá </w:t>
      </w:r>
      <w:r w:rsidRPr="0002597D">
        <w:rPr>
          <w:rFonts w:ascii="Calibri" w:eastAsia="Calibri" w:hAnsi="Calibri"/>
          <w:sz w:val="22"/>
          <w:szCs w:val="22"/>
        </w:rPr>
        <w:t xml:space="preserve">související plnění dle </w:t>
      </w:r>
      <w:r w:rsidRPr="00CC5A0D">
        <w:rPr>
          <w:rFonts w:ascii="Calibri" w:eastAsia="Calibri" w:hAnsi="Calibri"/>
          <w:sz w:val="22"/>
          <w:szCs w:val="22"/>
        </w:rPr>
        <w:t xml:space="preserve">čl. II. </w:t>
      </w:r>
      <w:r w:rsidRPr="00B56401">
        <w:rPr>
          <w:rFonts w:ascii="Calibri" w:eastAsia="Calibri" w:hAnsi="Calibri"/>
          <w:sz w:val="22"/>
          <w:szCs w:val="22"/>
        </w:rPr>
        <w:t>této</w:t>
      </w:r>
      <w:r w:rsidRPr="0002597D">
        <w:rPr>
          <w:rFonts w:ascii="Calibri" w:eastAsia="Calibri" w:hAnsi="Calibri"/>
          <w:sz w:val="22"/>
          <w:szCs w:val="22"/>
        </w:rPr>
        <w:t xml:space="preserve"> smlouvy, a to tak, aby byl zcela naplněn účel této smlouvy. </w:t>
      </w:r>
    </w:p>
    <w:p w14:paraId="2DBEBA4E" w14:textId="4CED9D1C" w:rsidR="0002597D" w:rsidRDefault="0002597D" w:rsidP="00BE0F00">
      <w:pPr>
        <w:numPr>
          <w:ilvl w:val="0"/>
          <w:numId w:val="2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prohlašuje, že disponuje dostatečnými kapacitami a odbornými znalostmi, které jsou nezbytné pro realizaci předmětu </w:t>
      </w:r>
      <w:r w:rsidR="007C66FC">
        <w:rPr>
          <w:rFonts w:ascii="Calibri" w:eastAsia="Calibri" w:hAnsi="Calibri"/>
          <w:sz w:val="22"/>
          <w:szCs w:val="22"/>
        </w:rPr>
        <w:t>smlouvy</w:t>
      </w:r>
      <w:r w:rsidRPr="0002597D">
        <w:rPr>
          <w:rFonts w:ascii="Calibri" w:eastAsia="Calibri" w:hAnsi="Calibri"/>
          <w:sz w:val="22"/>
          <w:szCs w:val="22"/>
        </w:rPr>
        <w:t xml:space="preserve"> a dále, že se detailně seznámil s rozsahem a povahou předmětu </w:t>
      </w:r>
      <w:r w:rsidR="007C66FC">
        <w:rPr>
          <w:rFonts w:ascii="Calibri" w:eastAsia="Calibri" w:hAnsi="Calibri"/>
          <w:sz w:val="22"/>
          <w:szCs w:val="22"/>
        </w:rPr>
        <w:t>smlouvy</w:t>
      </w:r>
      <w:r w:rsidRPr="0002597D">
        <w:rPr>
          <w:rFonts w:ascii="Calibri" w:eastAsia="Calibri" w:hAnsi="Calibri"/>
          <w:sz w:val="22"/>
          <w:szCs w:val="22"/>
        </w:rPr>
        <w:t xml:space="preserve"> jakožto i se všemi podklady a garantuje, že bude možné dosáhnout účelu smlouvy. Zhotovitel potvrzuje, že se v plném rozsahu seznámil s rozsahem a povahou </w:t>
      </w:r>
      <w:r w:rsidR="007C66FC">
        <w:rPr>
          <w:rFonts w:ascii="Calibri" w:eastAsia="Calibri" w:hAnsi="Calibri"/>
          <w:sz w:val="22"/>
          <w:szCs w:val="22"/>
        </w:rPr>
        <w:t>stavby,</w:t>
      </w:r>
      <w:r w:rsidRPr="0002597D">
        <w:rPr>
          <w:rFonts w:ascii="Calibri" w:eastAsia="Calibri" w:hAnsi="Calibri"/>
          <w:sz w:val="22"/>
          <w:szCs w:val="22"/>
        </w:rPr>
        <w:t xml:space="preserve"> a že jsou mu známy veškeré technické, kvalitativní a jiné podmínky nezbytné k realizaci </w:t>
      </w:r>
      <w:r w:rsidR="007C66FC">
        <w:rPr>
          <w:rFonts w:ascii="Calibri" w:eastAsia="Calibri" w:hAnsi="Calibri"/>
          <w:sz w:val="22"/>
          <w:szCs w:val="22"/>
        </w:rPr>
        <w:t>stavby</w:t>
      </w:r>
      <w:r w:rsidRPr="0002597D">
        <w:rPr>
          <w:rFonts w:ascii="Calibri" w:eastAsia="Calibri" w:hAnsi="Calibri"/>
          <w:sz w:val="22"/>
          <w:szCs w:val="22"/>
        </w:rPr>
        <w:t xml:space="preserve">. Zhotovitel též prohlašuje, že se podrobně seznámil s místem plnění a že mu nejsou známy žádné skutečnosti, které by plynulému provádění </w:t>
      </w:r>
      <w:r w:rsidR="007C66FC">
        <w:rPr>
          <w:rFonts w:ascii="Calibri" w:eastAsia="Calibri" w:hAnsi="Calibri"/>
          <w:sz w:val="22"/>
          <w:szCs w:val="22"/>
        </w:rPr>
        <w:t>stavby</w:t>
      </w:r>
      <w:r w:rsidRPr="0002597D">
        <w:rPr>
          <w:rFonts w:ascii="Calibri" w:eastAsia="Calibri" w:hAnsi="Calibri"/>
          <w:sz w:val="22"/>
          <w:szCs w:val="22"/>
        </w:rPr>
        <w:t xml:space="preserve"> a jeho dokončení a předání ve sjednaném termínu bránily.</w:t>
      </w:r>
    </w:p>
    <w:p w14:paraId="52B1123D" w14:textId="04A80662" w:rsidR="006C1532" w:rsidRPr="0002597D" w:rsidRDefault="006C1532" w:rsidP="00BE0F00">
      <w:pPr>
        <w:numPr>
          <w:ilvl w:val="0"/>
          <w:numId w:val="20"/>
        </w:numPr>
        <w:shd w:val="clear" w:color="auto" w:fill="FFFFFF"/>
        <w:spacing w:after="120"/>
        <w:jc w:val="both"/>
        <w:rPr>
          <w:rFonts w:ascii="Calibri" w:eastAsia="Calibri" w:hAnsi="Calibri"/>
          <w:sz w:val="22"/>
          <w:szCs w:val="22"/>
        </w:rPr>
      </w:pPr>
      <w:bookmarkStart w:id="1" w:name="_Hlk161390787"/>
      <w:r>
        <w:rPr>
          <w:rFonts w:ascii="Calibri" w:eastAsia="Calibri" w:hAnsi="Calibri"/>
          <w:sz w:val="22"/>
          <w:szCs w:val="22"/>
        </w:rPr>
        <w:t>Zhotovitel se zavazuje, že při provádění stavby použije takové technologie, které minimalizují hluk, neboť v budově probíhá výuka, a to pod stropem, který je předmětem stavby.</w:t>
      </w:r>
      <w:bookmarkEnd w:id="1"/>
    </w:p>
    <w:p w14:paraId="08FE0015" w14:textId="77777777" w:rsidR="0002597D" w:rsidRPr="0002597D" w:rsidRDefault="0002597D" w:rsidP="00BE0F00">
      <w:pPr>
        <w:numPr>
          <w:ilvl w:val="0"/>
          <w:numId w:val="2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se zavazuje při plnění předmětu smlouvy postupovat samostatně, s odbornou péčí, přičemž se zavazuje respektovat případné pokyny objednatele.</w:t>
      </w:r>
    </w:p>
    <w:p w14:paraId="1355CC85" w14:textId="77777777" w:rsidR="0002597D" w:rsidRPr="0002597D" w:rsidRDefault="0002597D" w:rsidP="00BE0F00">
      <w:pPr>
        <w:numPr>
          <w:ilvl w:val="0"/>
          <w:numId w:val="2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upozornit objednatele bez zbytečného odkladu na nevhodnou povahu věcí převzatých od objednatele nebo pokynů daných mu objednatelem k provedení stavby, jestliže zhotovitel mohl nebo měl tuto nevhodnost zjistit při vynaložení potřebné péče. </w:t>
      </w:r>
    </w:p>
    <w:p w14:paraId="5D93C835" w14:textId="2DB6B731" w:rsidR="0002597D" w:rsidRPr="0002597D" w:rsidRDefault="0002597D" w:rsidP="00BE0F00">
      <w:pPr>
        <w:numPr>
          <w:ilvl w:val="0"/>
          <w:numId w:val="2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před zahájením prací dle této smlouvy stavbu pojistit proti všem možným rizikům, zejména proti živlům a krádeži, a to až do výše sjednané ceny dle této smlouvy. Doklady o pojištění je povinen předložit objednateli nejpozději ke dni předání prostoru staveniště stavby. Uvedená pojistná smlouva bude platná a účinná po celou dobu trvání této smlouvy. Náklady na pojištění nese zhotovitel a má je zahrnuty ve sjednané ceně za splnění předmětu smlouvy. Tyto náklady jsou dále zahrnuty v položkách ostatních nákladů a budou zapracovány do Soupisu.</w:t>
      </w:r>
    </w:p>
    <w:p w14:paraId="09747472" w14:textId="77777777" w:rsidR="0002597D" w:rsidRPr="0002597D" w:rsidRDefault="0002597D" w:rsidP="00BE0F00">
      <w:pPr>
        <w:numPr>
          <w:ilvl w:val="0"/>
          <w:numId w:val="2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se zavazuje, že bude mít sjednané pojištění odpovědnosti za škodu způsobenou svou činností s jednorázovým pojistným plněním za jednu pojistnou událost nejméně ve výši hodnoty sjednané ceny předmětu plnění včetně DPH dle této smlouvy. Ověřená kopie dokladu prokazujícího uzavření pojistné smlouvy mezi pojišťovnou a zhotovitelem v postavení pojištěného na pojištění rizik podle tohoto odstavce je zhotovitel povinen předložit objednateli </w:t>
      </w:r>
      <w:r w:rsidRPr="0002597D">
        <w:rPr>
          <w:rFonts w:ascii="Calibri" w:eastAsia="Calibri" w:hAnsi="Calibri"/>
          <w:sz w:val="22"/>
          <w:szCs w:val="22"/>
          <w:u w:val="single"/>
        </w:rPr>
        <w:t>nejpozději k datu předání a převzetí prostoru staveniště stavby</w:t>
      </w:r>
      <w:r w:rsidRPr="0002597D">
        <w:rPr>
          <w:rFonts w:ascii="Calibri" w:eastAsia="Calibri" w:hAnsi="Calibri"/>
          <w:sz w:val="22"/>
          <w:szCs w:val="22"/>
        </w:rPr>
        <w:t>. Uvedená pojistná smlouva bude platná a účinná po celou dobu trvání této smlouvy, jakož i po celou dobu trvání závazků z této smlouvy vyplývajících.</w:t>
      </w:r>
    </w:p>
    <w:p w14:paraId="53A3EF10" w14:textId="299C3D10" w:rsidR="0002597D" w:rsidRPr="0002597D" w:rsidRDefault="0002597D" w:rsidP="00BE0F00">
      <w:pPr>
        <w:numPr>
          <w:ilvl w:val="0"/>
          <w:numId w:val="2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Porušení povinnosti zhotovitele dle odst. </w:t>
      </w:r>
      <w:r w:rsidR="003D317A">
        <w:rPr>
          <w:rFonts w:ascii="Calibri" w:eastAsia="Calibri" w:hAnsi="Calibri"/>
          <w:sz w:val="22"/>
          <w:szCs w:val="22"/>
        </w:rPr>
        <w:t>6</w:t>
      </w:r>
      <w:r w:rsidRPr="0002597D">
        <w:rPr>
          <w:rFonts w:ascii="Calibri" w:eastAsia="Calibri" w:hAnsi="Calibri"/>
          <w:sz w:val="22"/>
          <w:szCs w:val="22"/>
        </w:rPr>
        <w:t xml:space="preserve"> a </w:t>
      </w:r>
      <w:r w:rsidR="003D317A">
        <w:rPr>
          <w:rFonts w:ascii="Calibri" w:eastAsia="Calibri" w:hAnsi="Calibri"/>
          <w:sz w:val="22"/>
          <w:szCs w:val="22"/>
        </w:rPr>
        <w:t>7</w:t>
      </w:r>
      <w:r w:rsidRPr="0002597D">
        <w:rPr>
          <w:rFonts w:ascii="Calibri" w:eastAsia="Calibri" w:hAnsi="Calibri"/>
          <w:sz w:val="22"/>
          <w:szCs w:val="22"/>
        </w:rPr>
        <w:t xml:space="preserve"> tohoto článku se považuje za podstatné porušení smlouvy na straně zhotovitele.</w:t>
      </w:r>
    </w:p>
    <w:p w14:paraId="531714C0" w14:textId="77777777" w:rsidR="0002597D" w:rsidRPr="0002597D" w:rsidRDefault="0002597D" w:rsidP="00BE0F00">
      <w:pPr>
        <w:numPr>
          <w:ilvl w:val="0"/>
          <w:numId w:val="20"/>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lastRenderedPageBreak/>
        <w:t xml:space="preserve">Zhotovitel je dále povinen zabezpečit: </w:t>
      </w:r>
    </w:p>
    <w:p w14:paraId="3783DEB8" w14:textId="77777777" w:rsidR="0002597D" w:rsidRPr="0002597D" w:rsidRDefault="0002597D" w:rsidP="00BE0F00">
      <w:pPr>
        <w:numPr>
          <w:ilvl w:val="1"/>
          <w:numId w:val="23"/>
        </w:numPr>
        <w:shd w:val="clear" w:color="auto" w:fill="FFFFFF"/>
        <w:spacing w:after="120"/>
        <w:ind w:left="709" w:hanging="349"/>
        <w:jc w:val="both"/>
        <w:rPr>
          <w:rFonts w:ascii="Calibri" w:eastAsia="Calibri" w:hAnsi="Calibri"/>
          <w:sz w:val="22"/>
          <w:szCs w:val="22"/>
        </w:rPr>
      </w:pPr>
      <w:r w:rsidRPr="0002597D">
        <w:rPr>
          <w:rFonts w:ascii="Calibri" w:eastAsia="Calibri" w:hAnsi="Calibri"/>
          <w:sz w:val="22"/>
          <w:szCs w:val="22"/>
        </w:rPr>
        <w:t xml:space="preserve">Pojištění všech svých osob pohybujících se po staveništi proti úrazu. </w:t>
      </w:r>
    </w:p>
    <w:p w14:paraId="590411EF" w14:textId="77777777" w:rsidR="0002597D" w:rsidRPr="0002597D" w:rsidRDefault="0002597D" w:rsidP="00BE0F00">
      <w:pPr>
        <w:numPr>
          <w:ilvl w:val="1"/>
          <w:numId w:val="23"/>
        </w:numPr>
        <w:shd w:val="clear" w:color="auto" w:fill="FFFFFF"/>
        <w:spacing w:after="120"/>
        <w:ind w:left="709" w:hanging="349"/>
        <w:jc w:val="both"/>
        <w:rPr>
          <w:rFonts w:ascii="Calibri" w:eastAsia="Calibri" w:hAnsi="Calibri"/>
          <w:sz w:val="22"/>
          <w:szCs w:val="22"/>
        </w:rPr>
      </w:pPr>
      <w:r w:rsidRPr="0002597D">
        <w:rPr>
          <w:rFonts w:ascii="Calibri" w:eastAsia="Calibri" w:hAnsi="Calibri"/>
          <w:sz w:val="22"/>
          <w:szCs w:val="22"/>
        </w:rPr>
        <w:t xml:space="preserve">Smluvní závazek poddodavatelů, že budou mít sjednáno pojištění odpovědnosti za škodu způsobenou jejich činností při realizaci poddodávky s pojistným plnění alespoň ve sjednané ceně poddodávky. </w:t>
      </w:r>
    </w:p>
    <w:p w14:paraId="0C30D68B" w14:textId="77777777" w:rsidR="0002597D" w:rsidRPr="0002597D" w:rsidRDefault="0002597D" w:rsidP="00BE0F00">
      <w:pPr>
        <w:numPr>
          <w:ilvl w:val="1"/>
          <w:numId w:val="23"/>
        </w:numPr>
        <w:shd w:val="clear" w:color="auto" w:fill="FFFFFF"/>
        <w:spacing w:after="120"/>
        <w:ind w:left="709" w:hanging="349"/>
        <w:jc w:val="both"/>
        <w:rPr>
          <w:rFonts w:ascii="Calibri" w:eastAsia="Calibri" w:hAnsi="Calibri"/>
          <w:sz w:val="22"/>
          <w:szCs w:val="22"/>
        </w:rPr>
      </w:pPr>
      <w:r w:rsidRPr="0002597D">
        <w:rPr>
          <w:rFonts w:ascii="Calibri" w:eastAsia="Calibri" w:hAnsi="Calibri"/>
          <w:sz w:val="22"/>
          <w:szCs w:val="22"/>
        </w:rPr>
        <w:t>Vymáhání plnění závazků poddodavatelů.</w:t>
      </w:r>
    </w:p>
    <w:p w14:paraId="48A3485F" w14:textId="77777777" w:rsidR="0002597D" w:rsidRPr="0002597D" w:rsidRDefault="0002597D" w:rsidP="00BE0F00">
      <w:pPr>
        <w:numPr>
          <w:ilvl w:val="0"/>
          <w:numId w:val="2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Při vzniku pojistné události zabezpečuje veškeré úkony vůči pojistiteli zhotovitel. </w:t>
      </w:r>
    </w:p>
    <w:p w14:paraId="3B1C2EFE" w14:textId="77777777" w:rsidR="0002597D" w:rsidRPr="0002597D" w:rsidRDefault="0002597D" w:rsidP="00BE0F00">
      <w:pPr>
        <w:numPr>
          <w:ilvl w:val="0"/>
          <w:numId w:val="2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Náklady na pojištění nese zhotovitel a má je zahrnuty ve sjednané ceně stavby dle této smlouvy. </w:t>
      </w:r>
    </w:p>
    <w:p w14:paraId="43438EE1" w14:textId="77777777" w:rsidR="0002597D" w:rsidRPr="0002597D" w:rsidRDefault="0002597D" w:rsidP="00BE0F00">
      <w:pPr>
        <w:numPr>
          <w:ilvl w:val="0"/>
          <w:numId w:val="2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zajistit při provádění díla denní fyzickou přítomnost stavbyvedoucího při provádění stavebních prací, případně jeho zástupce, na staveništi.</w:t>
      </w:r>
    </w:p>
    <w:p w14:paraId="11CD27F5" w14:textId="77777777" w:rsidR="0002597D" w:rsidRPr="0002597D" w:rsidRDefault="0002597D" w:rsidP="00BE0F00">
      <w:pPr>
        <w:numPr>
          <w:ilvl w:val="0"/>
          <w:numId w:val="2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se zavazuje provádět dílo prostřednictvím náležitě kvalifikovaných a odborně způsobilých osob.</w:t>
      </w:r>
    </w:p>
    <w:p w14:paraId="068289CB" w14:textId="77777777" w:rsidR="0002597D" w:rsidRPr="0002597D" w:rsidRDefault="0002597D" w:rsidP="00BE0F00">
      <w:pPr>
        <w:numPr>
          <w:ilvl w:val="0"/>
          <w:numId w:val="2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oprávněn pověřit plněním částí předmětu smlouvy třetí osobu, poddodavatele. Zhotovitel odpovídá za činnost poddodavatele tak, jako by předmět smlouvy plnil sám. Zhotovitel je povinen zabezpečit ve svých poddodavatelských smlouvách splnění povinností vyplývajících zhotoviteli z této smlouvy, a to přiměřeně k povaze a rozsahu poddodávky.</w:t>
      </w:r>
    </w:p>
    <w:p w14:paraId="58ECF587" w14:textId="77777777" w:rsidR="0002597D" w:rsidRPr="0002597D" w:rsidRDefault="0002597D" w:rsidP="00BE0F00">
      <w:pPr>
        <w:numPr>
          <w:ilvl w:val="0"/>
          <w:numId w:val="2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kdykoli v průběhu plnění smlouvy na žádost objednatele předložit kompletní seznam částí plnění plněných prostřednictvím poddodavatelů včetně identifikace těchto poddodavatelů. </w:t>
      </w:r>
    </w:p>
    <w:p w14:paraId="15943282" w14:textId="77777777" w:rsidR="0002597D" w:rsidRPr="0002597D" w:rsidRDefault="0002597D" w:rsidP="00BE0F00">
      <w:pPr>
        <w:numPr>
          <w:ilvl w:val="0"/>
          <w:numId w:val="2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w:t>
      </w:r>
      <w:r w:rsidRPr="0002597D">
        <w:rPr>
          <w:rFonts w:ascii="Calibri" w:eastAsia="Calibri" w:hAnsi="Calibri"/>
        </w:rPr>
        <w:t xml:space="preserve"> </w:t>
      </w:r>
      <w:r w:rsidRPr="0002597D">
        <w:rPr>
          <w:rFonts w:ascii="Calibri" w:eastAsia="Calibri" w:hAnsi="Calibri"/>
          <w:sz w:val="22"/>
          <w:szCs w:val="22"/>
        </w:rPr>
        <w:t>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71625F5E" w14:textId="77777777" w:rsidR="0002597D" w:rsidRPr="0002597D" w:rsidRDefault="0002597D" w:rsidP="00BE0F00">
      <w:pPr>
        <w:numPr>
          <w:ilvl w:val="0"/>
          <w:numId w:val="16"/>
        </w:numPr>
        <w:spacing w:before="240" w:after="120"/>
        <w:ind w:left="714" w:hanging="357"/>
        <w:jc w:val="center"/>
        <w:outlineLvl w:val="0"/>
        <w:rPr>
          <w:rFonts w:ascii="Calibri" w:hAnsi="Calibri"/>
          <w:b/>
          <w:bCs/>
          <w:sz w:val="22"/>
          <w:szCs w:val="22"/>
        </w:rPr>
      </w:pPr>
      <w:r w:rsidRPr="0002597D">
        <w:rPr>
          <w:rFonts w:ascii="Calibri" w:hAnsi="Calibri"/>
          <w:b/>
          <w:bCs/>
          <w:sz w:val="22"/>
          <w:szCs w:val="22"/>
        </w:rPr>
        <w:t>Základní práva a povinnosti objednatele</w:t>
      </w:r>
    </w:p>
    <w:p w14:paraId="65F1978D" w14:textId="77777777" w:rsidR="0002597D" w:rsidRPr="0002597D" w:rsidRDefault="0002597D" w:rsidP="00BE0F00">
      <w:pPr>
        <w:numPr>
          <w:ilvl w:val="0"/>
          <w:numId w:val="21"/>
        </w:numPr>
        <w:shd w:val="clear" w:color="auto" w:fill="FFFFFF"/>
        <w:spacing w:before="120" w:after="120"/>
        <w:ind w:left="357" w:hanging="357"/>
        <w:jc w:val="both"/>
        <w:rPr>
          <w:rFonts w:ascii="Calibri" w:eastAsia="Calibri" w:hAnsi="Calibri"/>
          <w:sz w:val="22"/>
          <w:szCs w:val="22"/>
        </w:rPr>
      </w:pPr>
      <w:r w:rsidRPr="0002597D">
        <w:rPr>
          <w:rFonts w:ascii="Calibri" w:eastAsia="Calibri" w:hAnsi="Calibri"/>
          <w:sz w:val="22"/>
          <w:szCs w:val="22"/>
        </w:rPr>
        <w:t>Objednatel se zavazuje řádně dokončené plnění předmětu smlouvy převzít a za takto převzaté plnění předmětu smlouvy zaplatit cenu dohodnutou ve výši a za podmínek dle této smlouvy:</w:t>
      </w:r>
    </w:p>
    <w:p w14:paraId="004FE68D" w14:textId="77777777" w:rsidR="0002597D" w:rsidRPr="0002597D" w:rsidRDefault="0002597D" w:rsidP="00BE0F00">
      <w:pPr>
        <w:numPr>
          <w:ilvl w:val="0"/>
          <w:numId w:val="24"/>
        </w:numPr>
        <w:spacing w:before="120"/>
        <w:jc w:val="both"/>
        <w:rPr>
          <w:rFonts w:ascii="Calibri" w:hAnsi="Calibri"/>
          <w:sz w:val="22"/>
          <w:szCs w:val="22"/>
        </w:rPr>
      </w:pPr>
      <w:r w:rsidRPr="0002597D">
        <w:rPr>
          <w:rFonts w:ascii="Calibri" w:hAnsi="Calibri"/>
          <w:sz w:val="22"/>
          <w:szCs w:val="22"/>
        </w:rPr>
        <w:t>plnění předmětu smlouvy se považuje za řádně dokončené, nevykazuje-li žádná z jeho částí vady;</w:t>
      </w:r>
    </w:p>
    <w:p w14:paraId="144C5909" w14:textId="77777777" w:rsidR="0002597D" w:rsidRPr="0002597D" w:rsidRDefault="0002597D" w:rsidP="00BE0F00">
      <w:pPr>
        <w:numPr>
          <w:ilvl w:val="0"/>
          <w:numId w:val="24"/>
        </w:numPr>
        <w:spacing w:before="120"/>
        <w:jc w:val="both"/>
        <w:rPr>
          <w:rFonts w:ascii="Calibri" w:hAnsi="Calibri"/>
          <w:sz w:val="22"/>
          <w:szCs w:val="22"/>
        </w:rPr>
      </w:pPr>
      <w:r w:rsidRPr="0002597D">
        <w:rPr>
          <w:rFonts w:ascii="Calibri" w:hAnsi="Calibri"/>
          <w:sz w:val="22"/>
          <w:szCs w:val="22"/>
        </w:rPr>
        <w:t>plnění předmětu smlouvy se považuje za převzaté, bylo-li plnění předmětu smlouvy zhotovitelem předáno a objednatelem převzato jako celek v souladu s touto smlouvou.</w:t>
      </w:r>
    </w:p>
    <w:p w14:paraId="50006F62" w14:textId="77777777" w:rsidR="0002597D" w:rsidRPr="0002597D" w:rsidRDefault="0002597D" w:rsidP="00C31752">
      <w:pPr>
        <w:numPr>
          <w:ilvl w:val="0"/>
          <w:numId w:val="21"/>
        </w:numPr>
        <w:shd w:val="clear" w:color="auto" w:fill="FFFFFF"/>
        <w:spacing w:before="120" w:after="120"/>
        <w:ind w:left="357" w:hanging="357"/>
        <w:jc w:val="both"/>
        <w:rPr>
          <w:rFonts w:ascii="Calibri" w:eastAsia="Calibri" w:hAnsi="Calibri"/>
          <w:sz w:val="22"/>
          <w:szCs w:val="22"/>
        </w:rPr>
      </w:pPr>
      <w:r w:rsidRPr="0002597D">
        <w:rPr>
          <w:rFonts w:ascii="Calibri" w:eastAsia="Calibri" w:hAnsi="Calibri"/>
          <w:sz w:val="22"/>
          <w:szCs w:val="22"/>
        </w:rPr>
        <w:t>Objednatel se zavazuje vystavit zhotoviteli pro zařízení záležitostí dle této smlouvy písemnou plnou moc.</w:t>
      </w:r>
    </w:p>
    <w:p w14:paraId="7F02C628" w14:textId="77777777" w:rsidR="0002597D" w:rsidRDefault="0002597D" w:rsidP="00BE0F00">
      <w:pPr>
        <w:numPr>
          <w:ilvl w:val="0"/>
          <w:numId w:val="2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Objednatel se zavazuje poskytnout zhotoviteli veškerou možnou součinnost pro zdárné provedení stavby, zejména bezodkladně reagovat na dotazy zhotovitele k nejasnostem plynoucím z realizace stavby tak, aby jednotlivá rozhodnutí objednatele neměla za následek prodlevy v harmonogramu plnění stavby.</w:t>
      </w:r>
    </w:p>
    <w:p w14:paraId="2878E9BD" w14:textId="4A177E7D" w:rsidR="0034234B" w:rsidRPr="00B56401" w:rsidRDefault="0034234B" w:rsidP="00BE0F00">
      <w:pPr>
        <w:numPr>
          <w:ilvl w:val="0"/>
          <w:numId w:val="21"/>
        </w:numPr>
        <w:shd w:val="clear" w:color="auto" w:fill="FFFFFF"/>
        <w:spacing w:after="120"/>
        <w:jc w:val="both"/>
        <w:rPr>
          <w:rFonts w:ascii="Calibri" w:eastAsia="Calibri" w:hAnsi="Calibri"/>
          <w:color w:val="000000"/>
          <w:sz w:val="22"/>
          <w:szCs w:val="22"/>
        </w:rPr>
      </w:pPr>
      <w:r w:rsidRPr="00095BE2">
        <w:rPr>
          <w:rFonts w:ascii="Calibri" w:eastAsia="Calibri" w:hAnsi="Calibri"/>
          <w:color w:val="000000"/>
          <w:sz w:val="22"/>
          <w:szCs w:val="22"/>
        </w:rPr>
        <w:t>Objednatel se zavazuje, že umožní zhotoviteli volný přístup na staveniště</w:t>
      </w:r>
      <w:r w:rsidR="00550053" w:rsidRPr="00095BE2">
        <w:rPr>
          <w:rFonts w:ascii="Calibri" w:eastAsia="Calibri" w:hAnsi="Calibri"/>
          <w:color w:val="000000"/>
          <w:sz w:val="22"/>
          <w:szCs w:val="22"/>
        </w:rPr>
        <w:t xml:space="preserve"> nacházející se ve vnitřních prostorách budovy objednatele</w:t>
      </w:r>
      <w:r w:rsidR="00290504" w:rsidRPr="00095BE2">
        <w:rPr>
          <w:rFonts w:ascii="Calibri" w:eastAsia="Calibri" w:hAnsi="Calibri"/>
          <w:color w:val="000000"/>
          <w:sz w:val="22"/>
          <w:szCs w:val="22"/>
        </w:rPr>
        <w:t>,</w:t>
      </w:r>
      <w:r w:rsidR="00550053" w:rsidRPr="00095BE2">
        <w:rPr>
          <w:rFonts w:ascii="Calibri" w:eastAsia="Calibri" w:hAnsi="Calibri"/>
          <w:color w:val="000000"/>
          <w:sz w:val="22"/>
          <w:szCs w:val="22"/>
        </w:rPr>
        <w:t xml:space="preserve"> a to</w:t>
      </w:r>
      <w:r w:rsidRPr="00095BE2">
        <w:rPr>
          <w:rFonts w:ascii="Calibri" w:eastAsia="Calibri" w:hAnsi="Calibri"/>
          <w:color w:val="000000"/>
          <w:sz w:val="22"/>
          <w:szCs w:val="22"/>
        </w:rPr>
        <w:t xml:space="preserve"> v době od </w:t>
      </w:r>
      <w:r w:rsidR="005F4919">
        <w:rPr>
          <w:rFonts w:ascii="Calibri" w:eastAsia="Calibri" w:hAnsi="Calibri"/>
          <w:color w:val="000000"/>
          <w:sz w:val="22"/>
          <w:szCs w:val="22"/>
        </w:rPr>
        <w:t>6</w:t>
      </w:r>
      <w:r w:rsidRPr="00095BE2">
        <w:rPr>
          <w:rFonts w:ascii="Calibri" w:eastAsia="Calibri" w:hAnsi="Calibri"/>
          <w:color w:val="000000"/>
          <w:sz w:val="22"/>
          <w:szCs w:val="22"/>
        </w:rPr>
        <w:t xml:space="preserve">:00 hod do </w:t>
      </w:r>
      <w:r w:rsidR="005F4919">
        <w:rPr>
          <w:rFonts w:ascii="Calibri" w:eastAsia="Calibri" w:hAnsi="Calibri"/>
          <w:color w:val="000000"/>
          <w:sz w:val="22"/>
          <w:szCs w:val="22"/>
        </w:rPr>
        <w:t>20</w:t>
      </w:r>
      <w:r w:rsidRPr="00095BE2">
        <w:rPr>
          <w:rFonts w:ascii="Calibri" w:eastAsia="Calibri" w:hAnsi="Calibri"/>
          <w:color w:val="000000"/>
          <w:sz w:val="22"/>
          <w:szCs w:val="22"/>
        </w:rPr>
        <w:t>:00 hod</w:t>
      </w:r>
      <w:r w:rsidR="00550053" w:rsidRPr="00095BE2">
        <w:rPr>
          <w:rFonts w:ascii="Calibri" w:eastAsia="Calibri" w:hAnsi="Calibri"/>
          <w:color w:val="000000"/>
          <w:sz w:val="22"/>
          <w:szCs w:val="22"/>
        </w:rPr>
        <w:t xml:space="preserve"> v pracovních dnech</w:t>
      </w:r>
      <w:r w:rsidR="005F4919">
        <w:rPr>
          <w:rFonts w:ascii="Calibri" w:eastAsia="Calibri" w:hAnsi="Calibri"/>
          <w:color w:val="000000"/>
          <w:sz w:val="22"/>
          <w:szCs w:val="22"/>
        </w:rPr>
        <w:t>;</w:t>
      </w:r>
      <w:r w:rsidRPr="00095BE2">
        <w:rPr>
          <w:rFonts w:ascii="Calibri" w:eastAsia="Calibri" w:hAnsi="Calibri"/>
          <w:color w:val="000000"/>
          <w:sz w:val="22"/>
          <w:szCs w:val="22"/>
        </w:rPr>
        <w:t xml:space="preserve"> </w:t>
      </w:r>
      <w:r w:rsidR="005F4919" w:rsidRPr="005F4919">
        <w:rPr>
          <w:rFonts w:ascii="Calibri" w:eastAsia="Calibri" w:hAnsi="Calibri"/>
          <w:color w:val="000000"/>
          <w:sz w:val="22"/>
          <w:szCs w:val="22"/>
        </w:rPr>
        <w:t xml:space="preserve">ve výjimečných případech a po předchozím souhlasu </w:t>
      </w:r>
      <w:r w:rsidR="005F4919">
        <w:rPr>
          <w:rFonts w:ascii="Calibri" w:eastAsia="Calibri" w:hAnsi="Calibri"/>
          <w:color w:val="000000"/>
          <w:sz w:val="22"/>
          <w:szCs w:val="22"/>
        </w:rPr>
        <w:t>o</w:t>
      </w:r>
      <w:r w:rsidR="005F4919" w:rsidRPr="005F4919">
        <w:rPr>
          <w:rFonts w:ascii="Calibri" w:eastAsia="Calibri" w:hAnsi="Calibri"/>
          <w:color w:val="000000"/>
          <w:sz w:val="22"/>
          <w:szCs w:val="22"/>
        </w:rPr>
        <w:t>bjednatele je možno pracovat i déle mimo noční klid a o víkendech a státních svátcích; v neděli a o státních svátcích je možné provádět pouze práce, které negenerují hluk</w:t>
      </w:r>
      <w:r w:rsidR="005F4919">
        <w:rPr>
          <w:rFonts w:ascii="Calibri" w:eastAsia="Calibri" w:hAnsi="Calibri"/>
          <w:color w:val="000000"/>
          <w:sz w:val="22"/>
          <w:szCs w:val="22"/>
        </w:rPr>
        <w:t xml:space="preserve">. </w:t>
      </w:r>
      <w:r w:rsidRPr="00095BE2">
        <w:rPr>
          <w:rFonts w:ascii="Calibri" w:eastAsia="Calibri" w:hAnsi="Calibri"/>
          <w:color w:val="000000"/>
          <w:sz w:val="22"/>
          <w:szCs w:val="22"/>
        </w:rPr>
        <w:t>V nočních hodinách</w:t>
      </w:r>
      <w:r w:rsidR="00550053" w:rsidRPr="00095BE2">
        <w:rPr>
          <w:rFonts w:ascii="Calibri" w:eastAsia="Calibri" w:hAnsi="Calibri"/>
          <w:color w:val="000000"/>
          <w:sz w:val="22"/>
          <w:szCs w:val="22"/>
        </w:rPr>
        <w:t xml:space="preserve"> </w:t>
      </w:r>
      <w:r w:rsidRPr="00095BE2">
        <w:rPr>
          <w:rFonts w:ascii="Calibri" w:eastAsia="Calibri" w:hAnsi="Calibri"/>
          <w:color w:val="000000"/>
          <w:sz w:val="22"/>
          <w:szCs w:val="22"/>
        </w:rPr>
        <w:t>bude staveniště uzam</w:t>
      </w:r>
      <w:r w:rsidR="00550053" w:rsidRPr="00095BE2">
        <w:rPr>
          <w:rFonts w:ascii="Calibri" w:eastAsia="Calibri" w:hAnsi="Calibri"/>
          <w:color w:val="000000"/>
          <w:sz w:val="22"/>
          <w:szCs w:val="22"/>
        </w:rPr>
        <w:t>č</w:t>
      </w:r>
      <w:r w:rsidRPr="00095BE2">
        <w:rPr>
          <w:rFonts w:ascii="Calibri" w:eastAsia="Calibri" w:hAnsi="Calibri"/>
          <w:color w:val="000000"/>
          <w:sz w:val="22"/>
          <w:szCs w:val="22"/>
        </w:rPr>
        <w:t>en</w:t>
      </w:r>
      <w:r w:rsidR="00550053" w:rsidRPr="00095BE2">
        <w:rPr>
          <w:rFonts w:ascii="Calibri" w:eastAsia="Calibri" w:hAnsi="Calibri"/>
          <w:color w:val="000000"/>
          <w:sz w:val="22"/>
          <w:szCs w:val="22"/>
        </w:rPr>
        <w:t xml:space="preserve">é a pro kohokoli </w:t>
      </w:r>
      <w:r w:rsidR="00550053" w:rsidRPr="00095BE2">
        <w:rPr>
          <w:rFonts w:ascii="Calibri" w:eastAsia="Calibri" w:hAnsi="Calibri"/>
          <w:color w:val="000000"/>
          <w:sz w:val="22"/>
          <w:szCs w:val="22"/>
        </w:rPr>
        <w:lastRenderedPageBreak/>
        <w:t>nepřístupné</w:t>
      </w:r>
      <w:r w:rsidR="00BB774A" w:rsidRPr="00095BE2">
        <w:rPr>
          <w:rFonts w:ascii="Calibri" w:eastAsia="Calibri" w:hAnsi="Calibri"/>
          <w:color w:val="000000"/>
          <w:sz w:val="22"/>
          <w:szCs w:val="22"/>
        </w:rPr>
        <w:t>, přičemž vnitřní</w:t>
      </w:r>
      <w:r w:rsidR="00BB774A">
        <w:rPr>
          <w:rFonts w:ascii="Calibri" w:eastAsia="Calibri" w:hAnsi="Calibri"/>
          <w:color w:val="000000"/>
          <w:sz w:val="22"/>
          <w:szCs w:val="22"/>
        </w:rPr>
        <w:t xml:space="preserve"> prostory slouží pro přístup pracovníků, nikoli pro přesun </w:t>
      </w:r>
      <w:r w:rsidR="00095BE2">
        <w:rPr>
          <w:rFonts w:ascii="Calibri" w:eastAsia="Calibri" w:hAnsi="Calibri"/>
          <w:color w:val="000000"/>
          <w:sz w:val="22"/>
          <w:szCs w:val="22"/>
        </w:rPr>
        <w:t xml:space="preserve">vybouraného </w:t>
      </w:r>
      <w:r w:rsidR="00BB774A">
        <w:rPr>
          <w:rFonts w:ascii="Calibri" w:eastAsia="Calibri" w:hAnsi="Calibri"/>
          <w:color w:val="000000"/>
          <w:sz w:val="22"/>
          <w:szCs w:val="22"/>
        </w:rPr>
        <w:t>materiálu</w:t>
      </w:r>
      <w:r w:rsidRPr="00B56401">
        <w:rPr>
          <w:rFonts w:ascii="Calibri" w:eastAsia="Calibri" w:hAnsi="Calibri"/>
          <w:color w:val="000000"/>
          <w:sz w:val="22"/>
          <w:szCs w:val="22"/>
        </w:rPr>
        <w:t>. Z toho důvodu je nutné, aby zhotovitel při zpracování harmonogramu</w:t>
      </w:r>
      <w:r w:rsidR="00550053" w:rsidRPr="00B56401">
        <w:rPr>
          <w:rFonts w:ascii="Calibri" w:eastAsia="Calibri" w:hAnsi="Calibri"/>
          <w:color w:val="000000"/>
          <w:sz w:val="22"/>
          <w:szCs w:val="22"/>
        </w:rPr>
        <w:t xml:space="preserve"> omezený přístup na staveniště zohlednil.</w:t>
      </w:r>
    </w:p>
    <w:p w14:paraId="41ABBF38" w14:textId="1894F151" w:rsidR="0002597D" w:rsidRPr="0002597D" w:rsidRDefault="0002597D" w:rsidP="00BE0F00">
      <w:pPr>
        <w:numPr>
          <w:ilvl w:val="0"/>
          <w:numId w:val="2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Objednatel se zavazuje poskytnout zhotoviteli veškerou součinnost, která je v jeho možnostech, v souvislosti s pojistnými událostmi.</w:t>
      </w:r>
    </w:p>
    <w:p w14:paraId="74D38CB9" w14:textId="1FDD8D89" w:rsidR="0002597D" w:rsidRPr="0002597D" w:rsidRDefault="0002597D" w:rsidP="00BE0F00">
      <w:pPr>
        <w:numPr>
          <w:ilvl w:val="0"/>
          <w:numId w:val="2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Kontaktní osoby objednatele, tj. TDS jsou oprávněny za objednatele kdykoliv kontrolovat provádění stavby. Výkon činnosti těchto osob nezbavuje zhotovitele odpovědnosti za řádné a včasné provádění díla a plnění všech povinností dle smlouvy ani odpovědnosti za případné vady a nedodělky díla.</w:t>
      </w:r>
    </w:p>
    <w:p w14:paraId="72CA9D0D" w14:textId="77777777" w:rsidR="0002597D" w:rsidRPr="0002597D" w:rsidRDefault="0002597D" w:rsidP="00BE0F00">
      <w:pPr>
        <w:numPr>
          <w:ilvl w:val="0"/>
          <w:numId w:val="2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Zjistí-li objednatel, že zhotovitel provádí stavbu v rozporu se svými povinnostmi, je objednatel oprávněn požadovat, aby zhotovitel odstranil vady vzniklé vadným prováděním a stavbu prováděl řádným způsobem. Jestliže tak zhotovitel neučiní ani v přiměřené lhůtě poskytnuté mu k tomu objednatelem, je možné tento stav považovat za podstatné porušení smlouvy ze strany zhotovitele. </w:t>
      </w:r>
    </w:p>
    <w:p w14:paraId="29186D19" w14:textId="73A02E1B" w:rsidR="0002597D" w:rsidRPr="0002597D" w:rsidRDefault="0002597D" w:rsidP="00BE0F00">
      <w:pPr>
        <w:numPr>
          <w:ilvl w:val="0"/>
          <w:numId w:val="2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TDS je oprávněn zastupovat objednatele ve vztahu k</w:t>
      </w:r>
      <w:r w:rsidR="007C66FC">
        <w:rPr>
          <w:rFonts w:ascii="Calibri" w:eastAsia="Calibri" w:hAnsi="Calibri"/>
          <w:sz w:val="22"/>
          <w:szCs w:val="22"/>
        </w:rPr>
        <w:t>e</w:t>
      </w:r>
      <w:r w:rsidRPr="0002597D">
        <w:rPr>
          <w:rFonts w:ascii="Calibri" w:eastAsia="Calibri" w:hAnsi="Calibri"/>
          <w:sz w:val="22"/>
          <w:szCs w:val="22"/>
        </w:rPr>
        <w:t> zhotoviteli při řešení technických otázek v souvislosti s realizací stavby dle této smlouvy během celé doby provádění stavby</w:t>
      </w:r>
      <w:r w:rsidR="007C66FC">
        <w:rPr>
          <w:rFonts w:ascii="Calibri" w:eastAsia="Calibri" w:hAnsi="Calibri"/>
          <w:sz w:val="22"/>
          <w:szCs w:val="22"/>
        </w:rPr>
        <w:t>,</w:t>
      </w:r>
      <w:r w:rsidRPr="0002597D">
        <w:rPr>
          <w:rFonts w:ascii="Calibri" w:eastAsia="Calibri" w:hAnsi="Calibri"/>
          <w:sz w:val="22"/>
          <w:szCs w:val="22"/>
        </w:rPr>
        <w:t xml:space="preserve"> až do jeho zhotovení včetně všech úprav nebo náprav vad stavby v souladu s ustanoveními této smlouvy o odpovědnosti zhotovitele za vady a až do doby odstranění vad zjištěných při předání a převzetí stavby. </w:t>
      </w:r>
    </w:p>
    <w:p w14:paraId="291E1227" w14:textId="77777777" w:rsidR="0002597D" w:rsidRPr="0002597D" w:rsidRDefault="0002597D" w:rsidP="00BE0F00">
      <w:pPr>
        <w:numPr>
          <w:ilvl w:val="0"/>
          <w:numId w:val="2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TDS je oprávněn za objednatele vydávat zhotoviteli pokyny a příkazy vztahující se k provádění stavebních prací ke zhotovení stavby dle této smlouvy. TDS je oprávněn vydat za objednatele zhotoviteli ústní pokyn, tento musí být v případě pokynů ke zhotovování stavby z jeho strany neprodleně potvrzen písemným záznamem do stavebního deníku. Zhotovitel je pokyny a příkazy objednatele vztahující se k provádění stavebních prací ke zhotovení stavby dle této smlouvy vázán.</w:t>
      </w:r>
    </w:p>
    <w:p w14:paraId="01AB333F" w14:textId="33578452" w:rsidR="0002597D" w:rsidRPr="0002597D" w:rsidRDefault="0002597D" w:rsidP="00BE0F00">
      <w:pPr>
        <w:numPr>
          <w:ilvl w:val="0"/>
          <w:numId w:val="2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TDS bude za objednatele dohlížet na jakostní a množstevní soulad stavby </w:t>
      </w:r>
      <w:r w:rsidR="007C66FC">
        <w:rPr>
          <w:rFonts w:ascii="Calibri" w:eastAsia="Calibri" w:hAnsi="Calibri"/>
          <w:sz w:val="22"/>
          <w:szCs w:val="22"/>
        </w:rPr>
        <w:t>s předanými podklady</w:t>
      </w:r>
      <w:r w:rsidRPr="0002597D">
        <w:rPr>
          <w:rFonts w:ascii="Calibri" w:eastAsia="Calibri" w:hAnsi="Calibri"/>
          <w:sz w:val="22"/>
          <w:szCs w:val="22"/>
        </w:rPr>
        <w:t xml:space="preserve">, kontrolovat provádění veškerých činností souvisejících s plněním stavby, svým podpisem potvrzovat objem provedených činností ve stavebním deníku a v soupisu provedených prací za kalendářní měsíc, který následně slouží jako podklad pro vystavení daňového dokladu (faktury). </w:t>
      </w:r>
    </w:p>
    <w:p w14:paraId="1FD99988" w14:textId="2E02E60B" w:rsidR="0002597D" w:rsidRPr="0002597D" w:rsidRDefault="0002597D" w:rsidP="00BE0F00">
      <w:pPr>
        <w:numPr>
          <w:ilvl w:val="0"/>
          <w:numId w:val="2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TDS je oprávněn za objednatele požadovat odstranění a náhradu materiálů a prací, které nejsou v</w:t>
      </w:r>
      <w:r w:rsidR="000C18B9">
        <w:rPr>
          <w:rFonts w:ascii="Calibri" w:eastAsia="Calibri" w:hAnsi="Calibri"/>
          <w:sz w:val="22"/>
          <w:szCs w:val="22"/>
        </w:rPr>
        <w:t> </w:t>
      </w:r>
      <w:r w:rsidRPr="0002597D">
        <w:rPr>
          <w:rFonts w:ascii="Calibri" w:eastAsia="Calibri" w:hAnsi="Calibri"/>
          <w:sz w:val="22"/>
          <w:szCs w:val="22"/>
        </w:rPr>
        <w:t xml:space="preserve">souladu s projektovou dokumentací a s touto smlouvou, popřípadě je oprávněn dát zhotoviteli za objednatele pokyn k zastavení takových prací a dodávek. </w:t>
      </w:r>
    </w:p>
    <w:p w14:paraId="79E3BF3C" w14:textId="77777777" w:rsidR="0002597D" w:rsidRPr="0002597D" w:rsidRDefault="0002597D" w:rsidP="00BE0F00">
      <w:pPr>
        <w:numPr>
          <w:ilvl w:val="0"/>
          <w:numId w:val="2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TDS je dále oprávněn: </w:t>
      </w:r>
    </w:p>
    <w:p w14:paraId="312C66EB" w14:textId="77777777" w:rsidR="0002597D" w:rsidRPr="0002597D" w:rsidRDefault="0002597D" w:rsidP="00BE0F00">
      <w:pPr>
        <w:numPr>
          <w:ilvl w:val="2"/>
          <w:numId w:val="25"/>
        </w:numPr>
        <w:spacing w:before="120" w:after="120"/>
        <w:ind w:left="993" w:hanging="284"/>
        <w:jc w:val="both"/>
        <w:rPr>
          <w:rFonts w:ascii="Calibri" w:hAnsi="Calibri"/>
          <w:sz w:val="22"/>
          <w:szCs w:val="22"/>
        </w:rPr>
      </w:pPr>
      <w:r w:rsidRPr="0002597D">
        <w:rPr>
          <w:rFonts w:ascii="Calibri" w:hAnsi="Calibri"/>
          <w:sz w:val="22"/>
          <w:szCs w:val="22"/>
        </w:rPr>
        <w:t>předběžně projednávat návrhy změn stavby;</w:t>
      </w:r>
    </w:p>
    <w:p w14:paraId="0F75249C" w14:textId="77777777" w:rsidR="0002597D" w:rsidRPr="0002597D" w:rsidRDefault="0002597D" w:rsidP="00BE0F00">
      <w:pPr>
        <w:numPr>
          <w:ilvl w:val="2"/>
          <w:numId w:val="25"/>
        </w:numPr>
        <w:spacing w:before="120" w:after="120"/>
        <w:ind w:left="993" w:hanging="284"/>
        <w:jc w:val="both"/>
        <w:rPr>
          <w:rFonts w:ascii="Calibri" w:hAnsi="Calibri"/>
          <w:sz w:val="22"/>
          <w:szCs w:val="22"/>
        </w:rPr>
      </w:pPr>
      <w:r w:rsidRPr="0002597D">
        <w:rPr>
          <w:rFonts w:ascii="Calibri" w:hAnsi="Calibri"/>
          <w:sz w:val="22"/>
          <w:szCs w:val="22"/>
        </w:rPr>
        <w:t>upozornit zhotovitele na nesoulad prováděných stavebních prací s platnými normami nebo jinými předpisy;</w:t>
      </w:r>
    </w:p>
    <w:p w14:paraId="1C0A22FB" w14:textId="77777777" w:rsidR="0002597D" w:rsidRPr="0002597D" w:rsidRDefault="0002597D" w:rsidP="00BE0F00">
      <w:pPr>
        <w:numPr>
          <w:ilvl w:val="2"/>
          <w:numId w:val="25"/>
        </w:numPr>
        <w:spacing w:before="120" w:after="120"/>
        <w:ind w:left="993" w:hanging="284"/>
        <w:jc w:val="both"/>
        <w:rPr>
          <w:rFonts w:ascii="Calibri" w:hAnsi="Calibri"/>
          <w:sz w:val="22"/>
          <w:szCs w:val="22"/>
        </w:rPr>
      </w:pPr>
      <w:r w:rsidRPr="0002597D">
        <w:rPr>
          <w:rFonts w:ascii="Calibri" w:hAnsi="Calibri"/>
          <w:sz w:val="22"/>
          <w:szCs w:val="22"/>
        </w:rPr>
        <w:t xml:space="preserve">pozastavit provádění stavebních prací z důvodů závažného porušování platných norem a předpisů ze strany zhotovitele. </w:t>
      </w:r>
    </w:p>
    <w:p w14:paraId="36F276B3" w14:textId="77777777" w:rsidR="0002597D" w:rsidRPr="0002597D" w:rsidRDefault="0002597D" w:rsidP="00BE0F00">
      <w:pPr>
        <w:numPr>
          <w:ilvl w:val="0"/>
          <w:numId w:val="16"/>
        </w:numPr>
        <w:spacing w:before="240" w:after="120"/>
        <w:ind w:left="714" w:hanging="357"/>
        <w:jc w:val="center"/>
        <w:outlineLvl w:val="0"/>
        <w:rPr>
          <w:rFonts w:ascii="Calibri" w:hAnsi="Calibri"/>
          <w:b/>
          <w:bCs/>
          <w:sz w:val="22"/>
          <w:szCs w:val="22"/>
        </w:rPr>
      </w:pPr>
      <w:r w:rsidRPr="0002597D">
        <w:rPr>
          <w:rFonts w:ascii="Calibri" w:hAnsi="Calibri"/>
          <w:b/>
          <w:bCs/>
          <w:sz w:val="22"/>
          <w:szCs w:val="22"/>
        </w:rPr>
        <w:t>Termíny plnění</w:t>
      </w:r>
    </w:p>
    <w:p w14:paraId="0EC08E2B" w14:textId="77777777" w:rsidR="0002597D" w:rsidRPr="0002597D" w:rsidRDefault="0002597D" w:rsidP="00BE0F00">
      <w:pPr>
        <w:numPr>
          <w:ilvl w:val="0"/>
          <w:numId w:val="2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se zavazuje zahájit práce na stavbě a řádně v nich pokračovat nejpozději do 3 dnů ode dne předání a převzetí staveniště stavby mezi objednatelem a zhotovitelem. </w:t>
      </w:r>
      <w:r w:rsidRPr="0002597D">
        <w:rPr>
          <w:rFonts w:ascii="Calibri" w:hAnsi="Calibri" w:cs="Calibri"/>
          <w:color w:val="000000"/>
          <w:sz w:val="22"/>
          <w:szCs w:val="22"/>
        </w:rPr>
        <w:t>Objednatel se zavazuje předat staveniště stavby a zhotovitel se zavazuje staveniště převzít do 10 dnů od nabytí účinnosti této smlouvy</w:t>
      </w:r>
      <w:r w:rsidRPr="0002597D">
        <w:rPr>
          <w:rFonts w:ascii="Calibri" w:hAnsi="Calibri" w:cs="Calibri"/>
          <w:b/>
          <w:sz w:val="22"/>
          <w:szCs w:val="22"/>
        </w:rPr>
        <w:t xml:space="preserve">. </w:t>
      </w:r>
    </w:p>
    <w:p w14:paraId="0C1AB2A2" w14:textId="77777777" w:rsidR="0002597D" w:rsidRPr="0002597D" w:rsidRDefault="0002597D" w:rsidP="0002597D">
      <w:pPr>
        <w:shd w:val="clear" w:color="auto" w:fill="FFFFFF"/>
        <w:spacing w:after="120"/>
        <w:ind w:left="360"/>
        <w:jc w:val="both"/>
        <w:rPr>
          <w:rFonts w:ascii="Calibri" w:eastAsia="Calibri" w:hAnsi="Calibri"/>
          <w:sz w:val="22"/>
          <w:szCs w:val="22"/>
        </w:rPr>
      </w:pPr>
      <w:r w:rsidRPr="0002597D">
        <w:rPr>
          <w:rFonts w:ascii="Calibri" w:eastAsia="Calibri" w:hAnsi="Calibri"/>
          <w:sz w:val="22"/>
          <w:szCs w:val="22"/>
        </w:rPr>
        <w:t xml:space="preserve">Pokud zhotovitel práce na stavbě nezahájí ani ve lhůtě 10 dnů ode dne, kdy měl tyto práce zahájit podle předchozího odstavce, bude tato skutečnost považována za podstatné porušení smlouvy ze strany zhotovitele. </w:t>
      </w:r>
    </w:p>
    <w:p w14:paraId="7743AE5D" w14:textId="7F16C063" w:rsidR="0002597D" w:rsidRPr="0002597D" w:rsidRDefault="0002597D" w:rsidP="00BE0F00">
      <w:pPr>
        <w:numPr>
          <w:ilvl w:val="0"/>
          <w:numId w:val="22"/>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 xml:space="preserve">Zhotovitel se zavazuje dokončit práce na jednotlivých částech stavby v souladu s Harmonogramem realizace stavby, který byl zhotovitelem předložen před uzavřením smlouvy na základě </w:t>
      </w:r>
      <w:r w:rsidR="006457A4">
        <w:rPr>
          <w:rFonts w:ascii="Calibri" w:eastAsia="Calibri" w:hAnsi="Calibri"/>
          <w:sz w:val="22"/>
          <w:szCs w:val="22"/>
        </w:rPr>
        <w:t>výběrového</w:t>
      </w:r>
      <w:r w:rsidRPr="0002597D">
        <w:rPr>
          <w:rFonts w:ascii="Calibri" w:eastAsia="Calibri" w:hAnsi="Calibri"/>
          <w:sz w:val="22"/>
          <w:szCs w:val="22"/>
        </w:rPr>
        <w:t xml:space="preserve"> řízení na veřejnou zakázku (dále jen „Harmonogram“). </w:t>
      </w:r>
    </w:p>
    <w:p w14:paraId="7A852ADB" w14:textId="77777777" w:rsidR="0002597D" w:rsidRPr="0002597D" w:rsidRDefault="0002597D" w:rsidP="00BE0F00">
      <w:pPr>
        <w:numPr>
          <w:ilvl w:val="0"/>
          <w:numId w:val="2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Harmonogram začíná termínem předání a převzetí prostoru staveniště stavby a končí termínem vyklizení staveniště. </w:t>
      </w:r>
    </w:p>
    <w:p w14:paraId="61CA042D" w14:textId="77777777" w:rsidR="0002597D" w:rsidRPr="0002597D" w:rsidRDefault="0002597D" w:rsidP="00BE0F00">
      <w:pPr>
        <w:numPr>
          <w:ilvl w:val="0"/>
          <w:numId w:val="2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Dospěje-li v průběhu provádění stavby objednatel nebo TDS k závěru, že skutečný postup prací na stavbě neodpovídá schválenému Harmonogramu, vyzve zhotovitele, aby předložil návrh aktualizovaného Harmonogramu, zajišťující dokončení stavby v dohodnutých termínech. Zhotovitel je povinen takové výzvě neprodleně vyhovět.</w:t>
      </w:r>
    </w:p>
    <w:p w14:paraId="1E0F0C7D" w14:textId="2582CAD0" w:rsidR="0002597D" w:rsidRPr="0002597D" w:rsidRDefault="0002597D" w:rsidP="00BE0F00">
      <w:pPr>
        <w:numPr>
          <w:ilvl w:val="0"/>
          <w:numId w:val="2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mít k</w:t>
      </w:r>
      <w:r w:rsidR="006457A4">
        <w:rPr>
          <w:rFonts w:ascii="Calibri" w:eastAsia="Calibri" w:hAnsi="Calibri"/>
          <w:sz w:val="22"/>
          <w:szCs w:val="22"/>
        </w:rPr>
        <w:t> </w:t>
      </w:r>
      <w:r w:rsidRPr="0002597D">
        <w:rPr>
          <w:rFonts w:ascii="Calibri" w:eastAsia="Calibri" w:hAnsi="Calibri"/>
          <w:sz w:val="22"/>
          <w:szCs w:val="22"/>
        </w:rPr>
        <w:t>dispozici</w:t>
      </w:r>
      <w:r w:rsidR="006457A4">
        <w:rPr>
          <w:rFonts w:ascii="Calibri" w:eastAsia="Calibri" w:hAnsi="Calibri"/>
          <w:sz w:val="22"/>
          <w:szCs w:val="22"/>
        </w:rPr>
        <w:t>,</w:t>
      </w:r>
      <w:r w:rsidRPr="0002597D">
        <w:rPr>
          <w:rFonts w:ascii="Calibri" w:eastAsia="Calibri" w:hAnsi="Calibri"/>
          <w:sz w:val="22"/>
          <w:szCs w:val="22"/>
        </w:rPr>
        <w:t xml:space="preserve"> a na žádost objednatele nebo TDS</w:t>
      </w:r>
      <w:r w:rsidR="006457A4">
        <w:rPr>
          <w:rFonts w:ascii="Calibri" w:eastAsia="Calibri" w:hAnsi="Calibri"/>
          <w:sz w:val="22"/>
          <w:szCs w:val="22"/>
        </w:rPr>
        <w:t>,</w:t>
      </w:r>
      <w:r w:rsidRPr="0002597D">
        <w:rPr>
          <w:rFonts w:ascii="Calibri" w:eastAsia="Calibri" w:hAnsi="Calibri"/>
          <w:sz w:val="22"/>
          <w:szCs w:val="22"/>
        </w:rPr>
        <w:t xml:space="preserve"> předložit popis technologických postupů a technických metod, kterých hodlá užít při provádění stavby, a to vždy před zahájením příslušných prací na stavbě, ke kterým se požadovaný technologický postup vztahuje. Technologický postup musí být předložen v takové formě a podrobnostech, kterou si objednatel nebo TDS výslovně vyžádá, a to bez vlivu na změnu termínu a ceny stavby.</w:t>
      </w:r>
    </w:p>
    <w:p w14:paraId="425EDE98" w14:textId="3912A9F7" w:rsidR="0002597D" w:rsidRPr="0002597D" w:rsidRDefault="0002597D" w:rsidP="00BE0F00">
      <w:pPr>
        <w:numPr>
          <w:ilvl w:val="0"/>
          <w:numId w:val="2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Stavba se považuje za </w:t>
      </w:r>
      <w:r w:rsidRPr="006457A4">
        <w:rPr>
          <w:rFonts w:ascii="Calibri" w:eastAsia="Calibri" w:hAnsi="Calibri"/>
          <w:sz w:val="22"/>
          <w:szCs w:val="22"/>
        </w:rPr>
        <w:t>dokončenou</w:t>
      </w:r>
      <w:r w:rsidRPr="0002597D">
        <w:rPr>
          <w:rFonts w:ascii="Calibri" w:eastAsia="Calibri" w:hAnsi="Calibri"/>
          <w:sz w:val="22"/>
          <w:szCs w:val="22"/>
        </w:rPr>
        <w:t xml:space="preserve"> úplným splněním všech prací, činností a dodávek nezbytných ke zhotovení stavby</w:t>
      </w:r>
      <w:r w:rsidR="00290504">
        <w:rPr>
          <w:rFonts w:ascii="Calibri" w:eastAsia="Calibri" w:hAnsi="Calibri"/>
          <w:sz w:val="22"/>
          <w:szCs w:val="22"/>
        </w:rPr>
        <w:t>.</w:t>
      </w:r>
    </w:p>
    <w:p w14:paraId="4C8E3620" w14:textId="1C0F3B01" w:rsidR="0002597D" w:rsidRPr="0002597D" w:rsidRDefault="0002597D" w:rsidP="00BE0F00">
      <w:pPr>
        <w:numPr>
          <w:ilvl w:val="0"/>
          <w:numId w:val="2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Stavba se považuje za připravenou k předání a převzetí po odstranění případných vad a nedodělků a po úplném vyklizení staveniště zhotovitelem.</w:t>
      </w:r>
    </w:p>
    <w:p w14:paraId="06BF395A" w14:textId="77777777" w:rsidR="0002597D" w:rsidRPr="0002597D" w:rsidRDefault="0002597D" w:rsidP="00BE0F00">
      <w:pPr>
        <w:numPr>
          <w:ilvl w:val="0"/>
          <w:numId w:val="2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Součástí dokončené stavby musí být veškeré doklady stanovené touto smlouvou. </w:t>
      </w:r>
    </w:p>
    <w:p w14:paraId="7107EF5C" w14:textId="77777777" w:rsidR="0002597D" w:rsidRPr="0002597D" w:rsidRDefault="0002597D" w:rsidP="00BE0F00">
      <w:pPr>
        <w:numPr>
          <w:ilvl w:val="0"/>
          <w:numId w:val="22"/>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 xml:space="preserve">Termín dokončení a předání stavby a vyklizení staveniště je sjednán takto: </w:t>
      </w:r>
    </w:p>
    <w:p w14:paraId="58768911" w14:textId="24454529" w:rsidR="0002597D" w:rsidRPr="0002597D" w:rsidRDefault="0002597D" w:rsidP="0002597D">
      <w:pPr>
        <w:spacing w:before="120" w:after="120"/>
        <w:jc w:val="both"/>
        <w:rPr>
          <w:rFonts w:ascii="Calibri" w:hAnsi="Calibri"/>
          <w:sz w:val="22"/>
          <w:szCs w:val="22"/>
        </w:rPr>
      </w:pPr>
      <w:r w:rsidRPr="0002597D">
        <w:rPr>
          <w:rFonts w:ascii="Calibri" w:hAnsi="Calibri"/>
          <w:sz w:val="22"/>
          <w:szCs w:val="22"/>
        </w:rPr>
        <w:tab/>
      </w:r>
      <w:r w:rsidRPr="0002597D">
        <w:rPr>
          <w:rFonts w:ascii="Calibri" w:hAnsi="Calibri"/>
          <w:sz w:val="22"/>
          <w:szCs w:val="22"/>
        </w:rPr>
        <w:tab/>
        <w:t>nejpozději do</w:t>
      </w:r>
      <w:r w:rsidR="000C18B9">
        <w:rPr>
          <w:rFonts w:ascii="Calibri" w:hAnsi="Calibri"/>
          <w:sz w:val="22"/>
          <w:szCs w:val="22"/>
        </w:rPr>
        <w:t xml:space="preserve"> </w:t>
      </w:r>
      <w:r w:rsidR="000C18B9" w:rsidRPr="000C18B9">
        <w:rPr>
          <w:rFonts w:ascii="Calibri" w:hAnsi="Calibri"/>
          <w:b/>
          <w:sz w:val="22"/>
          <w:szCs w:val="22"/>
        </w:rPr>
        <w:t>45</w:t>
      </w:r>
      <w:r w:rsidR="00870683" w:rsidRPr="000C18B9">
        <w:rPr>
          <w:rFonts w:ascii="Calibri" w:hAnsi="Calibri"/>
          <w:b/>
          <w:sz w:val="22"/>
          <w:szCs w:val="22"/>
        </w:rPr>
        <w:t xml:space="preserve"> </w:t>
      </w:r>
      <w:r w:rsidRPr="0002597D">
        <w:rPr>
          <w:rFonts w:ascii="Calibri" w:hAnsi="Calibri"/>
          <w:b/>
          <w:sz w:val="22"/>
          <w:szCs w:val="22"/>
        </w:rPr>
        <w:t>dnů od předání staveniště</w:t>
      </w:r>
    </w:p>
    <w:p w14:paraId="567539B3" w14:textId="77777777" w:rsidR="0002597D" w:rsidRPr="0002597D" w:rsidRDefault="0002597D" w:rsidP="00BE0F00">
      <w:pPr>
        <w:numPr>
          <w:ilvl w:val="0"/>
          <w:numId w:val="2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oprávněn dokončit práce na stavbě i před sjednaným termínem dokončení stavby. Zhotovitel dle ujednání této smlouvy písemně oznámí objednateli, že stavba je dokončena. Objednatel je na základě písemného oznámení zhotovitele povinen zahájit a vést řízení a dříve řádně dokončenou stavbu převzít. </w:t>
      </w:r>
    </w:p>
    <w:p w14:paraId="6A3370C6" w14:textId="77777777" w:rsidR="0002597D" w:rsidRPr="0002597D" w:rsidRDefault="0002597D" w:rsidP="00BE0F00">
      <w:pPr>
        <w:numPr>
          <w:ilvl w:val="0"/>
          <w:numId w:val="2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Prodlení zhotovitele oproti termínu stanoveném v odst. </w:t>
      </w:r>
      <w:r w:rsidR="00853113">
        <w:rPr>
          <w:rFonts w:ascii="Calibri" w:eastAsia="Calibri" w:hAnsi="Calibri"/>
          <w:sz w:val="22"/>
          <w:szCs w:val="22"/>
        </w:rPr>
        <w:t>9</w:t>
      </w:r>
      <w:r w:rsidR="00853113" w:rsidRPr="0002597D">
        <w:rPr>
          <w:rFonts w:ascii="Calibri" w:eastAsia="Calibri" w:hAnsi="Calibri"/>
          <w:sz w:val="22"/>
          <w:szCs w:val="22"/>
        </w:rPr>
        <w:t xml:space="preserve"> </w:t>
      </w:r>
      <w:r w:rsidRPr="0002597D">
        <w:rPr>
          <w:rFonts w:ascii="Calibri" w:eastAsia="Calibri" w:hAnsi="Calibri"/>
          <w:sz w:val="22"/>
          <w:szCs w:val="22"/>
        </w:rPr>
        <w:t xml:space="preserve">delší než 5 dnů se považuje za podstatné porušení smlouvy. </w:t>
      </w:r>
    </w:p>
    <w:p w14:paraId="527A5995" w14:textId="77777777" w:rsidR="0002597D" w:rsidRPr="0002597D" w:rsidRDefault="0002597D" w:rsidP="00BE0F00">
      <w:pPr>
        <w:numPr>
          <w:ilvl w:val="0"/>
          <w:numId w:val="16"/>
        </w:numPr>
        <w:spacing w:before="240" w:after="120"/>
        <w:ind w:left="714" w:hanging="357"/>
        <w:jc w:val="center"/>
        <w:outlineLvl w:val="0"/>
        <w:rPr>
          <w:rFonts w:ascii="Calibri" w:hAnsi="Calibri"/>
          <w:b/>
          <w:bCs/>
          <w:sz w:val="22"/>
          <w:szCs w:val="22"/>
        </w:rPr>
      </w:pPr>
      <w:r w:rsidRPr="0002597D">
        <w:rPr>
          <w:rFonts w:ascii="Calibri" w:hAnsi="Calibri"/>
          <w:b/>
          <w:bCs/>
          <w:sz w:val="22"/>
          <w:szCs w:val="22"/>
        </w:rPr>
        <w:t>Cena</w:t>
      </w:r>
    </w:p>
    <w:p w14:paraId="3ACB9A6C" w14:textId="46A0C3DF" w:rsidR="0002597D" w:rsidRPr="0002597D" w:rsidRDefault="0002597D" w:rsidP="00BE0F00">
      <w:pPr>
        <w:numPr>
          <w:ilvl w:val="0"/>
          <w:numId w:val="26"/>
        </w:numPr>
        <w:shd w:val="clear" w:color="auto" w:fill="FFFFFF"/>
        <w:spacing w:after="120"/>
        <w:jc w:val="both"/>
        <w:rPr>
          <w:rFonts w:ascii="Calibri" w:eastAsia="Calibri" w:hAnsi="Calibri"/>
          <w:sz w:val="22"/>
          <w:szCs w:val="22"/>
        </w:rPr>
      </w:pPr>
      <w:r w:rsidRPr="0002597D">
        <w:rPr>
          <w:rFonts w:ascii="Calibri" w:hAnsi="Calibri"/>
          <w:b/>
          <w:sz w:val="22"/>
          <w:szCs w:val="22"/>
        </w:rPr>
        <w:t>Cena za práce a činnosti v rámci</w:t>
      </w:r>
      <w:r w:rsidRPr="0002597D">
        <w:rPr>
          <w:rFonts w:ascii="Calibri" w:hAnsi="Calibri"/>
          <w:sz w:val="22"/>
          <w:szCs w:val="22"/>
        </w:rPr>
        <w:t xml:space="preserve"> </w:t>
      </w:r>
      <w:r w:rsidRPr="0002597D">
        <w:rPr>
          <w:rFonts w:ascii="Calibri" w:hAnsi="Calibri"/>
          <w:b/>
          <w:sz w:val="22"/>
          <w:szCs w:val="22"/>
        </w:rPr>
        <w:t>zhotovení stavby</w:t>
      </w:r>
      <w:r w:rsidRPr="0002597D">
        <w:rPr>
          <w:rFonts w:ascii="Calibri" w:hAnsi="Calibri"/>
          <w:sz w:val="22"/>
          <w:szCs w:val="22"/>
        </w:rPr>
        <w:t xml:space="preserve"> dle této smlouvy se sjednává na částku </w:t>
      </w:r>
      <w:r w:rsidR="00C31752">
        <w:rPr>
          <w:rFonts w:ascii="Calibri" w:hAnsi="Calibri"/>
          <w:b/>
          <w:sz w:val="22"/>
          <w:szCs w:val="22"/>
        </w:rPr>
        <w:t>908 118,--</w:t>
      </w:r>
      <w:r w:rsidRPr="0002597D">
        <w:rPr>
          <w:rFonts w:ascii="Calibri" w:hAnsi="Calibri"/>
          <w:b/>
          <w:sz w:val="22"/>
          <w:szCs w:val="22"/>
        </w:rPr>
        <w:t xml:space="preserve"> Kč bez DPH.</w:t>
      </w:r>
    </w:p>
    <w:p w14:paraId="2FEFED4A" w14:textId="6A4A68D7" w:rsidR="0002597D" w:rsidRPr="0002597D" w:rsidRDefault="0002597D" w:rsidP="00BE0F00">
      <w:pPr>
        <w:numPr>
          <w:ilvl w:val="0"/>
          <w:numId w:val="26"/>
        </w:numPr>
        <w:shd w:val="clear" w:color="auto" w:fill="FFFFFF"/>
        <w:spacing w:after="120"/>
        <w:jc w:val="both"/>
        <w:rPr>
          <w:rFonts w:ascii="Calibri" w:hAnsi="Calibri"/>
          <w:sz w:val="22"/>
          <w:szCs w:val="22"/>
        </w:rPr>
      </w:pPr>
      <w:r w:rsidRPr="0002597D">
        <w:rPr>
          <w:rFonts w:ascii="Calibri" w:hAnsi="Calibri"/>
          <w:sz w:val="22"/>
          <w:szCs w:val="22"/>
        </w:rPr>
        <w:t>Pro obsah a rozsah sjednané ceny za zhotovení stavby dle této smlouvy je rozhodující rozsah stavby vycházející z</w:t>
      </w:r>
      <w:r w:rsidR="00D54583">
        <w:rPr>
          <w:rFonts w:ascii="Calibri" w:hAnsi="Calibri"/>
          <w:sz w:val="22"/>
          <w:szCs w:val="22"/>
        </w:rPr>
        <w:t>e Soupisu</w:t>
      </w:r>
      <w:r w:rsidRPr="0002597D">
        <w:rPr>
          <w:rFonts w:ascii="Calibri" w:hAnsi="Calibri"/>
          <w:sz w:val="22"/>
          <w:szCs w:val="22"/>
        </w:rPr>
        <w:t xml:space="preserve"> a ze smlouvy.</w:t>
      </w:r>
    </w:p>
    <w:p w14:paraId="226EF15F" w14:textId="77777777" w:rsidR="0002597D" w:rsidRPr="0002597D" w:rsidRDefault="0002597D" w:rsidP="00BE0F00">
      <w:pPr>
        <w:numPr>
          <w:ilvl w:val="0"/>
          <w:numId w:val="26"/>
        </w:numPr>
        <w:shd w:val="clear" w:color="auto" w:fill="FFFFFF"/>
        <w:spacing w:after="120"/>
        <w:jc w:val="both"/>
        <w:rPr>
          <w:rFonts w:ascii="Calibri" w:hAnsi="Calibri"/>
          <w:sz w:val="22"/>
          <w:szCs w:val="22"/>
        </w:rPr>
      </w:pPr>
      <w:r w:rsidRPr="0002597D">
        <w:rPr>
          <w:rFonts w:ascii="Calibri" w:hAnsi="Calibri"/>
          <w:sz w:val="22"/>
          <w:szCs w:val="22"/>
        </w:rPr>
        <w:t xml:space="preserve">Cena za zhotovení stavby dle této smlouvy se dále označuje též jako sjednaná cena.  </w:t>
      </w:r>
    </w:p>
    <w:p w14:paraId="152E99EA" w14:textId="77777777" w:rsidR="0002597D" w:rsidRPr="0002597D" w:rsidRDefault="0002597D" w:rsidP="00BE0F00">
      <w:pPr>
        <w:numPr>
          <w:ilvl w:val="0"/>
          <w:numId w:val="26"/>
        </w:numPr>
        <w:spacing w:after="120"/>
        <w:ind w:left="357" w:hanging="357"/>
        <w:jc w:val="both"/>
        <w:rPr>
          <w:rFonts w:ascii="Calibri" w:eastAsia="Calibri" w:hAnsi="Calibri"/>
          <w:sz w:val="22"/>
          <w:szCs w:val="22"/>
        </w:rPr>
      </w:pPr>
      <w:r w:rsidRPr="0002597D">
        <w:rPr>
          <w:rFonts w:ascii="Calibri" w:eastAsia="Calibri" w:hAnsi="Calibri"/>
          <w:sz w:val="22"/>
          <w:szCs w:val="22"/>
        </w:rPr>
        <w:t>Ke sjednané ceně bez DPH uvedené v tomto článku smlouvy bude připočtena DPH v procentní sazbě odpovídající zákonné úpravě odpovídající zákonné úpravě účinné k datu uskutečnitelného zdanitelného plnění.</w:t>
      </w:r>
    </w:p>
    <w:p w14:paraId="37D355AA" w14:textId="77777777" w:rsidR="0002597D" w:rsidRPr="0002597D" w:rsidRDefault="0002597D" w:rsidP="00B55A5C">
      <w:pPr>
        <w:numPr>
          <w:ilvl w:val="0"/>
          <w:numId w:val="26"/>
        </w:numPr>
        <w:shd w:val="clear" w:color="auto" w:fill="FFFFFF"/>
        <w:spacing w:before="120" w:after="120"/>
        <w:ind w:left="357" w:hanging="357"/>
        <w:jc w:val="both"/>
        <w:rPr>
          <w:rFonts w:ascii="Calibri" w:eastAsia="Calibri" w:hAnsi="Calibri"/>
          <w:sz w:val="22"/>
          <w:szCs w:val="22"/>
        </w:rPr>
      </w:pPr>
      <w:r w:rsidRPr="0002597D">
        <w:rPr>
          <w:rFonts w:ascii="Calibri" w:eastAsia="Calibri" w:hAnsi="Calibri"/>
          <w:sz w:val="22"/>
          <w:szCs w:val="22"/>
        </w:rPr>
        <w:t xml:space="preserve">Sjednaná cena za poskytnutí plnění zhotovitelem obsahuje veškeré náklady zhotovitele na práce a dodávky (vč. nákladů na případné správní poplatky) nezbytné k řádnému a včasnému zhotovení stavby dle této smlouvy a přiměřený zisk. </w:t>
      </w:r>
    </w:p>
    <w:p w14:paraId="418A2251" w14:textId="77777777" w:rsidR="0002597D" w:rsidRPr="0002597D" w:rsidRDefault="0002597D" w:rsidP="00BE0F00">
      <w:pPr>
        <w:numPr>
          <w:ilvl w:val="0"/>
          <w:numId w:val="2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Sjednaná cena za poskytnutí celého plnění zhotovitelem obsahuje i předpokládané náklady vzniklé vývojem cen, a to až do termínu dokončení a předání a převzetí stavby sjednaného ve smlouvě. </w:t>
      </w:r>
    </w:p>
    <w:p w14:paraId="6B5342CF" w14:textId="77777777" w:rsidR="0002597D" w:rsidRPr="0002597D" w:rsidRDefault="0002597D" w:rsidP="00BE0F00">
      <w:pPr>
        <w:numPr>
          <w:ilvl w:val="0"/>
          <w:numId w:val="2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Sjednaná cena za poskytnutí celého plnění zhotovitelem je cenou nejvýše přípustnou a může být změněna pouze dohodou smluvních stran za níže uvedených podmínek. </w:t>
      </w:r>
    </w:p>
    <w:p w14:paraId="7436E0AE" w14:textId="77777777" w:rsidR="0002597D" w:rsidRPr="0002597D" w:rsidRDefault="0002597D" w:rsidP="00BE0F00">
      <w:pPr>
        <w:numPr>
          <w:ilvl w:val="0"/>
          <w:numId w:val="26"/>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 xml:space="preserve">Změna sjednané ceny je možná pouze: </w:t>
      </w:r>
    </w:p>
    <w:p w14:paraId="7856592F" w14:textId="2C0BE812" w:rsidR="0002597D" w:rsidRPr="0002597D" w:rsidRDefault="0002597D" w:rsidP="00BE0F00">
      <w:pPr>
        <w:numPr>
          <w:ilvl w:val="0"/>
          <w:numId w:val="27"/>
        </w:numPr>
        <w:spacing w:before="120" w:after="120"/>
        <w:jc w:val="both"/>
        <w:rPr>
          <w:rFonts w:ascii="Calibri" w:hAnsi="Calibri"/>
          <w:sz w:val="22"/>
          <w:szCs w:val="22"/>
        </w:rPr>
      </w:pPr>
      <w:r w:rsidRPr="0002597D">
        <w:rPr>
          <w:rFonts w:ascii="Calibri" w:hAnsi="Calibri"/>
          <w:sz w:val="22"/>
          <w:szCs w:val="22"/>
        </w:rPr>
        <w:t xml:space="preserve">pokud se objednatel se zhotovitelem za dále sjednaných podmínek dohodnou na provedení i jiných prací nebo dodávek než těch, které byly předmětem </w:t>
      </w:r>
      <w:r w:rsidR="00290504">
        <w:rPr>
          <w:rFonts w:ascii="Calibri" w:hAnsi="Calibri"/>
          <w:sz w:val="22"/>
          <w:szCs w:val="22"/>
        </w:rPr>
        <w:t>předaných podkladů</w:t>
      </w:r>
      <w:r w:rsidRPr="0002597D">
        <w:rPr>
          <w:rFonts w:ascii="Calibri" w:hAnsi="Calibri"/>
          <w:sz w:val="22"/>
          <w:szCs w:val="22"/>
        </w:rPr>
        <w:t xml:space="preserve"> nebo na vyloučení některých prací nebo dodávek z předmětu plnění; </w:t>
      </w:r>
    </w:p>
    <w:p w14:paraId="23A86885" w14:textId="4CC731B1" w:rsidR="0002597D" w:rsidRPr="0002597D" w:rsidRDefault="0002597D" w:rsidP="00BE0F00">
      <w:pPr>
        <w:numPr>
          <w:ilvl w:val="0"/>
          <w:numId w:val="27"/>
        </w:numPr>
        <w:spacing w:before="120" w:after="120"/>
        <w:ind w:left="805" w:hanging="448"/>
        <w:jc w:val="both"/>
        <w:rPr>
          <w:rFonts w:ascii="Calibri" w:hAnsi="Calibri"/>
          <w:sz w:val="22"/>
          <w:szCs w:val="22"/>
        </w:rPr>
      </w:pPr>
      <w:r w:rsidRPr="0002597D">
        <w:rPr>
          <w:rFonts w:ascii="Calibri" w:hAnsi="Calibri"/>
          <w:sz w:val="22"/>
          <w:szCs w:val="22"/>
        </w:rPr>
        <w:t xml:space="preserve">pokud se objednatel se zhotovitelem dohodnou na jiné kvalitě nebo druhu dodávek spojených s realizací stavby dle této smlouvy než té, která byla určena </w:t>
      </w:r>
      <w:r w:rsidR="00290504">
        <w:rPr>
          <w:rFonts w:ascii="Calibri" w:hAnsi="Calibri"/>
          <w:sz w:val="22"/>
          <w:szCs w:val="22"/>
        </w:rPr>
        <w:t xml:space="preserve">podklady ke </w:t>
      </w:r>
      <w:r w:rsidRPr="0002597D">
        <w:rPr>
          <w:rFonts w:ascii="Calibri" w:hAnsi="Calibri"/>
          <w:sz w:val="22"/>
          <w:szCs w:val="22"/>
        </w:rPr>
        <w:t>stavb</w:t>
      </w:r>
      <w:r w:rsidR="00290504">
        <w:rPr>
          <w:rFonts w:ascii="Calibri" w:hAnsi="Calibri"/>
          <w:sz w:val="22"/>
          <w:szCs w:val="22"/>
        </w:rPr>
        <w:t>ě</w:t>
      </w:r>
      <w:r w:rsidRPr="0002597D">
        <w:rPr>
          <w:rFonts w:ascii="Calibri" w:hAnsi="Calibri"/>
          <w:sz w:val="22"/>
          <w:szCs w:val="22"/>
        </w:rPr>
        <w:t>.</w:t>
      </w:r>
    </w:p>
    <w:p w14:paraId="0EBE8751" w14:textId="77777777" w:rsidR="0002597D" w:rsidRPr="0002597D" w:rsidRDefault="0002597D" w:rsidP="00BE0F00">
      <w:pPr>
        <w:numPr>
          <w:ilvl w:val="0"/>
          <w:numId w:val="2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Nastane-li některá z podmínek, za kterých je možná změna sjednané ceny, je zhotovitel sám povinen provést výpočet změny sjednané ceny a předložit požadavek na změnu sjednané ceny objednateli k odsouhlasení. </w:t>
      </w:r>
    </w:p>
    <w:p w14:paraId="3E59EF77" w14:textId="77777777" w:rsidR="0002597D" w:rsidRPr="0002597D" w:rsidRDefault="0002597D" w:rsidP="00BE0F00">
      <w:pPr>
        <w:numPr>
          <w:ilvl w:val="0"/>
          <w:numId w:val="2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Písemné oznámení nezakládá právo zhotovitele na jednostranné zvýšení sjednané ceny, vyjma případů výše vyjmenovaných. Jednání o zvýšení sjednané ceny je možné pouze za podmínek daných touto smlouvou a podmínek vyplývajících z příslušných ustanovení zákona č. 134/2016 Sb., o zadávání veřejných zakázek, resp. právního předpisu upravujícího zadávání veřejných zakázek účinného v době zahájení úkonů ke sjednání příslušné změny smlouvy. </w:t>
      </w:r>
    </w:p>
    <w:p w14:paraId="1B44752F" w14:textId="7F77C0CF" w:rsidR="0002597D" w:rsidRPr="0002597D" w:rsidRDefault="0002597D" w:rsidP="00BE0F00">
      <w:pPr>
        <w:numPr>
          <w:ilvl w:val="0"/>
          <w:numId w:val="2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Dodatečnými stavebními pracemi se rozumí práce nepředpokládané Soupisem a smlouvou, jejichž potřeba vznikla v průběhu realizace stavby dle této smlouvy a které rozšiřují rozsah předmětu plnění včetně finančního objemu stavby, sjednaného touto smlouvou. Dodatečné stavební práce lze provést pouze na základě nové úpravy smluvních vztahů mezi zhotovitelem a objednatelem. V případě, kdy v průběhu realizace stavby zjistí potřebu dodatečných stavebních prací zhotovitel, je povinen tuto skutečnost bez zbytečného odkladu oznámit objednateli. </w:t>
      </w:r>
    </w:p>
    <w:p w14:paraId="2C505475" w14:textId="77777777" w:rsidR="0002597D" w:rsidRPr="0002597D" w:rsidRDefault="0002597D" w:rsidP="00BE0F00">
      <w:pPr>
        <w:numPr>
          <w:ilvl w:val="0"/>
          <w:numId w:val="26"/>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 xml:space="preserve">Způsob ocenění dodatečných stavebních prací: </w:t>
      </w:r>
    </w:p>
    <w:p w14:paraId="20C4D1D1" w14:textId="77777777" w:rsidR="0002597D" w:rsidRPr="0002597D" w:rsidRDefault="0002597D" w:rsidP="00BE0F00">
      <w:pPr>
        <w:numPr>
          <w:ilvl w:val="0"/>
          <w:numId w:val="28"/>
        </w:numPr>
        <w:spacing w:before="120"/>
        <w:jc w:val="both"/>
        <w:rPr>
          <w:rFonts w:ascii="Calibri" w:hAnsi="Calibri"/>
          <w:sz w:val="22"/>
          <w:szCs w:val="22"/>
        </w:rPr>
      </w:pPr>
      <w:r w:rsidRPr="0002597D">
        <w:rPr>
          <w:rFonts w:ascii="Calibri" w:hAnsi="Calibri"/>
          <w:sz w:val="22"/>
          <w:szCs w:val="22"/>
        </w:rPr>
        <w:t xml:space="preserve">na základě písemného soupisu dodatečných stavebních prací doplní zhotovitel jednotkové ceny v souladu s položkovými cenami podle oceněného Soupisu nebo podle dohody smluvních stran na základě aktuálního Sborníků cen stavebních prací vydaných obchodní společností RTS, a. s., IČ: 255 33 843, se sídlem v Brně, Lazaretní 13, PSČ 615 00; </w:t>
      </w:r>
    </w:p>
    <w:p w14:paraId="39B1F314" w14:textId="77777777" w:rsidR="0002597D" w:rsidRPr="0002597D" w:rsidRDefault="0002597D" w:rsidP="00BE0F00">
      <w:pPr>
        <w:numPr>
          <w:ilvl w:val="0"/>
          <w:numId w:val="28"/>
        </w:numPr>
        <w:spacing w:before="120"/>
        <w:jc w:val="both"/>
        <w:rPr>
          <w:rFonts w:ascii="Calibri" w:hAnsi="Calibri"/>
          <w:sz w:val="22"/>
          <w:szCs w:val="22"/>
        </w:rPr>
      </w:pPr>
      <w:r w:rsidRPr="0002597D">
        <w:rPr>
          <w:rFonts w:ascii="Calibri" w:hAnsi="Calibri"/>
          <w:sz w:val="22"/>
          <w:szCs w:val="22"/>
        </w:rPr>
        <w:t xml:space="preserve">vynásobením položkových cen a množství potřebných měrných jednotek prací označených jako dodatečné stavební práce bude stanovena cena potřebných dodatečných stavebních prací; </w:t>
      </w:r>
    </w:p>
    <w:p w14:paraId="7AC709EC" w14:textId="77777777" w:rsidR="0002597D" w:rsidRPr="0002597D" w:rsidRDefault="0002597D" w:rsidP="00BE0F00">
      <w:pPr>
        <w:numPr>
          <w:ilvl w:val="0"/>
          <w:numId w:val="28"/>
        </w:numPr>
        <w:spacing w:before="120" w:after="120"/>
        <w:ind w:left="805" w:hanging="448"/>
        <w:jc w:val="both"/>
        <w:rPr>
          <w:rFonts w:ascii="Calibri" w:hAnsi="Calibri"/>
          <w:sz w:val="22"/>
          <w:szCs w:val="22"/>
        </w:rPr>
      </w:pPr>
      <w:r w:rsidRPr="0002597D">
        <w:rPr>
          <w:rFonts w:ascii="Calibri" w:hAnsi="Calibri"/>
          <w:sz w:val="22"/>
          <w:szCs w:val="22"/>
        </w:rPr>
        <w:t xml:space="preserve">k ceně dodatečných stavebních prací bude dopočtena odpovídající daň z přidané hodnoty, podle předpisů účinných v době předpokládaného uskutečnění zdanitelného plnění. </w:t>
      </w:r>
    </w:p>
    <w:p w14:paraId="40D4A3C3" w14:textId="77777777" w:rsidR="0002597D" w:rsidRPr="0002597D" w:rsidRDefault="0002597D" w:rsidP="00BE0F00">
      <w:pPr>
        <w:numPr>
          <w:ilvl w:val="0"/>
          <w:numId w:val="2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se zavazuje, že se k oznámení zhotovitele o potřebě dodatečných stavebních prací vyjádří obratem, nejpozději do 3 dnů ode dne předložení oznámení zhotovitele. </w:t>
      </w:r>
    </w:p>
    <w:p w14:paraId="389B4196" w14:textId="43A4FBE3" w:rsidR="0002597D" w:rsidRPr="0002597D" w:rsidRDefault="0002597D" w:rsidP="00BE0F00">
      <w:pPr>
        <w:numPr>
          <w:ilvl w:val="0"/>
          <w:numId w:val="2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Méněpracemi se rozumí práce předpokládané Soupisem a smlouvou, jejichž potřeba se v průběhu realizace stavby ukázala jako nadbytečná a které zužují rozsah stavby, včetně rozsahu finančního objemu stavby, sjednaný touto smlouvou. V důsledku výskytu méněprací má objednatel vůči zhotoviteli právo na poskytnutí přiměřené slevy ze sjednané ceny stavby. Výše slevy bude určena obdobným způsobem, jako v případě ocenění dodatečných stavebních prací. V případě, kdy v průběhu realizace stavby zjistí potřebu méněprací zhotovitel, je povinen tuto skutečnost bez zbytečného odkladu oznámit objednateli.</w:t>
      </w:r>
    </w:p>
    <w:p w14:paraId="372FF7DA" w14:textId="77777777" w:rsidR="0002597D" w:rsidRPr="0002597D" w:rsidRDefault="0002597D" w:rsidP="00BE0F00">
      <w:pPr>
        <w:numPr>
          <w:ilvl w:val="0"/>
          <w:numId w:val="2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 změně rozsahu stavby a změně sjednané ceny stavby se obě strany zavazují uzavřít písemnou dohodu odpovídající způsobem </w:t>
      </w:r>
      <w:r w:rsidR="00853113">
        <w:rPr>
          <w:rFonts w:ascii="Calibri" w:eastAsia="Calibri" w:hAnsi="Calibri"/>
          <w:sz w:val="22"/>
          <w:szCs w:val="22"/>
        </w:rPr>
        <w:t>v souladu s</w:t>
      </w:r>
      <w:r w:rsidRPr="0002597D">
        <w:rPr>
          <w:rFonts w:ascii="Calibri" w:eastAsia="Calibri" w:hAnsi="Calibri"/>
          <w:sz w:val="22"/>
          <w:szCs w:val="22"/>
        </w:rPr>
        <w:t xml:space="preserve"> </w:t>
      </w:r>
      <w:r w:rsidR="00853113" w:rsidRPr="0002597D">
        <w:rPr>
          <w:rFonts w:ascii="Calibri" w:eastAsia="Calibri" w:hAnsi="Calibri"/>
          <w:sz w:val="22"/>
          <w:szCs w:val="22"/>
        </w:rPr>
        <w:t>právní</w:t>
      </w:r>
      <w:r w:rsidR="00853113">
        <w:rPr>
          <w:rFonts w:ascii="Calibri" w:eastAsia="Calibri" w:hAnsi="Calibri"/>
          <w:sz w:val="22"/>
          <w:szCs w:val="22"/>
        </w:rPr>
        <w:t>mi</w:t>
      </w:r>
      <w:r w:rsidR="00853113" w:rsidRPr="0002597D">
        <w:rPr>
          <w:rFonts w:ascii="Calibri" w:eastAsia="Calibri" w:hAnsi="Calibri"/>
          <w:sz w:val="22"/>
          <w:szCs w:val="22"/>
        </w:rPr>
        <w:t xml:space="preserve"> </w:t>
      </w:r>
      <w:r w:rsidRPr="0002597D">
        <w:rPr>
          <w:rFonts w:ascii="Calibri" w:eastAsia="Calibri" w:hAnsi="Calibri"/>
          <w:sz w:val="22"/>
          <w:szCs w:val="22"/>
        </w:rPr>
        <w:t>předpis</w:t>
      </w:r>
      <w:r w:rsidR="00853113">
        <w:rPr>
          <w:rFonts w:ascii="Calibri" w:eastAsia="Calibri" w:hAnsi="Calibri"/>
          <w:sz w:val="22"/>
          <w:szCs w:val="22"/>
        </w:rPr>
        <w:t>y</w:t>
      </w:r>
      <w:r w:rsidRPr="0002597D">
        <w:rPr>
          <w:rFonts w:ascii="Calibri" w:eastAsia="Calibri" w:hAnsi="Calibri"/>
          <w:sz w:val="22"/>
          <w:szCs w:val="22"/>
        </w:rPr>
        <w:t xml:space="preserve"> upravující</w:t>
      </w:r>
      <w:r w:rsidR="00853113">
        <w:rPr>
          <w:rFonts w:ascii="Calibri" w:eastAsia="Calibri" w:hAnsi="Calibri"/>
          <w:sz w:val="22"/>
          <w:szCs w:val="22"/>
        </w:rPr>
        <w:t>mi</w:t>
      </w:r>
      <w:r w:rsidRPr="0002597D">
        <w:rPr>
          <w:rFonts w:ascii="Calibri" w:eastAsia="Calibri" w:hAnsi="Calibri"/>
          <w:sz w:val="22"/>
          <w:szCs w:val="22"/>
        </w:rPr>
        <w:t xml:space="preserve"> zadávání veřejných zakázek </w:t>
      </w:r>
      <w:r w:rsidR="00853113" w:rsidRPr="0002597D">
        <w:rPr>
          <w:rFonts w:ascii="Calibri" w:eastAsia="Calibri" w:hAnsi="Calibri"/>
          <w:sz w:val="22"/>
          <w:szCs w:val="22"/>
        </w:rPr>
        <w:t>účinn</w:t>
      </w:r>
      <w:r w:rsidR="00853113">
        <w:rPr>
          <w:rFonts w:ascii="Calibri" w:eastAsia="Calibri" w:hAnsi="Calibri"/>
          <w:sz w:val="22"/>
          <w:szCs w:val="22"/>
        </w:rPr>
        <w:t>ými</w:t>
      </w:r>
      <w:r w:rsidR="00853113" w:rsidRPr="0002597D">
        <w:rPr>
          <w:rFonts w:ascii="Calibri" w:eastAsia="Calibri" w:hAnsi="Calibri"/>
          <w:sz w:val="22"/>
          <w:szCs w:val="22"/>
        </w:rPr>
        <w:t xml:space="preserve"> </w:t>
      </w:r>
      <w:r w:rsidRPr="0002597D">
        <w:rPr>
          <w:rFonts w:ascii="Calibri" w:eastAsia="Calibri" w:hAnsi="Calibri"/>
          <w:sz w:val="22"/>
          <w:szCs w:val="22"/>
        </w:rPr>
        <w:t>v době zahájení úkonů ke sjednání příslušné změny smlouvy, a to ve formě dodatku k této smlouvě. K jiným změnám rozsahu předmětu plnění a sjednané ceny nelze přihlížet.</w:t>
      </w:r>
    </w:p>
    <w:p w14:paraId="4644304D" w14:textId="77777777" w:rsidR="0002597D" w:rsidRPr="0002597D" w:rsidRDefault="0002597D" w:rsidP="00BE0F00">
      <w:pPr>
        <w:numPr>
          <w:ilvl w:val="0"/>
          <w:numId w:val="2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V případě sporu o oprávněnosti požadavku na potřebu dodatečných stavebních prací nebo o rozsah snížení sjednaných cen, případně v případě sporu o vznik nároku na snížení sjednaných cen požádá objednatel o posudek soudního znalce z oboru ekonomika staveb. Příslušný soudní </w:t>
      </w:r>
      <w:r w:rsidRPr="0002597D">
        <w:rPr>
          <w:rFonts w:ascii="Calibri" w:eastAsia="Calibri" w:hAnsi="Calibri"/>
          <w:sz w:val="22"/>
          <w:szCs w:val="22"/>
        </w:rPr>
        <w:lastRenderedPageBreak/>
        <w:t>znalec bude vybrán losem za účasti zástupců obou smluvních stran ze seznamu soudních znalců v oboru ekonomika staveb vedeného u Krajského soudu v Brně. Pokud jde o oprávněnost požadavku na potřebu provedení dodatečných stavebních prací a na snížení sjednaných cen případně o spor o vznik nároku na snížení sjednaných cen, zavazují se obě smluvní strany závěry takto ustaveného znalce akceptovat. Náklady na úhradu výdajů spojených s posudkem vybraného soudního znalce nese každá smluvní strany ve výši 50 %.</w:t>
      </w:r>
    </w:p>
    <w:p w14:paraId="62A59BE6" w14:textId="77777777" w:rsidR="0002597D" w:rsidRPr="0002597D" w:rsidRDefault="0002597D" w:rsidP="00BE0F00">
      <w:pPr>
        <w:numPr>
          <w:ilvl w:val="0"/>
          <w:numId w:val="16"/>
        </w:numPr>
        <w:spacing w:before="240" w:after="120"/>
        <w:ind w:left="714" w:hanging="357"/>
        <w:jc w:val="center"/>
        <w:outlineLvl w:val="0"/>
        <w:rPr>
          <w:rFonts w:ascii="Calibri" w:hAnsi="Calibri"/>
          <w:b/>
          <w:bCs/>
          <w:sz w:val="22"/>
          <w:szCs w:val="22"/>
        </w:rPr>
      </w:pPr>
      <w:r w:rsidRPr="0002597D">
        <w:rPr>
          <w:rFonts w:ascii="Calibri" w:hAnsi="Calibri"/>
          <w:b/>
          <w:bCs/>
          <w:sz w:val="22"/>
          <w:szCs w:val="22"/>
        </w:rPr>
        <w:t>Platební podmínky</w:t>
      </w:r>
    </w:p>
    <w:p w14:paraId="065AB933" w14:textId="0DE3C540" w:rsidR="0002597D" w:rsidRPr="0002597D" w:rsidRDefault="0002597D" w:rsidP="00BE0F00">
      <w:pPr>
        <w:numPr>
          <w:ilvl w:val="0"/>
          <w:numId w:val="2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Cena za stavbu bude hrazena v </w:t>
      </w:r>
      <w:r w:rsidRPr="0002597D">
        <w:rPr>
          <w:rFonts w:ascii="Calibri" w:eastAsia="Calibri" w:hAnsi="Calibri"/>
          <w:b/>
          <w:bCs/>
          <w:sz w:val="22"/>
          <w:szCs w:val="22"/>
          <w:u w:val="single"/>
        </w:rPr>
        <w:t>měsíčních splátkách</w:t>
      </w:r>
      <w:r w:rsidRPr="0002597D">
        <w:rPr>
          <w:rFonts w:ascii="Calibri" w:eastAsia="Calibri" w:hAnsi="Calibri"/>
          <w:sz w:val="22"/>
          <w:szCs w:val="22"/>
        </w:rPr>
        <w:t xml:space="preserve"> v průběhu celé doby </w:t>
      </w:r>
      <w:r w:rsidR="00B55A5C">
        <w:rPr>
          <w:rFonts w:ascii="Calibri" w:eastAsia="Calibri" w:hAnsi="Calibri"/>
          <w:sz w:val="22"/>
          <w:szCs w:val="22"/>
        </w:rPr>
        <w:t>provádění</w:t>
      </w:r>
      <w:r w:rsidRPr="0002597D">
        <w:rPr>
          <w:rFonts w:ascii="Calibri" w:eastAsia="Calibri" w:hAnsi="Calibri"/>
          <w:sz w:val="22"/>
          <w:szCs w:val="22"/>
        </w:rPr>
        <w:t xml:space="preserve"> stavby na základě měsíčních faktur – daňových dokladů. Měsíční fakturou lze vyúčtovat skutečně zhotovenou část stavby v příslušném měsíci. Součástí faktury – daňového dokladu bude soupis provedených prací v příslušném měsíci. Soupis provedených prací musí být oceněný podle jednotkových cen vyplývajících z oceněného Soupisu, který je přílohou č. 1 této smlouvy. Soupis provedených prací musí být odsouhlasen a potvrzen TDS a objednatelem (zástupcem objednatele).</w:t>
      </w:r>
    </w:p>
    <w:p w14:paraId="617F898E" w14:textId="77777777" w:rsidR="0002597D" w:rsidRPr="0002597D" w:rsidRDefault="0002597D" w:rsidP="00BE0F00">
      <w:pPr>
        <w:numPr>
          <w:ilvl w:val="0"/>
          <w:numId w:val="2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předkládá soupis provedených prací před vystavením příslušné faktury TDS a objednateli (zástupci objednateli) k odsouhlasení ve třech vyhotoveních, a to vždy nejpozději do 3. pracovního dne měsíce následujícího po měsíci, za nějž se soupis vystavuje. Objednatel neposkytuje zhotoviteli žádné zálohy.</w:t>
      </w:r>
    </w:p>
    <w:p w14:paraId="74CCF6FB" w14:textId="77777777" w:rsidR="0002597D" w:rsidRPr="0002597D" w:rsidRDefault="0002597D" w:rsidP="00BE0F00">
      <w:pPr>
        <w:numPr>
          <w:ilvl w:val="0"/>
          <w:numId w:val="29"/>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V soupisu provedených prací bude uvedeno:</w:t>
      </w:r>
    </w:p>
    <w:p w14:paraId="762BF8AF" w14:textId="77777777" w:rsidR="0002597D" w:rsidRPr="0002597D" w:rsidRDefault="0002597D" w:rsidP="00BE0F00">
      <w:pPr>
        <w:numPr>
          <w:ilvl w:val="0"/>
          <w:numId w:val="30"/>
        </w:numPr>
        <w:spacing w:before="120"/>
        <w:jc w:val="both"/>
        <w:rPr>
          <w:rFonts w:ascii="Calibri" w:hAnsi="Calibri"/>
          <w:sz w:val="22"/>
          <w:szCs w:val="22"/>
        </w:rPr>
      </w:pPr>
      <w:r w:rsidRPr="0002597D">
        <w:rPr>
          <w:rFonts w:ascii="Calibri" w:hAnsi="Calibri"/>
          <w:sz w:val="22"/>
          <w:szCs w:val="22"/>
        </w:rPr>
        <w:t xml:space="preserve">počet měrných jednotek prací a dodávek realizovaných ke zhotovení stavby dle této smlouvy zhotovitelem v měsíci, k jehož vyúčtování bude soupis provedených prací sloužit jako podklad; </w:t>
      </w:r>
    </w:p>
    <w:p w14:paraId="0FF05B5F" w14:textId="77777777" w:rsidR="0002597D" w:rsidRPr="0002597D" w:rsidRDefault="0002597D" w:rsidP="00BE0F00">
      <w:pPr>
        <w:numPr>
          <w:ilvl w:val="0"/>
          <w:numId w:val="30"/>
        </w:numPr>
        <w:spacing w:before="120"/>
        <w:jc w:val="both"/>
        <w:rPr>
          <w:rFonts w:ascii="Calibri" w:hAnsi="Calibri"/>
          <w:sz w:val="22"/>
          <w:szCs w:val="22"/>
        </w:rPr>
      </w:pPr>
      <w:r w:rsidRPr="0002597D">
        <w:rPr>
          <w:rFonts w:ascii="Calibri" w:hAnsi="Calibri"/>
          <w:sz w:val="22"/>
          <w:szCs w:val="22"/>
        </w:rPr>
        <w:t xml:space="preserve">počet měrných jednotek provedených od zahájení prací na stavbě do konce posledního předcházejícího fakturovaného období; </w:t>
      </w:r>
    </w:p>
    <w:p w14:paraId="12EE007D" w14:textId="77777777" w:rsidR="0002597D" w:rsidRPr="0002597D" w:rsidRDefault="0002597D" w:rsidP="00BE0F00">
      <w:pPr>
        <w:numPr>
          <w:ilvl w:val="0"/>
          <w:numId w:val="30"/>
        </w:numPr>
        <w:spacing w:before="120"/>
        <w:jc w:val="both"/>
        <w:rPr>
          <w:rFonts w:ascii="Calibri" w:hAnsi="Calibri"/>
          <w:sz w:val="22"/>
          <w:szCs w:val="22"/>
        </w:rPr>
      </w:pPr>
      <w:r w:rsidRPr="0002597D">
        <w:rPr>
          <w:rFonts w:ascii="Calibri" w:hAnsi="Calibri"/>
          <w:sz w:val="22"/>
          <w:szCs w:val="22"/>
        </w:rPr>
        <w:t xml:space="preserve">počet měrných jednotek, které zbývá realizovat k dokončení prací na stavbě; </w:t>
      </w:r>
    </w:p>
    <w:p w14:paraId="4F957EFF" w14:textId="77777777" w:rsidR="0002597D" w:rsidRPr="0002597D" w:rsidRDefault="0002597D" w:rsidP="00BE0F00">
      <w:pPr>
        <w:numPr>
          <w:ilvl w:val="0"/>
          <w:numId w:val="30"/>
        </w:numPr>
        <w:spacing w:before="120"/>
        <w:jc w:val="both"/>
        <w:rPr>
          <w:rFonts w:ascii="Calibri" w:hAnsi="Calibri"/>
          <w:sz w:val="22"/>
          <w:szCs w:val="22"/>
        </w:rPr>
      </w:pPr>
      <w:r w:rsidRPr="0002597D">
        <w:rPr>
          <w:rFonts w:ascii="Calibri" w:hAnsi="Calibri"/>
          <w:sz w:val="22"/>
          <w:szCs w:val="22"/>
        </w:rPr>
        <w:t xml:space="preserve">celková cena stavby, od které budou odečteny veškeré fakturované částky s uvedením čísla faktur uplatněné ke dni vystavení dané faktury; </w:t>
      </w:r>
    </w:p>
    <w:p w14:paraId="3535D055" w14:textId="77777777" w:rsidR="0002597D" w:rsidRPr="0002597D" w:rsidRDefault="0002597D" w:rsidP="00BE0F00">
      <w:pPr>
        <w:numPr>
          <w:ilvl w:val="0"/>
          <w:numId w:val="30"/>
        </w:numPr>
        <w:spacing w:before="120"/>
        <w:jc w:val="both"/>
        <w:rPr>
          <w:rFonts w:ascii="Calibri" w:hAnsi="Calibri"/>
          <w:sz w:val="22"/>
          <w:szCs w:val="22"/>
        </w:rPr>
      </w:pPr>
      <w:r w:rsidRPr="0002597D">
        <w:rPr>
          <w:rFonts w:ascii="Calibri" w:hAnsi="Calibri"/>
          <w:sz w:val="22"/>
          <w:szCs w:val="22"/>
        </w:rPr>
        <w:t xml:space="preserve">částky v soupisu provedených prací musí číselně korespondovat s oceněným Soupisem; </w:t>
      </w:r>
    </w:p>
    <w:p w14:paraId="6C862298" w14:textId="77777777" w:rsidR="0002597D" w:rsidRPr="0002597D" w:rsidRDefault="0002597D" w:rsidP="00BE0F00">
      <w:pPr>
        <w:numPr>
          <w:ilvl w:val="0"/>
          <w:numId w:val="30"/>
        </w:numPr>
        <w:spacing w:before="120" w:after="120"/>
        <w:ind w:left="805" w:hanging="448"/>
        <w:jc w:val="both"/>
        <w:rPr>
          <w:rFonts w:ascii="Calibri" w:hAnsi="Calibri"/>
          <w:sz w:val="22"/>
          <w:szCs w:val="22"/>
        </w:rPr>
      </w:pPr>
      <w:r w:rsidRPr="0002597D">
        <w:rPr>
          <w:rFonts w:ascii="Calibri" w:hAnsi="Calibri"/>
          <w:sz w:val="22"/>
          <w:szCs w:val="22"/>
        </w:rPr>
        <w:t xml:space="preserve">otisk razítka a podpis oprávněné osoby zhotovitele. </w:t>
      </w:r>
    </w:p>
    <w:p w14:paraId="70EA19A0" w14:textId="77777777" w:rsidR="0002597D" w:rsidRPr="0002597D" w:rsidRDefault="0002597D" w:rsidP="00BE0F00">
      <w:pPr>
        <w:numPr>
          <w:ilvl w:val="0"/>
          <w:numId w:val="2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TDS je povinen se k tomuto soupisu provedených prací vyjádřit nejpozději do 3 pracovních dnů ode dne jeho obdržení. TDS může za objednatele uplatnit případné námitky k množství provedených prací, druhu provedených prací, kvalitě provedených prací a formálním náležitostem soupisu. Odsouhlasený soupis provedených prací opatří TDS svým podpisem. Následně je zhotovitel oprávněn vystavit měsíční fakturu. </w:t>
      </w:r>
    </w:p>
    <w:p w14:paraId="5FE60B6E" w14:textId="77777777" w:rsidR="0002597D" w:rsidRPr="0002597D" w:rsidRDefault="0002597D" w:rsidP="00BE0F00">
      <w:pPr>
        <w:numPr>
          <w:ilvl w:val="0"/>
          <w:numId w:val="2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Měsíční fakturu s odsouhlaseným soupisem provedených prací zhotovitel doručí objednateli ve dvou vyhotoveních. </w:t>
      </w:r>
    </w:p>
    <w:p w14:paraId="175161FD" w14:textId="77777777" w:rsidR="0002597D" w:rsidRPr="0002597D" w:rsidRDefault="0002597D" w:rsidP="00BE0F00">
      <w:pPr>
        <w:numPr>
          <w:ilvl w:val="0"/>
          <w:numId w:val="2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Na pravidelných měsíčních fakturách realizovaných na základě měsíční fakturace se objednatel zavazuje uhradit zhotoviteli částku odpovídající </w:t>
      </w:r>
      <w:r w:rsidRPr="00B55A5C">
        <w:rPr>
          <w:rFonts w:ascii="Calibri" w:eastAsia="Calibri" w:hAnsi="Calibri"/>
          <w:sz w:val="22"/>
          <w:szCs w:val="22"/>
        </w:rPr>
        <w:t>maximálně 90 % hodnoty sjednané ceny. Zbý</w:t>
      </w:r>
      <w:r w:rsidRPr="0002597D">
        <w:rPr>
          <w:rFonts w:ascii="Calibri" w:eastAsia="Calibri" w:hAnsi="Calibri"/>
          <w:sz w:val="22"/>
          <w:szCs w:val="22"/>
        </w:rPr>
        <w:t xml:space="preserve">vající část sjednané ceny bude objednatelem uhrazena na základě konečné faktury vystavené zhotovitelem po předání a převzetí řádně dokončeného plnění předmětu smlouvy objednateli podle pravidel sjednaných v této smlouvě. </w:t>
      </w:r>
    </w:p>
    <w:p w14:paraId="2828F763" w14:textId="77777777" w:rsidR="0002597D" w:rsidRPr="0002597D" w:rsidRDefault="0002597D" w:rsidP="00BE0F00">
      <w:pPr>
        <w:numPr>
          <w:ilvl w:val="0"/>
          <w:numId w:val="2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Překročí-li celková částka měsíčních plateb účtovaná zhotovitelem hodnotu 90 % ze sjednané ceny stavby, je objednatel oprávněn odepřít poskytnutí další platby za provádění prací ke zhotovení stavby. V případě, že část hodnoty vystavené faktury bude ještě pod hranicí výše sjednaného limitu, je objednatel povinen uhradit pouze tuto část sjednané ceny za zhotovení stavby, zbytek hodnoty této faktury bude objednatelem uhrazen.</w:t>
      </w:r>
    </w:p>
    <w:p w14:paraId="46A74796" w14:textId="77777777" w:rsidR="0002597D" w:rsidRPr="0002597D" w:rsidRDefault="0002597D" w:rsidP="00BE0F00">
      <w:pPr>
        <w:numPr>
          <w:ilvl w:val="0"/>
          <w:numId w:val="29"/>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 xml:space="preserve">Vzhledem k tomu, že objednatel </w:t>
      </w:r>
      <w:r w:rsidR="0014600B">
        <w:rPr>
          <w:rFonts w:ascii="Calibri" w:eastAsia="Calibri" w:hAnsi="Calibri"/>
          <w:sz w:val="22"/>
          <w:szCs w:val="22"/>
        </w:rPr>
        <w:t>je</w:t>
      </w:r>
      <w:r w:rsidR="0014600B" w:rsidRPr="0002597D">
        <w:rPr>
          <w:rFonts w:ascii="Calibri" w:eastAsia="Calibri" w:hAnsi="Calibri"/>
          <w:sz w:val="22"/>
          <w:szCs w:val="22"/>
        </w:rPr>
        <w:t xml:space="preserve"> </w:t>
      </w:r>
      <w:r w:rsidRPr="0002597D">
        <w:rPr>
          <w:rFonts w:ascii="Calibri" w:eastAsia="Calibri" w:hAnsi="Calibri"/>
          <w:sz w:val="22"/>
          <w:szCs w:val="22"/>
        </w:rPr>
        <w:t>u plnění přijatých na základě této smlouvy v postavení osoby povinné k dani dle ustanovení § 5 odst. 3 zákona č. 235/2004 Sb., o dani z přidané hodnoty, ve znění pozdějších předpisů (dále jen „ZDPH“), 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w:t>
      </w:r>
    </w:p>
    <w:p w14:paraId="1A722F4B" w14:textId="77777777" w:rsidR="0002597D" w:rsidRPr="0002597D" w:rsidRDefault="0002597D" w:rsidP="00BE0F00">
      <w:pPr>
        <w:numPr>
          <w:ilvl w:val="0"/>
          <w:numId w:val="29"/>
        </w:numPr>
        <w:spacing w:before="120" w:after="120"/>
        <w:ind w:left="357" w:hanging="357"/>
        <w:jc w:val="both"/>
        <w:rPr>
          <w:rFonts w:ascii="Calibri" w:hAnsi="Calibri" w:cs="Calibri"/>
          <w:sz w:val="22"/>
          <w:szCs w:val="22"/>
        </w:rPr>
      </w:pPr>
      <w:r w:rsidRPr="0002597D">
        <w:rPr>
          <w:rFonts w:ascii="Calibri" w:eastAsia="Calibri" w:hAnsi="Calibri" w:cs="Calibri"/>
          <w:sz w:val="22"/>
          <w:szCs w:val="22"/>
        </w:rPr>
        <w:t>Bude-li na daňovém dokladu uveden jiný než oznámený účet ve smyslu § 96 ZDPH, objednatel je oprávněn poukázat příslušnou platbu na kterýkoli oznámený účet zhotovitele. Úhrada platby na kterýkoli oznámený účet (tj. účet odlišný od účtu uvedeného na daňovém dokladu) je smluvními stranami považována za řádnou úhradu plnění dle smlouvy.</w:t>
      </w:r>
    </w:p>
    <w:p w14:paraId="298D1602" w14:textId="77777777" w:rsidR="0002597D" w:rsidRPr="0002597D" w:rsidRDefault="0002597D" w:rsidP="00BE0F00">
      <w:pPr>
        <w:numPr>
          <w:ilvl w:val="0"/>
          <w:numId w:val="29"/>
        </w:numPr>
        <w:shd w:val="clear" w:color="auto" w:fill="FFFFFF"/>
        <w:spacing w:before="120" w:after="120"/>
        <w:ind w:left="357" w:hanging="357"/>
        <w:jc w:val="both"/>
        <w:rPr>
          <w:rFonts w:ascii="Calibri" w:eastAsia="Calibri" w:hAnsi="Calibri"/>
          <w:sz w:val="22"/>
          <w:szCs w:val="22"/>
        </w:rPr>
      </w:pPr>
      <w:r w:rsidRPr="0002597D">
        <w:rPr>
          <w:rFonts w:ascii="Calibri" w:eastAsia="Calibri" w:hAnsi="Calibri"/>
          <w:sz w:val="22"/>
          <w:szCs w:val="22"/>
        </w:rPr>
        <w:t xml:space="preserve">Objednatel je povinen uhradit faktury vystavené zhotovitelem při realizaci stavby dle této smlouvy a podle podmínek v této smlouvě sjednaných nejpozději do 30 dnů ode dne následujícího po dni doručení faktury. </w:t>
      </w:r>
    </w:p>
    <w:p w14:paraId="24920253" w14:textId="77777777" w:rsidR="0002597D" w:rsidRPr="0002597D" w:rsidRDefault="0002597D" w:rsidP="00BE0F00">
      <w:pPr>
        <w:numPr>
          <w:ilvl w:val="0"/>
          <w:numId w:val="2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není v prodlení, uhradí-li fakturu do 30 dnů ode dne následujícího po dni doručení faktury, ale tato úhrada bude provedena po termínu, který je na přijaté faktuře uveden jako datum splatnosti. </w:t>
      </w:r>
    </w:p>
    <w:p w14:paraId="106FFB74" w14:textId="77777777" w:rsidR="0002597D" w:rsidRPr="0002597D" w:rsidRDefault="0002597D" w:rsidP="00BE0F00">
      <w:pPr>
        <w:numPr>
          <w:ilvl w:val="0"/>
          <w:numId w:val="2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Za doručení faktury se považuje den předání faktury do poštovní evidence objednatele. </w:t>
      </w:r>
    </w:p>
    <w:p w14:paraId="330E47B1" w14:textId="77777777" w:rsidR="0002597D" w:rsidRPr="0002597D" w:rsidRDefault="0002597D" w:rsidP="00BE0F00">
      <w:pPr>
        <w:numPr>
          <w:ilvl w:val="0"/>
          <w:numId w:val="2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Prodlení objednatele s úhradou dlužné částky delší jak 90 dnů se považuje za podstatné porušení smlouvy. </w:t>
      </w:r>
    </w:p>
    <w:p w14:paraId="45E10DC5" w14:textId="77777777" w:rsidR="0002597D" w:rsidRPr="0002597D" w:rsidRDefault="0002597D" w:rsidP="00BE0F00">
      <w:pPr>
        <w:numPr>
          <w:ilvl w:val="0"/>
          <w:numId w:val="2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může uhradit fakturu před lhůtou splatnosti. </w:t>
      </w:r>
    </w:p>
    <w:p w14:paraId="65DA0872" w14:textId="77777777" w:rsidR="0002597D" w:rsidRPr="0002597D" w:rsidRDefault="0002597D" w:rsidP="00BE0F00">
      <w:pPr>
        <w:numPr>
          <w:ilvl w:val="0"/>
          <w:numId w:val="29"/>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 xml:space="preserve">Faktury zhotovitele musí formou a obsahem odpovídat zákonu č. 563/1991 Sb., o účetnictví, v platném znění a ZDPH a musí obsahovat zejména tyto náležitosti: </w:t>
      </w:r>
    </w:p>
    <w:p w14:paraId="7882DAFF" w14:textId="77777777" w:rsidR="0002597D" w:rsidRPr="0002597D" w:rsidRDefault="0002597D" w:rsidP="0002597D">
      <w:pPr>
        <w:numPr>
          <w:ilvl w:val="0"/>
          <w:numId w:val="8"/>
        </w:numPr>
        <w:ind w:left="851" w:firstLine="0"/>
        <w:jc w:val="both"/>
        <w:rPr>
          <w:rFonts w:ascii="Calibri" w:eastAsia="Calibri" w:hAnsi="Calibri"/>
          <w:sz w:val="22"/>
          <w:szCs w:val="22"/>
        </w:rPr>
      </w:pPr>
      <w:r w:rsidRPr="0002597D">
        <w:rPr>
          <w:rFonts w:ascii="Calibri" w:eastAsia="Calibri" w:hAnsi="Calibri"/>
          <w:sz w:val="22"/>
          <w:szCs w:val="22"/>
        </w:rPr>
        <w:t>označení účetního dokladu a jeho pořadové číslo,</w:t>
      </w:r>
    </w:p>
    <w:p w14:paraId="4F1863D1" w14:textId="77777777" w:rsidR="0002597D" w:rsidRPr="0002597D" w:rsidRDefault="0002597D" w:rsidP="0002597D">
      <w:pPr>
        <w:numPr>
          <w:ilvl w:val="0"/>
          <w:numId w:val="8"/>
        </w:numPr>
        <w:ind w:left="851" w:firstLine="0"/>
        <w:jc w:val="both"/>
        <w:rPr>
          <w:rFonts w:ascii="Calibri" w:eastAsia="Calibri" w:hAnsi="Calibri"/>
          <w:sz w:val="22"/>
          <w:szCs w:val="22"/>
        </w:rPr>
      </w:pPr>
      <w:r w:rsidRPr="0002597D">
        <w:rPr>
          <w:rFonts w:ascii="Calibri" w:eastAsia="Calibri" w:hAnsi="Calibri"/>
          <w:sz w:val="22"/>
          <w:szCs w:val="22"/>
        </w:rPr>
        <w:t>identifikační údaje objednatele včetně DIČ,</w:t>
      </w:r>
    </w:p>
    <w:p w14:paraId="75BA3A70" w14:textId="77777777" w:rsidR="0002597D" w:rsidRPr="0002597D" w:rsidRDefault="0002597D" w:rsidP="0002597D">
      <w:pPr>
        <w:numPr>
          <w:ilvl w:val="0"/>
          <w:numId w:val="8"/>
        </w:numPr>
        <w:ind w:left="851" w:firstLine="0"/>
        <w:jc w:val="both"/>
        <w:rPr>
          <w:rFonts w:ascii="Calibri" w:eastAsia="Calibri" w:hAnsi="Calibri"/>
          <w:sz w:val="22"/>
          <w:szCs w:val="22"/>
        </w:rPr>
      </w:pPr>
      <w:r w:rsidRPr="0002597D">
        <w:rPr>
          <w:rFonts w:ascii="Calibri" w:eastAsia="Calibri" w:hAnsi="Calibri"/>
          <w:sz w:val="22"/>
          <w:szCs w:val="22"/>
        </w:rPr>
        <w:t>identifikační údaje zhotovitele včetně DIČ,</w:t>
      </w:r>
    </w:p>
    <w:p w14:paraId="0460E203" w14:textId="77777777" w:rsidR="0002597D" w:rsidRPr="0002597D" w:rsidRDefault="0002597D" w:rsidP="0002597D">
      <w:pPr>
        <w:numPr>
          <w:ilvl w:val="0"/>
          <w:numId w:val="8"/>
        </w:numPr>
        <w:ind w:left="851" w:firstLine="0"/>
        <w:jc w:val="both"/>
        <w:rPr>
          <w:rFonts w:ascii="Calibri" w:eastAsia="Calibri" w:hAnsi="Calibri"/>
          <w:sz w:val="22"/>
          <w:szCs w:val="22"/>
        </w:rPr>
      </w:pPr>
      <w:r w:rsidRPr="0002597D">
        <w:rPr>
          <w:rFonts w:ascii="Calibri" w:eastAsia="Calibri" w:hAnsi="Calibri"/>
          <w:sz w:val="22"/>
          <w:szCs w:val="22"/>
        </w:rPr>
        <w:t>popis obsahu účetního dokladu,</w:t>
      </w:r>
    </w:p>
    <w:p w14:paraId="13CB425E" w14:textId="77777777" w:rsidR="0002597D" w:rsidRPr="0002597D" w:rsidRDefault="0002597D" w:rsidP="0002597D">
      <w:pPr>
        <w:numPr>
          <w:ilvl w:val="0"/>
          <w:numId w:val="8"/>
        </w:numPr>
        <w:ind w:left="851" w:firstLine="0"/>
        <w:jc w:val="both"/>
        <w:rPr>
          <w:rFonts w:ascii="Calibri" w:eastAsia="Calibri" w:hAnsi="Calibri"/>
          <w:sz w:val="22"/>
          <w:szCs w:val="22"/>
        </w:rPr>
      </w:pPr>
      <w:r w:rsidRPr="0002597D">
        <w:rPr>
          <w:rFonts w:ascii="Calibri" w:eastAsia="Calibri" w:hAnsi="Calibri"/>
          <w:sz w:val="22"/>
          <w:szCs w:val="22"/>
        </w:rPr>
        <w:t>datum vystavení,</w:t>
      </w:r>
    </w:p>
    <w:p w14:paraId="77BDC93E" w14:textId="77777777" w:rsidR="0002597D" w:rsidRPr="0002597D" w:rsidRDefault="0002597D" w:rsidP="0002597D">
      <w:pPr>
        <w:numPr>
          <w:ilvl w:val="0"/>
          <w:numId w:val="8"/>
        </w:numPr>
        <w:jc w:val="both"/>
        <w:rPr>
          <w:rFonts w:ascii="Calibri" w:eastAsia="Calibri" w:hAnsi="Calibri"/>
          <w:sz w:val="22"/>
          <w:szCs w:val="22"/>
        </w:rPr>
      </w:pPr>
      <w:r w:rsidRPr="0002597D">
        <w:rPr>
          <w:rFonts w:ascii="Calibri" w:eastAsia="Calibri" w:hAnsi="Calibri"/>
          <w:sz w:val="22"/>
          <w:szCs w:val="22"/>
        </w:rPr>
        <w:t>datum uskutečnění zdanitelného plnění, přičemž dnem uskutečnění zdanitelného plnění se rozumí poslední den kalendářního měsíce, za který je faktura vystavena,</w:t>
      </w:r>
    </w:p>
    <w:p w14:paraId="46DE3919" w14:textId="77777777" w:rsidR="0002597D" w:rsidRPr="0002597D" w:rsidRDefault="0002597D" w:rsidP="0002597D">
      <w:pPr>
        <w:numPr>
          <w:ilvl w:val="0"/>
          <w:numId w:val="8"/>
        </w:numPr>
        <w:ind w:left="851" w:firstLine="0"/>
        <w:jc w:val="both"/>
        <w:rPr>
          <w:rFonts w:ascii="Calibri" w:eastAsia="Calibri" w:hAnsi="Calibri"/>
          <w:sz w:val="22"/>
          <w:szCs w:val="22"/>
        </w:rPr>
      </w:pPr>
      <w:r w:rsidRPr="0002597D">
        <w:rPr>
          <w:rFonts w:ascii="Calibri" w:eastAsia="Calibri" w:hAnsi="Calibri"/>
          <w:sz w:val="22"/>
          <w:szCs w:val="22"/>
        </w:rPr>
        <w:t>výši ceny bez daně celkem,</w:t>
      </w:r>
    </w:p>
    <w:p w14:paraId="56414B5F" w14:textId="77777777" w:rsidR="0002597D" w:rsidRPr="0002597D" w:rsidRDefault="0002597D" w:rsidP="0002597D">
      <w:pPr>
        <w:numPr>
          <w:ilvl w:val="0"/>
          <w:numId w:val="8"/>
        </w:numPr>
        <w:ind w:left="851" w:firstLine="0"/>
        <w:jc w:val="both"/>
        <w:rPr>
          <w:rFonts w:ascii="Calibri" w:eastAsia="Calibri" w:hAnsi="Calibri"/>
          <w:sz w:val="22"/>
          <w:szCs w:val="22"/>
        </w:rPr>
      </w:pPr>
      <w:r w:rsidRPr="0002597D">
        <w:rPr>
          <w:rFonts w:ascii="Calibri" w:eastAsia="Calibri" w:hAnsi="Calibri"/>
          <w:sz w:val="22"/>
          <w:szCs w:val="22"/>
        </w:rPr>
        <w:t>sazbu daně,</w:t>
      </w:r>
    </w:p>
    <w:p w14:paraId="21F56CCE" w14:textId="77777777" w:rsidR="0002597D" w:rsidRPr="0002597D" w:rsidRDefault="0002597D" w:rsidP="0002597D">
      <w:pPr>
        <w:numPr>
          <w:ilvl w:val="0"/>
          <w:numId w:val="8"/>
        </w:numPr>
        <w:ind w:left="851" w:firstLine="0"/>
        <w:jc w:val="both"/>
        <w:rPr>
          <w:rFonts w:ascii="Calibri" w:eastAsia="Calibri" w:hAnsi="Calibri"/>
          <w:sz w:val="22"/>
          <w:szCs w:val="22"/>
        </w:rPr>
      </w:pPr>
      <w:r w:rsidRPr="0002597D">
        <w:rPr>
          <w:rFonts w:ascii="Calibri" w:eastAsia="Calibri" w:hAnsi="Calibri"/>
          <w:sz w:val="22"/>
          <w:szCs w:val="22"/>
        </w:rPr>
        <w:t>podpis odpovědné osoby zhotovitele,</w:t>
      </w:r>
    </w:p>
    <w:p w14:paraId="5F5BE6E3" w14:textId="77777777" w:rsidR="0002597D" w:rsidRPr="0002597D" w:rsidRDefault="0002597D" w:rsidP="0002597D">
      <w:pPr>
        <w:numPr>
          <w:ilvl w:val="0"/>
          <w:numId w:val="8"/>
        </w:numPr>
        <w:ind w:left="1134" w:hanging="283"/>
        <w:jc w:val="both"/>
        <w:rPr>
          <w:rFonts w:ascii="Calibri" w:eastAsia="Calibri" w:hAnsi="Calibri"/>
          <w:sz w:val="22"/>
          <w:szCs w:val="22"/>
        </w:rPr>
      </w:pPr>
      <w:r w:rsidRPr="0002597D">
        <w:rPr>
          <w:rFonts w:ascii="Calibri" w:eastAsia="Calibri" w:hAnsi="Calibri"/>
          <w:sz w:val="22"/>
          <w:szCs w:val="22"/>
        </w:rPr>
        <w:t>název stavby,</w:t>
      </w:r>
    </w:p>
    <w:p w14:paraId="63B57A50" w14:textId="77777777" w:rsidR="0002597D" w:rsidRPr="0002597D" w:rsidRDefault="0002597D" w:rsidP="0002597D">
      <w:pPr>
        <w:numPr>
          <w:ilvl w:val="0"/>
          <w:numId w:val="8"/>
        </w:numPr>
        <w:ind w:left="1134" w:hanging="283"/>
        <w:jc w:val="both"/>
        <w:rPr>
          <w:rFonts w:ascii="Calibri" w:eastAsia="Calibri" w:hAnsi="Calibri"/>
          <w:sz w:val="22"/>
          <w:szCs w:val="22"/>
        </w:rPr>
      </w:pPr>
      <w:r w:rsidRPr="0002597D">
        <w:rPr>
          <w:rFonts w:ascii="Calibri" w:eastAsia="Calibri" w:hAnsi="Calibri"/>
          <w:sz w:val="22"/>
          <w:szCs w:val="22"/>
        </w:rPr>
        <w:t>název a číslo stavebního objektu, resp. provozního souboru,</w:t>
      </w:r>
    </w:p>
    <w:p w14:paraId="442245D3" w14:textId="77777777" w:rsidR="0002597D" w:rsidRPr="0002597D" w:rsidRDefault="0002597D" w:rsidP="0002597D">
      <w:pPr>
        <w:numPr>
          <w:ilvl w:val="0"/>
          <w:numId w:val="8"/>
        </w:numPr>
        <w:ind w:left="1134" w:hanging="283"/>
        <w:jc w:val="both"/>
        <w:rPr>
          <w:rFonts w:ascii="Calibri" w:eastAsia="Calibri" w:hAnsi="Calibri"/>
          <w:sz w:val="22"/>
          <w:szCs w:val="22"/>
        </w:rPr>
      </w:pPr>
      <w:r w:rsidRPr="0002597D">
        <w:rPr>
          <w:rFonts w:ascii="Calibri" w:eastAsia="Calibri" w:hAnsi="Calibri"/>
          <w:sz w:val="22"/>
          <w:szCs w:val="22"/>
        </w:rPr>
        <w:t>kód a název rozpočtové položky projektu,</w:t>
      </w:r>
    </w:p>
    <w:p w14:paraId="71DD85AB" w14:textId="77777777" w:rsidR="0002597D" w:rsidRPr="0002597D" w:rsidRDefault="0002597D" w:rsidP="0002597D">
      <w:pPr>
        <w:numPr>
          <w:ilvl w:val="0"/>
          <w:numId w:val="8"/>
        </w:numPr>
        <w:ind w:left="1134" w:hanging="283"/>
        <w:jc w:val="both"/>
        <w:rPr>
          <w:rFonts w:ascii="Calibri" w:eastAsia="Calibri" w:hAnsi="Calibri"/>
          <w:sz w:val="22"/>
          <w:szCs w:val="22"/>
        </w:rPr>
      </w:pPr>
      <w:r w:rsidRPr="0002597D">
        <w:rPr>
          <w:rFonts w:ascii="Calibri" w:eastAsia="Calibri" w:hAnsi="Calibri"/>
          <w:sz w:val="22"/>
          <w:szCs w:val="22"/>
        </w:rPr>
        <w:t>přílohu – Soupis provedených prací oceněný podle dohodnutého způsobu a odsouhlasený TDS.</w:t>
      </w:r>
    </w:p>
    <w:p w14:paraId="5A5DDF0A" w14:textId="77777777" w:rsidR="0002597D" w:rsidRPr="00A95384" w:rsidRDefault="0002597D" w:rsidP="00BE0F00">
      <w:pPr>
        <w:numPr>
          <w:ilvl w:val="0"/>
          <w:numId w:val="29"/>
        </w:numPr>
        <w:shd w:val="clear" w:color="auto" w:fill="FFFFFF"/>
        <w:spacing w:after="120"/>
        <w:jc w:val="both"/>
        <w:rPr>
          <w:rFonts w:ascii="Calibri" w:eastAsia="Calibri" w:hAnsi="Calibri"/>
          <w:sz w:val="22"/>
          <w:szCs w:val="22"/>
        </w:rPr>
      </w:pPr>
      <w:r w:rsidRPr="00A95384">
        <w:rPr>
          <w:rFonts w:ascii="Calibri" w:eastAsia="Calibri" w:hAnsi="Calibri"/>
          <w:sz w:val="22"/>
          <w:szCs w:val="22"/>
        </w:rPr>
        <w:t xml:space="preserve">V souvislosti s reprodukcí majetku (viz např. Vyhláška č. 410/2009 Sb., kterou se provádějí některá ustanovení zákona č. 563/1991 Sb., o účetnictví, ve znění pozdějších předpisů, pro některé vybrané účetní jednotky) budou položky rozčleněné dle příslušnosti k jednotlivým objektům dále rozděleny (zatříděny) na položky spadající do kategorie TECHNICKÉ ZHODNOCENÍ (popř. OPRAVY), DLOUHODOBÝ HMOTNÝ MAJETEK a DLOUHODOBÝ DROBNÝ HMOTNÝ MAJETEK. </w:t>
      </w:r>
    </w:p>
    <w:p w14:paraId="5E426E74" w14:textId="77777777" w:rsidR="0002597D" w:rsidRPr="0002597D" w:rsidRDefault="0002597D" w:rsidP="00A95384">
      <w:pPr>
        <w:shd w:val="clear" w:color="auto" w:fill="FFFFFF"/>
        <w:spacing w:after="120"/>
        <w:ind w:left="426"/>
        <w:jc w:val="both"/>
        <w:rPr>
          <w:rFonts w:ascii="Calibri" w:eastAsia="Calibri" w:hAnsi="Calibri"/>
          <w:sz w:val="22"/>
          <w:szCs w:val="22"/>
        </w:rPr>
      </w:pPr>
      <w:r w:rsidRPr="00A95384">
        <w:rPr>
          <w:rFonts w:ascii="Calibri" w:eastAsia="Calibri" w:hAnsi="Calibri"/>
          <w:sz w:val="22"/>
          <w:szCs w:val="22"/>
        </w:rPr>
        <w:t>Cena za rozdělení (zatřídění) fakturovaných položek do kategorie TECHNICKÉ ZHODNOCENÍ (popř. OPRAVY), DLOUHODOBÝ HMOTNÝ MAJETEK a DLOUHODOBÝ DROBNÝ HMOTNÝ MAJETEK, je součástí celkové ceny za splnění předmětu smlouvy a je v plném rozsahu zahrnuta do položky uvedené v části Vedlejší rozpočtové náklady Soupisu.</w:t>
      </w:r>
    </w:p>
    <w:p w14:paraId="35944097" w14:textId="77777777" w:rsidR="0002597D" w:rsidRPr="0002597D" w:rsidRDefault="0002597D" w:rsidP="00BE0F00">
      <w:pPr>
        <w:numPr>
          <w:ilvl w:val="0"/>
          <w:numId w:val="29"/>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Objednatel je oprávněn před uplynutím lhůty splatnosti vrátit fakturu, pokud neobsahuje požadované náležitosti nebo obsahuje nesprávné cenové údaje. Uvedené se vztahuje i na nesprávné cenové, množstevní nebo kvalitativní údaje v soupisu provedených prací odsouhlaseném TDS. 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137EC2A4" w14:textId="77777777" w:rsidR="0002597D" w:rsidRPr="0002597D" w:rsidRDefault="0002597D" w:rsidP="00BE0F00">
      <w:pPr>
        <w:numPr>
          <w:ilvl w:val="0"/>
          <w:numId w:val="2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Peněžitý závazek (dluh) objednatele se považuje za splněný v den, kdy je dlužná částka odepsána z bankovního účtu objednatele. Jestliže dojde z důvodů na straně banky k prodlení s proveditelnou platbou faktury, není objednatel po tuto dobu v prodlení se zaplacením příslušné částky. </w:t>
      </w:r>
    </w:p>
    <w:p w14:paraId="00FDC2A2" w14:textId="77777777" w:rsidR="0002597D" w:rsidRPr="0002597D" w:rsidRDefault="0002597D" w:rsidP="00BE0F00">
      <w:pPr>
        <w:numPr>
          <w:ilvl w:val="0"/>
          <w:numId w:val="29"/>
        </w:numPr>
        <w:shd w:val="clear" w:color="auto" w:fill="FFFFFF"/>
        <w:spacing w:after="120"/>
        <w:jc w:val="both"/>
        <w:rPr>
          <w:rFonts w:ascii="Calibri" w:eastAsia="Calibri" w:hAnsi="Calibri"/>
          <w:sz w:val="22"/>
          <w:szCs w:val="22"/>
        </w:rPr>
      </w:pPr>
      <w:r w:rsidRPr="0002597D">
        <w:rPr>
          <w:rFonts w:ascii="Calibri" w:hAnsi="Calibri"/>
          <w:sz w:val="22"/>
          <w:szCs w:val="22"/>
        </w:rPr>
        <w:t>Smluvní strany tímto vylučují užití ustanovení § 2611 z. č. 89/2012</w:t>
      </w:r>
      <w:r w:rsidRPr="0002597D">
        <w:rPr>
          <w:rFonts w:ascii="Calibri" w:eastAsia="Calibri" w:hAnsi="Calibri"/>
          <w:sz w:val="22"/>
          <w:szCs w:val="22"/>
        </w:rPr>
        <w:t xml:space="preserve"> Sb., občanský zákoník, ve znění pozdějších předpisů.</w:t>
      </w:r>
    </w:p>
    <w:p w14:paraId="2220650B" w14:textId="77777777" w:rsidR="0002597D" w:rsidRPr="0002597D" w:rsidRDefault="0002597D" w:rsidP="00BE0F00">
      <w:pPr>
        <w:numPr>
          <w:ilvl w:val="0"/>
          <w:numId w:val="29"/>
        </w:numPr>
        <w:contextualSpacing/>
        <w:jc w:val="both"/>
        <w:rPr>
          <w:rFonts w:ascii="Calibri" w:hAnsi="Calibri"/>
          <w:sz w:val="22"/>
          <w:szCs w:val="22"/>
        </w:rPr>
      </w:pPr>
      <w:r w:rsidRPr="0002597D">
        <w:rPr>
          <w:rFonts w:ascii="Calibri" w:hAnsi="Calibri"/>
          <w:sz w:val="22"/>
          <w:szCs w:val="22"/>
        </w:rPr>
        <w:t xml:space="preserve">Smluvní pokuty uvedené v této smlouvě jsou splatné okamžikem, kdy vznikne objednateli nárok na jejich zaplacení. Objednatel je oprávněn svou pohledávku vůči zhotoviteli na zaplacení smluvní pokuty jednostranně započíst s pohledávkou zhotovitele na zaplacení ceny za poskytnutí plnění dle této smlouvy, s čímž zhotovitel vyslovuje svůj souhlas. </w:t>
      </w:r>
    </w:p>
    <w:p w14:paraId="4FD12692" w14:textId="77777777" w:rsidR="0002597D" w:rsidRPr="0002597D" w:rsidRDefault="0002597D" w:rsidP="00BE0F00">
      <w:pPr>
        <w:numPr>
          <w:ilvl w:val="0"/>
          <w:numId w:val="16"/>
        </w:numPr>
        <w:spacing w:before="240" w:after="120"/>
        <w:ind w:left="714" w:hanging="357"/>
        <w:jc w:val="center"/>
        <w:outlineLvl w:val="0"/>
        <w:rPr>
          <w:rFonts w:ascii="Calibri" w:hAnsi="Calibri"/>
          <w:b/>
          <w:bCs/>
          <w:sz w:val="22"/>
          <w:szCs w:val="22"/>
        </w:rPr>
      </w:pPr>
      <w:r w:rsidRPr="0002597D">
        <w:rPr>
          <w:rFonts w:ascii="Calibri" w:hAnsi="Calibri"/>
          <w:b/>
          <w:bCs/>
          <w:sz w:val="22"/>
          <w:szCs w:val="22"/>
        </w:rPr>
        <w:t>Staveniště</w:t>
      </w:r>
    </w:p>
    <w:p w14:paraId="25C190A3"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O předání a převzetí prostoru staveniště vyhotoví zhotovitel písemný protokol, který obě strany podepíší.</w:t>
      </w:r>
      <w:r w:rsidRPr="0002597D">
        <w:t xml:space="preserve"> </w:t>
      </w:r>
      <w:r w:rsidRPr="0002597D">
        <w:rPr>
          <w:rFonts w:ascii="Calibri" w:eastAsia="Calibri" w:hAnsi="Calibri"/>
          <w:sz w:val="22"/>
          <w:szCs w:val="22"/>
        </w:rPr>
        <w:t xml:space="preserve">Předáním staveniště přechází na zhotovitele nebezpečí vzniku škody na staveništi a jeho zařízení. </w:t>
      </w:r>
    </w:p>
    <w:p w14:paraId="0DD67411"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Není-li řečeno v této smlouvě jinak, označují se pojmem „staveniště“ všechny části prostoru staveniště v průběhu provádění stavby.</w:t>
      </w:r>
    </w:p>
    <w:p w14:paraId="772F6226" w14:textId="77777777" w:rsidR="0002597D" w:rsidRPr="00B56401"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seznámit se po převzetí staveniště s rozmístěním a trasou stávajících inženýrských sítí na staveništi</w:t>
      </w:r>
      <w:r w:rsidR="00EB7D6C">
        <w:rPr>
          <w:rFonts w:ascii="Calibri" w:eastAsia="Calibri" w:hAnsi="Calibri"/>
          <w:sz w:val="22"/>
          <w:szCs w:val="22"/>
        </w:rPr>
        <w:t xml:space="preserve"> </w:t>
      </w:r>
      <w:r w:rsidRPr="0002597D">
        <w:rPr>
          <w:rFonts w:ascii="Calibri" w:eastAsia="Calibri" w:hAnsi="Calibri"/>
          <w:sz w:val="22"/>
          <w:szCs w:val="22"/>
        </w:rPr>
        <w:t xml:space="preserve">a přilehlých pozemcích dotčených prováděním stavby a tyto buď vhodným způsobem přeložit, nebo chránit tak, aby v průběhu provádění stavby nedošlo k jejich </w:t>
      </w:r>
      <w:r w:rsidRPr="00B56401">
        <w:rPr>
          <w:rFonts w:ascii="Calibri" w:eastAsia="Calibri" w:hAnsi="Calibri"/>
          <w:sz w:val="22"/>
          <w:szCs w:val="22"/>
        </w:rPr>
        <w:t xml:space="preserve">poškození. </w:t>
      </w:r>
    </w:p>
    <w:p w14:paraId="6FD551EC" w14:textId="77777777" w:rsidR="00EB7D6C" w:rsidRPr="00B56401" w:rsidRDefault="00EB7D6C" w:rsidP="00BE0F00">
      <w:pPr>
        <w:numPr>
          <w:ilvl w:val="0"/>
          <w:numId w:val="31"/>
        </w:numPr>
        <w:shd w:val="clear" w:color="auto" w:fill="FFFFFF"/>
        <w:spacing w:after="120"/>
        <w:jc w:val="both"/>
        <w:rPr>
          <w:rFonts w:ascii="Calibri" w:eastAsia="Calibri" w:hAnsi="Calibri"/>
          <w:sz w:val="22"/>
          <w:szCs w:val="22"/>
        </w:rPr>
      </w:pPr>
      <w:r w:rsidRPr="00B56401">
        <w:rPr>
          <w:rFonts w:ascii="Calibri" w:eastAsia="Calibri" w:hAnsi="Calibri"/>
          <w:sz w:val="22"/>
          <w:szCs w:val="22"/>
        </w:rPr>
        <w:t>Zhotovitel je povinen respektovat omezené možnosti přístupu na staveniště (viz čl. IV. odst. 4 smlouvy) stanovené objednatelem.</w:t>
      </w:r>
    </w:p>
    <w:p w14:paraId="65B4D054"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dodržovat všechny podmínky správců nebo vlastníků sítí a nese veškeré důsledky a škody vzniklé jejich nedodržením. </w:t>
      </w:r>
    </w:p>
    <w:p w14:paraId="64A9219F"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Provozní, sociální a případně i výrobní zařízení staveniště zabezpečuje zhotovitel v souladu se svými potřebami a v souladu s ZOV. Náklady na vybudování, zprovoznění, údržbu, likvidaci a vyklizení zařízení staveniště jsou zahrnuty ve sjednané ceně stavby. </w:t>
      </w:r>
    </w:p>
    <w:p w14:paraId="477BBB4F"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Jako součást zařízení staveniště zajistí zhotovitel na staveništi rozvod médií potřebných ke zhotovení stavby a jejich připojení na odběrná místa. Odběrná místa budou specifikována v protokolu o předání a převzetí staveniště. </w:t>
      </w:r>
    </w:p>
    <w:p w14:paraId="70CDAAC6"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v souladu s podmínkami dodavatelů zabezpečit samostatná měřící místa na úhradu jím spotřebovaných energií a tyto energie uhradit objednateli nebo dodavatelům energií. </w:t>
      </w:r>
    </w:p>
    <w:p w14:paraId="1D1D6F69"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užívat staveniště pouze pro účely související s prováděním stavebních prací na stavbě dle této smlouvy a při užívání staveniště je povinen dodržovat veškeré právní předpisy upravující provádění stavby dle této smlouvy. </w:t>
      </w:r>
    </w:p>
    <w:p w14:paraId="0D47BDD4"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Odvod srážkových, odpadních a technologických vod ze staveniště zajišťuje zhotovitel a je povinen dbát na to, aby nedocházelo k podmáčení či jakémukoli jinému omezení funkčnosti staveniště nebo okolních ploch. Pokud k této činnosti využije veřejných stokových sítí, je povinen tuto skutečnost projednat s vlastníkem či provozovatelem těchto sítí. </w:t>
      </w:r>
    </w:p>
    <w:p w14:paraId="144A27B7" w14:textId="772F07D8"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BB774A">
        <w:rPr>
          <w:rFonts w:ascii="Calibri" w:eastAsia="Calibri" w:hAnsi="Calibri"/>
          <w:sz w:val="22"/>
          <w:szCs w:val="22"/>
        </w:rPr>
        <w:lastRenderedPageBreak/>
        <w:t>Zhotovitel zajistí o</w:t>
      </w:r>
      <w:r w:rsidRPr="0002597D">
        <w:rPr>
          <w:rFonts w:ascii="Calibri" w:eastAsia="Calibri" w:hAnsi="Calibri"/>
          <w:sz w:val="22"/>
          <w:szCs w:val="22"/>
        </w:rPr>
        <w:t xml:space="preserve">plocení </w:t>
      </w:r>
      <w:r w:rsidR="00BB774A">
        <w:rPr>
          <w:rFonts w:ascii="Calibri" w:eastAsia="Calibri" w:hAnsi="Calibri"/>
          <w:sz w:val="22"/>
          <w:szCs w:val="22"/>
        </w:rPr>
        <w:t xml:space="preserve">staveniště </w:t>
      </w:r>
      <w:r w:rsidRPr="0002597D">
        <w:rPr>
          <w:rFonts w:ascii="Calibri" w:eastAsia="Calibri" w:hAnsi="Calibri"/>
          <w:sz w:val="22"/>
          <w:szCs w:val="22"/>
        </w:rPr>
        <w:t>nebo jiné vhodné zabezpečení po celou dobu zhotovování stavby dle této smlouvy</w:t>
      </w:r>
      <w:r w:rsidR="00BB774A">
        <w:rPr>
          <w:rFonts w:ascii="Calibri" w:eastAsia="Calibri" w:hAnsi="Calibri"/>
          <w:sz w:val="22"/>
          <w:szCs w:val="22"/>
        </w:rPr>
        <w:t>, aby byl zamezen přístup osobám, které nejsou pracovníky zhotovitele</w:t>
      </w:r>
      <w:r w:rsidRPr="0002597D">
        <w:rPr>
          <w:rFonts w:ascii="Calibri" w:eastAsia="Calibri" w:hAnsi="Calibri"/>
          <w:sz w:val="22"/>
          <w:szCs w:val="22"/>
        </w:rPr>
        <w:t xml:space="preserve">. Způsob zabezpečení staveniště je zhotovitel povinen předem projednat s objednatelem a zohlednit jejich požadavky a připomínky. </w:t>
      </w:r>
    </w:p>
    <w:p w14:paraId="7BE245B5"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není oprávněn, pokud se strany nedohodnou jinak, využívat staveniště k ubytování nebo nocování osob. </w:t>
      </w:r>
    </w:p>
    <w:p w14:paraId="329933BB"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Veškerá potřebná povolení k užívání veřejných ploch a veřejných komunikací, případně k pracím na těchto plochách a komunikacích zajišťuje zhotovitel a nese veškeré případné náklady s tímto spojené. </w:t>
      </w:r>
    </w:p>
    <w:p w14:paraId="3A6253E4"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rPr>
        <w:t xml:space="preserve">Zhotovitel je výlučně zodpovědný za bezpečnost práce při provádění stavby podle zákona č. 309/2006 Sb. a nařízení vlády č. 591/2006 Sb. Dále je zhotovitel zodpovědný za to, že pravidla, regulace a pracovní metody či postupy požadované příslušnými předpisy budou dodržovány. </w:t>
      </w:r>
      <w:r w:rsidRPr="0002597D">
        <w:rPr>
          <w:rFonts w:ascii="Calibri" w:eastAsia="Calibri" w:hAnsi="Calibri"/>
          <w:sz w:val="22"/>
          <w:szCs w:val="22"/>
          <w:u w:val="single"/>
        </w:rPr>
        <w:t xml:space="preserve">Zhotovitel je pro tento účel povinen dodržovat podmínky citovaných právních předpisů a dále zejména (nikoliv však pouze): </w:t>
      </w:r>
    </w:p>
    <w:p w14:paraId="69392C31" w14:textId="77777777" w:rsidR="0002597D" w:rsidRPr="0002597D" w:rsidRDefault="0002597D" w:rsidP="00BE0F00">
      <w:pPr>
        <w:numPr>
          <w:ilvl w:val="0"/>
          <w:numId w:val="32"/>
        </w:numPr>
        <w:spacing w:before="120" w:after="120"/>
        <w:contextualSpacing/>
        <w:jc w:val="both"/>
        <w:rPr>
          <w:rFonts w:ascii="Calibri" w:hAnsi="Calibri"/>
          <w:sz w:val="22"/>
          <w:szCs w:val="22"/>
        </w:rPr>
      </w:pPr>
      <w:r w:rsidRPr="0002597D">
        <w:rPr>
          <w:rFonts w:ascii="Calibri" w:hAnsi="Calibri"/>
          <w:sz w:val="22"/>
          <w:szCs w:val="22"/>
        </w:rPr>
        <w:t xml:space="preserve">Učinit veškerá nezbytná opatření k ochraně osob užívajících budovy a prostory areálu a všech osob oprávněných k pohybu na staveništi, k ochraně staveniště samého a k ochraně prováděné stavby. Zhotovitel je rovněž povinen udržovat staveniště i nedokončenou stavbu v takovém stavu, aby bylo nebezpečí hrozící všem občanům a osobám pohybujícím se na staveništi nebo v jeho blízkosti odstraněno. </w:t>
      </w:r>
    </w:p>
    <w:p w14:paraId="51612FE3" w14:textId="77777777" w:rsidR="0002597D" w:rsidRPr="0002597D" w:rsidRDefault="0002597D" w:rsidP="00BE0F00">
      <w:pPr>
        <w:numPr>
          <w:ilvl w:val="0"/>
          <w:numId w:val="32"/>
        </w:numPr>
        <w:spacing w:before="120" w:after="120"/>
        <w:contextualSpacing/>
        <w:jc w:val="both"/>
        <w:rPr>
          <w:rFonts w:ascii="Calibri" w:hAnsi="Calibri"/>
          <w:sz w:val="22"/>
          <w:szCs w:val="22"/>
        </w:rPr>
      </w:pPr>
      <w:r w:rsidRPr="0002597D">
        <w:rPr>
          <w:rFonts w:ascii="Calibri" w:hAnsi="Calibri"/>
          <w:sz w:val="22"/>
          <w:szCs w:val="22"/>
        </w:rPr>
        <w:t xml:space="preserve">Zabezpečit a udržovat na vlastní náklad veškerá světla, ostrahu, oplocení, varovné tabulky a dozor v době a na místech, kde je to nezbytně nutné nebo kde je to požadováno TDS, příslušnými předpisy nebo příslušným oprávněným orgánem veřejné správy pro bezpečnost osob, stavby nebo zachování veřejného pořádku. </w:t>
      </w:r>
    </w:p>
    <w:p w14:paraId="1876FA5F" w14:textId="77777777" w:rsidR="0002597D" w:rsidRPr="0002597D" w:rsidRDefault="0002597D" w:rsidP="00BE0F00">
      <w:pPr>
        <w:numPr>
          <w:ilvl w:val="0"/>
          <w:numId w:val="32"/>
        </w:numPr>
        <w:spacing w:before="120" w:after="120"/>
        <w:contextualSpacing/>
        <w:jc w:val="both"/>
        <w:rPr>
          <w:rFonts w:ascii="Calibri" w:hAnsi="Calibri"/>
          <w:sz w:val="22"/>
          <w:szCs w:val="22"/>
        </w:rPr>
      </w:pPr>
      <w:r w:rsidRPr="0002597D">
        <w:rPr>
          <w:rFonts w:ascii="Calibri" w:hAnsi="Calibri"/>
          <w:sz w:val="22"/>
          <w:szCs w:val="22"/>
        </w:rPr>
        <w:t xml:space="preserve">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stavby. </w:t>
      </w:r>
    </w:p>
    <w:p w14:paraId="276FDF5C" w14:textId="77777777" w:rsidR="0002597D" w:rsidRPr="0002597D" w:rsidRDefault="0002597D" w:rsidP="00BE0F00">
      <w:pPr>
        <w:numPr>
          <w:ilvl w:val="0"/>
          <w:numId w:val="32"/>
        </w:numPr>
        <w:spacing w:before="120" w:after="120"/>
        <w:contextualSpacing/>
        <w:jc w:val="both"/>
        <w:rPr>
          <w:rFonts w:ascii="Calibri" w:hAnsi="Calibri"/>
          <w:sz w:val="22"/>
          <w:szCs w:val="22"/>
        </w:rPr>
      </w:pPr>
      <w:r w:rsidRPr="0002597D">
        <w:rPr>
          <w:rFonts w:ascii="Calibri" w:hAnsi="Calibri"/>
          <w:sz w:val="22"/>
          <w:szCs w:val="22"/>
        </w:rPr>
        <w:t xml:space="preserve">Vlivem činnosti zhotovitele nesmí dojit ke škodám na objektech a inženýrských sítích. Případné vzniklé škody hradí zhotovitel. </w:t>
      </w:r>
    </w:p>
    <w:p w14:paraId="09D8A5E4" w14:textId="77777777" w:rsidR="0002597D" w:rsidRPr="0002597D" w:rsidRDefault="0002597D" w:rsidP="00C31752">
      <w:pPr>
        <w:numPr>
          <w:ilvl w:val="0"/>
          <w:numId w:val="32"/>
        </w:numPr>
        <w:spacing w:before="120" w:after="120"/>
        <w:ind w:left="1145" w:hanging="357"/>
        <w:jc w:val="both"/>
        <w:rPr>
          <w:rFonts w:ascii="Calibri" w:hAnsi="Calibri"/>
          <w:sz w:val="22"/>
          <w:szCs w:val="22"/>
        </w:rPr>
      </w:pPr>
      <w:r w:rsidRPr="0002597D">
        <w:rPr>
          <w:rFonts w:ascii="Calibri" w:hAnsi="Calibri"/>
          <w:sz w:val="22"/>
          <w:szCs w:val="22"/>
        </w:rPr>
        <w:t xml:space="preserve">V případě, že zhotovitel bude používat stroje, které vyvolávají vibrace a otřesy, zajistí taková opatření, aby na blízkých stávajících objektech nedošlo vlivem stavební činnosti ke škodám. Případné vzniklé škody hradí zhotovitel. </w:t>
      </w:r>
    </w:p>
    <w:p w14:paraId="5760CAA8" w14:textId="77777777" w:rsidR="0002597D" w:rsidRPr="0002597D" w:rsidRDefault="0002597D" w:rsidP="00C31752">
      <w:pPr>
        <w:numPr>
          <w:ilvl w:val="0"/>
          <w:numId w:val="31"/>
        </w:numPr>
        <w:shd w:val="clear" w:color="auto" w:fill="FFFFFF"/>
        <w:spacing w:before="120" w:after="120"/>
        <w:ind w:left="357" w:hanging="357"/>
        <w:jc w:val="both"/>
        <w:rPr>
          <w:rFonts w:ascii="Calibri" w:eastAsia="Calibri" w:hAnsi="Calibri"/>
          <w:sz w:val="22"/>
          <w:szCs w:val="22"/>
        </w:rPr>
      </w:pPr>
      <w:r w:rsidRPr="0002597D">
        <w:rPr>
          <w:rFonts w:ascii="Calibri" w:eastAsia="Calibri" w:hAnsi="Calibri"/>
          <w:sz w:val="22"/>
          <w:szCs w:val="22"/>
        </w:rPr>
        <w:t xml:space="preserve">Zhotovitel je povinen zajistit na staveništi veškerá bezpečnostní a hygienická opatření včetně dodržování pravidel požární ochrany staveniště i prováděné stavby, a to v rozsahu a způsobem stanoveným příslušnými právními předpisy. </w:t>
      </w:r>
    </w:p>
    <w:p w14:paraId="374B7D07"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provést pro všechny své zaměstnance pracující na stavbě vstupní školení o bezpečnosti a ochraně zdraví při práci a o požární ochraně. Zhotovitel je rovněž povinen průběžně znalosti svých zaměstnanců o bezpečnosti a ochraně zdraví při práci a o požární ochraně obnovovat a kontrolovat. </w:t>
      </w:r>
    </w:p>
    <w:p w14:paraId="660841E5"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zabezpečit provedení vstupního školení o bezpečnosti a ochraně zdraví při práci a o požární ochraně i u svých poddodavatelů podílejících se na provádění stavebních prací k realizaci předmětu plnění dle této smlouvy. </w:t>
      </w:r>
    </w:p>
    <w:p w14:paraId="65D4CB8D"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v plné míře zodpovídá za bezpečnost a ochranu zdraví všech osob, které se zdržují na staveništi a je povinen zabezpečit jejich vybavení ochrannými pracovními pomůckami a ochrannými pomůckami na ochranu osob před riziky vyplývajícími z provozu. </w:t>
      </w:r>
    </w:p>
    <w:p w14:paraId="2F91C680"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Dojde-li k jakémukoliv úrazu při provádění stavby nebo při činnostech souvisejících s prováděním stavby, je zhotovitel povinen zabezpečit vyšetření úrazu a sepsání příslušného záznamu. Objednatel je povinen poskytnout zhotoviteli nezbytnou součinnost. </w:t>
      </w:r>
    </w:p>
    <w:p w14:paraId="0678F405"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 xml:space="preserve">Zhotovitel je povinen provádět v průběhu provádění stavby vlastní dozor a soustavnou kontrolu nad bezpečností práce a požární ochranou na staveništi. </w:t>
      </w:r>
    </w:p>
    <w:p w14:paraId="69361D49" w14:textId="48968B84"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zabezpečit staveniště dostatečným množstvím a druhem has</w:t>
      </w:r>
      <w:r w:rsidR="00C31752">
        <w:rPr>
          <w:rFonts w:ascii="Calibri" w:eastAsia="Calibri" w:hAnsi="Calibri"/>
          <w:sz w:val="22"/>
          <w:szCs w:val="22"/>
        </w:rPr>
        <w:t>i</w:t>
      </w:r>
      <w:r w:rsidRPr="0002597D">
        <w:rPr>
          <w:rFonts w:ascii="Calibri" w:eastAsia="Calibri" w:hAnsi="Calibri"/>
          <w:sz w:val="22"/>
          <w:szCs w:val="22"/>
        </w:rPr>
        <w:t xml:space="preserve">cích prostředků. </w:t>
      </w:r>
    </w:p>
    <w:p w14:paraId="5C0E5F92"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do 5 dnů od podpisu protokolu o předání a převzetí staveniště vypracovat pro staveniště požární řád, poplachové směrnice stavby a provozně dopravní řád stavby, tyto předložit k vyjádření objednateli a je povinen je viditelně umístit na staveništi. Případné připomínky objednatele je povinen v uvedených řádech a směrnicích zohlednit. </w:t>
      </w:r>
    </w:p>
    <w:p w14:paraId="2E754D04"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zajistit bezpečný vstup a vjezd na staveniště a stejně tak i výstup a výjezd. Zhotovitel je povinen udržovat na staveništi a v jeho okolí pořádek. Za provoz na staveništi odpovídá zhotovitel. </w:t>
      </w:r>
    </w:p>
    <w:p w14:paraId="65185849"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při provádění stavebních prací k realizaci stavby dle této smlouvy provede veškerá potřebná opatření, která zamezí nežádoucím vlivům stavby na okolní prostředí (zejména na nemovitosti přiléhající ke staveništi) a je povinen dodržovat veškeré podmínky vyplývající z právních předpisů dotýkajících se vlivu stavby na životní prostředí. </w:t>
      </w:r>
    </w:p>
    <w:p w14:paraId="71FFCD72"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w:t>
      </w:r>
    </w:p>
    <w:p w14:paraId="7D7981F3"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odstranit zařízení staveniště a vyklidit staveniště nejpozději v termínu podle čl. V odst. 9 této smlouvy.</w:t>
      </w:r>
    </w:p>
    <w:p w14:paraId="397B4B14" w14:textId="77777777" w:rsidR="0002597D" w:rsidRPr="0002597D" w:rsidRDefault="0002597D" w:rsidP="00BE0F00">
      <w:pPr>
        <w:numPr>
          <w:ilvl w:val="0"/>
          <w:numId w:val="31"/>
        </w:numPr>
        <w:shd w:val="clear" w:color="auto" w:fill="FFFFFF"/>
        <w:spacing w:after="120"/>
        <w:contextualSpacing/>
        <w:jc w:val="both"/>
        <w:rPr>
          <w:sz w:val="22"/>
          <w:szCs w:val="22"/>
        </w:rPr>
      </w:pPr>
      <w:r w:rsidRPr="0002597D">
        <w:rPr>
          <w:rFonts w:ascii="Calibri" w:eastAsia="Calibri" w:hAnsi="Calibri" w:cs="Calibri"/>
          <w:sz w:val="22"/>
          <w:szCs w:val="22"/>
        </w:rPr>
        <w:t xml:space="preserve">Nevyklidí-li zhotovitel staveniště ve sjednaném termínu podle čl. V odst. 9 této smlouvy, je objednatel oprávněn zabezpečit vyklizení staveniště třetí osobou a náklady s tím spojené uhradí objednateli zhotovitel. </w:t>
      </w:r>
      <w:r w:rsidRPr="0002597D">
        <w:rPr>
          <w:rFonts w:ascii="Calibri" w:eastAsia="Calibri" w:hAnsi="Calibri" w:cs="Calibri"/>
          <w:sz w:val="22"/>
        </w:rPr>
        <w:t>Veškeré takto</w:t>
      </w:r>
      <w:r w:rsidRPr="0002597D">
        <w:rPr>
          <w:rFonts w:ascii="Calibri" w:eastAsia="Calibri" w:hAnsi="Calibri" w:cs="Calibri"/>
          <w:sz w:val="20"/>
          <w:szCs w:val="22"/>
        </w:rPr>
        <w:t xml:space="preserve"> </w:t>
      </w:r>
      <w:r w:rsidRPr="0002597D">
        <w:rPr>
          <w:rFonts w:ascii="Calibri" w:eastAsia="Calibri" w:hAnsi="Calibri" w:cs="Calibri"/>
          <w:sz w:val="22"/>
          <w:szCs w:val="22"/>
        </w:rPr>
        <w:t>vynaložené náklady objednatele se zhotovitel zavazuje uhradit nejpozději do 14 dnů od dne</w:t>
      </w:r>
      <w:r w:rsidRPr="0002597D">
        <w:rPr>
          <w:rFonts w:ascii="Calibri" w:eastAsia="Calibri" w:hAnsi="Calibri" w:cs="Calibri"/>
        </w:rPr>
        <w:t xml:space="preserve">, </w:t>
      </w:r>
      <w:r w:rsidRPr="0002597D">
        <w:rPr>
          <w:rFonts w:ascii="Calibri" w:eastAsia="Calibri" w:hAnsi="Calibri" w:cs="Calibri"/>
          <w:sz w:val="22"/>
          <w:szCs w:val="22"/>
        </w:rPr>
        <w:t xml:space="preserve">kdy obdržel písemnou výzvu objednatele k uhrazení těchto nákladů. </w:t>
      </w:r>
    </w:p>
    <w:p w14:paraId="49FC0539" w14:textId="77777777" w:rsidR="0002597D" w:rsidRPr="0002597D" w:rsidRDefault="0002597D" w:rsidP="00BE0F00">
      <w:pPr>
        <w:numPr>
          <w:ilvl w:val="0"/>
          <w:numId w:val="3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vyhotoví protokol o vyklizení staveniště, který podepíše TDS a zástupci smluvních stran.</w:t>
      </w:r>
    </w:p>
    <w:p w14:paraId="64613612" w14:textId="77777777" w:rsidR="0002597D" w:rsidRPr="0002597D" w:rsidRDefault="0002597D" w:rsidP="00BE0F00">
      <w:pPr>
        <w:numPr>
          <w:ilvl w:val="0"/>
          <w:numId w:val="16"/>
        </w:numPr>
        <w:spacing w:before="240" w:after="120"/>
        <w:ind w:left="714" w:hanging="357"/>
        <w:jc w:val="center"/>
        <w:outlineLvl w:val="0"/>
        <w:rPr>
          <w:rFonts w:ascii="Calibri" w:hAnsi="Calibri"/>
          <w:b/>
          <w:bCs/>
          <w:sz w:val="22"/>
          <w:szCs w:val="22"/>
        </w:rPr>
      </w:pPr>
      <w:r w:rsidRPr="0002597D">
        <w:rPr>
          <w:rFonts w:ascii="Calibri" w:hAnsi="Calibri"/>
          <w:b/>
          <w:bCs/>
          <w:sz w:val="22"/>
          <w:szCs w:val="22"/>
        </w:rPr>
        <w:t>Stavební deník</w:t>
      </w:r>
    </w:p>
    <w:p w14:paraId="00642CA1" w14:textId="77777777" w:rsidR="0002597D" w:rsidRPr="0002597D" w:rsidRDefault="0002597D" w:rsidP="00BE0F00">
      <w:pPr>
        <w:numPr>
          <w:ilvl w:val="0"/>
          <w:numId w:val="3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vést ode dne předání a převzetí staveniště stavební deníky v souladu s ustanovením § 157 zákona č. 183/2006 Sb., o územním plánování a stavebním řádu (stavební zákon), ve znění prováděcích předpisů, a jeho prováděcím právním předpisem, tj. vyhláškou č. 499/2006 Sb., o dokumentaci staveb, ve znění pozdějších předpisů.</w:t>
      </w:r>
    </w:p>
    <w:p w14:paraId="1E10D908" w14:textId="77777777" w:rsidR="0002597D" w:rsidRPr="0002597D" w:rsidRDefault="0002597D" w:rsidP="00BE0F00">
      <w:pPr>
        <w:numPr>
          <w:ilvl w:val="0"/>
          <w:numId w:val="3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Zápisy do stavebních deníků se provádí v originále a alespoň ve dvou kopiích. Originály zápisů je zhotovitel povinen předat objednateli po dokončení stavby. Nejméně 1x měsíčně, pokud se strany nedohodnou jinak, obdrží jednu kopii osoba vykonávající funkci TDS a druhou kopii obdrží zhotovitel. </w:t>
      </w:r>
    </w:p>
    <w:p w14:paraId="0762D8C2" w14:textId="77777777" w:rsidR="0002597D" w:rsidRPr="0002597D" w:rsidRDefault="0002597D" w:rsidP="00BE0F00">
      <w:pPr>
        <w:numPr>
          <w:ilvl w:val="0"/>
          <w:numId w:val="3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V případě neočekávaných událostí nebo okolností, které mají zvláštní význam pro další postup stavby, pořizuje zhotovitel i příslušnou fotodokumentaci, která se stane součástí stavebních deníků.</w:t>
      </w:r>
    </w:p>
    <w:p w14:paraId="76224BF6" w14:textId="77777777" w:rsidR="0002597D" w:rsidRPr="0002597D" w:rsidRDefault="0002597D" w:rsidP="00BE0F00">
      <w:pPr>
        <w:numPr>
          <w:ilvl w:val="0"/>
          <w:numId w:val="3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TDS je povinen vyjadřovat se k zápisům ve stavebních denících učiněných zhotovitelem nejpozději do dvou pracovních dnů ode dne provedení zápisu. Svoje připomínky uvede TDS do stavebních deníků písemně. V případě souhlasu se zápisem uzavře předmětný den svým podpisem.</w:t>
      </w:r>
    </w:p>
    <w:p w14:paraId="1CC91322" w14:textId="6822A575" w:rsidR="0002597D" w:rsidRPr="0002597D" w:rsidRDefault="0002597D" w:rsidP="00BE0F00">
      <w:pPr>
        <w:numPr>
          <w:ilvl w:val="0"/>
          <w:numId w:val="3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Nesouhlasí-li zhotovitel se zápisem, který učinil do stavebních deníků TDS, případně osoba vykonávající funkci AD, musí k tomuto zápisu připojit svoje stanovisko nejpozději do dvou </w:t>
      </w:r>
      <w:r w:rsidRPr="0002597D">
        <w:rPr>
          <w:rFonts w:ascii="Calibri" w:eastAsia="Calibri" w:hAnsi="Calibri"/>
          <w:sz w:val="22"/>
          <w:szCs w:val="22"/>
        </w:rPr>
        <w:lastRenderedPageBreak/>
        <w:t>pracovních dnů ode dne, kdy byl tento zápis do stavebních deníků proveden, jinak se má za to, že s obsahem tohoto zápisu souhlasí.</w:t>
      </w:r>
    </w:p>
    <w:p w14:paraId="68EFAF14" w14:textId="77777777" w:rsidR="0002597D" w:rsidRPr="0002597D" w:rsidRDefault="0002597D" w:rsidP="00BE0F00">
      <w:pPr>
        <w:numPr>
          <w:ilvl w:val="0"/>
          <w:numId w:val="3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Stavební deníky musí být v pracovní dny od 7.00 do 17.00 hod. přístupné oprávněným osobám objednatele, případně jiným osobám oprávněným do stavebního deníku zapisovat.</w:t>
      </w:r>
    </w:p>
    <w:p w14:paraId="4E1C8727" w14:textId="77777777" w:rsidR="0002597D" w:rsidRPr="0002597D" w:rsidRDefault="0002597D" w:rsidP="00BE0F00">
      <w:pPr>
        <w:numPr>
          <w:ilvl w:val="0"/>
          <w:numId w:val="3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Povinnost archivovat stavební deníky po dobu nejméně 10 let ode dne vydání kolaudačních souhlasů nebo ode dne odstoupení jedné smluvní strany od této smlouvy má objednatel. </w:t>
      </w:r>
    </w:p>
    <w:p w14:paraId="3779CACB" w14:textId="77777777" w:rsidR="0002597D" w:rsidRPr="0002597D" w:rsidRDefault="0002597D" w:rsidP="00BE0F00">
      <w:pPr>
        <w:numPr>
          <w:ilvl w:val="0"/>
          <w:numId w:val="33"/>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Zápisy ve stavebních denících se nepovažují za změnu smlouvy, ale slouží jako podklad pro jednání o případných dodatcích a změnách této smlouvy. </w:t>
      </w:r>
    </w:p>
    <w:p w14:paraId="5665AF9A" w14:textId="77777777" w:rsidR="0002597D" w:rsidRPr="0002597D" w:rsidRDefault="0002597D" w:rsidP="00BE0F00">
      <w:pPr>
        <w:numPr>
          <w:ilvl w:val="0"/>
          <w:numId w:val="16"/>
        </w:numPr>
        <w:spacing w:before="240" w:after="120"/>
        <w:ind w:left="714" w:hanging="357"/>
        <w:jc w:val="center"/>
        <w:outlineLvl w:val="0"/>
        <w:rPr>
          <w:rFonts w:ascii="Calibri" w:hAnsi="Calibri"/>
          <w:b/>
          <w:bCs/>
          <w:sz w:val="22"/>
          <w:szCs w:val="22"/>
        </w:rPr>
      </w:pPr>
      <w:r w:rsidRPr="0002597D">
        <w:rPr>
          <w:rFonts w:ascii="Calibri" w:hAnsi="Calibri"/>
          <w:b/>
          <w:bCs/>
          <w:sz w:val="22"/>
          <w:szCs w:val="22"/>
        </w:rPr>
        <w:t>Provádění stavby</w:t>
      </w:r>
    </w:p>
    <w:p w14:paraId="160E8954" w14:textId="1F8FA2E5" w:rsidR="0002597D" w:rsidRPr="0002597D" w:rsidRDefault="0002597D" w:rsidP="00BE0F00">
      <w:pPr>
        <w:numPr>
          <w:ilvl w:val="0"/>
          <w:numId w:val="34"/>
        </w:numPr>
        <w:spacing w:after="120"/>
        <w:ind w:left="357" w:hanging="357"/>
        <w:jc w:val="both"/>
        <w:rPr>
          <w:rFonts w:ascii="Calibri" w:eastAsia="Calibri" w:hAnsi="Calibri"/>
          <w:sz w:val="22"/>
          <w:szCs w:val="22"/>
        </w:rPr>
      </w:pPr>
      <w:r w:rsidRPr="0002597D">
        <w:rPr>
          <w:rFonts w:ascii="Calibri" w:eastAsia="Calibri" w:hAnsi="Calibri"/>
          <w:sz w:val="22"/>
          <w:szCs w:val="22"/>
        </w:rPr>
        <w:t xml:space="preserve">Místem provádění zhotovení stavby je pozemek p. č. 3763 k. </w:t>
      </w:r>
      <w:proofErr w:type="spellStart"/>
      <w:r w:rsidRPr="0002597D">
        <w:rPr>
          <w:rFonts w:ascii="Calibri" w:eastAsia="Calibri" w:hAnsi="Calibri"/>
          <w:sz w:val="22"/>
          <w:szCs w:val="22"/>
        </w:rPr>
        <w:t>ú.</w:t>
      </w:r>
      <w:proofErr w:type="spellEnd"/>
      <w:r w:rsidRPr="0002597D">
        <w:rPr>
          <w:rFonts w:ascii="Calibri" w:eastAsia="Calibri" w:hAnsi="Calibri"/>
          <w:sz w:val="22"/>
          <w:szCs w:val="22"/>
        </w:rPr>
        <w:t xml:space="preserve"> Černá Pole, okres Brno-město, kde je zhotovována stavba</w:t>
      </w:r>
      <w:r w:rsidR="00B55A5C">
        <w:rPr>
          <w:rFonts w:ascii="Calibri" w:eastAsia="Calibri" w:hAnsi="Calibri"/>
          <w:sz w:val="22"/>
          <w:szCs w:val="22"/>
        </w:rPr>
        <w:t>.</w:t>
      </w:r>
    </w:p>
    <w:p w14:paraId="46B721F3" w14:textId="77777777"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se zavazuje provést stavbu dle této smlouvy v souladu s </w:t>
      </w:r>
      <w:r w:rsidRPr="0002597D">
        <w:rPr>
          <w:rFonts w:ascii="Calibri" w:eastAsia="Calibri" w:hAnsi="Calibri"/>
          <w:sz w:val="22"/>
          <w:szCs w:val="22"/>
          <w:u w:val="single"/>
        </w:rPr>
        <w:t>aktuálními právními</w:t>
      </w:r>
      <w:r w:rsidRPr="0002597D">
        <w:rPr>
          <w:rFonts w:ascii="Calibri" w:eastAsia="Calibri" w:hAnsi="Calibri"/>
          <w:sz w:val="22"/>
          <w:szCs w:val="22"/>
        </w:rPr>
        <w:t xml:space="preserve"> a technickými normami platnými na území České republiky v době provádění stavby dle této smlouvy, zejména normami ČSN.</w:t>
      </w:r>
    </w:p>
    <w:p w14:paraId="7A9E3739" w14:textId="77777777"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se zavazuje zajistit dodržování pracovněprávních předpisů, zejména zákona č.</w:t>
      </w:r>
      <w:r w:rsidR="00DB7BD8">
        <w:rPr>
          <w:rFonts w:ascii="Calibri" w:eastAsia="Calibri" w:hAnsi="Calibri"/>
          <w:sz w:val="22"/>
          <w:szCs w:val="22"/>
        </w:rPr>
        <w:t> </w:t>
      </w:r>
      <w:r w:rsidRPr="0002597D">
        <w:rPr>
          <w:rFonts w:ascii="Calibri" w:eastAsia="Calibri" w:hAnsi="Calibri"/>
          <w:sz w:val="22"/>
          <w:szCs w:val="22"/>
        </w:rPr>
        <w:t>262/2006 Sb., zákoník práce, ve znění pozdějších předpisů (se zvláštním zřetelem na regulaci odměňování, pracovní doby, doby odpočinku mezi směnami, atp.), zákona č. 435/2004 Sb., o</w:t>
      </w:r>
      <w:r w:rsidR="00DB7BD8">
        <w:rPr>
          <w:rFonts w:ascii="Calibri" w:eastAsia="Calibri" w:hAnsi="Calibri"/>
          <w:sz w:val="22"/>
          <w:szCs w:val="22"/>
        </w:rPr>
        <w:t> </w:t>
      </w:r>
      <w:r w:rsidRPr="0002597D">
        <w:rPr>
          <w:rFonts w:ascii="Calibri" w:eastAsia="Calibri" w:hAnsi="Calibri"/>
          <w:sz w:val="22"/>
          <w:szCs w:val="22"/>
        </w:rPr>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22B97EA5" w14:textId="77777777"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Věci, které jsou potřebné k provedení stavby je povinen opatřit zhotovitel, pokud v této smlouvě není výslovně uvedeno, že je opatří objednatel. </w:t>
      </w:r>
    </w:p>
    <w:p w14:paraId="413C3A03" w14:textId="77777777"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w:t>
      </w:r>
    </w:p>
    <w:p w14:paraId="3E8A562A" w14:textId="2165BABB"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BB774A">
        <w:rPr>
          <w:rFonts w:ascii="Calibri" w:eastAsia="Calibri" w:hAnsi="Calibri"/>
          <w:sz w:val="22"/>
          <w:szCs w:val="22"/>
        </w:rPr>
        <w:t xml:space="preserve">Zhotovitel se zavazuje dodržet při provádění stavby veškeré podmínky a připomínky vyplývající ze souhlasu s provedením ohlášeného stavebního záměru </w:t>
      </w:r>
      <w:r w:rsidR="00BB774A" w:rsidRPr="00BB774A">
        <w:rPr>
          <w:rFonts w:ascii="Calibri" w:eastAsia="Calibri" w:hAnsi="Calibri"/>
          <w:sz w:val="22"/>
          <w:szCs w:val="22"/>
        </w:rPr>
        <w:t xml:space="preserve">a dodržet podmínky z Rozhodnutí MMB OPP </w:t>
      </w:r>
      <w:r w:rsidRPr="00BB774A">
        <w:rPr>
          <w:rFonts w:ascii="Calibri" w:eastAsia="Calibri" w:hAnsi="Calibri"/>
          <w:sz w:val="22"/>
          <w:szCs w:val="22"/>
        </w:rPr>
        <w:t>(příp. pravomocného stavebního povolení). Pokud nesplněn</w:t>
      </w:r>
      <w:r w:rsidRPr="0002597D">
        <w:rPr>
          <w:rFonts w:ascii="Calibri" w:eastAsia="Calibri" w:hAnsi="Calibri"/>
          <w:sz w:val="22"/>
          <w:szCs w:val="22"/>
        </w:rPr>
        <w:t xml:space="preserve">ím těchto podmínek vznikne objednateli škoda, je zhotovitel povinen uhradit objednateli tuto škodu v plném rozsahu. </w:t>
      </w:r>
    </w:p>
    <w:p w14:paraId="5C185143" w14:textId="77777777"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2BF26689" w14:textId="3B5737BE"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oprávněn provést změnu v osobě hlavního stavbyvedoucího, která je uvedena ve smlouvě a kterou zhotovitel prokazoval kvalifikaci v zadávacím řízení. Navrhovaný nový hlavní stavbyvedoucí musí mít minimálně stejnou kvalifikaci, jakou nahrazovaný hlavní stavbyvedoucí prokázal v</w:t>
      </w:r>
      <w:r w:rsidR="009F7B26">
        <w:rPr>
          <w:rFonts w:ascii="Calibri" w:eastAsia="Calibri" w:hAnsi="Calibri"/>
          <w:sz w:val="22"/>
          <w:szCs w:val="22"/>
        </w:rPr>
        <w:t>e výběrovém</w:t>
      </w:r>
      <w:r w:rsidRPr="0002597D">
        <w:rPr>
          <w:rFonts w:ascii="Calibri" w:eastAsia="Calibri" w:hAnsi="Calibri"/>
          <w:sz w:val="22"/>
          <w:szCs w:val="22"/>
        </w:rPr>
        <w:t xml:space="preserve"> řízení. Zhotovitel je dále oprávněn provést změnu v osobě poddodavatele, jehož prostřednictvím zhotovitel prokazoval kvalifikaci v zadávacím řízení. Zhotovitel je oprávněn provést změnu pouze se souhlasem objednatele. Objednatel nesmí souhlas se změnou v osobě bez objektivních důvodů odmítnout nebo zdržovat, pokud mu budou zhotovitelem předloženy doklady o kvalifikaci nové osoby.</w:t>
      </w:r>
    </w:p>
    <w:p w14:paraId="0D545E87" w14:textId="77777777"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odstranit škodlivé následky svého protiprávního jednání uvedením v předešlý stav, a není-li to možné, tak je povinen vzniklou škodu nahradit v penězích. Veškeré náklady s tím spojené nese zhotovitel.</w:t>
      </w:r>
    </w:p>
    <w:p w14:paraId="78BB22D4" w14:textId="77777777"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odpovídá za škodu způsobenou činností těch, kteří pro něj stavbu provádějí. Zhotovitel odpovídá za škodu způsobenou okolnostmi, které mají původ v povaze strojů, přístrojů nebo jiných věcí, které zhotovitel použil nebo hodlal použít při provádění stavby. </w:t>
      </w:r>
    </w:p>
    <w:p w14:paraId="3E340B4A" w14:textId="77777777"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oprávněn pověřit provedením části stavby třetí osobu (poddodavatele). V tomto případě však zhotovitel odpovídá za činnost poddodavatele tak, jako by předmětnou část stavby prováděl sám. </w:t>
      </w:r>
    </w:p>
    <w:p w14:paraId="6DA1DB7D" w14:textId="77777777"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Pro účely kontroly průběhu provádění prací ke zhotovení stavby organizuje TDS </w:t>
      </w:r>
      <w:r w:rsidRPr="0002597D">
        <w:rPr>
          <w:rFonts w:ascii="Calibri" w:eastAsia="Calibri" w:hAnsi="Calibri"/>
          <w:i/>
          <w:iCs/>
          <w:sz w:val="22"/>
          <w:szCs w:val="22"/>
        </w:rPr>
        <w:t xml:space="preserve">pravidelné kontrolní dny </w:t>
      </w:r>
      <w:r w:rsidRPr="0002597D">
        <w:rPr>
          <w:rFonts w:ascii="Calibri" w:eastAsia="Calibri" w:hAnsi="Calibri"/>
          <w:sz w:val="22"/>
          <w:szCs w:val="22"/>
        </w:rPr>
        <w:t>v termínech nezbytných pro řádné provádění kontroly, nejméně však jedenkrát za týden. Účastníci sjednávají, že konkrétní závazné termíny konání kontrolních dnů budou sjednány a písemně TDS zaznamenány do stavebních deníků jako první zápis učiněný v den předání a převzetí budoucího staveniště.</w:t>
      </w:r>
    </w:p>
    <w:p w14:paraId="756E40CB" w14:textId="77777777"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TDS pořizuje z kontrolního dne zápis o jednání, který písemně předá všem zúčastněným</w:t>
      </w:r>
    </w:p>
    <w:p w14:paraId="21B8ABA7" w14:textId="2EA9F611"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Kontrolních dnů se účastní zástupci objednatele, TDS</w:t>
      </w:r>
      <w:r w:rsidR="00587E94">
        <w:rPr>
          <w:rFonts w:ascii="Calibri" w:eastAsia="Calibri" w:hAnsi="Calibri"/>
          <w:sz w:val="22"/>
          <w:szCs w:val="22"/>
        </w:rPr>
        <w:t xml:space="preserve"> </w:t>
      </w:r>
      <w:r w:rsidRPr="0002597D">
        <w:rPr>
          <w:rFonts w:ascii="Calibri" w:eastAsia="Calibri" w:hAnsi="Calibri"/>
          <w:sz w:val="22"/>
          <w:szCs w:val="22"/>
        </w:rPr>
        <w:t>a zástupci zhotovitele, příp. poddodavatelé, provozovatelé sítí a další objednatelem přizvané osoby.</w:t>
      </w:r>
    </w:p>
    <w:p w14:paraId="449DDB8B" w14:textId="77777777"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Vedením kontrolních dnů je za objednatele pověřena osoba vykonávající funkci TDS.</w:t>
      </w:r>
    </w:p>
    <w:p w14:paraId="76FC2DF9" w14:textId="5EBA5791"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Obsahem kontrolního dne je zejména zpráva zhotovitele o postupu stavebních prací, kontrola časového a finančního plnění provádění prací, připomínky a podněty TDS </w:t>
      </w:r>
      <w:r w:rsidRPr="00BB774A">
        <w:rPr>
          <w:rFonts w:ascii="Calibri" w:eastAsia="Calibri" w:hAnsi="Calibri"/>
          <w:sz w:val="22"/>
          <w:szCs w:val="22"/>
        </w:rPr>
        <w:t>a AD</w:t>
      </w:r>
      <w:r w:rsidRPr="0002597D">
        <w:rPr>
          <w:rFonts w:ascii="Calibri" w:eastAsia="Calibri" w:hAnsi="Calibri"/>
          <w:sz w:val="22"/>
          <w:szCs w:val="22"/>
        </w:rPr>
        <w:t xml:space="preserve"> a stanovení případných nápravných opatření a úkolů.</w:t>
      </w:r>
    </w:p>
    <w:p w14:paraId="437C986D" w14:textId="77777777"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TDS pořizuje z kontrolního dne zápis o jednání, který písemně v elektronické podobě předá v kopii všem osobám zúčastněným na kontrolním dni.</w:t>
      </w:r>
    </w:p>
    <w:p w14:paraId="1DF067E3" w14:textId="77777777" w:rsidR="0002597D" w:rsidRPr="0002597D" w:rsidRDefault="0002597D" w:rsidP="00BE0F00">
      <w:pPr>
        <w:numPr>
          <w:ilvl w:val="0"/>
          <w:numId w:val="34"/>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zapisuje datum konání kontrolního dne a jeho závěry do stavebního deníku.</w:t>
      </w:r>
    </w:p>
    <w:p w14:paraId="2ACE4496" w14:textId="77777777" w:rsidR="0002597D" w:rsidRPr="0002597D" w:rsidRDefault="0002597D" w:rsidP="00BE0F00">
      <w:pPr>
        <w:numPr>
          <w:ilvl w:val="0"/>
          <w:numId w:val="16"/>
        </w:numPr>
        <w:spacing w:before="240" w:after="120"/>
        <w:ind w:left="714" w:hanging="357"/>
        <w:jc w:val="center"/>
        <w:outlineLvl w:val="0"/>
        <w:rPr>
          <w:rFonts w:ascii="Calibri" w:hAnsi="Calibri"/>
          <w:sz w:val="22"/>
          <w:szCs w:val="22"/>
        </w:rPr>
      </w:pPr>
      <w:r w:rsidRPr="0002597D">
        <w:rPr>
          <w:rFonts w:ascii="Calibri" w:hAnsi="Calibri"/>
          <w:b/>
          <w:bCs/>
          <w:sz w:val="22"/>
          <w:szCs w:val="22"/>
        </w:rPr>
        <w:t>Kontroly, zkoušky a revize</w:t>
      </w:r>
    </w:p>
    <w:p w14:paraId="4629EF28" w14:textId="77777777" w:rsidR="0002597D" w:rsidRPr="0002597D" w:rsidRDefault="0002597D" w:rsidP="00BE0F00">
      <w:pPr>
        <w:numPr>
          <w:ilvl w:val="0"/>
          <w:numId w:val="35"/>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zpracuje kontrolní a zkušební plán.</w:t>
      </w:r>
    </w:p>
    <w:p w14:paraId="51C8A201" w14:textId="77777777" w:rsidR="0002597D" w:rsidRPr="0002597D" w:rsidRDefault="0002597D" w:rsidP="00BE0F00">
      <w:pPr>
        <w:numPr>
          <w:ilvl w:val="0"/>
          <w:numId w:val="35"/>
        </w:numPr>
        <w:shd w:val="clear" w:color="auto" w:fill="FFFFFF"/>
        <w:spacing w:after="120"/>
        <w:jc w:val="both"/>
        <w:rPr>
          <w:rFonts w:ascii="Calibri" w:eastAsia="Calibri" w:hAnsi="Calibri"/>
          <w:sz w:val="22"/>
          <w:szCs w:val="22"/>
        </w:rPr>
      </w:pPr>
      <w:r w:rsidRPr="0002597D">
        <w:rPr>
          <w:rFonts w:ascii="Calibri" w:eastAsia="Calibri" w:hAnsi="Calibri"/>
          <w:sz w:val="22"/>
          <w:szCs w:val="22"/>
        </w:rPr>
        <w:t>TDS je oprávněn kontrolovat dodržování a plnění postupů podle kontrolního a zkušebního plánu a v případě odchylky postupu zhotovitele od tohoto dokumentu je oprávněn požadovat okamžitou nápravu a v případě vážného porušení povinností zhotovitele proti kontrolnímu a zkušebnímu plánu je TDS oprávněn vydat zhotoviteli pokyn k pozastavení provádění stavebních prací.</w:t>
      </w:r>
    </w:p>
    <w:p w14:paraId="18FBDD5A" w14:textId="77777777" w:rsidR="0002597D" w:rsidRDefault="0002597D" w:rsidP="00BE0F00">
      <w:pPr>
        <w:numPr>
          <w:ilvl w:val="0"/>
          <w:numId w:val="35"/>
        </w:numPr>
        <w:shd w:val="clear" w:color="auto" w:fill="FFFFFF"/>
        <w:spacing w:after="120"/>
        <w:jc w:val="both"/>
        <w:rPr>
          <w:rFonts w:ascii="Calibri" w:eastAsia="Calibri" w:hAnsi="Calibri"/>
          <w:sz w:val="22"/>
          <w:szCs w:val="22"/>
        </w:rPr>
      </w:pPr>
      <w:r w:rsidRPr="0002597D">
        <w:rPr>
          <w:rFonts w:ascii="Calibri" w:eastAsia="Calibri" w:hAnsi="Calibri"/>
          <w:sz w:val="22"/>
          <w:szCs w:val="22"/>
        </w:rPr>
        <w:t>Bude-li stavba muset projít ke splnění podmínek projektové dokumentace zvláštními zkouškami, kontrolami nebo schvalováním, zavazuje se zhotovitel na vlastní náklady tyto zkoušky, kontroly a schvalování zajistit a alespoň 5 dnů před jejich konáním vyzvat kontaktní osoby objednatele k účasti, včetně sdělení místa a doby jejich konání.</w:t>
      </w:r>
    </w:p>
    <w:p w14:paraId="4C04A31C" w14:textId="77777777" w:rsidR="0002597D" w:rsidRPr="0002597D" w:rsidRDefault="0002597D" w:rsidP="00BE0F00">
      <w:pPr>
        <w:numPr>
          <w:ilvl w:val="0"/>
          <w:numId w:val="16"/>
        </w:numPr>
        <w:spacing w:before="240" w:after="120"/>
        <w:ind w:left="714" w:hanging="357"/>
        <w:jc w:val="center"/>
        <w:outlineLvl w:val="0"/>
        <w:rPr>
          <w:rFonts w:ascii="Calibri" w:hAnsi="Calibri"/>
          <w:sz w:val="22"/>
          <w:szCs w:val="22"/>
        </w:rPr>
      </w:pPr>
      <w:r w:rsidRPr="0002597D">
        <w:rPr>
          <w:rFonts w:ascii="Calibri" w:hAnsi="Calibri"/>
          <w:b/>
          <w:bCs/>
          <w:sz w:val="22"/>
          <w:szCs w:val="22"/>
        </w:rPr>
        <w:t>Předání a převzetí stavby</w:t>
      </w:r>
    </w:p>
    <w:p w14:paraId="68F24721" w14:textId="77777777" w:rsidR="0002597D" w:rsidRPr="0002597D" w:rsidRDefault="0002597D" w:rsidP="00BE0F00">
      <w:pPr>
        <w:numPr>
          <w:ilvl w:val="0"/>
          <w:numId w:val="3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Předání a převzetí stavby probíhá jako řízení. Zhotovitel je povinen písemně oznámit objednateli formou zápisu do stavebního deníku, že stavba je způsobilá k předání. </w:t>
      </w:r>
    </w:p>
    <w:p w14:paraId="319FB4A6" w14:textId="77777777" w:rsidR="0002597D" w:rsidRPr="0002597D" w:rsidRDefault="0002597D" w:rsidP="00BE0F00">
      <w:pPr>
        <w:numPr>
          <w:ilvl w:val="0"/>
          <w:numId w:val="3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Plnění předmětu smlouvy </w:t>
      </w:r>
      <w:r w:rsidRPr="0002597D">
        <w:rPr>
          <w:rFonts w:ascii="Calibri" w:eastAsia="Calibri" w:hAnsi="Calibri"/>
          <w:sz w:val="22"/>
          <w:szCs w:val="22"/>
          <w:u w:val="single"/>
        </w:rPr>
        <w:t>se považuje za předané a převzaté</w:t>
      </w:r>
      <w:r w:rsidRPr="0002597D">
        <w:rPr>
          <w:rFonts w:ascii="Calibri" w:eastAsia="Calibri" w:hAnsi="Calibri"/>
          <w:sz w:val="22"/>
          <w:szCs w:val="22"/>
        </w:rPr>
        <w:t xml:space="preserve">, pokud objednatel po vyklizení staveniště převezme od zhotovitele dokončenou stavbu bez vad a nedodělků včetně všech dokladů a dokumentací skutečného provedení stavby. V případě, že objednatel převezme dílo s drobnými vadami a nedodělky, které samy o sobě ani ve spojení s jinými nebrání užívání díla (objednatel k </w:t>
      </w:r>
      <w:r w:rsidRPr="0002597D">
        <w:rPr>
          <w:rFonts w:ascii="Calibri" w:eastAsia="Calibri" w:hAnsi="Calibri"/>
          <w:sz w:val="22"/>
          <w:szCs w:val="22"/>
        </w:rPr>
        <w:lastRenderedPageBreak/>
        <w:t>tomu však není povinen), dohodne se v protokolu o předání a převzetí díla způsob a termín odstranění těchto vad a nedodělků. Nebude-li tento termín dohodnut, platí, že veškeré vady a nedodělky budou odstraněny nejpozději do sedmi dnů ode dne předání a převzetí díla. Podpisem protokolu o předání a převzetí díla dochází k předání předmětu díla zhotovitelem objednateli. Pokud jsou však v protokolu uvedeny vady či nedodělky, není splněn závazek zhotovitele vůči objednateli provést dílo dle této smlouvy – tento je splněn až odstraněním poslední vady a nedodělku.</w:t>
      </w:r>
    </w:p>
    <w:p w14:paraId="56E22137" w14:textId="77777777" w:rsidR="0002597D" w:rsidRPr="0002597D" w:rsidRDefault="0002597D" w:rsidP="00BE0F00">
      <w:pPr>
        <w:numPr>
          <w:ilvl w:val="0"/>
          <w:numId w:val="3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Místem předání a převzetí předmětu plnění smlouvy je místo provádění stavby. </w:t>
      </w:r>
    </w:p>
    <w:p w14:paraId="3C211DD0" w14:textId="77777777" w:rsidR="0002597D" w:rsidRPr="0002597D" w:rsidRDefault="0002597D" w:rsidP="00BE0F00">
      <w:pPr>
        <w:numPr>
          <w:ilvl w:val="0"/>
          <w:numId w:val="3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je oprávněn přizvat k předání a převzetí předmětu plnění smlouvy i jiné osoby, jejichž účast pokládá za nezbytnou (např. znalce, zástupce poddodavatelů apod.). </w:t>
      </w:r>
    </w:p>
    <w:p w14:paraId="5D817E71" w14:textId="77777777" w:rsidR="0002597D" w:rsidRPr="0002597D" w:rsidRDefault="0002597D" w:rsidP="00BE0F00">
      <w:pPr>
        <w:numPr>
          <w:ilvl w:val="0"/>
          <w:numId w:val="3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je oprávněn při předávacím řízení požadovat provedení dalších dodatečných zkoušek, přičemž je povinen zdůvodnit proč je požaduje a uvést termín, do kdy je požaduje provést. </w:t>
      </w:r>
    </w:p>
    <w:p w14:paraId="4BDC92A3" w14:textId="77777777" w:rsidR="0002597D" w:rsidRPr="0002597D" w:rsidRDefault="0002597D" w:rsidP="00BE0F00">
      <w:pPr>
        <w:numPr>
          <w:ilvl w:val="0"/>
          <w:numId w:val="3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V průběhu předávacího řízení bude TDS pořizovat průběžný zápis s identifikací vad a nedodělků, pokud budou v průběhu předávacího řízení shledány. V zápise budou uvedeny termíny pro odstranění těchto vad a nedodělků. </w:t>
      </w:r>
    </w:p>
    <w:p w14:paraId="67F24C08" w14:textId="77777777" w:rsidR="0002597D" w:rsidRPr="0002597D" w:rsidRDefault="0002597D" w:rsidP="00BE0F00">
      <w:pPr>
        <w:numPr>
          <w:ilvl w:val="0"/>
          <w:numId w:val="3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Kontrola odstranění vad a nedodělků bude provedena dle sjednaných termínů a výsledek TDS zaznamená do zápisu. V případě, že nebudou veškeré vady a nedodělky odstraněny, bude opakován postup dle předchozího a tohoto odstavce do doby, než k jejich odstranění dojde. Zápis bude použit jako podklad pro zpracování protokolu o předání a převzetí předmětu plnění smlouvy.</w:t>
      </w:r>
    </w:p>
    <w:p w14:paraId="555BC06C" w14:textId="77777777" w:rsidR="0002597D" w:rsidRPr="0002597D" w:rsidRDefault="0002597D" w:rsidP="00BE0F00">
      <w:pPr>
        <w:numPr>
          <w:ilvl w:val="0"/>
          <w:numId w:val="36"/>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Po odstranění veškerých vad a nedodělků zjištěných v rámci předávacího řízení a zaznamenaných TDS v zápise vyklidí zhotovitel staveniště. Následně provede objednatel závěrečnou kontrolu vyklizení staveniště a pokud je staveniště úplně vyklizeno, podepíší osoby oprávněné jednat za nebo jménem objednatele a zhotovitele bez zbytečných odkladů protokol o předání a převzetí předmětu plnění smlouvy vyhotovený objednatelem. Podpisem protokolu o předání a převzetí předmětu plnění smlouvy je předávací řízení ukončeno a plnění předmětu smlouvy je mezi zhotovitelem a objednatelem předáno a převzato.</w:t>
      </w:r>
    </w:p>
    <w:p w14:paraId="3BF1D031" w14:textId="77777777" w:rsidR="0002597D" w:rsidRPr="0002597D" w:rsidRDefault="0002597D" w:rsidP="00BE0F00">
      <w:pPr>
        <w:numPr>
          <w:ilvl w:val="0"/>
          <w:numId w:val="36"/>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 xml:space="preserve">Protokol o předání a převzetí předmětu plnění musí obsahovat: </w:t>
      </w:r>
    </w:p>
    <w:p w14:paraId="46CCC34A" w14:textId="77777777" w:rsidR="0002597D" w:rsidRPr="0002597D" w:rsidRDefault="0002597D" w:rsidP="0002597D">
      <w:pPr>
        <w:numPr>
          <w:ilvl w:val="0"/>
          <w:numId w:val="10"/>
        </w:numPr>
        <w:tabs>
          <w:tab w:val="left" w:pos="1134"/>
        </w:tabs>
        <w:ind w:left="851" w:firstLine="0"/>
        <w:jc w:val="both"/>
        <w:rPr>
          <w:rFonts w:ascii="Calibri" w:eastAsia="Calibri" w:hAnsi="Calibri"/>
          <w:sz w:val="22"/>
          <w:szCs w:val="22"/>
        </w:rPr>
      </w:pPr>
      <w:r w:rsidRPr="0002597D">
        <w:rPr>
          <w:rFonts w:ascii="Calibri" w:eastAsia="Calibri" w:hAnsi="Calibri"/>
          <w:sz w:val="22"/>
          <w:szCs w:val="22"/>
        </w:rPr>
        <w:t>údaje o zhotoviteli, poddodavatelích zhotovitele a objednateli</w:t>
      </w:r>
    </w:p>
    <w:p w14:paraId="386CBF68" w14:textId="77777777" w:rsidR="0002597D" w:rsidRPr="0002597D" w:rsidRDefault="0002597D" w:rsidP="0002597D">
      <w:pPr>
        <w:numPr>
          <w:ilvl w:val="0"/>
          <w:numId w:val="10"/>
        </w:numPr>
        <w:tabs>
          <w:tab w:val="left" w:pos="1134"/>
        </w:tabs>
        <w:ind w:left="851" w:firstLine="0"/>
        <w:jc w:val="both"/>
        <w:rPr>
          <w:rFonts w:ascii="Calibri" w:eastAsia="Calibri" w:hAnsi="Calibri"/>
          <w:sz w:val="22"/>
          <w:szCs w:val="22"/>
        </w:rPr>
      </w:pPr>
      <w:r w:rsidRPr="0002597D">
        <w:rPr>
          <w:rFonts w:ascii="Calibri" w:eastAsia="Calibri" w:hAnsi="Calibri"/>
          <w:sz w:val="22"/>
          <w:szCs w:val="22"/>
        </w:rPr>
        <w:t>popis předmětu plnění smlouvy, která je předmětem předání a převzetí</w:t>
      </w:r>
    </w:p>
    <w:p w14:paraId="3EF7C43C" w14:textId="77777777" w:rsidR="0002597D" w:rsidRPr="0002597D" w:rsidRDefault="0002597D" w:rsidP="0002597D">
      <w:pPr>
        <w:numPr>
          <w:ilvl w:val="0"/>
          <w:numId w:val="10"/>
        </w:numPr>
        <w:tabs>
          <w:tab w:val="left" w:pos="1134"/>
        </w:tabs>
        <w:ind w:left="851" w:firstLine="0"/>
        <w:jc w:val="both"/>
        <w:rPr>
          <w:rFonts w:ascii="Calibri" w:eastAsia="Calibri" w:hAnsi="Calibri"/>
          <w:sz w:val="22"/>
          <w:szCs w:val="22"/>
        </w:rPr>
      </w:pPr>
      <w:r w:rsidRPr="0002597D">
        <w:rPr>
          <w:rFonts w:ascii="Calibri" w:eastAsia="Calibri" w:hAnsi="Calibri"/>
          <w:sz w:val="22"/>
          <w:szCs w:val="22"/>
        </w:rPr>
        <w:t>seznam předávaných dokladů a dokumentace</w:t>
      </w:r>
    </w:p>
    <w:p w14:paraId="42300844" w14:textId="77777777" w:rsidR="0002597D" w:rsidRPr="0002597D" w:rsidRDefault="0002597D" w:rsidP="0002597D">
      <w:pPr>
        <w:numPr>
          <w:ilvl w:val="0"/>
          <w:numId w:val="10"/>
        </w:numPr>
        <w:tabs>
          <w:tab w:val="left" w:pos="1134"/>
        </w:tabs>
        <w:ind w:left="851" w:firstLine="0"/>
        <w:jc w:val="both"/>
        <w:rPr>
          <w:rFonts w:ascii="Calibri" w:eastAsia="Calibri" w:hAnsi="Calibri"/>
          <w:sz w:val="22"/>
          <w:szCs w:val="22"/>
        </w:rPr>
      </w:pPr>
      <w:r w:rsidRPr="0002597D">
        <w:rPr>
          <w:rFonts w:ascii="Calibri" w:eastAsia="Calibri" w:hAnsi="Calibri"/>
          <w:sz w:val="22"/>
          <w:szCs w:val="22"/>
        </w:rPr>
        <w:t>soupis nákladů na stavbu</w:t>
      </w:r>
    </w:p>
    <w:p w14:paraId="47B9E3B5" w14:textId="77777777" w:rsidR="0002597D" w:rsidRPr="0002597D" w:rsidRDefault="0002597D" w:rsidP="0002597D">
      <w:pPr>
        <w:numPr>
          <w:ilvl w:val="0"/>
          <w:numId w:val="10"/>
        </w:numPr>
        <w:tabs>
          <w:tab w:val="left" w:pos="1134"/>
        </w:tabs>
        <w:ind w:left="851" w:firstLine="0"/>
        <w:jc w:val="both"/>
        <w:rPr>
          <w:rFonts w:ascii="Calibri" w:eastAsia="Calibri" w:hAnsi="Calibri"/>
          <w:sz w:val="22"/>
          <w:szCs w:val="22"/>
        </w:rPr>
      </w:pPr>
      <w:r w:rsidRPr="0002597D">
        <w:rPr>
          <w:rFonts w:ascii="Calibri" w:eastAsia="Calibri" w:hAnsi="Calibri"/>
          <w:sz w:val="22"/>
          <w:szCs w:val="22"/>
        </w:rPr>
        <w:t xml:space="preserve">prohlášení objednatele, zda stavbu přejímá </w:t>
      </w:r>
    </w:p>
    <w:p w14:paraId="416169C6" w14:textId="77777777" w:rsidR="0002597D" w:rsidRPr="00BB774A" w:rsidRDefault="0002597D" w:rsidP="009F7F72">
      <w:pPr>
        <w:numPr>
          <w:ilvl w:val="0"/>
          <w:numId w:val="10"/>
        </w:numPr>
        <w:tabs>
          <w:tab w:val="left" w:pos="1134"/>
        </w:tabs>
        <w:spacing w:after="120"/>
        <w:ind w:left="1135" w:hanging="284"/>
        <w:jc w:val="both"/>
        <w:rPr>
          <w:rFonts w:ascii="Calibri" w:eastAsia="Calibri" w:hAnsi="Calibri"/>
          <w:sz w:val="22"/>
          <w:szCs w:val="22"/>
        </w:rPr>
      </w:pPr>
      <w:r w:rsidRPr="00BB774A">
        <w:rPr>
          <w:rFonts w:ascii="Calibri" w:eastAsia="Calibri" w:hAnsi="Calibri"/>
          <w:sz w:val="22"/>
          <w:szCs w:val="22"/>
        </w:rPr>
        <w:t>termín, od kterého počíná běžet záruční lhůta stavby.</w:t>
      </w:r>
    </w:p>
    <w:p w14:paraId="5123B4A9" w14:textId="77777777" w:rsidR="0002597D" w:rsidRPr="0002597D" w:rsidRDefault="0002597D" w:rsidP="00BE0F00">
      <w:pPr>
        <w:numPr>
          <w:ilvl w:val="0"/>
          <w:numId w:val="36"/>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 xml:space="preserve">Zhotovitel je povinen připravit a doložit v průběhu předávacího řízení objednateli ke zpracování protokolu o předání a převzetí předmětu plnění smlouvy zejména tyto doklady:  </w:t>
      </w:r>
    </w:p>
    <w:p w14:paraId="7901D436" w14:textId="77777777"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zápisy a osvědčení o provedených zkouškách použitých materiálů,</w:t>
      </w:r>
    </w:p>
    <w:p w14:paraId="451AF4FE" w14:textId="77777777"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stavební deník,</w:t>
      </w:r>
    </w:p>
    <w:p w14:paraId="36357C5B" w14:textId="77777777"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doklady o zhotovitelem provedených průzkumech,</w:t>
      </w:r>
    </w:p>
    <w:p w14:paraId="713F828E" w14:textId="77777777"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doklady o likvidaci odpadů,</w:t>
      </w:r>
    </w:p>
    <w:p w14:paraId="2C806A1D" w14:textId="5C7A82CF" w:rsidR="0002597D" w:rsidRPr="00A95384" w:rsidRDefault="0002597D" w:rsidP="0002597D">
      <w:pPr>
        <w:numPr>
          <w:ilvl w:val="0"/>
          <w:numId w:val="8"/>
        </w:numPr>
        <w:ind w:left="1134" w:hanging="283"/>
        <w:jc w:val="both"/>
        <w:rPr>
          <w:rFonts w:ascii="Calibri" w:eastAsia="Calibri" w:hAnsi="Calibri"/>
          <w:sz w:val="22"/>
          <w:szCs w:val="22"/>
        </w:rPr>
      </w:pPr>
      <w:r w:rsidRPr="00A95384">
        <w:rPr>
          <w:rFonts w:ascii="Calibri" w:eastAsia="Calibri" w:hAnsi="Calibri"/>
          <w:sz w:val="22"/>
          <w:szCs w:val="22"/>
        </w:rPr>
        <w:t>fotodokumentaci</w:t>
      </w:r>
      <w:r w:rsidR="00560BE8">
        <w:rPr>
          <w:rFonts w:ascii="Calibri" w:eastAsia="Calibri" w:hAnsi="Calibri"/>
          <w:sz w:val="22"/>
          <w:szCs w:val="22"/>
        </w:rPr>
        <w:t>.</w:t>
      </w:r>
    </w:p>
    <w:p w14:paraId="4F5AC0E5" w14:textId="77777777" w:rsidR="0002597D" w:rsidRPr="0002597D" w:rsidRDefault="0002597D" w:rsidP="00C31752">
      <w:pPr>
        <w:numPr>
          <w:ilvl w:val="0"/>
          <w:numId w:val="36"/>
        </w:numPr>
        <w:shd w:val="clear" w:color="auto" w:fill="FFFFFF"/>
        <w:spacing w:before="120" w:after="120"/>
        <w:ind w:left="357" w:hanging="357"/>
        <w:jc w:val="both"/>
        <w:rPr>
          <w:rFonts w:ascii="Calibri" w:eastAsia="Calibri" w:hAnsi="Calibri"/>
          <w:sz w:val="22"/>
          <w:szCs w:val="22"/>
        </w:rPr>
      </w:pPr>
      <w:r w:rsidRPr="0002597D">
        <w:rPr>
          <w:rFonts w:ascii="Calibri" w:eastAsia="Calibri" w:hAnsi="Calibri"/>
          <w:sz w:val="22"/>
          <w:szCs w:val="22"/>
        </w:rPr>
        <w:t>Nedoloží-li zhotovitel požadované doklady, nepovažuje se plnění předmětu smlouvy za dokončené a způsobilé k předání.</w:t>
      </w:r>
    </w:p>
    <w:p w14:paraId="0C790237" w14:textId="77777777" w:rsidR="0002597D" w:rsidRPr="0002597D" w:rsidRDefault="0002597D" w:rsidP="00BE0F00">
      <w:pPr>
        <w:numPr>
          <w:ilvl w:val="0"/>
          <w:numId w:val="16"/>
        </w:numPr>
        <w:spacing w:before="240" w:after="120"/>
        <w:ind w:left="714" w:hanging="357"/>
        <w:jc w:val="center"/>
        <w:outlineLvl w:val="0"/>
        <w:rPr>
          <w:rFonts w:ascii="Calibri" w:hAnsi="Calibri"/>
          <w:sz w:val="22"/>
          <w:szCs w:val="22"/>
        </w:rPr>
      </w:pPr>
      <w:r w:rsidRPr="0002597D">
        <w:rPr>
          <w:rFonts w:ascii="Calibri" w:hAnsi="Calibri"/>
          <w:b/>
          <w:bCs/>
          <w:sz w:val="22"/>
          <w:szCs w:val="22"/>
        </w:rPr>
        <w:t>Záruka za jakost, práva a povinnosti z vadného plnění</w:t>
      </w:r>
    </w:p>
    <w:p w14:paraId="2E8EE712"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odpovídá za vady stavby zjištěné v záruční době. </w:t>
      </w:r>
    </w:p>
    <w:p w14:paraId="3B43756E"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 xml:space="preserve">Délka záruční doby se sjednává v délce trvání </w:t>
      </w:r>
      <w:r w:rsidRPr="00BB774A">
        <w:rPr>
          <w:rFonts w:ascii="Calibri" w:eastAsia="Calibri" w:hAnsi="Calibri"/>
          <w:b/>
          <w:bCs/>
          <w:sz w:val="22"/>
          <w:szCs w:val="22"/>
        </w:rPr>
        <w:t>60 měsíců.</w:t>
      </w:r>
      <w:r w:rsidRPr="0002597D">
        <w:rPr>
          <w:rFonts w:ascii="Calibri" w:eastAsia="Calibri" w:hAnsi="Calibri"/>
          <w:sz w:val="22"/>
          <w:szCs w:val="22"/>
        </w:rPr>
        <w:t xml:space="preserve"> </w:t>
      </w:r>
    </w:p>
    <w:p w14:paraId="25FCD946"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neodpovídá za vady stavby,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702823E0"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neodpovídá za vady stavby, které byly způsobeny objednatelem v důsledku nevhodného užívání stavby, nebo v důsledku vyšší moci. </w:t>
      </w:r>
    </w:p>
    <w:p w14:paraId="2FBAEC72"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Záruční doby počínají běžet dnem předání a převzetí díla. </w:t>
      </w:r>
    </w:p>
    <w:p w14:paraId="310DA9FB"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Záruční doby neběží po dobu, po kterou objednatel nemohl stavbu nebo její část dle této smlouvy užívat pro vady stavby, za které odpovídá zhotovitel.</w:t>
      </w:r>
    </w:p>
    <w:p w14:paraId="28D0F7C5"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je povinen vady písemně reklamovat u zhotovitele do 30 dnů po jejich zjištění. Oznámení (reklamaci) odešle na adresu zhotovitele uvedenou v oddíle Smluvní strany, resp. na adresu sídla zhotovitele uvedenou aktuálně ve veřejně dostupné evidenci, do které je zhotovitel na základě obecně závazného právního předpisu zapsán nebo na jinou známou adresu. Za písemnou reklamaci se považuje též odeslání oznámení elektronickou poštou na e-mailovou adresu zhotovitele určenou zhotovitelem pro příjem elektronické pošty.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sjednat nápravu. </w:t>
      </w:r>
    </w:p>
    <w:p w14:paraId="2128AE26"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Za havárii je objednatel oprávněn označit takovou vadu, která svými následky brání užívání stavby k účelu vyplývajícímu z charakteru stavby, nebo dochází-li v důsledku této vady k omezení běžného provozu. </w:t>
      </w:r>
    </w:p>
    <w:p w14:paraId="30ADA613"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Reklamaci lze uplatnit nejpozději do posledního dne záruční doby, přičemž i reklamace odeslaná objednatelem v poslední den záruční doby se považuje za včas uplatněnou. </w:t>
      </w:r>
    </w:p>
    <w:p w14:paraId="10C8EF36"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se má za to, že písemný úkon objednatele obsahující reklamaci se dostal do dispozice zhotovitele v den odeslání takového písemného úkonu z adresy elektronické pošty objednatele na adresu elektronické pošty zhotovitele.  </w:t>
      </w:r>
    </w:p>
    <w:p w14:paraId="078DA8F6" w14:textId="77C9E4F8"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Pokud objednatel požaduje v reklamaci odstranění vady, je zhotovitel povinen neprodleně po obdržení reklamace objednatele zahájit práce k odstranění reklamované vady, nejpozději však do 3 dnů. Veškeré náklady vzniklé při odstraňování vady a nutné pro odstranění vady nese zhotovitel.</w:t>
      </w:r>
    </w:p>
    <w:p w14:paraId="60979DA3"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je povinen v přiměřené lhůtě odstranit vady a nedodělky, i když tvrdí, že za uvedené vady a nedodělky neodpovídá, přičemž náklady na jejich odstranění nese až do rozhodnutí sporu soudem zhotovitel, a objednatel je povinen v případě pro něho negativního rozhodnutí sporu uhradit zhotoviteli veškeré účelně vynaložené náklady vzniklé z tohoto titulu.</w:t>
      </w:r>
    </w:p>
    <w:p w14:paraId="33875FDD"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musí vždy písemně sdělit v jakém termínu vadu(y) odstraní. </w:t>
      </w:r>
    </w:p>
    <w:p w14:paraId="6B757F78"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 xml:space="preserve">Nezahájí-li zhotovitel práce k odstranění reklamované vady ani do 7 dnů po obdržení reklamace objednatele, je objednatel oprávněn pověřit odstraněním vady jinou odborně způsobilou právnickou nebo fyzickou osobu. Záruka na dílo tím zůstává v plném rozsahu nedotčena. Veškeré takto vzniklé náklady objednatele na odstranění vady a veškeré související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 a náhrady škody způsobené vadou. </w:t>
      </w:r>
    </w:p>
    <w:p w14:paraId="15A804CD"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 </w:t>
      </w:r>
    </w:p>
    <w:p w14:paraId="69CCD6A8"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Nezahájí-li zhotovitel práce k odstranění reklamované havarijní vady ve sjednaném termínu po obdržení reklamace (oznámení) objednatele, je objednatel oprávněn pověřit odstraněním havarijní vady jinou odborně způsobilou právnickou nebo fyzickou osobu. Záruka na dílo tím zůstává v plném rozsahu nedotčena. Veškeré takto vzniklé náklady objednatele na odstranění vady a veškeré související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 a náhrady škody způsobené vadou. </w:t>
      </w:r>
    </w:p>
    <w:p w14:paraId="7253CEFC"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Prokáže-li se, že objednatel reklamoval neoprávněně, tzn., že na jím reklamovanou vadu se nevztahuje záruka zhotovitele, např. že vadu způsobil nevhodným užíváním stavby objednatel apod., je objednatel povinen uhradit zhotoviteli veškeré jemu vzniklé náklady v souvislosti s odstraněním vady. Objednatel je povinen umožnit pracovníkům zhotovitele přístup do míst, do kterých je nezbytný přístup k odstranění vady. Pokud tak neučiní, není zhotovitel v prodlení s termínem zahájení prací na odstranění vady ani s termínem pro odstranění vady. Prokáže-li se, že objednatel reklamoval neoprávněně, tzn., že na jím reklamovanou vadu se nevztahuje záruka zhotovitele, např. že vadu způsobil nevhodným užíváním stavby objednatel apod., je objednatel povinen uhradit zhotoviteli veškeré jemu vzniklé náklady v souvislosti s odstraněním vady.</w:t>
      </w:r>
    </w:p>
    <w:p w14:paraId="14387F3A"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14 dnů ode dne uplatnění reklamace objednatelem. </w:t>
      </w:r>
    </w:p>
    <w:p w14:paraId="56759A47"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 </w:t>
      </w:r>
    </w:p>
    <w:p w14:paraId="78AC7732" w14:textId="1761E63F"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Nedokončí-li zhotovitel práce k odstranění reklamované vady ve sjednaném termínu, je objednatel oprávněn pověřit odstraněním reklamované vady jinou odborně způsobilou právnickou nebo fyzickou osobu. Záruka na dílo tím zůstává v plném rozsahu nedotčena. Veškeré takto vzniklé náklady objednatele na odstranění vady a veškeré související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 a náhrady škody způsobené vadou. </w:t>
      </w:r>
    </w:p>
    <w:p w14:paraId="0B65BE77" w14:textId="77777777" w:rsidR="0002597D" w:rsidRPr="0002597D"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 odstranění reklamované vady sepíše objednatel protokol, ve kterém potvrdí převzetí dokončených prací na odstranění vady a odstranění vady nebo uvede důvody, pro které odmítá opravu převzít. </w:t>
      </w:r>
    </w:p>
    <w:p w14:paraId="5948941A" w14:textId="4E9179CD" w:rsidR="0002597D" w:rsidRPr="00C31752" w:rsidRDefault="0002597D" w:rsidP="00BE0F00">
      <w:pPr>
        <w:numPr>
          <w:ilvl w:val="0"/>
          <w:numId w:val="37"/>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 xml:space="preserve">V případě, že v reklamaci objednatel uplatní požadavek na poskytnutí přiměřené slevy ze sjednané ceny stavby, bude tato sleva poskytnuta tak, že zhotovitel poukáže příslušnou částku odpovídající poskytované slevě na účet objednatele, a to nejpozději do </w:t>
      </w:r>
      <w:proofErr w:type="gramStart"/>
      <w:r w:rsidRPr="0002597D">
        <w:rPr>
          <w:rFonts w:ascii="Calibri" w:eastAsia="Calibri" w:hAnsi="Calibri"/>
          <w:sz w:val="22"/>
          <w:szCs w:val="22"/>
        </w:rPr>
        <w:t>14</w:t>
      </w:r>
      <w:r w:rsidR="00C31752">
        <w:rPr>
          <w:rFonts w:ascii="Calibri" w:eastAsia="Calibri" w:hAnsi="Calibri"/>
          <w:sz w:val="22"/>
          <w:szCs w:val="22"/>
        </w:rPr>
        <w:t>ti</w:t>
      </w:r>
      <w:proofErr w:type="gramEnd"/>
      <w:r w:rsidRPr="0002597D">
        <w:rPr>
          <w:rFonts w:ascii="Calibri" w:eastAsia="Calibri" w:hAnsi="Calibri"/>
          <w:sz w:val="22"/>
          <w:szCs w:val="22"/>
        </w:rPr>
        <w:t xml:space="preserve"> dnů ode dne, kdy zhotovitel obdrží písemné oznámení objednatele o reklamaci. Výše slevy ze sjednané ceny stavby bude určena objednatelem jako částka odpovídající újmě</w:t>
      </w:r>
      <w:r w:rsidR="00730BFF">
        <w:rPr>
          <w:rFonts w:ascii="Calibri" w:eastAsia="Calibri" w:hAnsi="Calibri"/>
          <w:sz w:val="22"/>
          <w:szCs w:val="22"/>
        </w:rPr>
        <w:t>.</w:t>
      </w:r>
    </w:p>
    <w:p w14:paraId="50667E1D" w14:textId="77777777" w:rsidR="0002597D" w:rsidRPr="0002597D" w:rsidRDefault="0002597D" w:rsidP="00BE0F00">
      <w:pPr>
        <w:numPr>
          <w:ilvl w:val="0"/>
          <w:numId w:val="16"/>
        </w:numPr>
        <w:spacing w:before="240" w:after="120"/>
        <w:ind w:left="714" w:hanging="357"/>
        <w:jc w:val="center"/>
        <w:outlineLvl w:val="0"/>
        <w:rPr>
          <w:rFonts w:ascii="Calibri" w:hAnsi="Calibri"/>
          <w:sz w:val="22"/>
          <w:szCs w:val="22"/>
        </w:rPr>
      </w:pPr>
      <w:r w:rsidRPr="0002597D">
        <w:rPr>
          <w:rFonts w:ascii="Calibri" w:hAnsi="Calibri"/>
          <w:b/>
          <w:bCs/>
          <w:sz w:val="22"/>
          <w:szCs w:val="22"/>
        </w:rPr>
        <w:t>Sankce</w:t>
      </w:r>
    </w:p>
    <w:p w14:paraId="0701021E" w14:textId="77777777" w:rsidR="0002597D" w:rsidRPr="0002597D" w:rsidRDefault="0002597D" w:rsidP="00BE0F00">
      <w:pPr>
        <w:numPr>
          <w:ilvl w:val="0"/>
          <w:numId w:val="3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Neprokáže-li zhotovitel na výzvu objednatele, že v souladu s touto smlouvou zahájil práce na stavbě a řádně v nich pokračuje, má objednatel vůči zhotoviteli právo na zaplacení smluvní pokuty ve výši 0,1 % z celkové sjednané ceny včetně DPH za každý i započatý den prodlení se splněním této povinnosti a zhotovitel se zavazuje takto požadovanou smluvní pokutu objednateli zaplatit. Tato smluvní pokuta nemá vliv na případnou výši náhrady škody, která by porušením povinnosti zhotovitele řádně a včas zahájit práce na stavbě dle této smlouvy a řádně v nich pokračovat vznikla objednateli.</w:t>
      </w:r>
    </w:p>
    <w:p w14:paraId="4CBAFBBC" w14:textId="77777777" w:rsidR="0002597D" w:rsidRPr="0002597D" w:rsidRDefault="0002597D" w:rsidP="00BE0F00">
      <w:pPr>
        <w:numPr>
          <w:ilvl w:val="0"/>
          <w:numId w:val="38"/>
        </w:numPr>
        <w:spacing w:after="120"/>
        <w:ind w:left="357" w:hanging="357"/>
        <w:jc w:val="both"/>
        <w:rPr>
          <w:rFonts w:ascii="Calibri" w:eastAsia="Calibri" w:hAnsi="Calibri"/>
          <w:sz w:val="22"/>
          <w:szCs w:val="22"/>
          <w:u w:val="single"/>
        </w:rPr>
      </w:pPr>
      <w:r w:rsidRPr="0002597D">
        <w:rPr>
          <w:rFonts w:ascii="Calibri" w:eastAsia="Calibri" w:hAnsi="Calibri"/>
          <w:sz w:val="22"/>
          <w:szCs w:val="22"/>
        </w:rPr>
        <w:t>Pokud bude zhotovitel v prodlení proti konečném termínu podle čl. V. odst. 9 této smlouvy, má objednatel vůči zhotoviteli právo na zaplacení smluvní pokuty ve výši 0,1 % z celkové sjednané ceny včetně DPH za každý i započatý den. Zhotovitel se zavazuje takto požadovanou smluvní pokutu objednateli zaplatit. Tato smluvní pokuta nemá vliv na případnou výši náhrady škody, která by porušením povinnosti zhotovitele řádně a včas dokončit práce na stavbě dle této smlouvy vznikla objednateli.</w:t>
      </w:r>
    </w:p>
    <w:p w14:paraId="3C583609" w14:textId="77777777" w:rsidR="0002597D" w:rsidRPr="0002597D" w:rsidRDefault="0002597D" w:rsidP="00BE0F00">
      <w:pPr>
        <w:numPr>
          <w:ilvl w:val="0"/>
          <w:numId w:val="38"/>
        </w:numPr>
        <w:shd w:val="clear" w:color="auto" w:fill="FFFFFF"/>
        <w:spacing w:after="120"/>
        <w:jc w:val="both"/>
        <w:rPr>
          <w:rFonts w:ascii="Calibri" w:hAnsi="Calibri"/>
          <w:color w:val="000000"/>
          <w:sz w:val="22"/>
          <w:szCs w:val="22"/>
          <w:lang w:eastAsia="ar-SA"/>
        </w:rPr>
      </w:pPr>
      <w:r w:rsidRPr="0002597D">
        <w:rPr>
          <w:rFonts w:ascii="Calibri" w:hAnsi="Calibri"/>
          <w:color w:val="000000"/>
          <w:sz w:val="22"/>
          <w:szCs w:val="22"/>
          <w:lang w:eastAsia="ar-SA"/>
        </w:rPr>
        <w:t>Bude-li zhotovitel v prodlení s odstraněním vad zjištěných při předání díla, nebo bude-li zhotovitel v prodlení se zahájením prací na odstranění vad reklamovaných objednatelem proti termínu sjednanému v této smlouvě, je objednatel oprávněn požadovat na zhotoviteli zaplacení smluvní pokuty ve výši 15.000,- Kč za každý započatý den (v případě havarijní vady za každou započatou hodinu) prodlení se zahájením prací k odstranění reklamované vady a zhotovitel je povinen tuto smluvní pokutu objednateli zaplatit. Objednatel je oprávněn požadovat na zhotoviteli zaplacení smluvní pokuty podle tohoto odstavce jen za tu dobu trvání prodlení zhotovitele se splněním jeho závazku, než objednatel odstraněním reklamované vady pověří jinou odborně způsobilou právnickou nebo fyzickou osobu.</w:t>
      </w:r>
    </w:p>
    <w:p w14:paraId="1F1DCFD6" w14:textId="77777777" w:rsidR="0002597D" w:rsidRPr="0002597D" w:rsidRDefault="0002597D" w:rsidP="00BE0F00">
      <w:pPr>
        <w:numPr>
          <w:ilvl w:val="0"/>
          <w:numId w:val="38"/>
        </w:numPr>
        <w:spacing w:after="120"/>
        <w:ind w:left="357" w:hanging="357"/>
        <w:jc w:val="both"/>
        <w:rPr>
          <w:rFonts w:ascii="Calibri" w:eastAsia="Calibri" w:hAnsi="Calibri"/>
          <w:sz w:val="22"/>
          <w:szCs w:val="22"/>
          <w:u w:val="single"/>
        </w:rPr>
      </w:pPr>
      <w:r w:rsidRPr="0002597D">
        <w:rPr>
          <w:rFonts w:ascii="Calibri" w:hAnsi="Calibri"/>
          <w:sz w:val="22"/>
          <w:szCs w:val="22"/>
        </w:rPr>
        <w:t>Bude-li zhotovitel v prodlení s odstraněním vad reklamovaných objednatelem proti termínům sjednaným v čl. XIII. této smlouvy, je zhotovitel povinen zaplatit objednateli smluvní pokutu ve výši 15.000,- Kč této smlouvy za každý jednotlivý případ uvedeného prodlení zhotovitele a za každý započatý den prodlení (v případě havarijní vady za každou započatou hodinu). Tato smluvní pokuta je sankcí za nesplnění povinnosti zhotovitele z této smlouvy.</w:t>
      </w:r>
    </w:p>
    <w:p w14:paraId="55BB130B" w14:textId="77777777" w:rsidR="0002597D" w:rsidRPr="0002597D" w:rsidRDefault="0002597D" w:rsidP="00BE0F00">
      <w:pPr>
        <w:numPr>
          <w:ilvl w:val="0"/>
          <w:numId w:val="38"/>
        </w:numPr>
        <w:spacing w:after="120"/>
        <w:ind w:left="357" w:hanging="357"/>
        <w:jc w:val="both"/>
        <w:rPr>
          <w:rFonts w:ascii="Calibri" w:eastAsia="Calibri" w:hAnsi="Calibri"/>
          <w:sz w:val="22"/>
          <w:szCs w:val="22"/>
          <w:u w:val="single"/>
        </w:rPr>
      </w:pPr>
      <w:r w:rsidRPr="0002597D">
        <w:rPr>
          <w:rFonts w:ascii="Calibri" w:eastAsia="Calibri" w:hAnsi="Calibri"/>
          <w:sz w:val="22"/>
          <w:szCs w:val="22"/>
        </w:rPr>
        <w:t>Pokud zhotovitel poruší své povinnosti dané zákonem č. 309/2006 Sb., zaplatí objednateli smluvní pokutu ve výši 5.000,- Kč za každý jednotlivý případ porušení této povinnosti.</w:t>
      </w:r>
    </w:p>
    <w:p w14:paraId="04D65FB9" w14:textId="7BAD216D" w:rsidR="0002597D" w:rsidRPr="0002597D" w:rsidRDefault="0002597D" w:rsidP="00BE0F00">
      <w:pPr>
        <w:numPr>
          <w:ilvl w:val="0"/>
          <w:numId w:val="38"/>
        </w:numPr>
        <w:spacing w:after="120"/>
        <w:ind w:left="357" w:hanging="357"/>
        <w:jc w:val="both"/>
        <w:rPr>
          <w:rFonts w:ascii="Calibri" w:eastAsia="Calibri" w:hAnsi="Calibri"/>
          <w:sz w:val="22"/>
          <w:szCs w:val="22"/>
          <w:u w:val="single"/>
        </w:rPr>
      </w:pPr>
      <w:r w:rsidRPr="0002597D">
        <w:rPr>
          <w:rFonts w:ascii="Calibri" w:eastAsia="Calibri" w:hAnsi="Calibri"/>
          <w:sz w:val="22"/>
          <w:szCs w:val="22"/>
        </w:rPr>
        <w:t xml:space="preserve">Pokud zhotovitel poruší svou povinnost být pojištěn podle čl. III odst. </w:t>
      </w:r>
      <w:r w:rsidR="006B4E35">
        <w:rPr>
          <w:rFonts w:ascii="Calibri" w:eastAsia="Calibri" w:hAnsi="Calibri"/>
          <w:sz w:val="22"/>
          <w:szCs w:val="22"/>
        </w:rPr>
        <w:t>6</w:t>
      </w:r>
      <w:r w:rsidRPr="0002597D">
        <w:rPr>
          <w:rFonts w:ascii="Calibri" w:eastAsia="Calibri" w:hAnsi="Calibri"/>
          <w:sz w:val="22"/>
          <w:szCs w:val="22"/>
        </w:rPr>
        <w:t xml:space="preserve"> nebo </w:t>
      </w:r>
      <w:r w:rsidR="006B4E35">
        <w:rPr>
          <w:rFonts w:ascii="Calibri" w:eastAsia="Calibri" w:hAnsi="Calibri"/>
          <w:sz w:val="22"/>
          <w:szCs w:val="22"/>
        </w:rPr>
        <w:t>7</w:t>
      </w:r>
      <w:r w:rsidRPr="0002597D">
        <w:rPr>
          <w:rFonts w:ascii="Calibri" w:eastAsia="Calibri" w:hAnsi="Calibri"/>
          <w:sz w:val="22"/>
          <w:szCs w:val="22"/>
        </w:rPr>
        <w:t xml:space="preserve"> této smlouvy, zaplatí objednateli smluvní pokutu ve výši 100.000,- Kč za každý den prodlení do doby předložení příslušné pojistné smlouvy.</w:t>
      </w:r>
    </w:p>
    <w:p w14:paraId="2F22DDB4" w14:textId="57C6765C" w:rsidR="0002597D" w:rsidRPr="0002597D" w:rsidRDefault="0002597D" w:rsidP="00BE0F00">
      <w:pPr>
        <w:numPr>
          <w:ilvl w:val="0"/>
          <w:numId w:val="38"/>
        </w:numPr>
        <w:spacing w:after="120"/>
        <w:ind w:left="357" w:hanging="357"/>
        <w:jc w:val="both"/>
        <w:rPr>
          <w:rFonts w:ascii="Calibri" w:hAnsi="Calibri"/>
          <w:sz w:val="22"/>
          <w:szCs w:val="22"/>
          <w:u w:val="single"/>
        </w:rPr>
      </w:pPr>
      <w:r w:rsidRPr="0002597D">
        <w:rPr>
          <w:rFonts w:ascii="Calibri" w:eastAsia="Calibri" w:hAnsi="Calibri"/>
          <w:sz w:val="22"/>
          <w:szCs w:val="22"/>
        </w:rPr>
        <w:t>Pokud zhotovitel poruší svou povinnost podle čl. III odst. 1</w:t>
      </w:r>
      <w:r w:rsidR="006B4E35">
        <w:rPr>
          <w:rFonts w:ascii="Calibri" w:eastAsia="Calibri" w:hAnsi="Calibri"/>
          <w:sz w:val="22"/>
          <w:szCs w:val="22"/>
        </w:rPr>
        <w:t>2</w:t>
      </w:r>
      <w:r w:rsidRPr="0002597D">
        <w:rPr>
          <w:rFonts w:ascii="Calibri" w:eastAsia="Calibri" w:hAnsi="Calibri"/>
          <w:sz w:val="22"/>
          <w:szCs w:val="22"/>
        </w:rPr>
        <w:t xml:space="preserve"> smlouvy, zaplatí objednateli smluvní pokutu ve výši 1.000,- Kč za každý den, kdy hlavní stavbyvedoucí nebude přítomen na stavbě.</w:t>
      </w:r>
    </w:p>
    <w:p w14:paraId="679FFD48" w14:textId="64F1B5F6" w:rsidR="0002597D" w:rsidRPr="0002597D" w:rsidRDefault="0002597D" w:rsidP="00BE0F00">
      <w:pPr>
        <w:numPr>
          <w:ilvl w:val="0"/>
          <w:numId w:val="38"/>
        </w:numPr>
        <w:shd w:val="clear" w:color="auto" w:fill="FFFFFF"/>
        <w:spacing w:after="120"/>
        <w:ind w:left="357" w:hanging="357"/>
        <w:jc w:val="both"/>
        <w:rPr>
          <w:rFonts w:ascii="Calibri" w:hAnsi="Calibri"/>
          <w:sz w:val="22"/>
          <w:szCs w:val="22"/>
        </w:rPr>
      </w:pPr>
      <w:r w:rsidRPr="0002597D">
        <w:rPr>
          <w:rFonts w:ascii="Calibri" w:hAnsi="Calibri"/>
          <w:sz w:val="22"/>
          <w:szCs w:val="22"/>
        </w:rPr>
        <w:t>Pokud zhotovitel poruší svou povinnost ve vztahu k poddodavatelům podle čl. III. odst. 1</w:t>
      </w:r>
      <w:r w:rsidR="006B4E35">
        <w:rPr>
          <w:rFonts w:ascii="Calibri" w:hAnsi="Calibri"/>
          <w:sz w:val="22"/>
          <w:szCs w:val="22"/>
        </w:rPr>
        <w:t>6</w:t>
      </w:r>
      <w:r w:rsidRPr="0002597D">
        <w:rPr>
          <w:rFonts w:ascii="Calibri" w:hAnsi="Calibri"/>
          <w:sz w:val="22"/>
          <w:szCs w:val="22"/>
        </w:rPr>
        <w:t xml:space="preserve"> smlouvy, je zhotovitel povinen zaplatit objednateli smluvní pokutu ve výši 10.000 Kč za každý jednotlivý případ porušení této povinnosti.</w:t>
      </w:r>
    </w:p>
    <w:p w14:paraId="7FC4AA83" w14:textId="77777777" w:rsidR="0002597D" w:rsidRPr="0002597D" w:rsidRDefault="0002597D" w:rsidP="00BE0F00">
      <w:pPr>
        <w:numPr>
          <w:ilvl w:val="0"/>
          <w:numId w:val="38"/>
        </w:numPr>
        <w:shd w:val="clear" w:color="auto" w:fill="FFFFFF"/>
        <w:spacing w:after="120"/>
        <w:ind w:left="357" w:hanging="357"/>
        <w:jc w:val="both"/>
        <w:rPr>
          <w:rFonts w:ascii="Calibri" w:hAnsi="Calibri"/>
          <w:sz w:val="22"/>
          <w:szCs w:val="22"/>
        </w:rPr>
      </w:pPr>
      <w:r w:rsidRPr="0002597D">
        <w:rPr>
          <w:rFonts w:ascii="Calibri" w:eastAsia="Calibri" w:hAnsi="Calibri"/>
          <w:sz w:val="22"/>
          <w:szCs w:val="22"/>
        </w:rPr>
        <w:t>Pokud bude objednatel v prodlení s úhradou faktury proti sjednanému termínu, je povinen zaplatit zhotoviteli úrok z prodlení ve výši 0,05 % z dlužné částky za každý i započatý den prodlení. V této výši se sjednává úrok z prodlení pro dobu od 1. do 30. dne trvání prodlení.</w:t>
      </w:r>
    </w:p>
    <w:p w14:paraId="36CE715B" w14:textId="77777777" w:rsidR="0002597D" w:rsidRPr="0002597D" w:rsidRDefault="0002597D" w:rsidP="0002597D">
      <w:pPr>
        <w:shd w:val="clear" w:color="auto" w:fill="FFFFFF"/>
        <w:spacing w:after="120"/>
        <w:ind w:left="357"/>
        <w:jc w:val="both"/>
        <w:rPr>
          <w:rFonts w:ascii="Calibri" w:hAnsi="Calibri"/>
          <w:sz w:val="22"/>
          <w:szCs w:val="22"/>
        </w:rPr>
      </w:pPr>
      <w:r w:rsidRPr="0002597D">
        <w:rPr>
          <w:rFonts w:ascii="Calibri" w:eastAsia="Calibri" w:hAnsi="Calibri"/>
          <w:sz w:val="22"/>
          <w:szCs w:val="22"/>
        </w:rPr>
        <w:lastRenderedPageBreak/>
        <w:t xml:space="preserve">V případě, že prodlení objednatele s úhradou dlužné částky přesáhne více jak 30 dnů, je objednatel povinen za každý započatý den prodlení počínaje 31. dnem prodlení a po všechny následující dny trvání prodlení zaplatit zhotoviteli úrok z prodlení ve výši 0,1 % z dlužné částky. </w:t>
      </w:r>
    </w:p>
    <w:p w14:paraId="28DF7D03" w14:textId="77777777" w:rsidR="0002597D" w:rsidRPr="0002597D" w:rsidRDefault="0002597D" w:rsidP="00BE0F00">
      <w:pPr>
        <w:numPr>
          <w:ilvl w:val="0"/>
          <w:numId w:val="38"/>
        </w:numPr>
        <w:contextualSpacing/>
        <w:rPr>
          <w:rFonts w:ascii="Calibri" w:eastAsia="Calibri" w:hAnsi="Calibri"/>
          <w:sz w:val="22"/>
          <w:szCs w:val="22"/>
          <w:u w:val="single"/>
        </w:rPr>
      </w:pPr>
      <w:r w:rsidRPr="0002597D">
        <w:rPr>
          <w:rFonts w:ascii="Calibri" w:eastAsia="Calibri" w:hAnsi="Calibri"/>
          <w:sz w:val="22"/>
          <w:szCs w:val="22"/>
          <w:u w:val="single"/>
        </w:rPr>
        <w:t xml:space="preserve">Způsob vyúčtování sankcí: </w:t>
      </w:r>
    </w:p>
    <w:p w14:paraId="20CBA479" w14:textId="77777777" w:rsidR="0002597D" w:rsidRPr="0002597D" w:rsidRDefault="0002597D" w:rsidP="0002597D">
      <w:pPr>
        <w:ind w:left="360"/>
        <w:contextualSpacing/>
        <w:rPr>
          <w:rFonts w:ascii="Calibri" w:eastAsia="Calibri" w:hAnsi="Calibri"/>
          <w:sz w:val="22"/>
          <w:szCs w:val="22"/>
          <w:u w:val="single"/>
        </w:rPr>
      </w:pPr>
      <w:r w:rsidRPr="0002597D">
        <w:rPr>
          <w:rFonts w:ascii="Calibri" w:eastAsia="Calibri" w:hAnsi="Calibri"/>
          <w:sz w:val="22"/>
          <w:szCs w:val="22"/>
          <w:u w:val="single"/>
        </w:rPr>
        <w:t xml:space="preserve">Není-li v této smlouvě sjednáno jinak, je postup při vyúčtování sankcí následující: </w:t>
      </w:r>
    </w:p>
    <w:p w14:paraId="3F717B44" w14:textId="77777777" w:rsidR="0002597D" w:rsidRPr="0002597D" w:rsidRDefault="0002597D" w:rsidP="00BE0F00">
      <w:pPr>
        <w:numPr>
          <w:ilvl w:val="2"/>
          <w:numId w:val="14"/>
        </w:numPr>
        <w:spacing w:before="120" w:after="120"/>
        <w:jc w:val="both"/>
        <w:rPr>
          <w:rFonts w:ascii="Calibri" w:hAnsi="Calibri"/>
          <w:sz w:val="22"/>
          <w:szCs w:val="22"/>
        </w:rPr>
      </w:pPr>
      <w:r w:rsidRPr="0002597D">
        <w:rPr>
          <w:rFonts w:ascii="Calibri" w:hAnsi="Calibri"/>
          <w:sz w:val="22"/>
          <w:szCs w:val="22"/>
        </w:rPr>
        <w:t xml:space="preserve">Oprávněná strana doručí straně povinné písemnou výzvu k zaplacení sankcí (smluvní pokuty, úroků z prodlení). Nedílnou součásti výzvy bude vyúčtování, ve kterém musí být popsán důvod uplatnění sankce včetně uvedení odkazu na ustanovení smlouvy, které k vyúčtování sankce opravňuje a způsob výpočtu celkové výše sankce. </w:t>
      </w:r>
    </w:p>
    <w:p w14:paraId="7F92BA37" w14:textId="77777777" w:rsidR="0002597D" w:rsidRPr="0002597D" w:rsidRDefault="0002597D" w:rsidP="00BE0F00">
      <w:pPr>
        <w:numPr>
          <w:ilvl w:val="2"/>
          <w:numId w:val="14"/>
        </w:numPr>
        <w:spacing w:before="120" w:after="120"/>
        <w:jc w:val="both"/>
        <w:rPr>
          <w:rFonts w:ascii="Calibri" w:hAnsi="Calibri"/>
          <w:sz w:val="22"/>
          <w:szCs w:val="22"/>
        </w:rPr>
      </w:pPr>
      <w:r w:rsidRPr="0002597D">
        <w:rPr>
          <w:rFonts w:ascii="Calibri" w:hAnsi="Calibri"/>
          <w:sz w:val="22"/>
          <w:szCs w:val="22"/>
        </w:rPr>
        <w:t xml:space="preserve">Strana povinná se musí k vyúčtování sankce vyjádřit nejpozději do 10 dnů ode dne jeho obdržení, jinak se má za to, že s vyúčtováním souhlasí. Vyjádřením se v tomto případě rozumí písemné stanovisko strany povinné. </w:t>
      </w:r>
    </w:p>
    <w:p w14:paraId="3AFEBA01" w14:textId="77777777" w:rsidR="0002597D" w:rsidRPr="0002597D" w:rsidRDefault="0002597D" w:rsidP="00BE0F00">
      <w:pPr>
        <w:numPr>
          <w:ilvl w:val="2"/>
          <w:numId w:val="14"/>
        </w:numPr>
        <w:spacing w:before="120" w:after="120"/>
        <w:jc w:val="both"/>
        <w:rPr>
          <w:rFonts w:ascii="Calibri" w:hAnsi="Calibri"/>
          <w:sz w:val="22"/>
          <w:szCs w:val="22"/>
        </w:rPr>
      </w:pPr>
      <w:r w:rsidRPr="0002597D">
        <w:rPr>
          <w:rFonts w:ascii="Calibri" w:hAnsi="Calibri"/>
          <w:sz w:val="22"/>
          <w:szCs w:val="22"/>
        </w:rPr>
        <w:t xml:space="preserve">Nesouhlasí-li strana povinná s vyúčtováním sankce, musí do 10 dnů ode dne doručení výzvy písemně sdělit oprávněné straně důvody, pro které vyúčtování sankce neuznává. Nesouhlas povinné strany s vyúčtováním však nemá vliv na splatnost sankce. </w:t>
      </w:r>
    </w:p>
    <w:p w14:paraId="5932931A" w14:textId="77777777" w:rsidR="0002597D" w:rsidRPr="0002597D" w:rsidRDefault="0002597D" w:rsidP="00BE0F00">
      <w:pPr>
        <w:numPr>
          <w:ilvl w:val="2"/>
          <w:numId w:val="14"/>
        </w:numPr>
        <w:spacing w:before="120" w:after="120"/>
        <w:jc w:val="both"/>
        <w:rPr>
          <w:rFonts w:ascii="Calibri" w:hAnsi="Calibri"/>
          <w:sz w:val="22"/>
          <w:szCs w:val="22"/>
        </w:rPr>
      </w:pPr>
      <w:r w:rsidRPr="0002597D">
        <w:rPr>
          <w:rFonts w:ascii="Calibri" w:hAnsi="Calibri"/>
          <w:sz w:val="22"/>
          <w:szCs w:val="22"/>
        </w:rPr>
        <w:t>Sankce dle této smlouvy mohou být uplatněny vedle sebe, tzn., že je-li jedním jednáním či opomenutím porušeno více povinností z této smlouvy zajištěných sankcí, je strana oprávněná k sankci oprávněna všechny tyto sankce uplatnit a strana povinná je povinna se všem takto uplatněným sankcím podřídit.</w:t>
      </w:r>
    </w:p>
    <w:p w14:paraId="04422504" w14:textId="77777777" w:rsidR="0002597D" w:rsidRPr="0002597D" w:rsidRDefault="0002597D" w:rsidP="00BE0F00">
      <w:pPr>
        <w:numPr>
          <w:ilvl w:val="0"/>
          <w:numId w:val="3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Není-li touto smlouvou sjednáno jinak, povinná strana je povinna uhradit vyúčtované sankce nejpozději do 14 dnů od dne obdržení příslušného vyúčtování. </w:t>
      </w:r>
    </w:p>
    <w:p w14:paraId="7892B263" w14:textId="77777777" w:rsidR="0002597D" w:rsidRPr="0002597D" w:rsidRDefault="0002597D" w:rsidP="00BE0F00">
      <w:pPr>
        <w:numPr>
          <w:ilvl w:val="0"/>
          <w:numId w:val="3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Stejná lhůta se vztahuje, není-li touto smlouvou sjednáno jinak, i na úhradu úroků z prodlení. </w:t>
      </w:r>
    </w:p>
    <w:p w14:paraId="2ED2790D" w14:textId="77777777" w:rsidR="0002597D" w:rsidRPr="0002597D" w:rsidRDefault="0002597D" w:rsidP="00BE0F00">
      <w:pPr>
        <w:numPr>
          <w:ilvl w:val="0"/>
          <w:numId w:val="38"/>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Zaplacením jakékoliv smluvní pokuty sjednané v této smlouvě není dotčen nárok objednatele na náhradu škody způsobené mu porušením povinnosti zhotovitele, jejíž splnění je zajištěno smluvní pokutou.</w:t>
      </w:r>
    </w:p>
    <w:p w14:paraId="5B7AAF94" w14:textId="77777777" w:rsidR="0002597D" w:rsidRPr="0002597D" w:rsidRDefault="0002597D" w:rsidP="00BE0F00">
      <w:pPr>
        <w:numPr>
          <w:ilvl w:val="0"/>
          <w:numId w:val="16"/>
        </w:numPr>
        <w:spacing w:before="240" w:after="120"/>
        <w:ind w:left="714" w:hanging="357"/>
        <w:jc w:val="center"/>
        <w:outlineLvl w:val="0"/>
        <w:rPr>
          <w:rFonts w:ascii="Calibri" w:hAnsi="Calibri"/>
          <w:sz w:val="22"/>
          <w:szCs w:val="22"/>
        </w:rPr>
      </w:pPr>
      <w:r w:rsidRPr="0002597D">
        <w:rPr>
          <w:rFonts w:ascii="Calibri" w:hAnsi="Calibri"/>
          <w:b/>
          <w:bCs/>
          <w:sz w:val="22"/>
          <w:szCs w:val="22"/>
        </w:rPr>
        <w:t>Vlastnictví stavby a nebezpečí škody na stavbě</w:t>
      </w:r>
    </w:p>
    <w:p w14:paraId="0CAEA207" w14:textId="77777777" w:rsidR="0002597D" w:rsidRPr="0002597D" w:rsidRDefault="0002597D" w:rsidP="00BE0F00">
      <w:pPr>
        <w:numPr>
          <w:ilvl w:val="0"/>
          <w:numId w:val="3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Vlastníkem prováděné stavby jako celku, jakož i jeho jednotlivých součástí je od počátku zhotovování stavby objednatel. Za součásti stavby se považuje i veškerý materiál určený zhotovitelem ke zhotovování stavby a jako takový dodaný na staveniště. </w:t>
      </w:r>
    </w:p>
    <w:p w14:paraId="228A912E" w14:textId="77777777" w:rsidR="0002597D" w:rsidRPr="0002597D" w:rsidRDefault="0002597D" w:rsidP="00BE0F00">
      <w:pPr>
        <w:numPr>
          <w:ilvl w:val="0"/>
          <w:numId w:val="3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Nebezpečí škody na stavbě dle této smlouvy nese od počátku zhotovitel, a to až do doby řádného předání a převzetí stavby mezi zhotovitelem a objednatelem. </w:t>
      </w:r>
      <w:r w:rsidRPr="0002597D">
        <w:rPr>
          <w:rFonts w:ascii="Calibri" w:hAnsi="Calibri"/>
          <w:sz w:val="22"/>
          <w:szCs w:val="22"/>
        </w:rPr>
        <w:t>Bude-li dílo předáno s vadami či nedodělky, nese zhotovitel nebezpečí škody na díle až do odstranění poslední vady či nedodělku.</w:t>
      </w:r>
      <w:r w:rsidRPr="0002597D" w:rsidDel="00A811FC">
        <w:rPr>
          <w:rFonts w:ascii="Calibri" w:eastAsia="Calibri" w:hAnsi="Calibri"/>
          <w:sz w:val="22"/>
          <w:szCs w:val="22"/>
        </w:rPr>
        <w:t xml:space="preserve"> </w:t>
      </w:r>
    </w:p>
    <w:p w14:paraId="38F052C0" w14:textId="77777777" w:rsidR="0002597D" w:rsidRPr="0002597D" w:rsidRDefault="0002597D" w:rsidP="00BE0F00">
      <w:pPr>
        <w:numPr>
          <w:ilvl w:val="0"/>
          <w:numId w:val="39"/>
        </w:numPr>
        <w:shd w:val="clear" w:color="auto" w:fill="FFFFFF"/>
        <w:spacing w:after="120"/>
        <w:jc w:val="both"/>
        <w:rPr>
          <w:rFonts w:ascii="Calibri" w:eastAsia="Calibri" w:hAnsi="Calibri"/>
          <w:sz w:val="22"/>
          <w:szCs w:val="22"/>
        </w:rPr>
      </w:pPr>
      <w:r w:rsidRPr="0002597D">
        <w:rPr>
          <w:rFonts w:ascii="Calibri" w:eastAsia="Calibri" w:hAnsi="Calibri"/>
          <w:sz w:val="22"/>
          <w:szCs w:val="22"/>
        </w:rPr>
        <w:t>Náklady vzniklé v souvislosti s odstraněním škody na stavbě nese zhotovitel a tyto náklady nemají vliv na sjednanou cenu stavby.</w:t>
      </w:r>
    </w:p>
    <w:p w14:paraId="76A35CB3" w14:textId="77777777" w:rsidR="0002597D" w:rsidRPr="0002597D" w:rsidRDefault="0002597D" w:rsidP="00BE0F00">
      <w:pPr>
        <w:numPr>
          <w:ilvl w:val="0"/>
          <w:numId w:val="16"/>
        </w:numPr>
        <w:spacing w:before="240" w:after="120"/>
        <w:ind w:left="714" w:hanging="357"/>
        <w:jc w:val="center"/>
        <w:outlineLvl w:val="0"/>
        <w:rPr>
          <w:rFonts w:ascii="Calibri" w:hAnsi="Calibri"/>
          <w:sz w:val="22"/>
          <w:szCs w:val="22"/>
        </w:rPr>
      </w:pPr>
      <w:r w:rsidRPr="0002597D">
        <w:rPr>
          <w:rFonts w:ascii="Calibri" w:hAnsi="Calibri"/>
          <w:b/>
          <w:bCs/>
          <w:sz w:val="22"/>
          <w:szCs w:val="22"/>
        </w:rPr>
        <w:t>Odstoupení od smlouvy</w:t>
      </w:r>
    </w:p>
    <w:p w14:paraId="74282DC5" w14:textId="77777777" w:rsidR="0002597D" w:rsidRPr="0002597D" w:rsidRDefault="0002597D" w:rsidP="00BE0F00">
      <w:pPr>
        <w:numPr>
          <w:ilvl w:val="0"/>
          <w:numId w:val="4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Každá smluvní strana je oprávněna od této smlouvy odstoupit ze zákonných nebo smluvních důvodů.</w:t>
      </w:r>
    </w:p>
    <w:p w14:paraId="4470CA63" w14:textId="77777777" w:rsidR="0002597D" w:rsidRPr="0002597D" w:rsidRDefault="0002597D" w:rsidP="00BE0F00">
      <w:pPr>
        <w:numPr>
          <w:ilvl w:val="0"/>
          <w:numId w:val="4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Každá ze smluvních stran je oprávněna od této smlouvy odstoupit v případě, že druhá smluvní strana podstatným způsobem poruší povinnosti, k jejichž plnění se zavázala v této smlouvě a tato smlouva porušení příslušné smluvní povinnosti kvalifikuje jako porušení podstatné. </w:t>
      </w:r>
    </w:p>
    <w:p w14:paraId="3611207E" w14:textId="77777777" w:rsidR="0002597D" w:rsidRPr="0002597D" w:rsidRDefault="0002597D" w:rsidP="00BE0F00">
      <w:pPr>
        <w:numPr>
          <w:ilvl w:val="0"/>
          <w:numId w:val="4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Objednatel má dále právo od této smlouvy odstoupit v těchto výslovně sjednaných případech:</w:t>
      </w:r>
    </w:p>
    <w:p w14:paraId="4A184429" w14:textId="77777777" w:rsidR="0002597D" w:rsidRPr="0002597D" w:rsidRDefault="0002597D" w:rsidP="00BE0F00">
      <w:pPr>
        <w:numPr>
          <w:ilvl w:val="0"/>
          <w:numId w:val="41"/>
        </w:numPr>
        <w:shd w:val="clear" w:color="auto" w:fill="FFFFFF"/>
        <w:spacing w:after="120"/>
        <w:jc w:val="both"/>
        <w:rPr>
          <w:rFonts w:ascii="Calibri" w:eastAsia="Calibri" w:hAnsi="Calibri"/>
          <w:sz w:val="22"/>
          <w:szCs w:val="22"/>
        </w:rPr>
      </w:pPr>
      <w:r w:rsidRPr="0002597D">
        <w:rPr>
          <w:rFonts w:ascii="Calibri" w:eastAsia="Calibri" w:hAnsi="Calibri"/>
          <w:sz w:val="22"/>
          <w:szCs w:val="22"/>
        </w:rPr>
        <w:lastRenderedPageBreak/>
        <w:t>zhotovitel opakovaně, nebo jednorázově, ale závažným způsobem, poruší pravidla bezpečnosti práce, protipožární ochrany, ochrany zdraví při práci či jiné bezpečnostní předpisy; nebo</w:t>
      </w:r>
    </w:p>
    <w:p w14:paraId="1FFBB030" w14:textId="77777777" w:rsidR="0002597D" w:rsidRPr="0002597D" w:rsidRDefault="0002597D" w:rsidP="00BE0F00">
      <w:pPr>
        <w:numPr>
          <w:ilvl w:val="0"/>
          <w:numId w:val="4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postupuje takovým způsobem, že bezprostředně hrozí vznik škody na majetku objednatele; nebo</w:t>
      </w:r>
    </w:p>
    <w:p w14:paraId="15A2EC5E" w14:textId="77777777" w:rsidR="0002597D" w:rsidRPr="0002597D" w:rsidRDefault="0002597D" w:rsidP="00BE0F00">
      <w:pPr>
        <w:numPr>
          <w:ilvl w:val="0"/>
          <w:numId w:val="4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opakovaně porušuje technologické postupy vyplývající ze smlouvy, projektové dokumentace, či platných právních či technických norem; nebo</w:t>
      </w:r>
    </w:p>
    <w:p w14:paraId="26529E34" w14:textId="77777777" w:rsidR="0002597D" w:rsidRPr="0002597D" w:rsidRDefault="0002597D" w:rsidP="00BE0F00">
      <w:pPr>
        <w:numPr>
          <w:ilvl w:val="0"/>
          <w:numId w:val="4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opakovaně poruší svoji povinnost umožnit objednateli kontrolu zakrývaných částí díla; nebo</w:t>
      </w:r>
    </w:p>
    <w:p w14:paraId="4A8BF261" w14:textId="77777777" w:rsidR="0002597D" w:rsidRPr="0002597D" w:rsidRDefault="0002597D" w:rsidP="00BE0F00">
      <w:pPr>
        <w:numPr>
          <w:ilvl w:val="0"/>
          <w:numId w:val="4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se opakovaně dostane do prodlení s plněním dílčích termínů dle časového harmonogramu; nebo</w:t>
      </w:r>
    </w:p>
    <w:p w14:paraId="75DE43A2" w14:textId="77777777" w:rsidR="0002597D" w:rsidRPr="0002597D" w:rsidRDefault="0002597D" w:rsidP="00BE0F00">
      <w:pPr>
        <w:numPr>
          <w:ilvl w:val="0"/>
          <w:numId w:val="4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poruší svoji povinnost mít sjednáno pojištění, k němuž se dle této smlouvy zavázal; nebo</w:t>
      </w:r>
    </w:p>
    <w:p w14:paraId="6AD59A3B" w14:textId="77777777" w:rsidR="0002597D" w:rsidRPr="0002597D" w:rsidRDefault="0002597D" w:rsidP="00BE0F00">
      <w:pPr>
        <w:numPr>
          <w:ilvl w:val="0"/>
          <w:numId w:val="41"/>
        </w:numPr>
        <w:shd w:val="clear" w:color="auto" w:fill="FFFFFF"/>
        <w:spacing w:after="120"/>
        <w:jc w:val="both"/>
        <w:rPr>
          <w:rFonts w:ascii="Calibri" w:eastAsia="Calibri" w:hAnsi="Calibri"/>
          <w:sz w:val="22"/>
          <w:szCs w:val="22"/>
        </w:rPr>
      </w:pPr>
      <w:r w:rsidRPr="0002597D">
        <w:rPr>
          <w:rFonts w:ascii="Calibri" w:eastAsia="Calibri" w:hAnsi="Calibri"/>
          <w:sz w:val="22"/>
          <w:szCs w:val="22"/>
        </w:rPr>
        <w:t>bylo zahájeno insolvenční řízení ve věci zhotovitele jako dlužníka.</w:t>
      </w:r>
    </w:p>
    <w:p w14:paraId="1F8AB75B" w14:textId="77777777" w:rsidR="0002597D" w:rsidRPr="0002597D" w:rsidRDefault="0002597D" w:rsidP="00BE0F00">
      <w:pPr>
        <w:numPr>
          <w:ilvl w:val="0"/>
          <w:numId w:val="4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Je-li zřejmé již v průběhu plnění předmětu této smlouvy, že právní, technické, finanční či organizační změny na straně zhotovitele budou mít podstatný vliv na plnění této smlouvy, může objednatel od smlouvy odstoupit.</w:t>
      </w:r>
    </w:p>
    <w:p w14:paraId="27A8E385" w14:textId="77777777" w:rsidR="0002597D" w:rsidRPr="0002597D" w:rsidRDefault="0002597D" w:rsidP="00BE0F00">
      <w:pPr>
        <w:numPr>
          <w:ilvl w:val="0"/>
          <w:numId w:val="4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si vyhrazuje právo od smlouvy odstoupit, pokud zjistí, že zhotovitel při podání nabídky na veřejnou zakázku, na </w:t>
      </w:r>
      <w:proofErr w:type="gramStart"/>
      <w:r w:rsidR="008C687C" w:rsidRPr="0002597D">
        <w:rPr>
          <w:rFonts w:ascii="Calibri" w:eastAsia="Calibri" w:hAnsi="Calibri"/>
          <w:sz w:val="22"/>
          <w:szCs w:val="22"/>
        </w:rPr>
        <w:t>základě</w:t>
      </w:r>
      <w:proofErr w:type="gramEnd"/>
      <w:r w:rsidRPr="0002597D">
        <w:rPr>
          <w:rFonts w:ascii="Calibri" w:eastAsia="Calibri" w:hAnsi="Calibri"/>
          <w:sz w:val="22"/>
          <w:szCs w:val="22"/>
        </w:rPr>
        <w:t xml:space="preserve"> které je uzavřena tato smlouva, uvedl nepravdivá prohlášení nebo informace za účelem získat zakázku nebo jiný majetkový prospěch.</w:t>
      </w:r>
    </w:p>
    <w:p w14:paraId="152D2768" w14:textId="77777777" w:rsidR="0002597D" w:rsidRPr="0002597D" w:rsidRDefault="0002597D" w:rsidP="00BE0F00">
      <w:pPr>
        <w:numPr>
          <w:ilvl w:val="0"/>
          <w:numId w:val="4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Odstoupením od smlouvy nejsou dotčena ustanovení týkající se smluvních pokut, úroků z prodlení a ustanovení týkající se těch práv a povinností, z jejichž povahy vyplývá, že mají trvat i po odstoupení (např. povinnost poskytnout peněžitá plnění za plnění poskytnutá před účinností odstoupení).</w:t>
      </w:r>
    </w:p>
    <w:p w14:paraId="004D7C34" w14:textId="77777777" w:rsidR="0002597D" w:rsidRPr="0002597D" w:rsidRDefault="0002597D" w:rsidP="00BE0F00">
      <w:pPr>
        <w:numPr>
          <w:ilvl w:val="0"/>
          <w:numId w:val="40"/>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Účinky odstoupení od smlouvy nastávají dnem doručení písemného oznámení o odstoupení od smlouvy druhé straně. </w:t>
      </w:r>
    </w:p>
    <w:p w14:paraId="37A28BF1" w14:textId="77777777" w:rsidR="0002597D" w:rsidRPr="0002597D" w:rsidRDefault="0002597D" w:rsidP="00BE0F00">
      <w:pPr>
        <w:numPr>
          <w:ilvl w:val="0"/>
          <w:numId w:val="40"/>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 xml:space="preserve">Odstoupí-li některá ze stran od této smlouvy na základě ujednání z této smlouvy vyplývajících, případně na základě zákona, nestanoví-li tato smlouva jinak, pak povinnosti obou stran jsou následující: </w:t>
      </w:r>
    </w:p>
    <w:p w14:paraId="71DF671A" w14:textId="77777777" w:rsidR="0002597D" w:rsidRPr="0002597D" w:rsidRDefault="0002597D" w:rsidP="00BE0F00">
      <w:pPr>
        <w:numPr>
          <w:ilvl w:val="2"/>
          <w:numId w:val="13"/>
        </w:numPr>
        <w:spacing w:before="120" w:after="120"/>
        <w:jc w:val="both"/>
        <w:rPr>
          <w:rFonts w:ascii="Calibri" w:hAnsi="Calibri"/>
          <w:sz w:val="22"/>
          <w:szCs w:val="22"/>
        </w:rPr>
      </w:pPr>
      <w:r w:rsidRPr="0002597D">
        <w:rPr>
          <w:rFonts w:ascii="Calibri" w:hAnsi="Calibri"/>
          <w:sz w:val="22"/>
          <w:szCs w:val="22"/>
        </w:rPr>
        <w:t xml:space="preserve">Zhotovitel provede soupis všech provedených prací oceněný stejným způsobem, jako byla sjednána cena za splnění předmětu smlouvy a cena za zhotovení stavby dle této smlouvy. </w:t>
      </w:r>
    </w:p>
    <w:p w14:paraId="228354C5" w14:textId="77777777" w:rsidR="0002597D" w:rsidRPr="0002597D" w:rsidRDefault="0002597D" w:rsidP="00BE0F00">
      <w:pPr>
        <w:numPr>
          <w:ilvl w:val="2"/>
          <w:numId w:val="13"/>
        </w:numPr>
        <w:spacing w:before="120" w:after="120"/>
        <w:jc w:val="both"/>
        <w:rPr>
          <w:rFonts w:ascii="Calibri" w:hAnsi="Calibri"/>
          <w:sz w:val="22"/>
          <w:szCs w:val="22"/>
        </w:rPr>
      </w:pPr>
      <w:r w:rsidRPr="0002597D">
        <w:rPr>
          <w:rFonts w:ascii="Calibri" w:hAnsi="Calibri"/>
          <w:sz w:val="22"/>
          <w:szCs w:val="22"/>
        </w:rPr>
        <w:t xml:space="preserve">Zhotovitel provede vyúčtování všech provedených prací v souladu s oceněným výkazem výměr a vystaví závěrečnou fakturu. </w:t>
      </w:r>
    </w:p>
    <w:p w14:paraId="2357DB04" w14:textId="77777777" w:rsidR="0002597D" w:rsidRPr="0002597D" w:rsidRDefault="0002597D" w:rsidP="00BE0F00">
      <w:pPr>
        <w:numPr>
          <w:ilvl w:val="2"/>
          <w:numId w:val="13"/>
        </w:numPr>
        <w:spacing w:before="120" w:after="120"/>
        <w:jc w:val="both"/>
        <w:rPr>
          <w:rFonts w:ascii="Calibri" w:hAnsi="Calibri"/>
          <w:sz w:val="22"/>
          <w:szCs w:val="22"/>
        </w:rPr>
      </w:pPr>
      <w:r w:rsidRPr="0002597D">
        <w:rPr>
          <w:rFonts w:ascii="Calibri" w:hAnsi="Calibri"/>
          <w:sz w:val="22"/>
          <w:szCs w:val="22"/>
        </w:rPr>
        <w:t>Zhotovitel vyzve objednatele k převzetí do té doby zhotovených části stavby a objednatel je povinen do tří dnů od obdržení výzvy zahájit přejímací řízení k převzetí do té doby zhotovených částí stavby. Na dosud odvedené práce na zhotovení stavby se přiměřeně vztahují ujednání o zárukách z této smlouvy. V případě, že zhotovitel nebude schopen odpovídajícím způsobem poskytnout záruky za provedené práce, je objednatel oprávněn odmítnout zahájit přejímací řízení k převzetí do té doby zhotovené části stavby a je oprávněn nařídit zhotoviteli odstranění dosud zhotovené části stavby nebo těch částí stavby, na které není zhotovitel schopen poskytnout záruky v souladu s touto smlouvou. Za odstraněné části stavby není zhotovitel oprávněn požadovat na objednateli zaplacení odpovídající části sjednané ceny stavby.</w:t>
      </w:r>
    </w:p>
    <w:p w14:paraId="7C79ECEF" w14:textId="77777777" w:rsidR="0002597D" w:rsidRPr="0002597D" w:rsidRDefault="0002597D" w:rsidP="00BE0F00">
      <w:pPr>
        <w:numPr>
          <w:ilvl w:val="0"/>
          <w:numId w:val="16"/>
        </w:numPr>
        <w:spacing w:before="240" w:after="120"/>
        <w:ind w:left="714" w:hanging="357"/>
        <w:jc w:val="center"/>
        <w:outlineLvl w:val="0"/>
        <w:rPr>
          <w:rFonts w:ascii="Calibri" w:hAnsi="Calibri"/>
          <w:sz w:val="22"/>
          <w:szCs w:val="22"/>
        </w:rPr>
      </w:pPr>
      <w:r w:rsidRPr="0002597D">
        <w:rPr>
          <w:rFonts w:ascii="Calibri" w:hAnsi="Calibri"/>
          <w:b/>
          <w:bCs/>
          <w:sz w:val="22"/>
          <w:szCs w:val="22"/>
        </w:rPr>
        <w:lastRenderedPageBreak/>
        <w:t>Závěrečná ustanovení</w:t>
      </w:r>
    </w:p>
    <w:p w14:paraId="6C838DC6" w14:textId="77777777" w:rsidR="0002597D" w:rsidRPr="0002597D" w:rsidRDefault="0002597D" w:rsidP="00BE0F00">
      <w:pPr>
        <w:numPr>
          <w:ilvl w:val="0"/>
          <w:numId w:val="4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Práva a povinnosti smluvních stran výslovně touto smlouvou neupravené se řídí příslušnými ustanoveními zákona č. 89/2012 Sb., občanský zákoník, v platném znění. </w:t>
      </w:r>
    </w:p>
    <w:p w14:paraId="0DE2D600" w14:textId="77777777" w:rsidR="0002597D" w:rsidRPr="0002597D" w:rsidRDefault="0002597D" w:rsidP="00BE0F00">
      <w:pPr>
        <w:numPr>
          <w:ilvl w:val="0"/>
          <w:numId w:val="4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Smlouva je vyhotovena ve čtyřech stejnopisech, z nichž každý má platnost originálu. Dvě vyhotovení smlouvy obdrží objednatel, dvě vyhotovení obdrží zhotovitel. </w:t>
      </w:r>
    </w:p>
    <w:p w14:paraId="52387539" w14:textId="77777777" w:rsidR="0002597D" w:rsidRPr="0002597D" w:rsidRDefault="0002597D" w:rsidP="00BE0F00">
      <w:pPr>
        <w:numPr>
          <w:ilvl w:val="0"/>
          <w:numId w:val="42"/>
        </w:numPr>
        <w:shd w:val="clear" w:color="auto" w:fill="FFFFFF"/>
        <w:spacing w:after="120"/>
        <w:jc w:val="both"/>
        <w:rPr>
          <w:rFonts w:ascii="Calibri" w:eastAsia="Calibri" w:hAnsi="Calibri"/>
          <w:sz w:val="22"/>
          <w:szCs w:val="22"/>
          <w:u w:val="single"/>
        </w:rPr>
      </w:pPr>
      <w:r w:rsidRPr="0002597D">
        <w:rPr>
          <w:rFonts w:ascii="Calibri" w:eastAsia="Calibri" w:hAnsi="Calibri"/>
          <w:sz w:val="22"/>
          <w:szCs w:val="22"/>
          <w:u w:val="single"/>
        </w:rPr>
        <w:t xml:space="preserve">Přílohy smlouvy: </w:t>
      </w:r>
    </w:p>
    <w:p w14:paraId="5AF5E086" w14:textId="77777777" w:rsidR="0002597D" w:rsidRPr="0002597D" w:rsidRDefault="0002597D" w:rsidP="0002597D">
      <w:pPr>
        <w:numPr>
          <w:ilvl w:val="0"/>
          <w:numId w:val="11"/>
        </w:numPr>
        <w:tabs>
          <w:tab w:val="left" w:pos="1134"/>
        </w:tabs>
        <w:spacing w:before="60" w:after="120"/>
        <w:ind w:left="851" w:firstLine="0"/>
        <w:jc w:val="both"/>
        <w:rPr>
          <w:rFonts w:ascii="Calibri" w:hAnsi="Calibri"/>
          <w:snapToGrid w:val="0"/>
          <w:sz w:val="22"/>
          <w:szCs w:val="22"/>
        </w:rPr>
      </w:pPr>
      <w:r w:rsidRPr="0002597D">
        <w:rPr>
          <w:rFonts w:ascii="Calibri" w:hAnsi="Calibri"/>
          <w:sz w:val="22"/>
          <w:szCs w:val="22"/>
        </w:rPr>
        <w:t>Příloha č. 1 je oceněný Soupis stavebních prací, dodávek a služeb</w:t>
      </w:r>
    </w:p>
    <w:p w14:paraId="25B36633" w14:textId="77777777" w:rsidR="0002597D" w:rsidRPr="0002597D" w:rsidRDefault="0002597D" w:rsidP="00BE0F00">
      <w:pPr>
        <w:numPr>
          <w:ilvl w:val="0"/>
          <w:numId w:val="4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Jakákoliv změna smlouvy musí mít písemnou formu a musí být podepsána osobami oprávněnými za objednatele a zhotovitele jednat a podepisovat nebo osobami jimi zmocněnými. </w:t>
      </w:r>
    </w:p>
    <w:p w14:paraId="6E646D1E" w14:textId="77777777" w:rsidR="0002597D" w:rsidRPr="0002597D" w:rsidRDefault="0002597D" w:rsidP="00BE0F00">
      <w:pPr>
        <w:numPr>
          <w:ilvl w:val="0"/>
          <w:numId w:val="4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Změny smlouvy se sjednávají jako dodatek ke smlouvě s číselným označením pořadovým číslem příslušné změny smlouvy.</w:t>
      </w:r>
    </w:p>
    <w:p w14:paraId="1DBB19C0" w14:textId="77777777" w:rsidR="0002597D" w:rsidRPr="0002597D" w:rsidRDefault="0002597D" w:rsidP="00BE0F00">
      <w:pPr>
        <w:numPr>
          <w:ilvl w:val="0"/>
          <w:numId w:val="4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Předloží-li některá ze smluvních stran návrh na změnu smlouvy formou písemného dodatku ke smlouvě, je druhá smluvní strana povinna se k návrhu vyjádřit nejpozději do patnácti pracovních dnů ode dne následujícího po doručení návrhu dodatku ke smlouvě.</w:t>
      </w:r>
    </w:p>
    <w:p w14:paraId="2DD7AC59" w14:textId="77777777" w:rsidR="0002597D" w:rsidRPr="0002597D" w:rsidRDefault="0002597D" w:rsidP="00BE0F00">
      <w:pPr>
        <w:numPr>
          <w:ilvl w:val="0"/>
          <w:numId w:val="4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oprávněn převést svá práva a povinnosti z této smlouvy vyplývající na jinou osobu pouze na základě trojstranné písemné dohody uzavřené mezi zhotovitelem, objednatelem a nástupcem zhotovitele. </w:t>
      </w:r>
      <w:r w:rsidRPr="0002597D">
        <w:rPr>
          <w:rFonts w:ascii="Calibri" w:hAnsi="Calibri"/>
          <w:sz w:val="22"/>
          <w:szCs w:val="22"/>
        </w:rPr>
        <w:t>Totéž platí pro postoupení pohledávek. Pouze po předchozím písemném souhlasu objednatele je zhotovitel oprávněn započíst své pohledávky vůči pohledávkám objednatele, či použít pohledávky vůči objednateli jako zástavu pro zajištění svých dluhů vůči třetí osobě.</w:t>
      </w:r>
      <w:r w:rsidRPr="0002597D" w:rsidDel="00E65A89">
        <w:rPr>
          <w:rFonts w:ascii="Calibri" w:eastAsia="Calibri" w:hAnsi="Calibri"/>
          <w:sz w:val="22"/>
          <w:szCs w:val="22"/>
        </w:rPr>
        <w:t xml:space="preserve"> </w:t>
      </w:r>
    </w:p>
    <w:p w14:paraId="45FBA4C1" w14:textId="77777777" w:rsidR="0002597D" w:rsidRPr="0002597D" w:rsidRDefault="0002597D" w:rsidP="00BE0F00">
      <w:pPr>
        <w:numPr>
          <w:ilvl w:val="0"/>
          <w:numId w:val="4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Objednatel, případně jeho nástupce jsou povinni v případě převodu svých práv a povinnosti z této smlouvy na jinou osobu o této skutečnosti písemně vyrozumět zhotovitele. </w:t>
      </w:r>
    </w:p>
    <w:p w14:paraId="61EC5275" w14:textId="77777777" w:rsidR="0002597D" w:rsidRPr="0002597D" w:rsidRDefault="0002597D" w:rsidP="00BE0F00">
      <w:pPr>
        <w:numPr>
          <w:ilvl w:val="0"/>
          <w:numId w:val="4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 č. 106/1999 Sb., o svobodném přístupu k informacím, ve znění pozdějších předpisů). </w:t>
      </w:r>
    </w:p>
    <w:p w14:paraId="4224443F" w14:textId="77777777" w:rsidR="0002597D" w:rsidRPr="0002597D" w:rsidRDefault="0002597D" w:rsidP="00BE0F00">
      <w:pPr>
        <w:numPr>
          <w:ilvl w:val="0"/>
          <w:numId w:val="4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Zhotovitel je povinen zpracovat všechny součásti a dokumenty související s předmětem plnění podle této smlouvy v českém jazyce a vést všechna jednání v průběhu realizace stavby v českém jazyce. </w:t>
      </w:r>
    </w:p>
    <w:p w14:paraId="045AF464" w14:textId="7034F2F7" w:rsidR="0002597D" w:rsidRPr="0002597D" w:rsidRDefault="0002597D" w:rsidP="00BE0F00">
      <w:pPr>
        <w:numPr>
          <w:ilvl w:val="0"/>
          <w:numId w:val="4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Bez ohledu na jiné možnosti prokázání doručení, které umožňují obecně závazné právní předpisy, jakákoliv písemnost, jejíž doručení tato smlouva vyžaduje, předpokládá anebo umožňuje, bude považována za řádně doručenou, byla-li doručena smluvní straně na adresu uvedenou v záhlaví této smlouvy, nebo na jinou adresu, kterou smluvní strana písemně oznámí druhé smluvní straně, nebo do její datové schránky. Písemnosti zasílané doporučenou poštou s doručenkou budou považovány za řádně doručené jejich skutečným doručením, </w:t>
      </w:r>
    </w:p>
    <w:p w14:paraId="305E4917" w14:textId="77777777" w:rsidR="0002597D" w:rsidRPr="0002597D" w:rsidRDefault="0002597D" w:rsidP="00BE0F00">
      <w:pPr>
        <w:numPr>
          <w:ilvl w:val="0"/>
          <w:numId w:val="4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Tuto smlouvu lze taktéž ukončit dohodou smluvních stran. Dohoda musí být písemná, jinak je neplatná.</w:t>
      </w:r>
    </w:p>
    <w:p w14:paraId="2C26CA01" w14:textId="77777777" w:rsidR="0002597D" w:rsidRPr="0002597D" w:rsidRDefault="0002597D" w:rsidP="00BE0F00">
      <w:pPr>
        <w:numPr>
          <w:ilvl w:val="0"/>
          <w:numId w:val="4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67204940" w14:textId="77777777" w:rsidR="0002597D" w:rsidRPr="0002597D" w:rsidRDefault="0002597D" w:rsidP="00BE0F00">
      <w:pPr>
        <w:numPr>
          <w:ilvl w:val="0"/>
          <w:numId w:val="4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 xml:space="preserve">Tato smlouva podléhá povinnosti zveřejnění dle zákona č. 340/2015 Sb., o zvláštních podmínkách účinnosti některých smluv, uveřejňování těchto smluv a o registru smluv (zákon o registru smluv), ve znění pozdějších předpisů a nabývá účinnosti dnem uveřejnění v registru smluv. Smluvní strany se dohodly, že uveřejnění v registru smluv včetně uvedení metadat provede objednatel, který </w:t>
      </w:r>
      <w:r w:rsidRPr="0002597D">
        <w:rPr>
          <w:rFonts w:ascii="Calibri" w:eastAsia="Calibri" w:hAnsi="Calibri"/>
          <w:sz w:val="22"/>
          <w:szCs w:val="22"/>
        </w:rPr>
        <w:lastRenderedPageBreak/>
        <w:t xml:space="preserve">současně zajistí, aby informace o uveřejnění této smlouvy byly zaslány druhé smluvní straně do její datové schránky. </w:t>
      </w:r>
    </w:p>
    <w:p w14:paraId="5CA701A0" w14:textId="77777777" w:rsidR="0002597D" w:rsidRPr="0002597D" w:rsidRDefault="0002597D" w:rsidP="00BE0F00">
      <w:pPr>
        <w:numPr>
          <w:ilvl w:val="0"/>
          <w:numId w:val="4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Smlouva nabývá platnosti dnem podpisu oběma smluvními stranami, v případě, že je smlouva podepisována smluvními stranami v různém čase, nabývá platnosti dnem podpisu té smluvní strany, která ji podepíše později.</w:t>
      </w:r>
    </w:p>
    <w:p w14:paraId="0DF64E1D" w14:textId="77777777" w:rsidR="0002597D" w:rsidRPr="0002597D" w:rsidRDefault="0002597D" w:rsidP="00BE0F00">
      <w:pPr>
        <w:numPr>
          <w:ilvl w:val="0"/>
          <w:numId w:val="4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Zhotovitel prohlašuje, že neporušuje etické principy, principy společenské odpovědnosti ani základní lidská práva.</w:t>
      </w:r>
    </w:p>
    <w:p w14:paraId="3D1F7318" w14:textId="49A17A6C" w:rsidR="0002597D" w:rsidRDefault="0002597D" w:rsidP="00BE0F00">
      <w:pPr>
        <w:numPr>
          <w:ilvl w:val="0"/>
          <w:numId w:val="42"/>
        </w:numPr>
        <w:shd w:val="clear" w:color="auto" w:fill="FFFFFF"/>
        <w:spacing w:after="120"/>
        <w:jc w:val="both"/>
        <w:rPr>
          <w:rFonts w:ascii="Calibri" w:eastAsia="Calibri" w:hAnsi="Calibri"/>
          <w:sz w:val="22"/>
          <w:szCs w:val="22"/>
        </w:rPr>
      </w:pPr>
      <w:r w:rsidRPr="0002597D">
        <w:rPr>
          <w:rFonts w:ascii="Calibri" w:eastAsia="Calibri" w:hAnsi="Calibri"/>
          <w:sz w:val="22"/>
          <w:szCs w:val="22"/>
        </w:rPr>
        <w:t>Smluvní strany se s obsahem smlouvy seznámily a souhlasí s ním tak, jak je zachycen výše.</w:t>
      </w:r>
    </w:p>
    <w:p w14:paraId="52E25DC5" w14:textId="77777777" w:rsidR="00100495" w:rsidRPr="0002597D" w:rsidRDefault="00100495" w:rsidP="00100495">
      <w:pPr>
        <w:shd w:val="clear" w:color="auto" w:fill="FFFFFF"/>
        <w:spacing w:after="120"/>
        <w:jc w:val="both"/>
        <w:rPr>
          <w:rFonts w:ascii="Calibri" w:eastAsia="Calibri" w:hAnsi="Calibri"/>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606"/>
        <w:gridCol w:w="4606"/>
      </w:tblGrid>
      <w:tr w:rsidR="0002597D" w:rsidRPr="0002597D" w14:paraId="14DC7DF6" w14:textId="77777777" w:rsidTr="005F2C53">
        <w:tc>
          <w:tcPr>
            <w:tcW w:w="4606" w:type="dxa"/>
          </w:tcPr>
          <w:p w14:paraId="7A8F4146" w14:textId="77777777" w:rsidR="0002597D" w:rsidRPr="0002597D" w:rsidRDefault="0002597D" w:rsidP="0002597D">
            <w:pPr>
              <w:jc w:val="both"/>
              <w:rPr>
                <w:rFonts w:ascii="Calibri" w:hAnsi="Calibri"/>
                <w:snapToGrid w:val="0"/>
              </w:rPr>
            </w:pPr>
          </w:p>
          <w:p w14:paraId="64C8074C" w14:textId="77777777" w:rsidR="0002597D" w:rsidRPr="0002597D" w:rsidRDefault="0002597D" w:rsidP="0002597D">
            <w:pPr>
              <w:jc w:val="both"/>
              <w:rPr>
                <w:rFonts w:ascii="Calibri" w:hAnsi="Calibri"/>
                <w:snapToGrid w:val="0"/>
              </w:rPr>
            </w:pPr>
            <w:r w:rsidRPr="0002597D">
              <w:rPr>
                <w:rFonts w:ascii="Calibri" w:hAnsi="Calibri"/>
                <w:snapToGrid w:val="0"/>
                <w:sz w:val="22"/>
                <w:szCs w:val="22"/>
              </w:rPr>
              <w:t>V Brně dne …………………</w:t>
            </w:r>
            <w:proofErr w:type="gramStart"/>
            <w:r w:rsidRPr="0002597D">
              <w:rPr>
                <w:rFonts w:ascii="Calibri" w:hAnsi="Calibri"/>
                <w:snapToGrid w:val="0"/>
                <w:sz w:val="22"/>
                <w:szCs w:val="22"/>
              </w:rPr>
              <w:t>…….</w:t>
            </w:r>
            <w:proofErr w:type="gramEnd"/>
            <w:r w:rsidRPr="0002597D">
              <w:rPr>
                <w:rFonts w:ascii="Calibri" w:hAnsi="Calibri"/>
                <w:snapToGrid w:val="0"/>
                <w:sz w:val="22"/>
                <w:szCs w:val="22"/>
              </w:rPr>
              <w:t>….….</w:t>
            </w:r>
          </w:p>
        </w:tc>
        <w:tc>
          <w:tcPr>
            <w:tcW w:w="4606" w:type="dxa"/>
          </w:tcPr>
          <w:p w14:paraId="68CCEBF6" w14:textId="77777777" w:rsidR="0002597D" w:rsidRPr="0002597D" w:rsidRDefault="0002597D" w:rsidP="0002597D">
            <w:pPr>
              <w:jc w:val="both"/>
              <w:rPr>
                <w:rFonts w:ascii="Calibri" w:hAnsi="Calibri"/>
                <w:snapToGrid w:val="0"/>
              </w:rPr>
            </w:pPr>
          </w:p>
          <w:p w14:paraId="18853827" w14:textId="7940E516" w:rsidR="0002597D" w:rsidRPr="0002597D" w:rsidRDefault="0002597D" w:rsidP="0002597D">
            <w:pPr>
              <w:jc w:val="both"/>
              <w:rPr>
                <w:rFonts w:ascii="Calibri" w:hAnsi="Calibri"/>
                <w:snapToGrid w:val="0"/>
              </w:rPr>
            </w:pPr>
            <w:r w:rsidRPr="0002597D">
              <w:rPr>
                <w:rFonts w:ascii="Calibri" w:hAnsi="Calibri"/>
                <w:snapToGrid w:val="0"/>
                <w:sz w:val="22"/>
                <w:szCs w:val="22"/>
              </w:rPr>
              <w:t xml:space="preserve">V </w:t>
            </w:r>
            <w:r w:rsidR="00100495">
              <w:rPr>
                <w:rFonts w:ascii="Calibri" w:hAnsi="Calibri"/>
                <w:snapToGrid w:val="0"/>
                <w:sz w:val="22"/>
                <w:szCs w:val="22"/>
              </w:rPr>
              <w:t>Brně</w:t>
            </w:r>
            <w:r w:rsidRPr="0002597D">
              <w:rPr>
                <w:rFonts w:ascii="Calibri" w:hAnsi="Calibri"/>
                <w:snapToGrid w:val="0"/>
                <w:sz w:val="22"/>
                <w:szCs w:val="22"/>
              </w:rPr>
              <w:t xml:space="preserve"> dne </w:t>
            </w:r>
            <w:proofErr w:type="gramStart"/>
            <w:r w:rsidRPr="0002597D">
              <w:rPr>
                <w:rFonts w:ascii="Calibri" w:hAnsi="Calibri"/>
                <w:snapToGrid w:val="0"/>
                <w:sz w:val="22"/>
                <w:szCs w:val="22"/>
              </w:rPr>
              <w:t>…….</w:t>
            </w:r>
            <w:proofErr w:type="gramEnd"/>
            <w:r w:rsidRPr="0002597D">
              <w:rPr>
                <w:rFonts w:ascii="Calibri" w:hAnsi="Calibri"/>
                <w:snapToGrid w:val="0"/>
                <w:sz w:val="22"/>
                <w:szCs w:val="22"/>
              </w:rPr>
              <w:t>.……………….</w:t>
            </w:r>
          </w:p>
          <w:p w14:paraId="49C7E657" w14:textId="77777777" w:rsidR="0002597D" w:rsidRPr="0002597D" w:rsidRDefault="0002597D" w:rsidP="0002597D">
            <w:pPr>
              <w:jc w:val="both"/>
              <w:rPr>
                <w:rFonts w:ascii="Calibri" w:hAnsi="Calibri"/>
                <w:snapToGrid w:val="0"/>
              </w:rPr>
            </w:pPr>
          </w:p>
        </w:tc>
      </w:tr>
      <w:tr w:rsidR="0002597D" w:rsidRPr="0002597D" w14:paraId="182C4021" w14:textId="77777777" w:rsidTr="005F2C53">
        <w:tc>
          <w:tcPr>
            <w:tcW w:w="4606" w:type="dxa"/>
          </w:tcPr>
          <w:p w14:paraId="69D8FE7C" w14:textId="6AD20950" w:rsidR="0002597D" w:rsidRDefault="0002597D" w:rsidP="005F2C53">
            <w:pPr>
              <w:jc w:val="center"/>
              <w:rPr>
                <w:rFonts w:ascii="Calibri" w:hAnsi="Calibri"/>
                <w:i/>
                <w:snapToGrid w:val="0"/>
              </w:rPr>
            </w:pPr>
          </w:p>
          <w:p w14:paraId="16BC3DC6" w14:textId="77777777" w:rsidR="005F2C53" w:rsidRPr="0002597D" w:rsidRDefault="005F2C53" w:rsidP="005F2C53">
            <w:pPr>
              <w:jc w:val="center"/>
              <w:rPr>
                <w:rFonts w:ascii="Calibri" w:hAnsi="Calibri"/>
                <w:i/>
                <w:snapToGrid w:val="0"/>
              </w:rPr>
            </w:pPr>
          </w:p>
          <w:p w14:paraId="44A7DD1F" w14:textId="2795E161" w:rsidR="0002597D" w:rsidRPr="0002597D" w:rsidRDefault="0002597D" w:rsidP="005F2C53">
            <w:pPr>
              <w:jc w:val="center"/>
              <w:rPr>
                <w:rFonts w:ascii="Calibri" w:hAnsi="Calibri"/>
                <w:i/>
                <w:iCs/>
                <w:snapToGrid w:val="0"/>
              </w:rPr>
            </w:pPr>
            <w:r w:rsidRPr="0002597D">
              <w:rPr>
                <w:rFonts w:ascii="Calibri" w:hAnsi="Calibri"/>
                <w:i/>
                <w:iCs/>
                <w:snapToGrid w:val="0"/>
                <w:sz w:val="22"/>
                <w:szCs w:val="22"/>
              </w:rPr>
              <w:t>...…………………………………………….</w:t>
            </w:r>
          </w:p>
          <w:p w14:paraId="76DAD4B0" w14:textId="6786191C" w:rsidR="0002597D" w:rsidRPr="0002597D" w:rsidRDefault="00C31752" w:rsidP="005F2C53">
            <w:pPr>
              <w:jc w:val="center"/>
              <w:rPr>
                <w:rFonts w:ascii="Calibri" w:hAnsi="Calibri"/>
                <w:snapToGrid w:val="0"/>
              </w:rPr>
            </w:pPr>
            <w:r>
              <w:rPr>
                <w:rFonts w:ascii="Calibri" w:hAnsi="Calibri"/>
                <w:snapToGrid w:val="0"/>
                <w:sz w:val="22"/>
                <w:szCs w:val="22"/>
              </w:rPr>
              <w:t xml:space="preserve">za </w:t>
            </w:r>
            <w:r w:rsidR="0002597D" w:rsidRPr="0002597D">
              <w:rPr>
                <w:rFonts w:ascii="Calibri" w:hAnsi="Calibri"/>
                <w:snapToGrid w:val="0"/>
                <w:sz w:val="22"/>
                <w:szCs w:val="22"/>
              </w:rPr>
              <w:t>objednatel</w:t>
            </w:r>
            <w:r w:rsidR="00100495">
              <w:rPr>
                <w:rFonts w:ascii="Calibri" w:hAnsi="Calibri"/>
                <w:snapToGrid w:val="0"/>
                <w:sz w:val="22"/>
                <w:szCs w:val="22"/>
              </w:rPr>
              <w:t>e</w:t>
            </w:r>
          </w:p>
          <w:p w14:paraId="58F25911" w14:textId="700F4BDA" w:rsidR="0002597D" w:rsidRPr="0002597D" w:rsidRDefault="0002597D" w:rsidP="005F2C53">
            <w:pPr>
              <w:jc w:val="center"/>
              <w:rPr>
                <w:rFonts w:ascii="Calibri" w:hAnsi="Calibri"/>
                <w:snapToGrid w:val="0"/>
                <w:sz w:val="22"/>
                <w:szCs w:val="22"/>
              </w:rPr>
            </w:pPr>
            <w:r w:rsidRPr="0002597D">
              <w:rPr>
                <w:rFonts w:ascii="Calibri" w:hAnsi="Calibri"/>
                <w:snapToGrid w:val="0"/>
                <w:sz w:val="22"/>
                <w:szCs w:val="22"/>
              </w:rPr>
              <w:t>Ing. Jan Hobž</w:t>
            </w:r>
            <w:r w:rsidR="00100495">
              <w:rPr>
                <w:rFonts w:ascii="Calibri" w:hAnsi="Calibri"/>
                <w:snapToGrid w:val="0"/>
                <w:sz w:val="22"/>
                <w:szCs w:val="22"/>
              </w:rPr>
              <w:t>a</w:t>
            </w:r>
          </w:p>
          <w:p w14:paraId="65CE4BB2" w14:textId="78E7114E" w:rsidR="0002597D" w:rsidRPr="0002597D" w:rsidRDefault="0002597D" w:rsidP="005F2C53">
            <w:pPr>
              <w:jc w:val="center"/>
              <w:rPr>
                <w:rFonts w:ascii="Calibri" w:hAnsi="Calibri"/>
                <w:snapToGrid w:val="0"/>
              </w:rPr>
            </w:pPr>
            <w:r w:rsidRPr="0002597D">
              <w:rPr>
                <w:rFonts w:ascii="Calibri" w:hAnsi="Calibri"/>
                <w:snapToGrid w:val="0"/>
                <w:sz w:val="22"/>
                <w:szCs w:val="22"/>
              </w:rPr>
              <w:t>ředitel školy</w:t>
            </w:r>
          </w:p>
        </w:tc>
        <w:tc>
          <w:tcPr>
            <w:tcW w:w="4606" w:type="dxa"/>
          </w:tcPr>
          <w:p w14:paraId="363AD5C3" w14:textId="21F37C4A" w:rsidR="0002597D" w:rsidRDefault="0002597D" w:rsidP="005F2C53">
            <w:pPr>
              <w:jc w:val="center"/>
              <w:rPr>
                <w:rFonts w:ascii="Calibri" w:hAnsi="Calibri"/>
                <w:snapToGrid w:val="0"/>
              </w:rPr>
            </w:pPr>
          </w:p>
          <w:p w14:paraId="14F3DF81" w14:textId="77777777" w:rsidR="005F2C53" w:rsidRPr="0002597D" w:rsidRDefault="005F2C53" w:rsidP="005F2C53">
            <w:pPr>
              <w:jc w:val="center"/>
              <w:rPr>
                <w:rFonts w:ascii="Calibri" w:hAnsi="Calibri"/>
                <w:snapToGrid w:val="0"/>
              </w:rPr>
            </w:pPr>
          </w:p>
          <w:p w14:paraId="0A277B7A" w14:textId="77777777" w:rsidR="0002597D" w:rsidRPr="0002597D" w:rsidRDefault="0002597D" w:rsidP="005F2C53">
            <w:pPr>
              <w:jc w:val="center"/>
              <w:rPr>
                <w:rFonts w:ascii="Calibri" w:hAnsi="Calibri"/>
                <w:snapToGrid w:val="0"/>
              </w:rPr>
            </w:pPr>
            <w:r w:rsidRPr="0002597D">
              <w:rPr>
                <w:rFonts w:ascii="Calibri" w:hAnsi="Calibri"/>
                <w:snapToGrid w:val="0"/>
                <w:sz w:val="22"/>
                <w:szCs w:val="22"/>
              </w:rPr>
              <w:t>………………………………………………….</w:t>
            </w:r>
          </w:p>
          <w:p w14:paraId="27B89E6F" w14:textId="2AF3AE23" w:rsidR="0002597D" w:rsidRPr="0002597D" w:rsidRDefault="00100495" w:rsidP="005F2C53">
            <w:pPr>
              <w:jc w:val="center"/>
              <w:rPr>
                <w:rFonts w:ascii="Calibri" w:hAnsi="Calibri"/>
                <w:snapToGrid w:val="0"/>
              </w:rPr>
            </w:pPr>
            <w:r>
              <w:rPr>
                <w:rFonts w:ascii="Calibri" w:hAnsi="Calibri"/>
                <w:snapToGrid w:val="0"/>
                <w:sz w:val="22"/>
                <w:szCs w:val="22"/>
              </w:rPr>
              <w:t xml:space="preserve">za </w:t>
            </w:r>
            <w:r w:rsidR="0002597D" w:rsidRPr="0002597D">
              <w:rPr>
                <w:rFonts w:ascii="Calibri" w:hAnsi="Calibri"/>
                <w:snapToGrid w:val="0"/>
                <w:sz w:val="22"/>
                <w:szCs w:val="22"/>
              </w:rPr>
              <w:t>zhotovitel</w:t>
            </w:r>
            <w:r>
              <w:rPr>
                <w:rFonts w:ascii="Calibri" w:hAnsi="Calibri"/>
                <w:snapToGrid w:val="0"/>
                <w:sz w:val="22"/>
                <w:szCs w:val="22"/>
              </w:rPr>
              <w:t>e</w:t>
            </w:r>
          </w:p>
          <w:p w14:paraId="70A2DB1E" w14:textId="28C5EA8D" w:rsidR="0002597D" w:rsidRPr="00100495" w:rsidRDefault="00100495" w:rsidP="005F2C53">
            <w:pPr>
              <w:jc w:val="center"/>
              <w:rPr>
                <w:rFonts w:ascii="Calibri" w:hAnsi="Calibri"/>
                <w:snapToGrid w:val="0"/>
                <w:sz w:val="22"/>
                <w:szCs w:val="22"/>
              </w:rPr>
            </w:pPr>
            <w:r w:rsidRPr="00100495">
              <w:rPr>
                <w:rFonts w:ascii="Calibri" w:hAnsi="Calibri"/>
                <w:snapToGrid w:val="0"/>
                <w:sz w:val="22"/>
                <w:szCs w:val="22"/>
              </w:rPr>
              <w:t>Dagmar Srbová</w:t>
            </w:r>
          </w:p>
          <w:p w14:paraId="32BD0316" w14:textId="3A74BCB8" w:rsidR="0002597D" w:rsidRPr="0002597D" w:rsidRDefault="00100495" w:rsidP="005F2C53">
            <w:pPr>
              <w:jc w:val="center"/>
              <w:rPr>
                <w:rFonts w:ascii="Calibri" w:hAnsi="Calibri"/>
                <w:i/>
                <w:snapToGrid w:val="0"/>
              </w:rPr>
            </w:pPr>
            <w:r w:rsidRPr="00100495">
              <w:rPr>
                <w:rFonts w:ascii="Calibri" w:hAnsi="Calibri"/>
                <w:snapToGrid w:val="0"/>
                <w:sz w:val="22"/>
                <w:szCs w:val="22"/>
              </w:rPr>
              <w:t>jednatelka</w:t>
            </w:r>
          </w:p>
        </w:tc>
      </w:tr>
    </w:tbl>
    <w:p w14:paraId="74A5035C" w14:textId="77777777" w:rsidR="00D10EA5" w:rsidRDefault="00D10EA5" w:rsidP="0002597D">
      <w:pPr>
        <w:jc w:val="both"/>
        <w:rPr>
          <w:rFonts w:ascii="Calibri" w:hAnsi="Calibri"/>
          <w:b/>
          <w:sz w:val="22"/>
          <w:szCs w:val="22"/>
          <w:u w:val="single"/>
        </w:rPr>
      </w:pPr>
    </w:p>
    <w:p w14:paraId="1821DD6F" w14:textId="77777777" w:rsidR="00585AC4" w:rsidRPr="00585AC4" w:rsidRDefault="00585AC4" w:rsidP="00AB7040">
      <w:pPr>
        <w:autoSpaceDE w:val="0"/>
        <w:autoSpaceDN w:val="0"/>
        <w:adjustRightInd w:val="0"/>
        <w:rPr>
          <w:rFonts w:ascii="Calibri" w:hAnsi="Calibri"/>
        </w:rPr>
      </w:pPr>
    </w:p>
    <w:sectPr w:rsidR="00585AC4" w:rsidRPr="00585AC4" w:rsidSect="00AB7040">
      <w:footerReference w:type="firs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C4984" w14:textId="77777777" w:rsidR="00912E0E" w:rsidRDefault="00912E0E">
      <w:r>
        <w:separator/>
      </w:r>
    </w:p>
  </w:endnote>
  <w:endnote w:type="continuationSeparator" w:id="0">
    <w:p w14:paraId="7A098EEC" w14:textId="77777777" w:rsidR="00912E0E" w:rsidRDefault="00912E0E">
      <w:r>
        <w:continuationSeparator/>
      </w:r>
    </w:p>
  </w:endnote>
  <w:endnote w:type="continuationNotice" w:id="1">
    <w:p w14:paraId="7B430BCB" w14:textId="77777777" w:rsidR="00912E0E" w:rsidRDefault="00912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6371" w14:textId="77777777" w:rsidR="006C1532" w:rsidRDefault="006C15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9268E" w14:textId="77777777" w:rsidR="00912E0E" w:rsidRDefault="00912E0E">
      <w:r>
        <w:separator/>
      </w:r>
    </w:p>
  </w:footnote>
  <w:footnote w:type="continuationSeparator" w:id="0">
    <w:p w14:paraId="393A048F" w14:textId="77777777" w:rsidR="00912E0E" w:rsidRDefault="00912E0E">
      <w:r>
        <w:continuationSeparator/>
      </w:r>
    </w:p>
  </w:footnote>
  <w:footnote w:type="continuationNotice" w:id="1">
    <w:p w14:paraId="4D539E6D" w14:textId="77777777" w:rsidR="00912E0E" w:rsidRDefault="00912E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F4F"/>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7D531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213166"/>
    <w:multiLevelType w:val="hybridMultilevel"/>
    <w:tmpl w:val="A24607E6"/>
    <w:lvl w:ilvl="0" w:tplc="51EC4FD6">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A87F13"/>
    <w:multiLevelType w:val="hybridMultilevel"/>
    <w:tmpl w:val="09F43FB2"/>
    <w:name w:val="WW8Num8"/>
    <w:lvl w:ilvl="0" w:tplc="4776C724">
      <w:start w:val="1"/>
      <w:numFmt w:val="decimal"/>
      <w:lvlText w:val="%1)"/>
      <w:lvlJc w:val="left"/>
      <w:pPr>
        <w:ind w:left="720" w:hanging="360"/>
      </w:pPr>
      <w:rPr>
        <w:rFonts w:cs="Times New Roman"/>
        <w:b/>
      </w:rPr>
    </w:lvl>
    <w:lvl w:ilvl="1" w:tplc="3F202C72">
      <w:start w:val="1"/>
      <w:numFmt w:val="decimal"/>
      <w:lvlText w:val="%2."/>
      <w:lvlJc w:val="left"/>
      <w:pPr>
        <w:tabs>
          <w:tab w:val="num" w:pos="1440"/>
        </w:tabs>
        <w:ind w:left="1440" w:hanging="360"/>
      </w:pPr>
    </w:lvl>
    <w:lvl w:ilvl="2" w:tplc="5DFAB6C8">
      <w:start w:val="1"/>
      <w:numFmt w:val="decimal"/>
      <w:lvlText w:val="%3."/>
      <w:lvlJc w:val="left"/>
      <w:pPr>
        <w:tabs>
          <w:tab w:val="num" w:pos="2160"/>
        </w:tabs>
        <w:ind w:left="2160" w:hanging="360"/>
      </w:pPr>
    </w:lvl>
    <w:lvl w:ilvl="3" w:tplc="B97A0634">
      <w:start w:val="1"/>
      <w:numFmt w:val="decimal"/>
      <w:lvlText w:val="%4."/>
      <w:lvlJc w:val="left"/>
      <w:pPr>
        <w:tabs>
          <w:tab w:val="num" w:pos="2880"/>
        </w:tabs>
        <w:ind w:left="2880" w:hanging="360"/>
      </w:pPr>
    </w:lvl>
    <w:lvl w:ilvl="4" w:tplc="32D0C59E">
      <w:start w:val="1"/>
      <w:numFmt w:val="decimal"/>
      <w:lvlText w:val="%5."/>
      <w:lvlJc w:val="left"/>
      <w:pPr>
        <w:tabs>
          <w:tab w:val="num" w:pos="3600"/>
        </w:tabs>
        <w:ind w:left="3600" w:hanging="360"/>
      </w:pPr>
    </w:lvl>
    <w:lvl w:ilvl="5" w:tplc="D806134A">
      <w:start w:val="1"/>
      <w:numFmt w:val="decimal"/>
      <w:lvlText w:val="%6."/>
      <w:lvlJc w:val="left"/>
      <w:pPr>
        <w:tabs>
          <w:tab w:val="num" w:pos="4320"/>
        </w:tabs>
        <w:ind w:left="4320" w:hanging="360"/>
      </w:pPr>
    </w:lvl>
    <w:lvl w:ilvl="6" w:tplc="67E0543A">
      <w:start w:val="1"/>
      <w:numFmt w:val="decimal"/>
      <w:lvlText w:val="%7."/>
      <w:lvlJc w:val="left"/>
      <w:pPr>
        <w:tabs>
          <w:tab w:val="num" w:pos="5040"/>
        </w:tabs>
        <w:ind w:left="5040" w:hanging="360"/>
      </w:pPr>
    </w:lvl>
    <w:lvl w:ilvl="7" w:tplc="A7FAD060">
      <w:start w:val="1"/>
      <w:numFmt w:val="decimal"/>
      <w:lvlText w:val="%8."/>
      <w:lvlJc w:val="left"/>
      <w:pPr>
        <w:tabs>
          <w:tab w:val="num" w:pos="5760"/>
        </w:tabs>
        <w:ind w:left="5760" w:hanging="360"/>
      </w:pPr>
    </w:lvl>
    <w:lvl w:ilvl="8" w:tplc="877413C4">
      <w:start w:val="1"/>
      <w:numFmt w:val="decimal"/>
      <w:lvlText w:val="%9."/>
      <w:lvlJc w:val="left"/>
      <w:pPr>
        <w:tabs>
          <w:tab w:val="num" w:pos="6480"/>
        </w:tabs>
        <w:ind w:left="6480" w:hanging="360"/>
      </w:pPr>
    </w:lvl>
  </w:abstractNum>
  <w:abstractNum w:abstractNumId="4" w15:restartNumberingAfterBreak="0">
    <w:nsid w:val="08137C7E"/>
    <w:multiLevelType w:val="multilevel"/>
    <w:tmpl w:val="E5AE0934"/>
    <w:lvl w:ilvl="0">
      <w:start w:val="1"/>
      <w:numFmt w:val="lowerLetter"/>
      <w:lvlText w:val="%1)"/>
      <w:lvlJc w:val="left"/>
      <w:pPr>
        <w:ind w:left="717" w:hanging="360"/>
      </w:pPr>
      <w:rPr>
        <w:rFonts w:hint="default"/>
      </w:rPr>
    </w:lvl>
    <w:lvl w:ilvl="1">
      <w:start w:val="1"/>
      <w:numFmt w:val="lowerLetter"/>
      <w:lvlText w:val="%2)"/>
      <w:lvlJc w:val="left"/>
      <w:pPr>
        <w:ind w:left="1264" w:hanging="547"/>
      </w:pPr>
      <w:rPr>
        <w:rFonts w:hint="default"/>
        <w:b w:val="0"/>
        <w:sz w:val="22"/>
      </w:rPr>
    </w:lvl>
    <w:lvl w:ilvl="2">
      <w:start w:val="1"/>
      <w:numFmt w:val="decimal"/>
      <w:lvlText w:val="%1.%2.%3."/>
      <w:lvlJc w:val="left"/>
      <w:pPr>
        <w:ind w:left="1581" w:hanging="504"/>
      </w:pPr>
      <w:rPr>
        <w:rFonts w:hint="default"/>
        <w:sz w:val="24"/>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5" w15:restartNumberingAfterBreak="0">
    <w:nsid w:val="0AD1127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4E07D9"/>
    <w:multiLevelType w:val="multilevel"/>
    <w:tmpl w:val="C5783DD0"/>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4F6993"/>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A541C9"/>
    <w:multiLevelType w:val="multilevel"/>
    <w:tmpl w:val="0405001F"/>
    <w:styleLink w:val="Sty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2B6035E"/>
    <w:multiLevelType w:val="hybridMultilevel"/>
    <w:tmpl w:val="DA8EFE9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159E03C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060771"/>
    <w:multiLevelType w:val="hybridMultilevel"/>
    <w:tmpl w:val="41FE3A70"/>
    <w:lvl w:ilvl="0" w:tplc="4346561E">
      <w:start w:val="1"/>
      <w:numFmt w:val="lowerLetter"/>
      <w:lvlText w:val="%1)"/>
      <w:lvlJc w:val="left"/>
      <w:pPr>
        <w:ind w:left="1069" w:hanging="360"/>
      </w:pPr>
      <w:rPr>
        <w:rFonts w:ascii="Calibri" w:hAnsi="Calibri"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221B207B"/>
    <w:multiLevelType w:val="multilevel"/>
    <w:tmpl w:val="B858B9E6"/>
    <w:styleLink w:val="Aktulnseznam1"/>
    <w:lvl w:ilvl="0">
      <w:start w:val="2"/>
      <w:numFmt w:val="upperRoman"/>
      <w:lvlText w:val="%1."/>
      <w:lvlJc w:val="left"/>
      <w:pPr>
        <w:ind w:left="360" w:hanging="360"/>
      </w:pPr>
      <w:rPr>
        <w:rFonts w:cs="Times New Roman"/>
        <w:b/>
        <w:sz w:val="24"/>
        <w:szCs w:val="24"/>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36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2F24B14"/>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5C0ECE"/>
    <w:multiLevelType w:val="hybridMultilevel"/>
    <w:tmpl w:val="D7B264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ACA4FE0"/>
    <w:multiLevelType w:val="hybridMultilevel"/>
    <w:tmpl w:val="021A034E"/>
    <w:lvl w:ilvl="0" w:tplc="FFFFFFFF">
      <w:numFmt w:val="bullet"/>
      <w:lvlText w:val="-"/>
      <w:lvlJc w:val="left"/>
      <w:pPr>
        <w:tabs>
          <w:tab w:val="num" w:pos="1440"/>
        </w:tabs>
        <w:ind w:left="1610" w:hanging="17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C9D2CC2"/>
    <w:multiLevelType w:val="multilevel"/>
    <w:tmpl w:val="FA7E4878"/>
    <w:lvl w:ilvl="0">
      <w:start w:val="7"/>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B56795"/>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0B67749"/>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15A0335"/>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8D0DE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691820"/>
    <w:multiLevelType w:val="multilevel"/>
    <w:tmpl w:val="8E6C53E0"/>
    <w:lvl w:ilvl="0">
      <w:start w:val="1"/>
      <w:numFmt w:val="bullet"/>
      <w:lvlText w:val=""/>
      <w:lvlJc w:val="left"/>
      <w:pPr>
        <w:ind w:left="1068" w:hanging="360"/>
      </w:pPr>
      <w:rPr>
        <w:rFonts w:ascii="Symbol" w:hAnsi="Symbol" w:hint="default"/>
      </w:rPr>
    </w:lvl>
    <w:lvl w:ilvl="1">
      <w:start w:val="1"/>
      <w:numFmt w:val="lowerLetter"/>
      <w:lvlText w:val="%2)"/>
      <w:lvlJc w:val="left"/>
      <w:pPr>
        <w:ind w:left="1615" w:hanging="547"/>
      </w:pPr>
      <w:rPr>
        <w:rFonts w:hint="default"/>
        <w:b w:val="0"/>
        <w:sz w:val="22"/>
      </w:rPr>
    </w:lvl>
    <w:lvl w:ilvl="2">
      <w:start w:val="1"/>
      <w:numFmt w:val="decimal"/>
      <w:lvlText w:val="%1.%2.%3."/>
      <w:lvlJc w:val="left"/>
      <w:pPr>
        <w:ind w:left="1932" w:hanging="504"/>
      </w:pPr>
      <w:rPr>
        <w:rFonts w:hint="default"/>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4" w15:restartNumberingAfterBreak="0">
    <w:nsid w:val="37EF0D43"/>
    <w:multiLevelType w:val="hybridMultilevel"/>
    <w:tmpl w:val="45FE9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39646595"/>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D31280"/>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A841883"/>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3C9F53EF"/>
    <w:multiLevelType w:val="hybridMultilevel"/>
    <w:tmpl w:val="F7B6A34A"/>
    <w:lvl w:ilvl="0" w:tplc="CEF061F0">
      <w:start w:val="1"/>
      <w:numFmt w:val="decimal"/>
      <w:lvlText w:val="%1)"/>
      <w:lvlJc w:val="left"/>
      <w:pPr>
        <w:ind w:left="1069" w:hanging="360"/>
      </w:pPr>
      <w:rPr>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3EB851CF"/>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3EF5057C"/>
    <w:multiLevelType w:val="multilevel"/>
    <w:tmpl w:val="0AF46F68"/>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32C3324"/>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38F1995"/>
    <w:multiLevelType w:val="multilevel"/>
    <w:tmpl w:val="3924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69C0227"/>
    <w:multiLevelType w:val="hybridMultilevel"/>
    <w:tmpl w:val="5BD42D2A"/>
    <w:lvl w:ilvl="0" w:tplc="04050001">
      <w:start w:val="1"/>
      <w:numFmt w:val="bullet"/>
      <w:lvlText w:val=""/>
      <w:lvlJc w:val="left"/>
      <w:pPr>
        <w:ind w:left="1452" w:hanging="360"/>
      </w:pPr>
      <w:rPr>
        <w:rFonts w:ascii="Symbol" w:hAnsi="Symbol" w:hint="default"/>
      </w:rPr>
    </w:lvl>
    <w:lvl w:ilvl="1" w:tplc="04050003" w:tentative="1">
      <w:start w:val="1"/>
      <w:numFmt w:val="bullet"/>
      <w:lvlText w:val="o"/>
      <w:lvlJc w:val="left"/>
      <w:pPr>
        <w:ind w:left="2172" w:hanging="360"/>
      </w:pPr>
      <w:rPr>
        <w:rFonts w:ascii="Courier New" w:hAnsi="Courier New" w:cs="Courier New" w:hint="default"/>
      </w:rPr>
    </w:lvl>
    <w:lvl w:ilvl="2" w:tplc="04050005" w:tentative="1">
      <w:start w:val="1"/>
      <w:numFmt w:val="bullet"/>
      <w:lvlText w:val=""/>
      <w:lvlJc w:val="left"/>
      <w:pPr>
        <w:ind w:left="2892" w:hanging="360"/>
      </w:pPr>
      <w:rPr>
        <w:rFonts w:ascii="Wingdings" w:hAnsi="Wingdings" w:hint="default"/>
      </w:rPr>
    </w:lvl>
    <w:lvl w:ilvl="3" w:tplc="04050001" w:tentative="1">
      <w:start w:val="1"/>
      <w:numFmt w:val="bullet"/>
      <w:lvlText w:val=""/>
      <w:lvlJc w:val="left"/>
      <w:pPr>
        <w:ind w:left="3612" w:hanging="360"/>
      </w:pPr>
      <w:rPr>
        <w:rFonts w:ascii="Symbol" w:hAnsi="Symbol" w:hint="default"/>
      </w:rPr>
    </w:lvl>
    <w:lvl w:ilvl="4" w:tplc="04050003" w:tentative="1">
      <w:start w:val="1"/>
      <w:numFmt w:val="bullet"/>
      <w:lvlText w:val="o"/>
      <w:lvlJc w:val="left"/>
      <w:pPr>
        <w:ind w:left="4332" w:hanging="360"/>
      </w:pPr>
      <w:rPr>
        <w:rFonts w:ascii="Courier New" w:hAnsi="Courier New" w:cs="Courier New" w:hint="default"/>
      </w:rPr>
    </w:lvl>
    <w:lvl w:ilvl="5" w:tplc="04050005" w:tentative="1">
      <w:start w:val="1"/>
      <w:numFmt w:val="bullet"/>
      <w:lvlText w:val=""/>
      <w:lvlJc w:val="left"/>
      <w:pPr>
        <w:ind w:left="5052" w:hanging="360"/>
      </w:pPr>
      <w:rPr>
        <w:rFonts w:ascii="Wingdings" w:hAnsi="Wingdings" w:hint="default"/>
      </w:rPr>
    </w:lvl>
    <w:lvl w:ilvl="6" w:tplc="04050001" w:tentative="1">
      <w:start w:val="1"/>
      <w:numFmt w:val="bullet"/>
      <w:lvlText w:val=""/>
      <w:lvlJc w:val="left"/>
      <w:pPr>
        <w:ind w:left="5772" w:hanging="360"/>
      </w:pPr>
      <w:rPr>
        <w:rFonts w:ascii="Symbol" w:hAnsi="Symbol" w:hint="default"/>
      </w:rPr>
    </w:lvl>
    <w:lvl w:ilvl="7" w:tplc="04050003" w:tentative="1">
      <w:start w:val="1"/>
      <w:numFmt w:val="bullet"/>
      <w:lvlText w:val="o"/>
      <w:lvlJc w:val="left"/>
      <w:pPr>
        <w:ind w:left="6492" w:hanging="360"/>
      </w:pPr>
      <w:rPr>
        <w:rFonts w:ascii="Courier New" w:hAnsi="Courier New" w:cs="Courier New" w:hint="default"/>
      </w:rPr>
    </w:lvl>
    <w:lvl w:ilvl="8" w:tplc="04050005" w:tentative="1">
      <w:start w:val="1"/>
      <w:numFmt w:val="bullet"/>
      <w:lvlText w:val=""/>
      <w:lvlJc w:val="left"/>
      <w:pPr>
        <w:ind w:left="7212" w:hanging="360"/>
      </w:pPr>
      <w:rPr>
        <w:rFonts w:ascii="Wingdings" w:hAnsi="Wingdings" w:hint="default"/>
      </w:rPr>
    </w:lvl>
  </w:abstractNum>
  <w:abstractNum w:abstractNumId="34" w15:restartNumberingAfterBreak="0">
    <w:nsid w:val="4EF143DF"/>
    <w:multiLevelType w:val="hybridMultilevel"/>
    <w:tmpl w:val="11846480"/>
    <w:lvl w:ilvl="0" w:tplc="1B2EF6E8">
      <w:start w:val="1"/>
      <w:numFmt w:val="lowerLetter"/>
      <w:lvlText w:val="%1."/>
      <w:lvlJc w:val="right"/>
      <w:pPr>
        <w:ind w:left="1400" w:hanging="360"/>
      </w:pPr>
      <w:rPr>
        <w:rFonts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35" w15:restartNumberingAfterBreak="0">
    <w:nsid w:val="50C30970"/>
    <w:multiLevelType w:val="hybridMultilevel"/>
    <w:tmpl w:val="F44460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1114772"/>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5E576A15"/>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5EE83AF6"/>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0B13C8D"/>
    <w:multiLevelType w:val="hybridMultilevel"/>
    <w:tmpl w:val="4BFC5016"/>
    <w:lvl w:ilvl="0" w:tplc="E9FE6054">
      <w:start w:val="1"/>
      <w:numFmt w:val="decimal"/>
      <w:pStyle w:val="1odrky"/>
      <w:lvlText w:val="%1)"/>
      <w:lvlJc w:val="left"/>
      <w:pPr>
        <w:tabs>
          <w:tab w:val="num" w:pos="717"/>
        </w:tabs>
        <w:ind w:left="717" w:hanging="360"/>
      </w:pPr>
      <w:rPr>
        <w:rFonts w:ascii="Times New Roman" w:eastAsia="Times New Roman" w:hAnsi="Times New Roman" w:cs="Times New Roman"/>
        <w:b w:val="0"/>
        <w:i w:val="0"/>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4D2434"/>
    <w:multiLevelType w:val="hybridMultilevel"/>
    <w:tmpl w:val="4130392E"/>
    <w:lvl w:ilvl="0" w:tplc="FFFFFFFF">
      <w:numFmt w:val="bullet"/>
      <w:lvlText w:val="-"/>
      <w:lvlJc w:val="left"/>
      <w:pPr>
        <w:tabs>
          <w:tab w:val="num" w:pos="1080"/>
        </w:tabs>
        <w:ind w:left="1250" w:hanging="170"/>
      </w:pPr>
      <w:rPr>
        <w:rFonts w:ascii="Times New Roman" w:eastAsia="Times New Roman" w:hAnsi="Times New Roman" w:cs="Times New Roman" w:hint="default"/>
      </w:rPr>
    </w:lvl>
    <w:lvl w:ilvl="1" w:tplc="FFFFFFFF">
      <w:start w:val="1"/>
      <w:numFmt w:val="bullet"/>
      <w:lvlText w:val="o"/>
      <w:lvlJc w:val="left"/>
      <w:pPr>
        <w:tabs>
          <w:tab w:val="num" w:pos="2520"/>
        </w:tabs>
        <w:ind w:left="252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67167EE9"/>
    <w:multiLevelType w:val="hybridMultilevel"/>
    <w:tmpl w:val="F44460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9077B1A"/>
    <w:multiLevelType w:val="hybridMultilevel"/>
    <w:tmpl w:val="05B406B4"/>
    <w:lvl w:ilvl="0" w:tplc="FFFFFFFF">
      <w:start w:val="1"/>
      <w:numFmt w:val="lowerLetter"/>
      <w:lvlText w:val="%1)"/>
      <w:lvlJc w:val="left"/>
      <w:pPr>
        <w:ind w:left="1070" w:hanging="360"/>
      </w:pPr>
      <w:rPr>
        <w:rFonts w:cs="Times New Roman"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6C5C59DD"/>
    <w:multiLevelType w:val="multilevel"/>
    <w:tmpl w:val="04050027"/>
    <w:lvl w:ilvl="0">
      <w:start w:val="1"/>
      <w:numFmt w:val="upperRoman"/>
      <w:pStyle w:val="Nadpis1"/>
      <w:lvlText w:val="%1."/>
      <w:lvlJc w:val="left"/>
      <w:pPr>
        <w:ind w:left="0" w:firstLine="0"/>
      </w:pPr>
    </w:lvl>
    <w:lvl w:ilvl="1">
      <w:start w:val="1"/>
      <w:numFmt w:val="upperLetter"/>
      <w:pStyle w:val="Nadpis2"/>
      <w:lvlText w:val="%2."/>
      <w:lvlJc w:val="left"/>
      <w:pPr>
        <w:ind w:left="720" w:firstLine="0"/>
      </w:p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44" w15:restartNumberingAfterBreak="0">
    <w:nsid w:val="6C68251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46" w15:restartNumberingAfterBreak="0">
    <w:nsid w:val="71F920C1"/>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4D8488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79643B06"/>
    <w:multiLevelType w:val="hybridMultilevel"/>
    <w:tmpl w:val="21E4AD0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0" w15:restartNumberingAfterBreak="0">
    <w:nsid w:val="7B8D1675"/>
    <w:multiLevelType w:val="multilevel"/>
    <w:tmpl w:val="03202B2C"/>
    <w:lvl w:ilvl="0">
      <w:start w:val="1"/>
      <w:numFmt w:val="upperRoman"/>
      <w:lvlText w:val="%1."/>
      <w:lvlJc w:val="left"/>
      <w:pPr>
        <w:ind w:left="680" w:hanging="680"/>
      </w:pPr>
      <w:rPr>
        <w:rFonts w:hint="default"/>
      </w:rPr>
    </w:lvl>
    <w:lvl w:ilvl="1">
      <w:start w:val="1"/>
      <w:numFmt w:val="decimal"/>
      <w:lvlText w:val="%2)"/>
      <w:lvlJc w:val="left"/>
      <w:pPr>
        <w:ind w:left="537" w:hanging="396"/>
      </w:pPr>
      <w:rPr>
        <w:rFonts w:hint="default"/>
        <w:b/>
        <w:i w:val="0"/>
        <w:color w:val="auto"/>
      </w:rPr>
    </w:lvl>
    <w:lvl w:ilvl="2">
      <w:start w:val="1"/>
      <w:numFmt w:val="lowerLetter"/>
      <w:lvlText w:val="%3)"/>
      <w:lvlJc w:val="left"/>
      <w:pPr>
        <w:ind w:left="964" w:hanging="284"/>
      </w:pPr>
      <w:rPr>
        <w:rFonts w:hint="default"/>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C116D64"/>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8"/>
  </w:num>
  <w:num w:numId="2">
    <w:abstractNumId w:val="13"/>
  </w:num>
  <w:num w:numId="3">
    <w:abstractNumId w:val="27"/>
  </w:num>
  <w:num w:numId="4">
    <w:abstractNumId w:val="12"/>
  </w:num>
  <w:num w:numId="5">
    <w:abstractNumId w:val="42"/>
  </w:num>
  <w:num w:numId="6">
    <w:abstractNumId w:val="39"/>
  </w:num>
  <w:num w:numId="7">
    <w:abstractNumId w:val="15"/>
  </w:num>
  <w:num w:numId="8">
    <w:abstractNumId w:val="45"/>
  </w:num>
  <w:num w:numId="9">
    <w:abstractNumId w:val="16"/>
  </w:num>
  <w:num w:numId="10">
    <w:abstractNumId w:val="48"/>
  </w:num>
  <w:num w:numId="11">
    <w:abstractNumId w:val="40"/>
  </w:num>
  <w:num w:numId="12">
    <w:abstractNumId w:val="11"/>
  </w:num>
  <w:num w:numId="13">
    <w:abstractNumId w:val="19"/>
  </w:num>
  <w:num w:numId="14">
    <w:abstractNumId w:val="32"/>
  </w:num>
  <w:num w:numId="15">
    <w:abstractNumId w:val="23"/>
  </w:num>
  <w:num w:numId="16">
    <w:abstractNumId w:val="2"/>
  </w:num>
  <w:num w:numId="17">
    <w:abstractNumId w:val="38"/>
  </w:num>
  <w:num w:numId="18">
    <w:abstractNumId w:val="30"/>
  </w:num>
  <w:num w:numId="19">
    <w:abstractNumId w:val="4"/>
  </w:num>
  <w:num w:numId="20">
    <w:abstractNumId w:val="31"/>
  </w:num>
  <w:num w:numId="21">
    <w:abstractNumId w:val="26"/>
  </w:num>
  <w:num w:numId="22">
    <w:abstractNumId w:val="21"/>
  </w:num>
  <w:num w:numId="23">
    <w:abstractNumId w:val="17"/>
  </w:num>
  <w:num w:numId="24">
    <w:abstractNumId w:val="36"/>
  </w:num>
  <w:num w:numId="25">
    <w:abstractNumId w:val="18"/>
  </w:num>
  <w:num w:numId="26">
    <w:abstractNumId w:val="7"/>
  </w:num>
  <w:num w:numId="27">
    <w:abstractNumId w:val="51"/>
  </w:num>
  <w:num w:numId="28">
    <w:abstractNumId w:val="44"/>
  </w:num>
  <w:num w:numId="29">
    <w:abstractNumId w:val="25"/>
  </w:num>
  <w:num w:numId="30">
    <w:abstractNumId w:val="37"/>
  </w:num>
  <w:num w:numId="31">
    <w:abstractNumId w:val="6"/>
  </w:num>
  <w:num w:numId="32">
    <w:abstractNumId w:val="24"/>
  </w:num>
  <w:num w:numId="33">
    <w:abstractNumId w:val="47"/>
  </w:num>
  <w:num w:numId="34">
    <w:abstractNumId w:val="20"/>
  </w:num>
  <w:num w:numId="35">
    <w:abstractNumId w:val="1"/>
  </w:num>
  <w:num w:numId="36">
    <w:abstractNumId w:val="5"/>
  </w:num>
  <w:num w:numId="37">
    <w:abstractNumId w:val="22"/>
  </w:num>
  <w:num w:numId="38">
    <w:abstractNumId w:val="14"/>
  </w:num>
  <w:num w:numId="39">
    <w:abstractNumId w:val="0"/>
  </w:num>
  <w:num w:numId="40">
    <w:abstractNumId w:val="46"/>
  </w:num>
  <w:num w:numId="41">
    <w:abstractNumId w:val="29"/>
  </w:num>
  <w:num w:numId="42">
    <w:abstractNumId w:val="10"/>
  </w:num>
  <w:num w:numId="43">
    <w:abstractNumId w:val="9"/>
  </w:num>
  <w:num w:numId="44">
    <w:abstractNumId w:val="33"/>
  </w:num>
  <w:num w:numId="45">
    <w:abstractNumId w:val="43"/>
  </w:num>
  <w:num w:numId="46">
    <w:abstractNumId w:val="41"/>
  </w:num>
  <w:num w:numId="47">
    <w:abstractNumId w:val="35"/>
  </w:num>
  <w:num w:numId="48">
    <w:abstractNumId w:val="34"/>
  </w:num>
  <w:num w:numId="49">
    <w:abstractNumId w:val="28"/>
  </w:num>
  <w:num w:numId="50">
    <w:abstractNumId w:val="50"/>
  </w:num>
  <w:num w:numId="51">
    <w:abstractNumId w:val="43"/>
  </w:num>
  <w:num w:numId="52">
    <w:abstractNumId w:val="43"/>
  </w:num>
  <w:num w:numId="53">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FA"/>
    <w:rsid w:val="00001FC9"/>
    <w:rsid w:val="000022D3"/>
    <w:rsid w:val="00003BD1"/>
    <w:rsid w:val="00003E15"/>
    <w:rsid w:val="000051BC"/>
    <w:rsid w:val="00006388"/>
    <w:rsid w:val="0000638F"/>
    <w:rsid w:val="00006B96"/>
    <w:rsid w:val="000073F3"/>
    <w:rsid w:val="000074BD"/>
    <w:rsid w:val="00007D75"/>
    <w:rsid w:val="00007E37"/>
    <w:rsid w:val="00010039"/>
    <w:rsid w:val="000117AC"/>
    <w:rsid w:val="0001225F"/>
    <w:rsid w:val="00014E6F"/>
    <w:rsid w:val="0001590D"/>
    <w:rsid w:val="00015C79"/>
    <w:rsid w:val="000168C1"/>
    <w:rsid w:val="00017451"/>
    <w:rsid w:val="0001784D"/>
    <w:rsid w:val="00017AE9"/>
    <w:rsid w:val="00020474"/>
    <w:rsid w:val="0002065B"/>
    <w:rsid w:val="000208CB"/>
    <w:rsid w:val="000226AF"/>
    <w:rsid w:val="000228A3"/>
    <w:rsid w:val="0002291D"/>
    <w:rsid w:val="00022C18"/>
    <w:rsid w:val="000234E7"/>
    <w:rsid w:val="000253AA"/>
    <w:rsid w:val="0002597D"/>
    <w:rsid w:val="000259E5"/>
    <w:rsid w:val="00026064"/>
    <w:rsid w:val="00026300"/>
    <w:rsid w:val="000279E7"/>
    <w:rsid w:val="00027E3E"/>
    <w:rsid w:val="00027E55"/>
    <w:rsid w:val="0003231E"/>
    <w:rsid w:val="00032DBB"/>
    <w:rsid w:val="00032E44"/>
    <w:rsid w:val="0003374F"/>
    <w:rsid w:val="00033BF2"/>
    <w:rsid w:val="00034171"/>
    <w:rsid w:val="000342DB"/>
    <w:rsid w:val="0003430C"/>
    <w:rsid w:val="000346AC"/>
    <w:rsid w:val="00035622"/>
    <w:rsid w:val="000366F5"/>
    <w:rsid w:val="0003710D"/>
    <w:rsid w:val="000413A6"/>
    <w:rsid w:val="00042A71"/>
    <w:rsid w:val="00042CB7"/>
    <w:rsid w:val="00042CF1"/>
    <w:rsid w:val="000441A8"/>
    <w:rsid w:val="00045333"/>
    <w:rsid w:val="00045876"/>
    <w:rsid w:val="00045C9F"/>
    <w:rsid w:val="00045EBA"/>
    <w:rsid w:val="000468F6"/>
    <w:rsid w:val="00047C79"/>
    <w:rsid w:val="000504FA"/>
    <w:rsid w:val="00050B2C"/>
    <w:rsid w:val="00050D98"/>
    <w:rsid w:val="000515F6"/>
    <w:rsid w:val="00051751"/>
    <w:rsid w:val="000534D5"/>
    <w:rsid w:val="000547ED"/>
    <w:rsid w:val="00056649"/>
    <w:rsid w:val="000574ED"/>
    <w:rsid w:val="00061353"/>
    <w:rsid w:val="00061464"/>
    <w:rsid w:val="000615C0"/>
    <w:rsid w:val="00061775"/>
    <w:rsid w:val="00063176"/>
    <w:rsid w:val="000632C3"/>
    <w:rsid w:val="00063CCE"/>
    <w:rsid w:val="0006442C"/>
    <w:rsid w:val="0006458D"/>
    <w:rsid w:val="00064982"/>
    <w:rsid w:val="00064AD2"/>
    <w:rsid w:val="00066151"/>
    <w:rsid w:val="00066DEA"/>
    <w:rsid w:val="000670C6"/>
    <w:rsid w:val="000700B5"/>
    <w:rsid w:val="0007058E"/>
    <w:rsid w:val="00071CDC"/>
    <w:rsid w:val="0007271F"/>
    <w:rsid w:val="000747CC"/>
    <w:rsid w:val="0007614A"/>
    <w:rsid w:val="00076221"/>
    <w:rsid w:val="00076686"/>
    <w:rsid w:val="00077A0D"/>
    <w:rsid w:val="000803F2"/>
    <w:rsid w:val="00081023"/>
    <w:rsid w:val="00081829"/>
    <w:rsid w:val="00081FF0"/>
    <w:rsid w:val="00082F29"/>
    <w:rsid w:val="000837D6"/>
    <w:rsid w:val="000838B7"/>
    <w:rsid w:val="000843C3"/>
    <w:rsid w:val="0008472E"/>
    <w:rsid w:val="00084E88"/>
    <w:rsid w:val="00084ED5"/>
    <w:rsid w:val="0008571D"/>
    <w:rsid w:val="0008777D"/>
    <w:rsid w:val="00087A75"/>
    <w:rsid w:val="00087E13"/>
    <w:rsid w:val="000904CA"/>
    <w:rsid w:val="00094CCF"/>
    <w:rsid w:val="00095BE2"/>
    <w:rsid w:val="00095D71"/>
    <w:rsid w:val="00096015"/>
    <w:rsid w:val="00096FD8"/>
    <w:rsid w:val="000A1D38"/>
    <w:rsid w:val="000A2BE7"/>
    <w:rsid w:val="000A3E42"/>
    <w:rsid w:val="000A4361"/>
    <w:rsid w:val="000A4741"/>
    <w:rsid w:val="000A564C"/>
    <w:rsid w:val="000A66CD"/>
    <w:rsid w:val="000A6822"/>
    <w:rsid w:val="000A6D0C"/>
    <w:rsid w:val="000A71E3"/>
    <w:rsid w:val="000A7529"/>
    <w:rsid w:val="000B0933"/>
    <w:rsid w:val="000B2176"/>
    <w:rsid w:val="000B2AAE"/>
    <w:rsid w:val="000B2D12"/>
    <w:rsid w:val="000B2F33"/>
    <w:rsid w:val="000B3168"/>
    <w:rsid w:val="000B397B"/>
    <w:rsid w:val="000B412A"/>
    <w:rsid w:val="000B4E80"/>
    <w:rsid w:val="000B601A"/>
    <w:rsid w:val="000B673C"/>
    <w:rsid w:val="000B6D45"/>
    <w:rsid w:val="000B779C"/>
    <w:rsid w:val="000C0450"/>
    <w:rsid w:val="000C0E32"/>
    <w:rsid w:val="000C18B9"/>
    <w:rsid w:val="000C23E1"/>
    <w:rsid w:val="000C2A9E"/>
    <w:rsid w:val="000C2F39"/>
    <w:rsid w:val="000C3C28"/>
    <w:rsid w:val="000C4928"/>
    <w:rsid w:val="000C533F"/>
    <w:rsid w:val="000C53B3"/>
    <w:rsid w:val="000C63D2"/>
    <w:rsid w:val="000C79E1"/>
    <w:rsid w:val="000D02A4"/>
    <w:rsid w:val="000D11CE"/>
    <w:rsid w:val="000D243C"/>
    <w:rsid w:val="000D28BF"/>
    <w:rsid w:val="000D487B"/>
    <w:rsid w:val="000D5234"/>
    <w:rsid w:val="000D58EC"/>
    <w:rsid w:val="000D6811"/>
    <w:rsid w:val="000D70CA"/>
    <w:rsid w:val="000D71E6"/>
    <w:rsid w:val="000D7B3C"/>
    <w:rsid w:val="000E0F18"/>
    <w:rsid w:val="000E1946"/>
    <w:rsid w:val="000E264C"/>
    <w:rsid w:val="000E2AFA"/>
    <w:rsid w:val="000E4543"/>
    <w:rsid w:val="000E4D61"/>
    <w:rsid w:val="000E4F92"/>
    <w:rsid w:val="000E5E6F"/>
    <w:rsid w:val="000E6050"/>
    <w:rsid w:val="000E72A0"/>
    <w:rsid w:val="000E7A69"/>
    <w:rsid w:val="000E7B53"/>
    <w:rsid w:val="000F1008"/>
    <w:rsid w:val="000F27AE"/>
    <w:rsid w:val="000F3191"/>
    <w:rsid w:val="000F34B1"/>
    <w:rsid w:val="000F40EE"/>
    <w:rsid w:val="000F4414"/>
    <w:rsid w:val="000F49CF"/>
    <w:rsid w:val="000F52A9"/>
    <w:rsid w:val="000F5C34"/>
    <w:rsid w:val="000F62F5"/>
    <w:rsid w:val="00100495"/>
    <w:rsid w:val="00100996"/>
    <w:rsid w:val="00100C57"/>
    <w:rsid w:val="00100D2A"/>
    <w:rsid w:val="00101191"/>
    <w:rsid w:val="001011EF"/>
    <w:rsid w:val="00101CCF"/>
    <w:rsid w:val="00101F15"/>
    <w:rsid w:val="001024F4"/>
    <w:rsid w:val="00103341"/>
    <w:rsid w:val="00103513"/>
    <w:rsid w:val="0010470A"/>
    <w:rsid w:val="00105A73"/>
    <w:rsid w:val="00105A8E"/>
    <w:rsid w:val="001105C8"/>
    <w:rsid w:val="00110757"/>
    <w:rsid w:val="001112B4"/>
    <w:rsid w:val="0011248E"/>
    <w:rsid w:val="00112C64"/>
    <w:rsid w:val="00112CA3"/>
    <w:rsid w:val="00112CE4"/>
    <w:rsid w:val="0011321B"/>
    <w:rsid w:val="001133AA"/>
    <w:rsid w:val="00114A54"/>
    <w:rsid w:val="00115CAE"/>
    <w:rsid w:val="00120D67"/>
    <w:rsid w:val="00120FCE"/>
    <w:rsid w:val="00122252"/>
    <w:rsid w:val="001225C7"/>
    <w:rsid w:val="001229A9"/>
    <w:rsid w:val="00123651"/>
    <w:rsid w:val="00124459"/>
    <w:rsid w:val="00125DAD"/>
    <w:rsid w:val="001262C3"/>
    <w:rsid w:val="001305FC"/>
    <w:rsid w:val="001326E8"/>
    <w:rsid w:val="00133655"/>
    <w:rsid w:val="00134A27"/>
    <w:rsid w:val="0013609D"/>
    <w:rsid w:val="001364D5"/>
    <w:rsid w:val="00136823"/>
    <w:rsid w:val="00136A83"/>
    <w:rsid w:val="00137087"/>
    <w:rsid w:val="00137467"/>
    <w:rsid w:val="0014027E"/>
    <w:rsid w:val="00140EB2"/>
    <w:rsid w:val="00140F4F"/>
    <w:rsid w:val="001414E5"/>
    <w:rsid w:val="0014155B"/>
    <w:rsid w:val="00142980"/>
    <w:rsid w:val="00144415"/>
    <w:rsid w:val="00144516"/>
    <w:rsid w:val="00145C19"/>
    <w:rsid w:val="00145E7B"/>
    <w:rsid w:val="0014600B"/>
    <w:rsid w:val="00146343"/>
    <w:rsid w:val="001468BF"/>
    <w:rsid w:val="00146999"/>
    <w:rsid w:val="001469B3"/>
    <w:rsid w:val="0014746C"/>
    <w:rsid w:val="00147773"/>
    <w:rsid w:val="00150367"/>
    <w:rsid w:val="001503D3"/>
    <w:rsid w:val="001507C1"/>
    <w:rsid w:val="0015085B"/>
    <w:rsid w:val="00151469"/>
    <w:rsid w:val="0015360C"/>
    <w:rsid w:val="00153B4A"/>
    <w:rsid w:val="00153FC8"/>
    <w:rsid w:val="00154D75"/>
    <w:rsid w:val="00155488"/>
    <w:rsid w:val="001568FB"/>
    <w:rsid w:val="0015740B"/>
    <w:rsid w:val="00157D96"/>
    <w:rsid w:val="001600EE"/>
    <w:rsid w:val="0016035C"/>
    <w:rsid w:val="00160A6E"/>
    <w:rsid w:val="00160EA3"/>
    <w:rsid w:val="0016337B"/>
    <w:rsid w:val="00163C07"/>
    <w:rsid w:val="00164BAD"/>
    <w:rsid w:val="00164DD0"/>
    <w:rsid w:val="001667EA"/>
    <w:rsid w:val="0016774E"/>
    <w:rsid w:val="00167B4C"/>
    <w:rsid w:val="0017182F"/>
    <w:rsid w:val="001725A8"/>
    <w:rsid w:val="001727D0"/>
    <w:rsid w:val="001729B7"/>
    <w:rsid w:val="001740EC"/>
    <w:rsid w:val="001742F7"/>
    <w:rsid w:val="001748CC"/>
    <w:rsid w:val="0017522F"/>
    <w:rsid w:val="00175719"/>
    <w:rsid w:val="001766FC"/>
    <w:rsid w:val="00176805"/>
    <w:rsid w:val="00176A46"/>
    <w:rsid w:val="0017714F"/>
    <w:rsid w:val="00177FB4"/>
    <w:rsid w:val="00181106"/>
    <w:rsid w:val="00181196"/>
    <w:rsid w:val="00181F09"/>
    <w:rsid w:val="0018451F"/>
    <w:rsid w:val="00184B1C"/>
    <w:rsid w:val="00184C3D"/>
    <w:rsid w:val="00184FD8"/>
    <w:rsid w:val="001851B2"/>
    <w:rsid w:val="00190E8D"/>
    <w:rsid w:val="00192094"/>
    <w:rsid w:val="001920A0"/>
    <w:rsid w:val="0019260E"/>
    <w:rsid w:val="00193185"/>
    <w:rsid w:val="00193817"/>
    <w:rsid w:val="001938E4"/>
    <w:rsid w:val="0019487A"/>
    <w:rsid w:val="0019491F"/>
    <w:rsid w:val="00194EF0"/>
    <w:rsid w:val="00195322"/>
    <w:rsid w:val="001953BC"/>
    <w:rsid w:val="00195A7C"/>
    <w:rsid w:val="00196512"/>
    <w:rsid w:val="00196FC8"/>
    <w:rsid w:val="00197733"/>
    <w:rsid w:val="001977AF"/>
    <w:rsid w:val="00197A10"/>
    <w:rsid w:val="001A0404"/>
    <w:rsid w:val="001A0906"/>
    <w:rsid w:val="001A363F"/>
    <w:rsid w:val="001A4215"/>
    <w:rsid w:val="001A4916"/>
    <w:rsid w:val="001A4AFC"/>
    <w:rsid w:val="001A4EA0"/>
    <w:rsid w:val="001A5FA1"/>
    <w:rsid w:val="001A7D11"/>
    <w:rsid w:val="001B0D6F"/>
    <w:rsid w:val="001B135D"/>
    <w:rsid w:val="001B1C4D"/>
    <w:rsid w:val="001B1E25"/>
    <w:rsid w:val="001B249C"/>
    <w:rsid w:val="001B2A38"/>
    <w:rsid w:val="001B3A56"/>
    <w:rsid w:val="001B4B7D"/>
    <w:rsid w:val="001B4CEF"/>
    <w:rsid w:val="001B6F36"/>
    <w:rsid w:val="001B73C0"/>
    <w:rsid w:val="001B74EA"/>
    <w:rsid w:val="001B79F2"/>
    <w:rsid w:val="001C0913"/>
    <w:rsid w:val="001C332D"/>
    <w:rsid w:val="001C389A"/>
    <w:rsid w:val="001C43E5"/>
    <w:rsid w:val="001C58EB"/>
    <w:rsid w:val="001C5CA7"/>
    <w:rsid w:val="001C5FFB"/>
    <w:rsid w:val="001C60B8"/>
    <w:rsid w:val="001C638D"/>
    <w:rsid w:val="001C65E2"/>
    <w:rsid w:val="001C70AA"/>
    <w:rsid w:val="001D0211"/>
    <w:rsid w:val="001D0347"/>
    <w:rsid w:val="001D0A8F"/>
    <w:rsid w:val="001D2C06"/>
    <w:rsid w:val="001D3514"/>
    <w:rsid w:val="001D44CE"/>
    <w:rsid w:val="001D5538"/>
    <w:rsid w:val="001D59AE"/>
    <w:rsid w:val="001D6581"/>
    <w:rsid w:val="001D6C6D"/>
    <w:rsid w:val="001D6E9D"/>
    <w:rsid w:val="001D7BFA"/>
    <w:rsid w:val="001D7D0F"/>
    <w:rsid w:val="001E17D4"/>
    <w:rsid w:val="001E4BDA"/>
    <w:rsid w:val="001E5D19"/>
    <w:rsid w:val="001E6CC4"/>
    <w:rsid w:val="001E71EF"/>
    <w:rsid w:val="001E7B46"/>
    <w:rsid w:val="001F1805"/>
    <w:rsid w:val="001F2F61"/>
    <w:rsid w:val="001F2F82"/>
    <w:rsid w:val="001F3A1B"/>
    <w:rsid w:val="001F47E1"/>
    <w:rsid w:val="001F57AA"/>
    <w:rsid w:val="001F5EE2"/>
    <w:rsid w:val="001F69F6"/>
    <w:rsid w:val="002005C0"/>
    <w:rsid w:val="00200946"/>
    <w:rsid w:val="00201631"/>
    <w:rsid w:val="00201754"/>
    <w:rsid w:val="00201789"/>
    <w:rsid w:val="0020199D"/>
    <w:rsid w:val="00202531"/>
    <w:rsid w:val="00203B3D"/>
    <w:rsid w:val="002048F5"/>
    <w:rsid w:val="00205E52"/>
    <w:rsid w:val="0020726A"/>
    <w:rsid w:val="0020730D"/>
    <w:rsid w:val="0020739C"/>
    <w:rsid w:val="002079AE"/>
    <w:rsid w:val="002112B0"/>
    <w:rsid w:val="0021200B"/>
    <w:rsid w:val="002123D3"/>
    <w:rsid w:val="00213266"/>
    <w:rsid w:val="0021346E"/>
    <w:rsid w:val="00213B61"/>
    <w:rsid w:val="00213CE9"/>
    <w:rsid w:val="002147B5"/>
    <w:rsid w:val="00214F45"/>
    <w:rsid w:val="00216860"/>
    <w:rsid w:val="002177A1"/>
    <w:rsid w:val="0022094D"/>
    <w:rsid w:val="002215B6"/>
    <w:rsid w:val="002239BF"/>
    <w:rsid w:val="00223EE9"/>
    <w:rsid w:val="002251DC"/>
    <w:rsid w:val="0022703F"/>
    <w:rsid w:val="00227AC3"/>
    <w:rsid w:val="00227D67"/>
    <w:rsid w:val="00230043"/>
    <w:rsid w:val="00230917"/>
    <w:rsid w:val="00230F3E"/>
    <w:rsid w:val="00232DE9"/>
    <w:rsid w:val="00232EF3"/>
    <w:rsid w:val="00234198"/>
    <w:rsid w:val="0023443C"/>
    <w:rsid w:val="00235D8E"/>
    <w:rsid w:val="00235D90"/>
    <w:rsid w:val="0023697F"/>
    <w:rsid w:val="00237452"/>
    <w:rsid w:val="00240BE9"/>
    <w:rsid w:val="002412D1"/>
    <w:rsid w:val="00245554"/>
    <w:rsid w:val="002457D8"/>
    <w:rsid w:val="00246205"/>
    <w:rsid w:val="0024669D"/>
    <w:rsid w:val="0025150A"/>
    <w:rsid w:val="002516FC"/>
    <w:rsid w:val="00251A09"/>
    <w:rsid w:val="0025208B"/>
    <w:rsid w:val="00255236"/>
    <w:rsid w:val="00255360"/>
    <w:rsid w:val="00255776"/>
    <w:rsid w:val="002569ED"/>
    <w:rsid w:val="0025780B"/>
    <w:rsid w:val="00260C99"/>
    <w:rsid w:val="00260CA2"/>
    <w:rsid w:val="00261B3A"/>
    <w:rsid w:val="00261D91"/>
    <w:rsid w:val="00262771"/>
    <w:rsid w:val="00262A10"/>
    <w:rsid w:val="00263399"/>
    <w:rsid w:val="00263B93"/>
    <w:rsid w:val="002651EF"/>
    <w:rsid w:val="00265A1B"/>
    <w:rsid w:val="00265E2D"/>
    <w:rsid w:val="00266500"/>
    <w:rsid w:val="00266A64"/>
    <w:rsid w:val="00266FB6"/>
    <w:rsid w:val="00267F40"/>
    <w:rsid w:val="00270475"/>
    <w:rsid w:val="002704E7"/>
    <w:rsid w:val="00271E78"/>
    <w:rsid w:val="002730A9"/>
    <w:rsid w:val="00273C70"/>
    <w:rsid w:val="00274A47"/>
    <w:rsid w:val="00275195"/>
    <w:rsid w:val="0027532A"/>
    <w:rsid w:val="002753C5"/>
    <w:rsid w:val="00275CB1"/>
    <w:rsid w:val="00276203"/>
    <w:rsid w:val="0027657B"/>
    <w:rsid w:val="00276C03"/>
    <w:rsid w:val="00277A6A"/>
    <w:rsid w:val="00277D4A"/>
    <w:rsid w:val="002812FC"/>
    <w:rsid w:val="00281526"/>
    <w:rsid w:val="00281712"/>
    <w:rsid w:val="002817DB"/>
    <w:rsid w:val="00282E9A"/>
    <w:rsid w:val="00284001"/>
    <w:rsid w:val="0028446C"/>
    <w:rsid w:val="00284EB8"/>
    <w:rsid w:val="002851D0"/>
    <w:rsid w:val="002859FB"/>
    <w:rsid w:val="00285DC9"/>
    <w:rsid w:val="002873E1"/>
    <w:rsid w:val="0028756B"/>
    <w:rsid w:val="00287820"/>
    <w:rsid w:val="0028786B"/>
    <w:rsid w:val="00287A3E"/>
    <w:rsid w:val="00287AF2"/>
    <w:rsid w:val="00290504"/>
    <w:rsid w:val="002907D7"/>
    <w:rsid w:val="002908A3"/>
    <w:rsid w:val="00290CEA"/>
    <w:rsid w:val="0029118B"/>
    <w:rsid w:val="00291546"/>
    <w:rsid w:val="00291594"/>
    <w:rsid w:val="002919FF"/>
    <w:rsid w:val="0029340A"/>
    <w:rsid w:val="0029435C"/>
    <w:rsid w:val="00294CAC"/>
    <w:rsid w:val="002956BF"/>
    <w:rsid w:val="00295D01"/>
    <w:rsid w:val="00296EEC"/>
    <w:rsid w:val="00297223"/>
    <w:rsid w:val="002A003F"/>
    <w:rsid w:val="002A1223"/>
    <w:rsid w:val="002A1BED"/>
    <w:rsid w:val="002A2023"/>
    <w:rsid w:val="002A28E5"/>
    <w:rsid w:val="002A2E70"/>
    <w:rsid w:val="002A363A"/>
    <w:rsid w:val="002A401D"/>
    <w:rsid w:val="002A417D"/>
    <w:rsid w:val="002A53E2"/>
    <w:rsid w:val="002A605A"/>
    <w:rsid w:val="002A6B9C"/>
    <w:rsid w:val="002B04FE"/>
    <w:rsid w:val="002B31B6"/>
    <w:rsid w:val="002B3951"/>
    <w:rsid w:val="002B455A"/>
    <w:rsid w:val="002B524B"/>
    <w:rsid w:val="002B5E27"/>
    <w:rsid w:val="002B6341"/>
    <w:rsid w:val="002B6538"/>
    <w:rsid w:val="002B6605"/>
    <w:rsid w:val="002B6EFA"/>
    <w:rsid w:val="002B711C"/>
    <w:rsid w:val="002B7490"/>
    <w:rsid w:val="002B7B3F"/>
    <w:rsid w:val="002B7C55"/>
    <w:rsid w:val="002B7FF8"/>
    <w:rsid w:val="002C0668"/>
    <w:rsid w:val="002C0739"/>
    <w:rsid w:val="002C12EA"/>
    <w:rsid w:val="002C2C16"/>
    <w:rsid w:val="002C3536"/>
    <w:rsid w:val="002C3718"/>
    <w:rsid w:val="002C39B1"/>
    <w:rsid w:val="002C62A4"/>
    <w:rsid w:val="002C6410"/>
    <w:rsid w:val="002C6C4D"/>
    <w:rsid w:val="002C75F2"/>
    <w:rsid w:val="002D25B3"/>
    <w:rsid w:val="002D2DD9"/>
    <w:rsid w:val="002D4519"/>
    <w:rsid w:val="002D4E3D"/>
    <w:rsid w:val="002D4FD7"/>
    <w:rsid w:val="002D52D7"/>
    <w:rsid w:val="002D6797"/>
    <w:rsid w:val="002D6BAA"/>
    <w:rsid w:val="002D7DEA"/>
    <w:rsid w:val="002E1475"/>
    <w:rsid w:val="002E3353"/>
    <w:rsid w:val="002E478E"/>
    <w:rsid w:val="002E5B5A"/>
    <w:rsid w:val="002E6663"/>
    <w:rsid w:val="002E6E22"/>
    <w:rsid w:val="002E7466"/>
    <w:rsid w:val="002E78D0"/>
    <w:rsid w:val="002F0211"/>
    <w:rsid w:val="002F0850"/>
    <w:rsid w:val="002F08F8"/>
    <w:rsid w:val="002F0E9F"/>
    <w:rsid w:val="002F126A"/>
    <w:rsid w:val="002F2FAF"/>
    <w:rsid w:val="002F40B9"/>
    <w:rsid w:val="002F4436"/>
    <w:rsid w:val="002F499A"/>
    <w:rsid w:val="002F5085"/>
    <w:rsid w:val="002F512D"/>
    <w:rsid w:val="002F5A39"/>
    <w:rsid w:val="002F61C8"/>
    <w:rsid w:val="002F6935"/>
    <w:rsid w:val="002F7992"/>
    <w:rsid w:val="002F7B00"/>
    <w:rsid w:val="002F7BBD"/>
    <w:rsid w:val="00300477"/>
    <w:rsid w:val="0030049A"/>
    <w:rsid w:val="00301797"/>
    <w:rsid w:val="00302870"/>
    <w:rsid w:val="00303277"/>
    <w:rsid w:val="00303B0F"/>
    <w:rsid w:val="00304180"/>
    <w:rsid w:val="00304E7F"/>
    <w:rsid w:val="00305196"/>
    <w:rsid w:val="003056D5"/>
    <w:rsid w:val="003057BC"/>
    <w:rsid w:val="00306740"/>
    <w:rsid w:val="00310685"/>
    <w:rsid w:val="0031111D"/>
    <w:rsid w:val="00312FC3"/>
    <w:rsid w:val="003132A4"/>
    <w:rsid w:val="00313E08"/>
    <w:rsid w:val="0031446F"/>
    <w:rsid w:val="0031489A"/>
    <w:rsid w:val="00315F1E"/>
    <w:rsid w:val="0031679A"/>
    <w:rsid w:val="00316FC5"/>
    <w:rsid w:val="00317413"/>
    <w:rsid w:val="0031755F"/>
    <w:rsid w:val="00317FBD"/>
    <w:rsid w:val="00321B9A"/>
    <w:rsid w:val="003220E0"/>
    <w:rsid w:val="0032243F"/>
    <w:rsid w:val="003237F7"/>
    <w:rsid w:val="00324EEC"/>
    <w:rsid w:val="00324FC2"/>
    <w:rsid w:val="00326004"/>
    <w:rsid w:val="00327C8C"/>
    <w:rsid w:val="003308D3"/>
    <w:rsid w:val="00330A3E"/>
    <w:rsid w:val="00330B76"/>
    <w:rsid w:val="00331766"/>
    <w:rsid w:val="00331910"/>
    <w:rsid w:val="003324DA"/>
    <w:rsid w:val="0033278E"/>
    <w:rsid w:val="00332ACA"/>
    <w:rsid w:val="00332CB5"/>
    <w:rsid w:val="00333641"/>
    <w:rsid w:val="00333B5B"/>
    <w:rsid w:val="00334A51"/>
    <w:rsid w:val="003351E7"/>
    <w:rsid w:val="00335AAD"/>
    <w:rsid w:val="00337669"/>
    <w:rsid w:val="00340E71"/>
    <w:rsid w:val="003422C2"/>
    <w:rsid w:val="0034234B"/>
    <w:rsid w:val="0034290E"/>
    <w:rsid w:val="00343122"/>
    <w:rsid w:val="0034330A"/>
    <w:rsid w:val="0034355B"/>
    <w:rsid w:val="00343763"/>
    <w:rsid w:val="003444CB"/>
    <w:rsid w:val="00344648"/>
    <w:rsid w:val="003446AE"/>
    <w:rsid w:val="0034490D"/>
    <w:rsid w:val="00344EA2"/>
    <w:rsid w:val="003452A2"/>
    <w:rsid w:val="00345CAA"/>
    <w:rsid w:val="00345D6C"/>
    <w:rsid w:val="00346DB3"/>
    <w:rsid w:val="00347821"/>
    <w:rsid w:val="00347AB2"/>
    <w:rsid w:val="00347AE9"/>
    <w:rsid w:val="00347BA9"/>
    <w:rsid w:val="003510FA"/>
    <w:rsid w:val="003512F0"/>
    <w:rsid w:val="003522DB"/>
    <w:rsid w:val="00352999"/>
    <w:rsid w:val="003536ED"/>
    <w:rsid w:val="0035473F"/>
    <w:rsid w:val="00354BB8"/>
    <w:rsid w:val="00355EBE"/>
    <w:rsid w:val="00357923"/>
    <w:rsid w:val="00357B04"/>
    <w:rsid w:val="00357B42"/>
    <w:rsid w:val="00360AC7"/>
    <w:rsid w:val="00360DAF"/>
    <w:rsid w:val="003612A7"/>
    <w:rsid w:val="00361BB2"/>
    <w:rsid w:val="003624C4"/>
    <w:rsid w:val="00362791"/>
    <w:rsid w:val="00363CC3"/>
    <w:rsid w:val="0036400F"/>
    <w:rsid w:val="00364C48"/>
    <w:rsid w:val="003654B2"/>
    <w:rsid w:val="00365976"/>
    <w:rsid w:val="00366434"/>
    <w:rsid w:val="00366498"/>
    <w:rsid w:val="003664E0"/>
    <w:rsid w:val="003667E8"/>
    <w:rsid w:val="003668F4"/>
    <w:rsid w:val="00366A7F"/>
    <w:rsid w:val="00366D36"/>
    <w:rsid w:val="00366E4B"/>
    <w:rsid w:val="0036762A"/>
    <w:rsid w:val="00367691"/>
    <w:rsid w:val="0037049A"/>
    <w:rsid w:val="00370CBC"/>
    <w:rsid w:val="00371310"/>
    <w:rsid w:val="00372089"/>
    <w:rsid w:val="003738F1"/>
    <w:rsid w:val="00373C9E"/>
    <w:rsid w:val="003741A4"/>
    <w:rsid w:val="003759B9"/>
    <w:rsid w:val="00375D9E"/>
    <w:rsid w:val="00375F16"/>
    <w:rsid w:val="00376B9F"/>
    <w:rsid w:val="003801FE"/>
    <w:rsid w:val="00380FB2"/>
    <w:rsid w:val="00381203"/>
    <w:rsid w:val="003832A1"/>
    <w:rsid w:val="00384368"/>
    <w:rsid w:val="0038473D"/>
    <w:rsid w:val="00384E44"/>
    <w:rsid w:val="00385736"/>
    <w:rsid w:val="00386537"/>
    <w:rsid w:val="00386F1C"/>
    <w:rsid w:val="003871AD"/>
    <w:rsid w:val="003876AA"/>
    <w:rsid w:val="00390458"/>
    <w:rsid w:val="0039065A"/>
    <w:rsid w:val="00391691"/>
    <w:rsid w:val="00391760"/>
    <w:rsid w:val="003933D1"/>
    <w:rsid w:val="0039348C"/>
    <w:rsid w:val="00393996"/>
    <w:rsid w:val="00393DBE"/>
    <w:rsid w:val="00395DD6"/>
    <w:rsid w:val="0039766B"/>
    <w:rsid w:val="003A02EA"/>
    <w:rsid w:val="003A03D0"/>
    <w:rsid w:val="003A24C9"/>
    <w:rsid w:val="003A2E4D"/>
    <w:rsid w:val="003A36D3"/>
    <w:rsid w:val="003A3793"/>
    <w:rsid w:val="003A3903"/>
    <w:rsid w:val="003A3CFA"/>
    <w:rsid w:val="003A3EF6"/>
    <w:rsid w:val="003A41BD"/>
    <w:rsid w:val="003A41D9"/>
    <w:rsid w:val="003A4604"/>
    <w:rsid w:val="003A4C35"/>
    <w:rsid w:val="003A584A"/>
    <w:rsid w:val="003A5BD4"/>
    <w:rsid w:val="003A5CAD"/>
    <w:rsid w:val="003A5E6C"/>
    <w:rsid w:val="003A63BF"/>
    <w:rsid w:val="003A6BA3"/>
    <w:rsid w:val="003A7164"/>
    <w:rsid w:val="003A7181"/>
    <w:rsid w:val="003B04C0"/>
    <w:rsid w:val="003B058F"/>
    <w:rsid w:val="003B0633"/>
    <w:rsid w:val="003B0962"/>
    <w:rsid w:val="003B13BE"/>
    <w:rsid w:val="003B15C9"/>
    <w:rsid w:val="003B1612"/>
    <w:rsid w:val="003B21B8"/>
    <w:rsid w:val="003B29BF"/>
    <w:rsid w:val="003B2CDB"/>
    <w:rsid w:val="003B3B3B"/>
    <w:rsid w:val="003B412A"/>
    <w:rsid w:val="003B416F"/>
    <w:rsid w:val="003B4F64"/>
    <w:rsid w:val="003B59D0"/>
    <w:rsid w:val="003B7A96"/>
    <w:rsid w:val="003B7ED1"/>
    <w:rsid w:val="003C05FD"/>
    <w:rsid w:val="003C0B6D"/>
    <w:rsid w:val="003C0C1B"/>
    <w:rsid w:val="003C2A8A"/>
    <w:rsid w:val="003C3415"/>
    <w:rsid w:val="003C4A59"/>
    <w:rsid w:val="003C5926"/>
    <w:rsid w:val="003C5BCF"/>
    <w:rsid w:val="003C5F43"/>
    <w:rsid w:val="003C63EC"/>
    <w:rsid w:val="003C6953"/>
    <w:rsid w:val="003C6CCD"/>
    <w:rsid w:val="003C73FE"/>
    <w:rsid w:val="003C77C7"/>
    <w:rsid w:val="003D1AF3"/>
    <w:rsid w:val="003D20E8"/>
    <w:rsid w:val="003D216D"/>
    <w:rsid w:val="003D317A"/>
    <w:rsid w:val="003D3690"/>
    <w:rsid w:val="003D3D04"/>
    <w:rsid w:val="003D5BC4"/>
    <w:rsid w:val="003D5C09"/>
    <w:rsid w:val="003D60AD"/>
    <w:rsid w:val="003D73B3"/>
    <w:rsid w:val="003E1108"/>
    <w:rsid w:val="003E1A82"/>
    <w:rsid w:val="003E43C9"/>
    <w:rsid w:val="003E4C86"/>
    <w:rsid w:val="003E5C02"/>
    <w:rsid w:val="003E75D0"/>
    <w:rsid w:val="003E7D89"/>
    <w:rsid w:val="003F11DF"/>
    <w:rsid w:val="003F1AB1"/>
    <w:rsid w:val="003F21D8"/>
    <w:rsid w:val="003F2A7D"/>
    <w:rsid w:val="003F4058"/>
    <w:rsid w:val="003F512E"/>
    <w:rsid w:val="003F52D2"/>
    <w:rsid w:val="003F5B55"/>
    <w:rsid w:val="003F5FE1"/>
    <w:rsid w:val="003F6205"/>
    <w:rsid w:val="003F6BBC"/>
    <w:rsid w:val="003F7111"/>
    <w:rsid w:val="003F7C25"/>
    <w:rsid w:val="00401096"/>
    <w:rsid w:val="004011DA"/>
    <w:rsid w:val="00402327"/>
    <w:rsid w:val="00402826"/>
    <w:rsid w:val="00403224"/>
    <w:rsid w:val="004034DB"/>
    <w:rsid w:val="0040509D"/>
    <w:rsid w:val="00405C6A"/>
    <w:rsid w:val="00407B26"/>
    <w:rsid w:val="00407E84"/>
    <w:rsid w:val="004100F4"/>
    <w:rsid w:val="004104E8"/>
    <w:rsid w:val="0041132D"/>
    <w:rsid w:val="0041301E"/>
    <w:rsid w:val="00413BFE"/>
    <w:rsid w:val="00414631"/>
    <w:rsid w:val="00414DAA"/>
    <w:rsid w:val="00414EAC"/>
    <w:rsid w:val="00415384"/>
    <w:rsid w:val="00415D6F"/>
    <w:rsid w:val="004168ED"/>
    <w:rsid w:val="00416D29"/>
    <w:rsid w:val="00417EE9"/>
    <w:rsid w:val="00420686"/>
    <w:rsid w:val="00421B7F"/>
    <w:rsid w:val="0042204D"/>
    <w:rsid w:val="00422EA7"/>
    <w:rsid w:val="00423008"/>
    <w:rsid w:val="00423253"/>
    <w:rsid w:val="00423570"/>
    <w:rsid w:val="0042445C"/>
    <w:rsid w:val="00425614"/>
    <w:rsid w:val="0042649A"/>
    <w:rsid w:val="00427194"/>
    <w:rsid w:val="00427D9C"/>
    <w:rsid w:val="004301DF"/>
    <w:rsid w:val="004305EA"/>
    <w:rsid w:val="00430F8B"/>
    <w:rsid w:val="004313DE"/>
    <w:rsid w:val="00432FF1"/>
    <w:rsid w:val="00433C5A"/>
    <w:rsid w:val="00433F05"/>
    <w:rsid w:val="00434582"/>
    <w:rsid w:val="00436054"/>
    <w:rsid w:val="00436BAB"/>
    <w:rsid w:val="00436EBF"/>
    <w:rsid w:val="004379B7"/>
    <w:rsid w:val="00437F53"/>
    <w:rsid w:val="00440D6D"/>
    <w:rsid w:val="00441FE4"/>
    <w:rsid w:val="00442232"/>
    <w:rsid w:val="004428B0"/>
    <w:rsid w:val="00442BDE"/>
    <w:rsid w:val="00442DCA"/>
    <w:rsid w:val="004431A3"/>
    <w:rsid w:val="00443AF7"/>
    <w:rsid w:val="00444614"/>
    <w:rsid w:val="00445029"/>
    <w:rsid w:val="0044566C"/>
    <w:rsid w:val="004456AE"/>
    <w:rsid w:val="004465ED"/>
    <w:rsid w:val="0044675C"/>
    <w:rsid w:val="004467AD"/>
    <w:rsid w:val="004468BB"/>
    <w:rsid w:val="00446D78"/>
    <w:rsid w:val="00446E35"/>
    <w:rsid w:val="0044733C"/>
    <w:rsid w:val="0044741C"/>
    <w:rsid w:val="0045033A"/>
    <w:rsid w:val="004510E6"/>
    <w:rsid w:val="004521B6"/>
    <w:rsid w:val="004537A8"/>
    <w:rsid w:val="00453F79"/>
    <w:rsid w:val="00454160"/>
    <w:rsid w:val="004546BD"/>
    <w:rsid w:val="00454E43"/>
    <w:rsid w:val="0045692D"/>
    <w:rsid w:val="00457688"/>
    <w:rsid w:val="00457958"/>
    <w:rsid w:val="004607F7"/>
    <w:rsid w:val="00460AF2"/>
    <w:rsid w:val="004626FC"/>
    <w:rsid w:val="0046271F"/>
    <w:rsid w:val="0046278F"/>
    <w:rsid w:val="00463012"/>
    <w:rsid w:val="004637C8"/>
    <w:rsid w:val="00463A1A"/>
    <w:rsid w:val="004662E1"/>
    <w:rsid w:val="00466C2B"/>
    <w:rsid w:val="00467921"/>
    <w:rsid w:val="00470A75"/>
    <w:rsid w:val="00470D58"/>
    <w:rsid w:val="004711E6"/>
    <w:rsid w:val="004713D4"/>
    <w:rsid w:val="00471B68"/>
    <w:rsid w:val="00472770"/>
    <w:rsid w:val="00472C74"/>
    <w:rsid w:val="00472CFA"/>
    <w:rsid w:val="00472DD3"/>
    <w:rsid w:val="004739ED"/>
    <w:rsid w:val="00474C64"/>
    <w:rsid w:val="00476CCB"/>
    <w:rsid w:val="004779C0"/>
    <w:rsid w:val="00480545"/>
    <w:rsid w:val="004827D2"/>
    <w:rsid w:val="00482AF5"/>
    <w:rsid w:val="0048469D"/>
    <w:rsid w:val="0048687E"/>
    <w:rsid w:val="004873B1"/>
    <w:rsid w:val="004874EF"/>
    <w:rsid w:val="00487B01"/>
    <w:rsid w:val="00487E41"/>
    <w:rsid w:val="0049095F"/>
    <w:rsid w:val="00490F14"/>
    <w:rsid w:val="004913F4"/>
    <w:rsid w:val="00491568"/>
    <w:rsid w:val="00491953"/>
    <w:rsid w:val="00491C84"/>
    <w:rsid w:val="004954C6"/>
    <w:rsid w:val="00496B1D"/>
    <w:rsid w:val="004974F1"/>
    <w:rsid w:val="004A0354"/>
    <w:rsid w:val="004A0DE3"/>
    <w:rsid w:val="004A270E"/>
    <w:rsid w:val="004A3013"/>
    <w:rsid w:val="004A4199"/>
    <w:rsid w:val="004A430C"/>
    <w:rsid w:val="004A4383"/>
    <w:rsid w:val="004A62D6"/>
    <w:rsid w:val="004A69DA"/>
    <w:rsid w:val="004A757A"/>
    <w:rsid w:val="004A775C"/>
    <w:rsid w:val="004B02C3"/>
    <w:rsid w:val="004B049B"/>
    <w:rsid w:val="004B104A"/>
    <w:rsid w:val="004B1499"/>
    <w:rsid w:val="004B5AFF"/>
    <w:rsid w:val="004B5B7A"/>
    <w:rsid w:val="004B5C54"/>
    <w:rsid w:val="004B6932"/>
    <w:rsid w:val="004C0327"/>
    <w:rsid w:val="004C0BA9"/>
    <w:rsid w:val="004C1986"/>
    <w:rsid w:val="004C3995"/>
    <w:rsid w:val="004C3C02"/>
    <w:rsid w:val="004C4749"/>
    <w:rsid w:val="004C559F"/>
    <w:rsid w:val="004C5B16"/>
    <w:rsid w:val="004C62AB"/>
    <w:rsid w:val="004C6FBE"/>
    <w:rsid w:val="004C7675"/>
    <w:rsid w:val="004C7F51"/>
    <w:rsid w:val="004D1B34"/>
    <w:rsid w:val="004D24DC"/>
    <w:rsid w:val="004D3508"/>
    <w:rsid w:val="004D5B70"/>
    <w:rsid w:val="004D5BCB"/>
    <w:rsid w:val="004D68C9"/>
    <w:rsid w:val="004D75C6"/>
    <w:rsid w:val="004D788E"/>
    <w:rsid w:val="004E00C0"/>
    <w:rsid w:val="004E079C"/>
    <w:rsid w:val="004E11F0"/>
    <w:rsid w:val="004E1C8E"/>
    <w:rsid w:val="004E2A1B"/>
    <w:rsid w:val="004E2AD9"/>
    <w:rsid w:val="004E2F5D"/>
    <w:rsid w:val="004E34A6"/>
    <w:rsid w:val="004E38A3"/>
    <w:rsid w:val="004E39AF"/>
    <w:rsid w:val="004E42A6"/>
    <w:rsid w:val="004E4EBE"/>
    <w:rsid w:val="004E51FB"/>
    <w:rsid w:val="004E551D"/>
    <w:rsid w:val="004E7AD7"/>
    <w:rsid w:val="004E7B9A"/>
    <w:rsid w:val="004F00B5"/>
    <w:rsid w:val="004F067D"/>
    <w:rsid w:val="004F11BF"/>
    <w:rsid w:val="004F1D79"/>
    <w:rsid w:val="004F2ECC"/>
    <w:rsid w:val="004F381C"/>
    <w:rsid w:val="004F4E73"/>
    <w:rsid w:val="004F5171"/>
    <w:rsid w:val="004F6490"/>
    <w:rsid w:val="004F7832"/>
    <w:rsid w:val="004F7EA9"/>
    <w:rsid w:val="004F7FE9"/>
    <w:rsid w:val="0050125A"/>
    <w:rsid w:val="00501DC4"/>
    <w:rsid w:val="00502440"/>
    <w:rsid w:val="0050244C"/>
    <w:rsid w:val="00502C39"/>
    <w:rsid w:val="005038FC"/>
    <w:rsid w:val="005055BC"/>
    <w:rsid w:val="00506681"/>
    <w:rsid w:val="00506D0D"/>
    <w:rsid w:val="00506D5B"/>
    <w:rsid w:val="00506F94"/>
    <w:rsid w:val="00507E9D"/>
    <w:rsid w:val="00512D6E"/>
    <w:rsid w:val="005150BE"/>
    <w:rsid w:val="005157B4"/>
    <w:rsid w:val="00517700"/>
    <w:rsid w:val="005203AC"/>
    <w:rsid w:val="00522802"/>
    <w:rsid w:val="0052368E"/>
    <w:rsid w:val="005241FF"/>
    <w:rsid w:val="00524ED1"/>
    <w:rsid w:val="00525C3A"/>
    <w:rsid w:val="00526B9A"/>
    <w:rsid w:val="0052788F"/>
    <w:rsid w:val="00527BC2"/>
    <w:rsid w:val="00530A01"/>
    <w:rsid w:val="00530F25"/>
    <w:rsid w:val="005317D6"/>
    <w:rsid w:val="00531A36"/>
    <w:rsid w:val="0053239F"/>
    <w:rsid w:val="00532F52"/>
    <w:rsid w:val="005337CD"/>
    <w:rsid w:val="00533C14"/>
    <w:rsid w:val="005357B9"/>
    <w:rsid w:val="00536727"/>
    <w:rsid w:val="00536CDE"/>
    <w:rsid w:val="0053761B"/>
    <w:rsid w:val="005377FF"/>
    <w:rsid w:val="0054005A"/>
    <w:rsid w:val="005400BB"/>
    <w:rsid w:val="005404CE"/>
    <w:rsid w:val="0054115E"/>
    <w:rsid w:val="0054152A"/>
    <w:rsid w:val="00541E23"/>
    <w:rsid w:val="00542D55"/>
    <w:rsid w:val="005434E9"/>
    <w:rsid w:val="005436B5"/>
    <w:rsid w:val="005436DA"/>
    <w:rsid w:val="00543B98"/>
    <w:rsid w:val="005447E5"/>
    <w:rsid w:val="005451AF"/>
    <w:rsid w:val="00545F04"/>
    <w:rsid w:val="00546492"/>
    <w:rsid w:val="0054687D"/>
    <w:rsid w:val="005474C4"/>
    <w:rsid w:val="005475D0"/>
    <w:rsid w:val="00547B35"/>
    <w:rsid w:val="00550053"/>
    <w:rsid w:val="005517AD"/>
    <w:rsid w:val="005517E7"/>
    <w:rsid w:val="0055188A"/>
    <w:rsid w:val="00551916"/>
    <w:rsid w:val="00552608"/>
    <w:rsid w:val="00552C39"/>
    <w:rsid w:val="005550D8"/>
    <w:rsid w:val="005553E8"/>
    <w:rsid w:val="005559D8"/>
    <w:rsid w:val="00555F67"/>
    <w:rsid w:val="0055636D"/>
    <w:rsid w:val="00556433"/>
    <w:rsid w:val="00556AF8"/>
    <w:rsid w:val="00556D52"/>
    <w:rsid w:val="00560595"/>
    <w:rsid w:val="00560A8B"/>
    <w:rsid w:val="00560BE8"/>
    <w:rsid w:val="00561A4D"/>
    <w:rsid w:val="005622C4"/>
    <w:rsid w:val="00562DCD"/>
    <w:rsid w:val="00562F4D"/>
    <w:rsid w:val="005646F0"/>
    <w:rsid w:val="00564DD4"/>
    <w:rsid w:val="00565716"/>
    <w:rsid w:val="005662B7"/>
    <w:rsid w:val="00566521"/>
    <w:rsid w:val="00567697"/>
    <w:rsid w:val="005677F4"/>
    <w:rsid w:val="00567ED6"/>
    <w:rsid w:val="00571165"/>
    <w:rsid w:val="00572277"/>
    <w:rsid w:val="00572440"/>
    <w:rsid w:val="00572571"/>
    <w:rsid w:val="00573726"/>
    <w:rsid w:val="00573A95"/>
    <w:rsid w:val="00574DF1"/>
    <w:rsid w:val="005752EB"/>
    <w:rsid w:val="005760F1"/>
    <w:rsid w:val="00576BEA"/>
    <w:rsid w:val="005814F4"/>
    <w:rsid w:val="0058230E"/>
    <w:rsid w:val="00582609"/>
    <w:rsid w:val="00582992"/>
    <w:rsid w:val="0058310B"/>
    <w:rsid w:val="00585AC4"/>
    <w:rsid w:val="00585BFF"/>
    <w:rsid w:val="00585ED6"/>
    <w:rsid w:val="00585F93"/>
    <w:rsid w:val="00586595"/>
    <w:rsid w:val="005865E9"/>
    <w:rsid w:val="005879B9"/>
    <w:rsid w:val="00587E94"/>
    <w:rsid w:val="00591876"/>
    <w:rsid w:val="005918B8"/>
    <w:rsid w:val="00591FEE"/>
    <w:rsid w:val="005927AA"/>
    <w:rsid w:val="00592E61"/>
    <w:rsid w:val="0059327C"/>
    <w:rsid w:val="00593CE7"/>
    <w:rsid w:val="00594183"/>
    <w:rsid w:val="005944CB"/>
    <w:rsid w:val="00594CEE"/>
    <w:rsid w:val="00595415"/>
    <w:rsid w:val="0059570C"/>
    <w:rsid w:val="00595E6F"/>
    <w:rsid w:val="0059607D"/>
    <w:rsid w:val="005964F7"/>
    <w:rsid w:val="00597409"/>
    <w:rsid w:val="005979FD"/>
    <w:rsid w:val="005A1A48"/>
    <w:rsid w:val="005A209A"/>
    <w:rsid w:val="005A32D2"/>
    <w:rsid w:val="005A43BA"/>
    <w:rsid w:val="005A44AE"/>
    <w:rsid w:val="005A5092"/>
    <w:rsid w:val="005A5BBA"/>
    <w:rsid w:val="005A6E0C"/>
    <w:rsid w:val="005A6ED0"/>
    <w:rsid w:val="005A7184"/>
    <w:rsid w:val="005A71F1"/>
    <w:rsid w:val="005A7B6B"/>
    <w:rsid w:val="005B0168"/>
    <w:rsid w:val="005B2A44"/>
    <w:rsid w:val="005B32D4"/>
    <w:rsid w:val="005B412F"/>
    <w:rsid w:val="005B4AEB"/>
    <w:rsid w:val="005B658C"/>
    <w:rsid w:val="005C0AE9"/>
    <w:rsid w:val="005C10D9"/>
    <w:rsid w:val="005C20A7"/>
    <w:rsid w:val="005C2AD4"/>
    <w:rsid w:val="005C3DDC"/>
    <w:rsid w:val="005C4006"/>
    <w:rsid w:val="005C4584"/>
    <w:rsid w:val="005C4E26"/>
    <w:rsid w:val="005C554E"/>
    <w:rsid w:val="005C6095"/>
    <w:rsid w:val="005C60F3"/>
    <w:rsid w:val="005C72BE"/>
    <w:rsid w:val="005C732A"/>
    <w:rsid w:val="005C78E5"/>
    <w:rsid w:val="005D0839"/>
    <w:rsid w:val="005D0C69"/>
    <w:rsid w:val="005D12D0"/>
    <w:rsid w:val="005D1D29"/>
    <w:rsid w:val="005D2272"/>
    <w:rsid w:val="005D235D"/>
    <w:rsid w:val="005D265C"/>
    <w:rsid w:val="005D2F3D"/>
    <w:rsid w:val="005D3D85"/>
    <w:rsid w:val="005D478C"/>
    <w:rsid w:val="005D5AAB"/>
    <w:rsid w:val="005D68B1"/>
    <w:rsid w:val="005D6C6F"/>
    <w:rsid w:val="005D7658"/>
    <w:rsid w:val="005D7D79"/>
    <w:rsid w:val="005E083C"/>
    <w:rsid w:val="005E0D00"/>
    <w:rsid w:val="005E2C71"/>
    <w:rsid w:val="005E3735"/>
    <w:rsid w:val="005E3760"/>
    <w:rsid w:val="005E38B0"/>
    <w:rsid w:val="005E3ED4"/>
    <w:rsid w:val="005E4510"/>
    <w:rsid w:val="005E4789"/>
    <w:rsid w:val="005E4C83"/>
    <w:rsid w:val="005E4F3C"/>
    <w:rsid w:val="005E606D"/>
    <w:rsid w:val="005E68AF"/>
    <w:rsid w:val="005E723D"/>
    <w:rsid w:val="005E7BDE"/>
    <w:rsid w:val="005E7DE3"/>
    <w:rsid w:val="005E7F33"/>
    <w:rsid w:val="005F0CB0"/>
    <w:rsid w:val="005F1036"/>
    <w:rsid w:val="005F1C7F"/>
    <w:rsid w:val="005F1E6F"/>
    <w:rsid w:val="005F2896"/>
    <w:rsid w:val="005F2C53"/>
    <w:rsid w:val="005F2DE4"/>
    <w:rsid w:val="005F2FA2"/>
    <w:rsid w:val="005F30E4"/>
    <w:rsid w:val="005F375F"/>
    <w:rsid w:val="005F3F8F"/>
    <w:rsid w:val="005F41D9"/>
    <w:rsid w:val="005F4511"/>
    <w:rsid w:val="005F45AA"/>
    <w:rsid w:val="005F46E8"/>
    <w:rsid w:val="005F4919"/>
    <w:rsid w:val="005F5E68"/>
    <w:rsid w:val="005F6A0B"/>
    <w:rsid w:val="005F7B6D"/>
    <w:rsid w:val="005F7C3C"/>
    <w:rsid w:val="00600B69"/>
    <w:rsid w:val="00600C89"/>
    <w:rsid w:val="00600DD6"/>
    <w:rsid w:val="00601628"/>
    <w:rsid w:val="00601AE4"/>
    <w:rsid w:val="006022C1"/>
    <w:rsid w:val="00602580"/>
    <w:rsid w:val="00602A1C"/>
    <w:rsid w:val="00602E18"/>
    <w:rsid w:val="0060444C"/>
    <w:rsid w:val="00604750"/>
    <w:rsid w:val="006047BE"/>
    <w:rsid w:val="00604BF7"/>
    <w:rsid w:val="00604E98"/>
    <w:rsid w:val="00605101"/>
    <w:rsid w:val="00605DFE"/>
    <w:rsid w:val="006068EE"/>
    <w:rsid w:val="00607D7E"/>
    <w:rsid w:val="00607E21"/>
    <w:rsid w:val="00610061"/>
    <w:rsid w:val="006102A0"/>
    <w:rsid w:val="00610F25"/>
    <w:rsid w:val="00611FA8"/>
    <w:rsid w:val="00612442"/>
    <w:rsid w:val="00612B64"/>
    <w:rsid w:val="00612C73"/>
    <w:rsid w:val="00613A97"/>
    <w:rsid w:val="00614336"/>
    <w:rsid w:val="0061459D"/>
    <w:rsid w:val="00614666"/>
    <w:rsid w:val="006149D0"/>
    <w:rsid w:val="00614ED0"/>
    <w:rsid w:val="00615A02"/>
    <w:rsid w:val="0061656F"/>
    <w:rsid w:val="006168BD"/>
    <w:rsid w:val="00616905"/>
    <w:rsid w:val="00616AF0"/>
    <w:rsid w:val="00617024"/>
    <w:rsid w:val="00621621"/>
    <w:rsid w:val="00621C4C"/>
    <w:rsid w:val="00622205"/>
    <w:rsid w:val="006222F2"/>
    <w:rsid w:val="00622350"/>
    <w:rsid w:val="00622DEE"/>
    <w:rsid w:val="00622FA8"/>
    <w:rsid w:val="00623F66"/>
    <w:rsid w:val="0062557D"/>
    <w:rsid w:val="006266E6"/>
    <w:rsid w:val="006278E1"/>
    <w:rsid w:val="00627A54"/>
    <w:rsid w:val="00627CE8"/>
    <w:rsid w:val="006306F2"/>
    <w:rsid w:val="00630BB9"/>
    <w:rsid w:val="00631716"/>
    <w:rsid w:val="006327AF"/>
    <w:rsid w:val="00632F7C"/>
    <w:rsid w:val="00632F83"/>
    <w:rsid w:val="006342A9"/>
    <w:rsid w:val="006348E5"/>
    <w:rsid w:val="006357C5"/>
    <w:rsid w:val="00637554"/>
    <w:rsid w:val="00637CB1"/>
    <w:rsid w:val="00640708"/>
    <w:rsid w:val="00640E8B"/>
    <w:rsid w:val="00641B85"/>
    <w:rsid w:val="006426ED"/>
    <w:rsid w:val="006429A0"/>
    <w:rsid w:val="00643739"/>
    <w:rsid w:val="00643967"/>
    <w:rsid w:val="006440DB"/>
    <w:rsid w:val="006444DF"/>
    <w:rsid w:val="006446F2"/>
    <w:rsid w:val="00644B60"/>
    <w:rsid w:val="006457A4"/>
    <w:rsid w:val="00646050"/>
    <w:rsid w:val="006469BF"/>
    <w:rsid w:val="00646FBD"/>
    <w:rsid w:val="0064720B"/>
    <w:rsid w:val="00651182"/>
    <w:rsid w:val="0065301C"/>
    <w:rsid w:val="00653BA1"/>
    <w:rsid w:val="00653D62"/>
    <w:rsid w:val="00654337"/>
    <w:rsid w:val="0065435C"/>
    <w:rsid w:val="00654FAC"/>
    <w:rsid w:val="006556A5"/>
    <w:rsid w:val="006569F4"/>
    <w:rsid w:val="006569FD"/>
    <w:rsid w:val="00656DAF"/>
    <w:rsid w:val="006572B7"/>
    <w:rsid w:val="00657D86"/>
    <w:rsid w:val="00660419"/>
    <w:rsid w:val="006616B9"/>
    <w:rsid w:val="006623A2"/>
    <w:rsid w:val="006637F4"/>
    <w:rsid w:val="00663832"/>
    <w:rsid w:val="00663F1F"/>
    <w:rsid w:val="006645B1"/>
    <w:rsid w:val="00664B9F"/>
    <w:rsid w:val="00664E93"/>
    <w:rsid w:val="00670E4E"/>
    <w:rsid w:val="00671934"/>
    <w:rsid w:val="00672F84"/>
    <w:rsid w:val="00673B74"/>
    <w:rsid w:val="00674802"/>
    <w:rsid w:val="00675B19"/>
    <w:rsid w:val="00676024"/>
    <w:rsid w:val="006760CB"/>
    <w:rsid w:val="00676D38"/>
    <w:rsid w:val="006779DC"/>
    <w:rsid w:val="0068066D"/>
    <w:rsid w:val="006806AD"/>
    <w:rsid w:val="0068085D"/>
    <w:rsid w:val="00680A9E"/>
    <w:rsid w:val="00680CF8"/>
    <w:rsid w:val="00681EEC"/>
    <w:rsid w:val="00682BA2"/>
    <w:rsid w:val="00683710"/>
    <w:rsid w:val="00684EE1"/>
    <w:rsid w:val="00685EB8"/>
    <w:rsid w:val="006862C1"/>
    <w:rsid w:val="006864EE"/>
    <w:rsid w:val="0068795A"/>
    <w:rsid w:val="00687DE9"/>
    <w:rsid w:val="0069020E"/>
    <w:rsid w:val="006903C6"/>
    <w:rsid w:val="006904E5"/>
    <w:rsid w:val="006922E4"/>
    <w:rsid w:val="0069287A"/>
    <w:rsid w:val="00692A3B"/>
    <w:rsid w:val="00692FAA"/>
    <w:rsid w:val="0069340D"/>
    <w:rsid w:val="00693A0E"/>
    <w:rsid w:val="00694C26"/>
    <w:rsid w:val="00694DBE"/>
    <w:rsid w:val="006952DC"/>
    <w:rsid w:val="00695FD4"/>
    <w:rsid w:val="00697B35"/>
    <w:rsid w:val="006A011E"/>
    <w:rsid w:val="006A0329"/>
    <w:rsid w:val="006A0920"/>
    <w:rsid w:val="006A0CFA"/>
    <w:rsid w:val="006A0D6D"/>
    <w:rsid w:val="006A0EAC"/>
    <w:rsid w:val="006A0F15"/>
    <w:rsid w:val="006A1A83"/>
    <w:rsid w:val="006A290E"/>
    <w:rsid w:val="006A340F"/>
    <w:rsid w:val="006A38F8"/>
    <w:rsid w:val="006A3EB1"/>
    <w:rsid w:val="006A3FA9"/>
    <w:rsid w:val="006A54DA"/>
    <w:rsid w:val="006A59BB"/>
    <w:rsid w:val="006A5DBC"/>
    <w:rsid w:val="006A74C0"/>
    <w:rsid w:val="006B0D24"/>
    <w:rsid w:val="006B1568"/>
    <w:rsid w:val="006B2324"/>
    <w:rsid w:val="006B258E"/>
    <w:rsid w:val="006B2A40"/>
    <w:rsid w:val="006B4E35"/>
    <w:rsid w:val="006B5BBE"/>
    <w:rsid w:val="006B5BFC"/>
    <w:rsid w:val="006B78A8"/>
    <w:rsid w:val="006B7E78"/>
    <w:rsid w:val="006C026D"/>
    <w:rsid w:val="006C1532"/>
    <w:rsid w:val="006C232E"/>
    <w:rsid w:val="006C34F4"/>
    <w:rsid w:val="006C3BB7"/>
    <w:rsid w:val="006C4054"/>
    <w:rsid w:val="006C4210"/>
    <w:rsid w:val="006C43C8"/>
    <w:rsid w:val="006C54FF"/>
    <w:rsid w:val="006C65DE"/>
    <w:rsid w:val="006D0148"/>
    <w:rsid w:val="006D1017"/>
    <w:rsid w:val="006D2FD6"/>
    <w:rsid w:val="006D38AB"/>
    <w:rsid w:val="006D47A5"/>
    <w:rsid w:val="006D4B57"/>
    <w:rsid w:val="006D56FE"/>
    <w:rsid w:val="006D5D4A"/>
    <w:rsid w:val="006D716B"/>
    <w:rsid w:val="006D788B"/>
    <w:rsid w:val="006E014F"/>
    <w:rsid w:val="006E1796"/>
    <w:rsid w:val="006E1C97"/>
    <w:rsid w:val="006E27C1"/>
    <w:rsid w:val="006E3A69"/>
    <w:rsid w:val="006E64EC"/>
    <w:rsid w:val="006E65BD"/>
    <w:rsid w:val="006E68D2"/>
    <w:rsid w:val="006E6E53"/>
    <w:rsid w:val="006E7444"/>
    <w:rsid w:val="006F086B"/>
    <w:rsid w:val="006F103B"/>
    <w:rsid w:val="006F11BE"/>
    <w:rsid w:val="006F29D7"/>
    <w:rsid w:val="006F33DD"/>
    <w:rsid w:val="006F3D3A"/>
    <w:rsid w:val="006F4CA2"/>
    <w:rsid w:val="006F517A"/>
    <w:rsid w:val="006F53B9"/>
    <w:rsid w:val="00700C2D"/>
    <w:rsid w:val="00700D27"/>
    <w:rsid w:val="00701001"/>
    <w:rsid w:val="00701D91"/>
    <w:rsid w:val="00701FEC"/>
    <w:rsid w:val="00702993"/>
    <w:rsid w:val="00702C1A"/>
    <w:rsid w:val="00702F01"/>
    <w:rsid w:val="00703027"/>
    <w:rsid w:val="00703172"/>
    <w:rsid w:val="007031F9"/>
    <w:rsid w:val="0070366C"/>
    <w:rsid w:val="00703C6D"/>
    <w:rsid w:val="00703F1A"/>
    <w:rsid w:val="0070413D"/>
    <w:rsid w:val="0070467F"/>
    <w:rsid w:val="00705011"/>
    <w:rsid w:val="00705A9C"/>
    <w:rsid w:val="00705EF5"/>
    <w:rsid w:val="00706EBD"/>
    <w:rsid w:val="007105BA"/>
    <w:rsid w:val="007107AA"/>
    <w:rsid w:val="007113BC"/>
    <w:rsid w:val="007118BF"/>
    <w:rsid w:val="0071254F"/>
    <w:rsid w:val="0071273B"/>
    <w:rsid w:val="0071276E"/>
    <w:rsid w:val="00713873"/>
    <w:rsid w:val="0071387E"/>
    <w:rsid w:val="00713DB3"/>
    <w:rsid w:val="007140B2"/>
    <w:rsid w:val="007160E0"/>
    <w:rsid w:val="0071632D"/>
    <w:rsid w:val="00716B34"/>
    <w:rsid w:val="00716F2E"/>
    <w:rsid w:val="007174FC"/>
    <w:rsid w:val="007178A5"/>
    <w:rsid w:val="00717B2A"/>
    <w:rsid w:val="00717BBA"/>
    <w:rsid w:val="00717DD3"/>
    <w:rsid w:val="00717FF2"/>
    <w:rsid w:val="00720A9C"/>
    <w:rsid w:val="0072121A"/>
    <w:rsid w:val="007231AF"/>
    <w:rsid w:val="007244BA"/>
    <w:rsid w:val="00724515"/>
    <w:rsid w:val="00724EF5"/>
    <w:rsid w:val="00726613"/>
    <w:rsid w:val="00727AB1"/>
    <w:rsid w:val="007302CC"/>
    <w:rsid w:val="00730AF7"/>
    <w:rsid w:val="00730BFF"/>
    <w:rsid w:val="0073113B"/>
    <w:rsid w:val="00731DC4"/>
    <w:rsid w:val="007345A8"/>
    <w:rsid w:val="00735D79"/>
    <w:rsid w:val="00736149"/>
    <w:rsid w:val="00736CFC"/>
    <w:rsid w:val="00737541"/>
    <w:rsid w:val="0073780A"/>
    <w:rsid w:val="00737C74"/>
    <w:rsid w:val="007403EB"/>
    <w:rsid w:val="00740B11"/>
    <w:rsid w:val="007410E7"/>
    <w:rsid w:val="007414DD"/>
    <w:rsid w:val="00741BA4"/>
    <w:rsid w:val="007425D8"/>
    <w:rsid w:val="00742D8A"/>
    <w:rsid w:val="0074323D"/>
    <w:rsid w:val="0074439A"/>
    <w:rsid w:val="00744F3B"/>
    <w:rsid w:val="007471CD"/>
    <w:rsid w:val="00747F9F"/>
    <w:rsid w:val="00750250"/>
    <w:rsid w:val="00751C54"/>
    <w:rsid w:val="007532C6"/>
    <w:rsid w:val="00753344"/>
    <w:rsid w:val="00753638"/>
    <w:rsid w:val="00753688"/>
    <w:rsid w:val="00753795"/>
    <w:rsid w:val="00753901"/>
    <w:rsid w:val="00753AA8"/>
    <w:rsid w:val="00754935"/>
    <w:rsid w:val="007549AB"/>
    <w:rsid w:val="00754EAE"/>
    <w:rsid w:val="00757193"/>
    <w:rsid w:val="007573CC"/>
    <w:rsid w:val="00757A36"/>
    <w:rsid w:val="0076073A"/>
    <w:rsid w:val="007614CD"/>
    <w:rsid w:val="00761C49"/>
    <w:rsid w:val="007623AF"/>
    <w:rsid w:val="0076270A"/>
    <w:rsid w:val="007627DB"/>
    <w:rsid w:val="007629F1"/>
    <w:rsid w:val="00764614"/>
    <w:rsid w:val="00764708"/>
    <w:rsid w:val="00764801"/>
    <w:rsid w:val="00765C37"/>
    <w:rsid w:val="007662CF"/>
    <w:rsid w:val="00766458"/>
    <w:rsid w:val="007664AB"/>
    <w:rsid w:val="007671E2"/>
    <w:rsid w:val="007673B1"/>
    <w:rsid w:val="0077006F"/>
    <w:rsid w:val="007703DE"/>
    <w:rsid w:val="00770406"/>
    <w:rsid w:val="0077052E"/>
    <w:rsid w:val="0077181D"/>
    <w:rsid w:val="00772503"/>
    <w:rsid w:val="007740B2"/>
    <w:rsid w:val="0077588B"/>
    <w:rsid w:val="00775A3F"/>
    <w:rsid w:val="00775AA7"/>
    <w:rsid w:val="00775D68"/>
    <w:rsid w:val="00776AD8"/>
    <w:rsid w:val="00777B06"/>
    <w:rsid w:val="0078004E"/>
    <w:rsid w:val="00780577"/>
    <w:rsid w:val="00780953"/>
    <w:rsid w:val="00780B8D"/>
    <w:rsid w:val="0078164F"/>
    <w:rsid w:val="0078333C"/>
    <w:rsid w:val="007837F1"/>
    <w:rsid w:val="007843C3"/>
    <w:rsid w:val="007847AC"/>
    <w:rsid w:val="00784E21"/>
    <w:rsid w:val="0078567C"/>
    <w:rsid w:val="00786DFD"/>
    <w:rsid w:val="007877CA"/>
    <w:rsid w:val="00787DC4"/>
    <w:rsid w:val="00790A1C"/>
    <w:rsid w:val="00790A70"/>
    <w:rsid w:val="00790AD0"/>
    <w:rsid w:val="00790D3E"/>
    <w:rsid w:val="0079178B"/>
    <w:rsid w:val="00792176"/>
    <w:rsid w:val="00792293"/>
    <w:rsid w:val="007922B9"/>
    <w:rsid w:val="00792820"/>
    <w:rsid w:val="00792D72"/>
    <w:rsid w:val="0079338D"/>
    <w:rsid w:val="00794D53"/>
    <w:rsid w:val="00795D42"/>
    <w:rsid w:val="007A091B"/>
    <w:rsid w:val="007A13F5"/>
    <w:rsid w:val="007A2B67"/>
    <w:rsid w:val="007A2FA9"/>
    <w:rsid w:val="007A3192"/>
    <w:rsid w:val="007A3490"/>
    <w:rsid w:val="007A588C"/>
    <w:rsid w:val="007A74D4"/>
    <w:rsid w:val="007A7805"/>
    <w:rsid w:val="007A7FA6"/>
    <w:rsid w:val="007B00B3"/>
    <w:rsid w:val="007B0AD8"/>
    <w:rsid w:val="007B0CDB"/>
    <w:rsid w:val="007B0CE1"/>
    <w:rsid w:val="007B1C6A"/>
    <w:rsid w:val="007B2093"/>
    <w:rsid w:val="007B228F"/>
    <w:rsid w:val="007B2290"/>
    <w:rsid w:val="007B2EED"/>
    <w:rsid w:val="007B322B"/>
    <w:rsid w:val="007B462D"/>
    <w:rsid w:val="007B48ED"/>
    <w:rsid w:val="007B49B9"/>
    <w:rsid w:val="007B500B"/>
    <w:rsid w:val="007B5885"/>
    <w:rsid w:val="007B5CB9"/>
    <w:rsid w:val="007B608E"/>
    <w:rsid w:val="007B74C3"/>
    <w:rsid w:val="007B77AF"/>
    <w:rsid w:val="007C0FFD"/>
    <w:rsid w:val="007C1B92"/>
    <w:rsid w:val="007C2628"/>
    <w:rsid w:val="007C27F3"/>
    <w:rsid w:val="007C2B5E"/>
    <w:rsid w:val="007C31B0"/>
    <w:rsid w:val="007C3422"/>
    <w:rsid w:val="007C3E39"/>
    <w:rsid w:val="007C3F29"/>
    <w:rsid w:val="007C427F"/>
    <w:rsid w:val="007C43D8"/>
    <w:rsid w:val="007C5200"/>
    <w:rsid w:val="007C66FC"/>
    <w:rsid w:val="007D0DBE"/>
    <w:rsid w:val="007D0F53"/>
    <w:rsid w:val="007D10D4"/>
    <w:rsid w:val="007D2323"/>
    <w:rsid w:val="007D29CE"/>
    <w:rsid w:val="007D33A4"/>
    <w:rsid w:val="007D4930"/>
    <w:rsid w:val="007D5D87"/>
    <w:rsid w:val="007D7031"/>
    <w:rsid w:val="007D71B8"/>
    <w:rsid w:val="007D7224"/>
    <w:rsid w:val="007D7A92"/>
    <w:rsid w:val="007E0AD5"/>
    <w:rsid w:val="007E1072"/>
    <w:rsid w:val="007E14AE"/>
    <w:rsid w:val="007E1AD4"/>
    <w:rsid w:val="007E29FB"/>
    <w:rsid w:val="007E2D88"/>
    <w:rsid w:val="007E35C1"/>
    <w:rsid w:val="007E46F5"/>
    <w:rsid w:val="007E4A9D"/>
    <w:rsid w:val="007E4B48"/>
    <w:rsid w:val="007E5777"/>
    <w:rsid w:val="007E668F"/>
    <w:rsid w:val="007E6D99"/>
    <w:rsid w:val="007F08BE"/>
    <w:rsid w:val="007F1C4B"/>
    <w:rsid w:val="007F25A5"/>
    <w:rsid w:val="007F2B0A"/>
    <w:rsid w:val="007F42E8"/>
    <w:rsid w:val="007F49FA"/>
    <w:rsid w:val="007F6CA7"/>
    <w:rsid w:val="007F7DE0"/>
    <w:rsid w:val="00800B1A"/>
    <w:rsid w:val="00801EDB"/>
    <w:rsid w:val="00802045"/>
    <w:rsid w:val="0080243B"/>
    <w:rsid w:val="008025D7"/>
    <w:rsid w:val="00803741"/>
    <w:rsid w:val="0080453A"/>
    <w:rsid w:val="00804A43"/>
    <w:rsid w:val="00804A83"/>
    <w:rsid w:val="00804E9A"/>
    <w:rsid w:val="0080544B"/>
    <w:rsid w:val="008066AF"/>
    <w:rsid w:val="00806C4C"/>
    <w:rsid w:val="00806CE0"/>
    <w:rsid w:val="00807247"/>
    <w:rsid w:val="0080737D"/>
    <w:rsid w:val="008112DD"/>
    <w:rsid w:val="00811C03"/>
    <w:rsid w:val="008125BD"/>
    <w:rsid w:val="00813B07"/>
    <w:rsid w:val="00814FFD"/>
    <w:rsid w:val="00816191"/>
    <w:rsid w:val="008174CF"/>
    <w:rsid w:val="00820A47"/>
    <w:rsid w:val="00820F0C"/>
    <w:rsid w:val="008216F9"/>
    <w:rsid w:val="00822887"/>
    <w:rsid w:val="00822ED8"/>
    <w:rsid w:val="00823074"/>
    <w:rsid w:val="008232FA"/>
    <w:rsid w:val="00823553"/>
    <w:rsid w:val="00824A57"/>
    <w:rsid w:val="008256D0"/>
    <w:rsid w:val="00825A83"/>
    <w:rsid w:val="00825DC5"/>
    <w:rsid w:val="00826097"/>
    <w:rsid w:val="00827D17"/>
    <w:rsid w:val="00830029"/>
    <w:rsid w:val="00832D58"/>
    <w:rsid w:val="00832DCA"/>
    <w:rsid w:val="00833356"/>
    <w:rsid w:val="008341E8"/>
    <w:rsid w:val="008346A5"/>
    <w:rsid w:val="00835BA4"/>
    <w:rsid w:val="008362D5"/>
    <w:rsid w:val="00836ECF"/>
    <w:rsid w:val="00837249"/>
    <w:rsid w:val="00840D63"/>
    <w:rsid w:val="00841455"/>
    <w:rsid w:val="008415DD"/>
    <w:rsid w:val="00842E15"/>
    <w:rsid w:val="008438A9"/>
    <w:rsid w:val="00844047"/>
    <w:rsid w:val="008452FF"/>
    <w:rsid w:val="00846EB2"/>
    <w:rsid w:val="008475C7"/>
    <w:rsid w:val="00847F69"/>
    <w:rsid w:val="008500AD"/>
    <w:rsid w:val="008509FA"/>
    <w:rsid w:val="00850BDF"/>
    <w:rsid w:val="00850CFA"/>
    <w:rsid w:val="00851A4C"/>
    <w:rsid w:val="0085246D"/>
    <w:rsid w:val="00852B0C"/>
    <w:rsid w:val="00853113"/>
    <w:rsid w:val="0085350E"/>
    <w:rsid w:val="00853D70"/>
    <w:rsid w:val="0085421C"/>
    <w:rsid w:val="0085427F"/>
    <w:rsid w:val="008546E2"/>
    <w:rsid w:val="00855A94"/>
    <w:rsid w:val="00855B71"/>
    <w:rsid w:val="0085614B"/>
    <w:rsid w:val="0085667D"/>
    <w:rsid w:val="00856773"/>
    <w:rsid w:val="00856AF9"/>
    <w:rsid w:val="00856B2C"/>
    <w:rsid w:val="00856D71"/>
    <w:rsid w:val="00856E19"/>
    <w:rsid w:val="00856EEA"/>
    <w:rsid w:val="00857304"/>
    <w:rsid w:val="008575D1"/>
    <w:rsid w:val="008606A0"/>
    <w:rsid w:val="00860E51"/>
    <w:rsid w:val="00861CC7"/>
    <w:rsid w:val="008625A5"/>
    <w:rsid w:val="00862E81"/>
    <w:rsid w:val="00863D00"/>
    <w:rsid w:val="008647D0"/>
    <w:rsid w:val="00864953"/>
    <w:rsid w:val="00864AC5"/>
    <w:rsid w:val="00864C74"/>
    <w:rsid w:val="00865C81"/>
    <w:rsid w:val="00866159"/>
    <w:rsid w:val="00866719"/>
    <w:rsid w:val="00867743"/>
    <w:rsid w:val="008705F3"/>
    <w:rsid w:val="00870683"/>
    <w:rsid w:val="00870F64"/>
    <w:rsid w:val="00871BD1"/>
    <w:rsid w:val="008727F9"/>
    <w:rsid w:val="00872B5C"/>
    <w:rsid w:val="00874409"/>
    <w:rsid w:val="008747CB"/>
    <w:rsid w:val="0087554E"/>
    <w:rsid w:val="0087561D"/>
    <w:rsid w:val="008756AC"/>
    <w:rsid w:val="008758AA"/>
    <w:rsid w:val="00880C41"/>
    <w:rsid w:val="00881516"/>
    <w:rsid w:val="0088165C"/>
    <w:rsid w:val="00882865"/>
    <w:rsid w:val="00883D24"/>
    <w:rsid w:val="008844C4"/>
    <w:rsid w:val="00884B20"/>
    <w:rsid w:val="008850DF"/>
    <w:rsid w:val="008852B3"/>
    <w:rsid w:val="0088619F"/>
    <w:rsid w:val="00886973"/>
    <w:rsid w:val="008878CE"/>
    <w:rsid w:val="00887B37"/>
    <w:rsid w:val="00890DDA"/>
    <w:rsid w:val="00891354"/>
    <w:rsid w:val="0089176F"/>
    <w:rsid w:val="00891D84"/>
    <w:rsid w:val="00892210"/>
    <w:rsid w:val="00894190"/>
    <w:rsid w:val="00895A8F"/>
    <w:rsid w:val="008961E2"/>
    <w:rsid w:val="00896F9B"/>
    <w:rsid w:val="008973A5"/>
    <w:rsid w:val="008A0990"/>
    <w:rsid w:val="008A144C"/>
    <w:rsid w:val="008A260E"/>
    <w:rsid w:val="008A2E94"/>
    <w:rsid w:val="008A33A1"/>
    <w:rsid w:val="008A383B"/>
    <w:rsid w:val="008A4564"/>
    <w:rsid w:val="008A532D"/>
    <w:rsid w:val="008A5712"/>
    <w:rsid w:val="008A6A5F"/>
    <w:rsid w:val="008A6BFC"/>
    <w:rsid w:val="008A6E9E"/>
    <w:rsid w:val="008A73C9"/>
    <w:rsid w:val="008A758A"/>
    <w:rsid w:val="008A7BD1"/>
    <w:rsid w:val="008B1AD5"/>
    <w:rsid w:val="008B1DC2"/>
    <w:rsid w:val="008B1E63"/>
    <w:rsid w:val="008B1ED6"/>
    <w:rsid w:val="008B20DE"/>
    <w:rsid w:val="008B40FA"/>
    <w:rsid w:val="008B4ED9"/>
    <w:rsid w:val="008B503E"/>
    <w:rsid w:val="008B5850"/>
    <w:rsid w:val="008B66DA"/>
    <w:rsid w:val="008C070B"/>
    <w:rsid w:val="008C1897"/>
    <w:rsid w:val="008C1B75"/>
    <w:rsid w:val="008C28FD"/>
    <w:rsid w:val="008C3C4C"/>
    <w:rsid w:val="008C420E"/>
    <w:rsid w:val="008C649C"/>
    <w:rsid w:val="008C687C"/>
    <w:rsid w:val="008C7176"/>
    <w:rsid w:val="008C72F1"/>
    <w:rsid w:val="008C74C6"/>
    <w:rsid w:val="008C765B"/>
    <w:rsid w:val="008C7F59"/>
    <w:rsid w:val="008D0A5E"/>
    <w:rsid w:val="008D1CC2"/>
    <w:rsid w:val="008D2125"/>
    <w:rsid w:val="008D247C"/>
    <w:rsid w:val="008D280D"/>
    <w:rsid w:val="008D3AC7"/>
    <w:rsid w:val="008D3EB4"/>
    <w:rsid w:val="008D42FE"/>
    <w:rsid w:val="008D4D2C"/>
    <w:rsid w:val="008D6236"/>
    <w:rsid w:val="008D652F"/>
    <w:rsid w:val="008D6C03"/>
    <w:rsid w:val="008D794A"/>
    <w:rsid w:val="008E087F"/>
    <w:rsid w:val="008E2E20"/>
    <w:rsid w:val="008E341B"/>
    <w:rsid w:val="008E348D"/>
    <w:rsid w:val="008E40AA"/>
    <w:rsid w:val="008E4D76"/>
    <w:rsid w:val="008E5B73"/>
    <w:rsid w:val="008E6302"/>
    <w:rsid w:val="008E6755"/>
    <w:rsid w:val="008E6E03"/>
    <w:rsid w:val="008E6E1A"/>
    <w:rsid w:val="008E79C4"/>
    <w:rsid w:val="008E79DE"/>
    <w:rsid w:val="008F027A"/>
    <w:rsid w:val="008F0347"/>
    <w:rsid w:val="008F0545"/>
    <w:rsid w:val="008F11F3"/>
    <w:rsid w:val="008F1848"/>
    <w:rsid w:val="008F2E30"/>
    <w:rsid w:val="008F45F8"/>
    <w:rsid w:val="008F541F"/>
    <w:rsid w:val="008F6990"/>
    <w:rsid w:val="008F72F5"/>
    <w:rsid w:val="008F74B7"/>
    <w:rsid w:val="008F7A9A"/>
    <w:rsid w:val="008F7DD8"/>
    <w:rsid w:val="0090141A"/>
    <w:rsid w:val="0090295F"/>
    <w:rsid w:val="00902D6B"/>
    <w:rsid w:val="00903E51"/>
    <w:rsid w:val="00903E96"/>
    <w:rsid w:val="00904F3E"/>
    <w:rsid w:val="0090518A"/>
    <w:rsid w:val="00905663"/>
    <w:rsid w:val="0090601E"/>
    <w:rsid w:val="00907ACF"/>
    <w:rsid w:val="00907ECC"/>
    <w:rsid w:val="009109B5"/>
    <w:rsid w:val="00911283"/>
    <w:rsid w:val="00912CE9"/>
    <w:rsid w:val="00912E0E"/>
    <w:rsid w:val="00913FEA"/>
    <w:rsid w:val="00914DF4"/>
    <w:rsid w:val="009160DB"/>
    <w:rsid w:val="009169D1"/>
    <w:rsid w:val="00917786"/>
    <w:rsid w:val="00917970"/>
    <w:rsid w:val="00917D9E"/>
    <w:rsid w:val="00917E4E"/>
    <w:rsid w:val="009205AD"/>
    <w:rsid w:val="0092142A"/>
    <w:rsid w:val="00921444"/>
    <w:rsid w:val="00922278"/>
    <w:rsid w:val="00922A81"/>
    <w:rsid w:val="00922FDF"/>
    <w:rsid w:val="00923374"/>
    <w:rsid w:val="00923D19"/>
    <w:rsid w:val="00923E49"/>
    <w:rsid w:val="0092459E"/>
    <w:rsid w:val="0092482B"/>
    <w:rsid w:val="0092501E"/>
    <w:rsid w:val="009251E8"/>
    <w:rsid w:val="00925B2B"/>
    <w:rsid w:val="00925CC8"/>
    <w:rsid w:val="00927321"/>
    <w:rsid w:val="00927658"/>
    <w:rsid w:val="00930DB0"/>
    <w:rsid w:val="009321BA"/>
    <w:rsid w:val="00932310"/>
    <w:rsid w:val="00932596"/>
    <w:rsid w:val="00934396"/>
    <w:rsid w:val="00935673"/>
    <w:rsid w:val="0093568E"/>
    <w:rsid w:val="00936205"/>
    <w:rsid w:val="0093749A"/>
    <w:rsid w:val="00940323"/>
    <w:rsid w:val="009403B9"/>
    <w:rsid w:val="00940925"/>
    <w:rsid w:val="00940AF3"/>
    <w:rsid w:val="00941ABF"/>
    <w:rsid w:val="009425F2"/>
    <w:rsid w:val="00943FE4"/>
    <w:rsid w:val="009443C6"/>
    <w:rsid w:val="00944A5A"/>
    <w:rsid w:val="00944A64"/>
    <w:rsid w:val="0094530F"/>
    <w:rsid w:val="009461F2"/>
    <w:rsid w:val="00946405"/>
    <w:rsid w:val="009469B2"/>
    <w:rsid w:val="00946B46"/>
    <w:rsid w:val="009475A3"/>
    <w:rsid w:val="009478D7"/>
    <w:rsid w:val="00947F04"/>
    <w:rsid w:val="00947FF3"/>
    <w:rsid w:val="0095041B"/>
    <w:rsid w:val="00950C44"/>
    <w:rsid w:val="00950D5C"/>
    <w:rsid w:val="00951BD5"/>
    <w:rsid w:val="0095223C"/>
    <w:rsid w:val="0095237C"/>
    <w:rsid w:val="009542F4"/>
    <w:rsid w:val="00954FC2"/>
    <w:rsid w:val="00955A09"/>
    <w:rsid w:val="009566D0"/>
    <w:rsid w:val="00956A8B"/>
    <w:rsid w:val="00957274"/>
    <w:rsid w:val="0096005B"/>
    <w:rsid w:val="00960E86"/>
    <w:rsid w:val="00961F8F"/>
    <w:rsid w:val="009631B2"/>
    <w:rsid w:val="00963580"/>
    <w:rsid w:val="009645E8"/>
    <w:rsid w:val="009664D8"/>
    <w:rsid w:val="009667FE"/>
    <w:rsid w:val="00967551"/>
    <w:rsid w:val="00970C88"/>
    <w:rsid w:val="009725B8"/>
    <w:rsid w:val="00972775"/>
    <w:rsid w:val="009736F7"/>
    <w:rsid w:val="009738B6"/>
    <w:rsid w:val="00973E18"/>
    <w:rsid w:val="00974023"/>
    <w:rsid w:val="00976134"/>
    <w:rsid w:val="0098053D"/>
    <w:rsid w:val="009819EC"/>
    <w:rsid w:val="00981DE6"/>
    <w:rsid w:val="009824E3"/>
    <w:rsid w:val="009830AD"/>
    <w:rsid w:val="009833B0"/>
    <w:rsid w:val="009835EF"/>
    <w:rsid w:val="00983D94"/>
    <w:rsid w:val="009841FB"/>
    <w:rsid w:val="009846D3"/>
    <w:rsid w:val="009853B1"/>
    <w:rsid w:val="009853E5"/>
    <w:rsid w:val="009863AA"/>
    <w:rsid w:val="009865E1"/>
    <w:rsid w:val="00986D8F"/>
    <w:rsid w:val="009872CF"/>
    <w:rsid w:val="009874AB"/>
    <w:rsid w:val="00987CF3"/>
    <w:rsid w:val="00991034"/>
    <w:rsid w:val="00991B58"/>
    <w:rsid w:val="009924EC"/>
    <w:rsid w:val="00992F79"/>
    <w:rsid w:val="009975B0"/>
    <w:rsid w:val="009A1E42"/>
    <w:rsid w:val="009A36EB"/>
    <w:rsid w:val="009A4AA8"/>
    <w:rsid w:val="009A53D0"/>
    <w:rsid w:val="009A5AD4"/>
    <w:rsid w:val="009A5C46"/>
    <w:rsid w:val="009A6505"/>
    <w:rsid w:val="009A7865"/>
    <w:rsid w:val="009A7D5D"/>
    <w:rsid w:val="009B0B22"/>
    <w:rsid w:val="009B19F4"/>
    <w:rsid w:val="009B1B69"/>
    <w:rsid w:val="009B1D86"/>
    <w:rsid w:val="009B36E7"/>
    <w:rsid w:val="009B4336"/>
    <w:rsid w:val="009B498F"/>
    <w:rsid w:val="009B5028"/>
    <w:rsid w:val="009B51CB"/>
    <w:rsid w:val="009B5A23"/>
    <w:rsid w:val="009B63B8"/>
    <w:rsid w:val="009B6896"/>
    <w:rsid w:val="009B7768"/>
    <w:rsid w:val="009B77EA"/>
    <w:rsid w:val="009B7845"/>
    <w:rsid w:val="009C01AB"/>
    <w:rsid w:val="009C0A84"/>
    <w:rsid w:val="009C0C4B"/>
    <w:rsid w:val="009C3515"/>
    <w:rsid w:val="009C3A00"/>
    <w:rsid w:val="009C5DFC"/>
    <w:rsid w:val="009D0CA2"/>
    <w:rsid w:val="009D268A"/>
    <w:rsid w:val="009D3564"/>
    <w:rsid w:val="009D38F9"/>
    <w:rsid w:val="009D3BBF"/>
    <w:rsid w:val="009D3FCA"/>
    <w:rsid w:val="009D415D"/>
    <w:rsid w:val="009D4855"/>
    <w:rsid w:val="009D5BAE"/>
    <w:rsid w:val="009D5F12"/>
    <w:rsid w:val="009D645D"/>
    <w:rsid w:val="009D70BC"/>
    <w:rsid w:val="009D7550"/>
    <w:rsid w:val="009D79CB"/>
    <w:rsid w:val="009D7CAA"/>
    <w:rsid w:val="009E0032"/>
    <w:rsid w:val="009E0081"/>
    <w:rsid w:val="009E137A"/>
    <w:rsid w:val="009E24D4"/>
    <w:rsid w:val="009E3F37"/>
    <w:rsid w:val="009E4370"/>
    <w:rsid w:val="009E604C"/>
    <w:rsid w:val="009E6406"/>
    <w:rsid w:val="009E6680"/>
    <w:rsid w:val="009F02ED"/>
    <w:rsid w:val="009F0449"/>
    <w:rsid w:val="009F04C9"/>
    <w:rsid w:val="009F0620"/>
    <w:rsid w:val="009F1063"/>
    <w:rsid w:val="009F1359"/>
    <w:rsid w:val="009F1E8F"/>
    <w:rsid w:val="009F30C4"/>
    <w:rsid w:val="009F4795"/>
    <w:rsid w:val="009F4A11"/>
    <w:rsid w:val="009F4AFD"/>
    <w:rsid w:val="009F4B6F"/>
    <w:rsid w:val="009F4F70"/>
    <w:rsid w:val="009F59CC"/>
    <w:rsid w:val="009F60FF"/>
    <w:rsid w:val="009F7B26"/>
    <w:rsid w:val="009F7F72"/>
    <w:rsid w:val="00A00358"/>
    <w:rsid w:val="00A008C9"/>
    <w:rsid w:val="00A00E41"/>
    <w:rsid w:val="00A01CF4"/>
    <w:rsid w:val="00A02725"/>
    <w:rsid w:val="00A02874"/>
    <w:rsid w:val="00A029D1"/>
    <w:rsid w:val="00A03324"/>
    <w:rsid w:val="00A04457"/>
    <w:rsid w:val="00A051D4"/>
    <w:rsid w:val="00A05969"/>
    <w:rsid w:val="00A061B0"/>
    <w:rsid w:val="00A067E9"/>
    <w:rsid w:val="00A06DC5"/>
    <w:rsid w:val="00A07E08"/>
    <w:rsid w:val="00A1092C"/>
    <w:rsid w:val="00A10BD5"/>
    <w:rsid w:val="00A11CC2"/>
    <w:rsid w:val="00A12281"/>
    <w:rsid w:val="00A13A59"/>
    <w:rsid w:val="00A163D8"/>
    <w:rsid w:val="00A16AD9"/>
    <w:rsid w:val="00A178D3"/>
    <w:rsid w:val="00A206E6"/>
    <w:rsid w:val="00A20E74"/>
    <w:rsid w:val="00A21252"/>
    <w:rsid w:val="00A22B77"/>
    <w:rsid w:val="00A22EFC"/>
    <w:rsid w:val="00A234AA"/>
    <w:rsid w:val="00A234E5"/>
    <w:rsid w:val="00A24BBE"/>
    <w:rsid w:val="00A2559E"/>
    <w:rsid w:val="00A25CDC"/>
    <w:rsid w:val="00A26745"/>
    <w:rsid w:val="00A268CC"/>
    <w:rsid w:val="00A278A1"/>
    <w:rsid w:val="00A3062B"/>
    <w:rsid w:val="00A30DA3"/>
    <w:rsid w:val="00A31BCC"/>
    <w:rsid w:val="00A31E2B"/>
    <w:rsid w:val="00A3260A"/>
    <w:rsid w:val="00A32AC6"/>
    <w:rsid w:val="00A32ADA"/>
    <w:rsid w:val="00A3470D"/>
    <w:rsid w:val="00A34CB7"/>
    <w:rsid w:val="00A35E88"/>
    <w:rsid w:val="00A36CD7"/>
    <w:rsid w:val="00A37909"/>
    <w:rsid w:val="00A37A16"/>
    <w:rsid w:val="00A4062E"/>
    <w:rsid w:val="00A412EF"/>
    <w:rsid w:val="00A412F6"/>
    <w:rsid w:val="00A41C1E"/>
    <w:rsid w:val="00A42C98"/>
    <w:rsid w:val="00A43452"/>
    <w:rsid w:val="00A44383"/>
    <w:rsid w:val="00A44B88"/>
    <w:rsid w:val="00A458D2"/>
    <w:rsid w:val="00A462A4"/>
    <w:rsid w:val="00A46411"/>
    <w:rsid w:val="00A46E28"/>
    <w:rsid w:val="00A4703F"/>
    <w:rsid w:val="00A47431"/>
    <w:rsid w:val="00A5110C"/>
    <w:rsid w:val="00A51D53"/>
    <w:rsid w:val="00A52D08"/>
    <w:rsid w:val="00A530B0"/>
    <w:rsid w:val="00A532D9"/>
    <w:rsid w:val="00A54230"/>
    <w:rsid w:val="00A54B3A"/>
    <w:rsid w:val="00A55924"/>
    <w:rsid w:val="00A5596F"/>
    <w:rsid w:val="00A5657B"/>
    <w:rsid w:val="00A56FD3"/>
    <w:rsid w:val="00A60D5D"/>
    <w:rsid w:val="00A63FC9"/>
    <w:rsid w:val="00A64505"/>
    <w:rsid w:val="00A64EAB"/>
    <w:rsid w:val="00A651A4"/>
    <w:rsid w:val="00A6527C"/>
    <w:rsid w:val="00A661C2"/>
    <w:rsid w:val="00A67247"/>
    <w:rsid w:val="00A70DD7"/>
    <w:rsid w:val="00A7190A"/>
    <w:rsid w:val="00A71D1D"/>
    <w:rsid w:val="00A71E0B"/>
    <w:rsid w:val="00A724FD"/>
    <w:rsid w:val="00A72F3F"/>
    <w:rsid w:val="00A73C97"/>
    <w:rsid w:val="00A7473A"/>
    <w:rsid w:val="00A74B58"/>
    <w:rsid w:val="00A76416"/>
    <w:rsid w:val="00A76594"/>
    <w:rsid w:val="00A765F7"/>
    <w:rsid w:val="00A775D2"/>
    <w:rsid w:val="00A77F88"/>
    <w:rsid w:val="00A81E61"/>
    <w:rsid w:val="00A82C07"/>
    <w:rsid w:val="00A82F84"/>
    <w:rsid w:val="00A84A13"/>
    <w:rsid w:val="00A85E4B"/>
    <w:rsid w:val="00A8656C"/>
    <w:rsid w:val="00A868B8"/>
    <w:rsid w:val="00A86D03"/>
    <w:rsid w:val="00A86D76"/>
    <w:rsid w:val="00A91490"/>
    <w:rsid w:val="00A92DBB"/>
    <w:rsid w:val="00A94B95"/>
    <w:rsid w:val="00A950F2"/>
    <w:rsid w:val="00A95384"/>
    <w:rsid w:val="00A97242"/>
    <w:rsid w:val="00AA01C8"/>
    <w:rsid w:val="00AA04CE"/>
    <w:rsid w:val="00AA05FB"/>
    <w:rsid w:val="00AA063D"/>
    <w:rsid w:val="00AA065C"/>
    <w:rsid w:val="00AA0870"/>
    <w:rsid w:val="00AA0A10"/>
    <w:rsid w:val="00AA0A3D"/>
    <w:rsid w:val="00AA0E59"/>
    <w:rsid w:val="00AA1146"/>
    <w:rsid w:val="00AA17D3"/>
    <w:rsid w:val="00AA1EDD"/>
    <w:rsid w:val="00AA2066"/>
    <w:rsid w:val="00AA3572"/>
    <w:rsid w:val="00AA3738"/>
    <w:rsid w:val="00AA3B62"/>
    <w:rsid w:val="00AA4535"/>
    <w:rsid w:val="00AA4A72"/>
    <w:rsid w:val="00AA4F49"/>
    <w:rsid w:val="00AA5233"/>
    <w:rsid w:val="00AA523E"/>
    <w:rsid w:val="00AA5448"/>
    <w:rsid w:val="00AA5B73"/>
    <w:rsid w:val="00AA5E05"/>
    <w:rsid w:val="00AA6C2A"/>
    <w:rsid w:val="00AB0597"/>
    <w:rsid w:val="00AB0A41"/>
    <w:rsid w:val="00AB128B"/>
    <w:rsid w:val="00AB18B7"/>
    <w:rsid w:val="00AB1986"/>
    <w:rsid w:val="00AB2DF3"/>
    <w:rsid w:val="00AB4525"/>
    <w:rsid w:val="00AB5A80"/>
    <w:rsid w:val="00AB5F35"/>
    <w:rsid w:val="00AB6932"/>
    <w:rsid w:val="00AB69B5"/>
    <w:rsid w:val="00AB7040"/>
    <w:rsid w:val="00AC11DD"/>
    <w:rsid w:val="00AC11F1"/>
    <w:rsid w:val="00AC120C"/>
    <w:rsid w:val="00AC1903"/>
    <w:rsid w:val="00AC1C28"/>
    <w:rsid w:val="00AC3AE2"/>
    <w:rsid w:val="00AC3E93"/>
    <w:rsid w:val="00AC454A"/>
    <w:rsid w:val="00AC4768"/>
    <w:rsid w:val="00AC5518"/>
    <w:rsid w:val="00AC5F29"/>
    <w:rsid w:val="00AC6ACE"/>
    <w:rsid w:val="00AC6E08"/>
    <w:rsid w:val="00AD0371"/>
    <w:rsid w:val="00AD094D"/>
    <w:rsid w:val="00AD1DC1"/>
    <w:rsid w:val="00AD2051"/>
    <w:rsid w:val="00AD2B11"/>
    <w:rsid w:val="00AD3CA7"/>
    <w:rsid w:val="00AD3E0D"/>
    <w:rsid w:val="00AD5512"/>
    <w:rsid w:val="00AD55DE"/>
    <w:rsid w:val="00AD5705"/>
    <w:rsid w:val="00AD5A7C"/>
    <w:rsid w:val="00AD5C20"/>
    <w:rsid w:val="00AD6D7A"/>
    <w:rsid w:val="00AD7B1A"/>
    <w:rsid w:val="00AD7B32"/>
    <w:rsid w:val="00AE0061"/>
    <w:rsid w:val="00AE041A"/>
    <w:rsid w:val="00AE0E55"/>
    <w:rsid w:val="00AE11CA"/>
    <w:rsid w:val="00AE148E"/>
    <w:rsid w:val="00AE1C35"/>
    <w:rsid w:val="00AE2092"/>
    <w:rsid w:val="00AE451B"/>
    <w:rsid w:val="00AE67E0"/>
    <w:rsid w:val="00AE7A6E"/>
    <w:rsid w:val="00AE7F00"/>
    <w:rsid w:val="00AF04D3"/>
    <w:rsid w:val="00AF09A5"/>
    <w:rsid w:val="00AF1A7D"/>
    <w:rsid w:val="00AF1DD0"/>
    <w:rsid w:val="00AF4F58"/>
    <w:rsid w:val="00AF5342"/>
    <w:rsid w:val="00AF6427"/>
    <w:rsid w:val="00AF675B"/>
    <w:rsid w:val="00AF7A31"/>
    <w:rsid w:val="00B00477"/>
    <w:rsid w:val="00B0114D"/>
    <w:rsid w:val="00B01179"/>
    <w:rsid w:val="00B016CF"/>
    <w:rsid w:val="00B01AF4"/>
    <w:rsid w:val="00B01DF1"/>
    <w:rsid w:val="00B01F79"/>
    <w:rsid w:val="00B039A2"/>
    <w:rsid w:val="00B04150"/>
    <w:rsid w:val="00B05AA7"/>
    <w:rsid w:val="00B0658C"/>
    <w:rsid w:val="00B06F55"/>
    <w:rsid w:val="00B070DB"/>
    <w:rsid w:val="00B10237"/>
    <w:rsid w:val="00B11E6D"/>
    <w:rsid w:val="00B127DF"/>
    <w:rsid w:val="00B12BD1"/>
    <w:rsid w:val="00B13318"/>
    <w:rsid w:val="00B13AEC"/>
    <w:rsid w:val="00B14816"/>
    <w:rsid w:val="00B14CA0"/>
    <w:rsid w:val="00B161DB"/>
    <w:rsid w:val="00B1754A"/>
    <w:rsid w:val="00B17619"/>
    <w:rsid w:val="00B179AD"/>
    <w:rsid w:val="00B21205"/>
    <w:rsid w:val="00B21C29"/>
    <w:rsid w:val="00B22084"/>
    <w:rsid w:val="00B222A7"/>
    <w:rsid w:val="00B22363"/>
    <w:rsid w:val="00B2269D"/>
    <w:rsid w:val="00B22B6C"/>
    <w:rsid w:val="00B23016"/>
    <w:rsid w:val="00B231F9"/>
    <w:rsid w:val="00B23DDF"/>
    <w:rsid w:val="00B25785"/>
    <w:rsid w:val="00B26284"/>
    <w:rsid w:val="00B26C54"/>
    <w:rsid w:val="00B27DBA"/>
    <w:rsid w:val="00B302D7"/>
    <w:rsid w:val="00B30765"/>
    <w:rsid w:val="00B31C54"/>
    <w:rsid w:val="00B32623"/>
    <w:rsid w:val="00B32B97"/>
    <w:rsid w:val="00B32D80"/>
    <w:rsid w:val="00B34775"/>
    <w:rsid w:val="00B34AB1"/>
    <w:rsid w:val="00B353EA"/>
    <w:rsid w:val="00B35A68"/>
    <w:rsid w:val="00B35AF5"/>
    <w:rsid w:val="00B35AFD"/>
    <w:rsid w:val="00B35D1A"/>
    <w:rsid w:val="00B35DAD"/>
    <w:rsid w:val="00B365E9"/>
    <w:rsid w:val="00B36BFF"/>
    <w:rsid w:val="00B373AD"/>
    <w:rsid w:val="00B373FB"/>
    <w:rsid w:val="00B37661"/>
    <w:rsid w:val="00B409F1"/>
    <w:rsid w:val="00B40F66"/>
    <w:rsid w:val="00B410FF"/>
    <w:rsid w:val="00B4245F"/>
    <w:rsid w:val="00B42EA6"/>
    <w:rsid w:val="00B43030"/>
    <w:rsid w:val="00B432E8"/>
    <w:rsid w:val="00B4389A"/>
    <w:rsid w:val="00B43E42"/>
    <w:rsid w:val="00B44650"/>
    <w:rsid w:val="00B458A4"/>
    <w:rsid w:val="00B47009"/>
    <w:rsid w:val="00B47652"/>
    <w:rsid w:val="00B5029C"/>
    <w:rsid w:val="00B50AC2"/>
    <w:rsid w:val="00B50E96"/>
    <w:rsid w:val="00B5172A"/>
    <w:rsid w:val="00B519BF"/>
    <w:rsid w:val="00B522FA"/>
    <w:rsid w:val="00B5235C"/>
    <w:rsid w:val="00B52939"/>
    <w:rsid w:val="00B52FC7"/>
    <w:rsid w:val="00B54D0A"/>
    <w:rsid w:val="00B551B1"/>
    <w:rsid w:val="00B55A5C"/>
    <w:rsid w:val="00B56401"/>
    <w:rsid w:val="00B56949"/>
    <w:rsid w:val="00B56E3A"/>
    <w:rsid w:val="00B574B4"/>
    <w:rsid w:val="00B57C4D"/>
    <w:rsid w:val="00B60AFE"/>
    <w:rsid w:val="00B621E6"/>
    <w:rsid w:val="00B62C9A"/>
    <w:rsid w:val="00B631ED"/>
    <w:rsid w:val="00B63624"/>
    <w:rsid w:val="00B63F72"/>
    <w:rsid w:val="00B65273"/>
    <w:rsid w:val="00B66325"/>
    <w:rsid w:val="00B66394"/>
    <w:rsid w:val="00B66786"/>
    <w:rsid w:val="00B70C52"/>
    <w:rsid w:val="00B7123C"/>
    <w:rsid w:val="00B73FBF"/>
    <w:rsid w:val="00B741E2"/>
    <w:rsid w:val="00B748DA"/>
    <w:rsid w:val="00B74CB3"/>
    <w:rsid w:val="00B754A7"/>
    <w:rsid w:val="00B75F03"/>
    <w:rsid w:val="00B76F88"/>
    <w:rsid w:val="00B777BA"/>
    <w:rsid w:val="00B805BE"/>
    <w:rsid w:val="00B80D18"/>
    <w:rsid w:val="00B81171"/>
    <w:rsid w:val="00B81661"/>
    <w:rsid w:val="00B81C1F"/>
    <w:rsid w:val="00B82E63"/>
    <w:rsid w:val="00B846CB"/>
    <w:rsid w:val="00B846D1"/>
    <w:rsid w:val="00B846EF"/>
    <w:rsid w:val="00B85B4D"/>
    <w:rsid w:val="00B8605B"/>
    <w:rsid w:val="00B875EF"/>
    <w:rsid w:val="00B87D81"/>
    <w:rsid w:val="00B91EF2"/>
    <w:rsid w:val="00B929A6"/>
    <w:rsid w:val="00B92DEB"/>
    <w:rsid w:val="00B933B9"/>
    <w:rsid w:val="00B93A66"/>
    <w:rsid w:val="00B93F16"/>
    <w:rsid w:val="00B942C6"/>
    <w:rsid w:val="00B94547"/>
    <w:rsid w:val="00B94917"/>
    <w:rsid w:val="00B94CC3"/>
    <w:rsid w:val="00B954AE"/>
    <w:rsid w:val="00B958EF"/>
    <w:rsid w:val="00B95A80"/>
    <w:rsid w:val="00B9613A"/>
    <w:rsid w:val="00B961FD"/>
    <w:rsid w:val="00B9621C"/>
    <w:rsid w:val="00B963EF"/>
    <w:rsid w:val="00B9645C"/>
    <w:rsid w:val="00B96D83"/>
    <w:rsid w:val="00B9775C"/>
    <w:rsid w:val="00B97F65"/>
    <w:rsid w:val="00BA0A1D"/>
    <w:rsid w:val="00BA1305"/>
    <w:rsid w:val="00BA2036"/>
    <w:rsid w:val="00BA25B4"/>
    <w:rsid w:val="00BA347E"/>
    <w:rsid w:val="00BA3761"/>
    <w:rsid w:val="00BA432F"/>
    <w:rsid w:val="00BA4E53"/>
    <w:rsid w:val="00BA5021"/>
    <w:rsid w:val="00BA6C97"/>
    <w:rsid w:val="00BB0BF1"/>
    <w:rsid w:val="00BB0C90"/>
    <w:rsid w:val="00BB2A10"/>
    <w:rsid w:val="00BB2B0D"/>
    <w:rsid w:val="00BB3216"/>
    <w:rsid w:val="00BB32B7"/>
    <w:rsid w:val="00BB3898"/>
    <w:rsid w:val="00BB437F"/>
    <w:rsid w:val="00BB4569"/>
    <w:rsid w:val="00BB6680"/>
    <w:rsid w:val="00BB68F5"/>
    <w:rsid w:val="00BB74EE"/>
    <w:rsid w:val="00BB7524"/>
    <w:rsid w:val="00BB774A"/>
    <w:rsid w:val="00BB7F07"/>
    <w:rsid w:val="00BC03A9"/>
    <w:rsid w:val="00BC2111"/>
    <w:rsid w:val="00BC32B0"/>
    <w:rsid w:val="00BC47ED"/>
    <w:rsid w:val="00BC57C0"/>
    <w:rsid w:val="00BC668A"/>
    <w:rsid w:val="00BC67C2"/>
    <w:rsid w:val="00BC75EA"/>
    <w:rsid w:val="00BD20D0"/>
    <w:rsid w:val="00BD2392"/>
    <w:rsid w:val="00BD2526"/>
    <w:rsid w:val="00BD26E3"/>
    <w:rsid w:val="00BD2B2A"/>
    <w:rsid w:val="00BD36CD"/>
    <w:rsid w:val="00BD3F0F"/>
    <w:rsid w:val="00BD5140"/>
    <w:rsid w:val="00BD55DA"/>
    <w:rsid w:val="00BD5CB9"/>
    <w:rsid w:val="00BD61CD"/>
    <w:rsid w:val="00BD6A41"/>
    <w:rsid w:val="00BD717A"/>
    <w:rsid w:val="00BD77F7"/>
    <w:rsid w:val="00BE026A"/>
    <w:rsid w:val="00BE0321"/>
    <w:rsid w:val="00BE0D92"/>
    <w:rsid w:val="00BE0F00"/>
    <w:rsid w:val="00BE17BC"/>
    <w:rsid w:val="00BE235E"/>
    <w:rsid w:val="00BE2F72"/>
    <w:rsid w:val="00BE3BB2"/>
    <w:rsid w:val="00BE4403"/>
    <w:rsid w:val="00BE4C31"/>
    <w:rsid w:val="00BE4F84"/>
    <w:rsid w:val="00BE6543"/>
    <w:rsid w:val="00BE799F"/>
    <w:rsid w:val="00BE7DDF"/>
    <w:rsid w:val="00BF1C68"/>
    <w:rsid w:val="00BF1CDC"/>
    <w:rsid w:val="00BF2518"/>
    <w:rsid w:val="00BF2532"/>
    <w:rsid w:val="00BF2E9A"/>
    <w:rsid w:val="00BF4312"/>
    <w:rsid w:val="00BF4688"/>
    <w:rsid w:val="00BF4EF0"/>
    <w:rsid w:val="00BF594A"/>
    <w:rsid w:val="00BF6010"/>
    <w:rsid w:val="00BF6129"/>
    <w:rsid w:val="00BF6F23"/>
    <w:rsid w:val="00BF6F76"/>
    <w:rsid w:val="00C0119B"/>
    <w:rsid w:val="00C01DF9"/>
    <w:rsid w:val="00C026E3"/>
    <w:rsid w:val="00C027F5"/>
    <w:rsid w:val="00C052A9"/>
    <w:rsid w:val="00C052B3"/>
    <w:rsid w:val="00C059BD"/>
    <w:rsid w:val="00C06039"/>
    <w:rsid w:val="00C06315"/>
    <w:rsid w:val="00C06EE0"/>
    <w:rsid w:val="00C0749F"/>
    <w:rsid w:val="00C10367"/>
    <w:rsid w:val="00C10848"/>
    <w:rsid w:val="00C10D4A"/>
    <w:rsid w:val="00C11223"/>
    <w:rsid w:val="00C11357"/>
    <w:rsid w:val="00C11873"/>
    <w:rsid w:val="00C12A1A"/>
    <w:rsid w:val="00C12ABE"/>
    <w:rsid w:val="00C12B7E"/>
    <w:rsid w:val="00C13202"/>
    <w:rsid w:val="00C13204"/>
    <w:rsid w:val="00C13A52"/>
    <w:rsid w:val="00C13F15"/>
    <w:rsid w:val="00C147F5"/>
    <w:rsid w:val="00C1504A"/>
    <w:rsid w:val="00C1525D"/>
    <w:rsid w:val="00C15639"/>
    <w:rsid w:val="00C15CBB"/>
    <w:rsid w:val="00C160B5"/>
    <w:rsid w:val="00C164AE"/>
    <w:rsid w:val="00C17126"/>
    <w:rsid w:val="00C17958"/>
    <w:rsid w:val="00C20808"/>
    <w:rsid w:val="00C20A08"/>
    <w:rsid w:val="00C21191"/>
    <w:rsid w:val="00C221BB"/>
    <w:rsid w:val="00C223A1"/>
    <w:rsid w:val="00C22D12"/>
    <w:rsid w:val="00C22FE2"/>
    <w:rsid w:val="00C24274"/>
    <w:rsid w:val="00C242B3"/>
    <w:rsid w:val="00C247C9"/>
    <w:rsid w:val="00C25503"/>
    <w:rsid w:val="00C2678D"/>
    <w:rsid w:val="00C2734C"/>
    <w:rsid w:val="00C274B7"/>
    <w:rsid w:val="00C3012E"/>
    <w:rsid w:val="00C30CDB"/>
    <w:rsid w:val="00C3120E"/>
    <w:rsid w:val="00C31752"/>
    <w:rsid w:val="00C322BE"/>
    <w:rsid w:val="00C3298A"/>
    <w:rsid w:val="00C34DF1"/>
    <w:rsid w:val="00C35AD2"/>
    <w:rsid w:val="00C35DFB"/>
    <w:rsid w:val="00C367E4"/>
    <w:rsid w:val="00C36802"/>
    <w:rsid w:val="00C370CC"/>
    <w:rsid w:val="00C37194"/>
    <w:rsid w:val="00C37333"/>
    <w:rsid w:val="00C42097"/>
    <w:rsid w:val="00C421E4"/>
    <w:rsid w:val="00C43F1D"/>
    <w:rsid w:val="00C44363"/>
    <w:rsid w:val="00C4452E"/>
    <w:rsid w:val="00C44584"/>
    <w:rsid w:val="00C462D6"/>
    <w:rsid w:val="00C4725B"/>
    <w:rsid w:val="00C47784"/>
    <w:rsid w:val="00C47F74"/>
    <w:rsid w:val="00C50339"/>
    <w:rsid w:val="00C5038A"/>
    <w:rsid w:val="00C50581"/>
    <w:rsid w:val="00C5139B"/>
    <w:rsid w:val="00C520FC"/>
    <w:rsid w:val="00C525E0"/>
    <w:rsid w:val="00C5317F"/>
    <w:rsid w:val="00C565D1"/>
    <w:rsid w:val="00C56D0A"/>
    <w:rsid w:val="00C5714B"/>
    <w:rsid w:val="00C57B0A"/>
    <w:rsid w:val="00C6049A"/>
    <w:rsid w:val="00C605EE"/>
    <w:rsid w:val="00C61D3F"/>
    <w:rsid w:val="00C61DFB"/>
    <w:rsid w:val="00C61E3B"/>
    <w:rsid w:val="00C62F4C"/>
    <w:rsid w:val="00C63F8B"/>
    <w:rsid w:val="00C667A6"/>
    <w:rsid w:val="00C6689E"/>
    <w:rsid w:val="00C66FD8"/>
    <w:rsid w:val="00C67B64"/>
    <w:rsid w:val="00C67BD6"/>
    <w:rsid w:val="00C67E2D"/>
    <w:rsid w:val="00C67F7D"/>
    <w:rsid w:val="00C70EF6"/>
    <w:rsid w:val="00C712AD"/>
    <w:rsid w:val="00C72F5F"/>
    <w:rsid w:val="00C73DEE"/>
    <w:rsid w:val="00C74E3F"/>
    <w:rsid w:val="00C76F9C"/>
    <w:rsid w:val="00C771CC"/>
    <w:rsid w:val="00C774A4"/>
    <w:rsid w:val="00C7794A"/>
    <w:rsid w:val="00C77C6D"/>
    <w:rsid w:val="00C803C3"/>
    <w:rsid w:val="00C80E33"/>
    <w:rsid w:val="00C80E57"/>
    <w:rsid w:val="00C826D4"/>
    <w:rsid w:val="00C8297F"/>
    <w:rsid w:val="00C82A10"/>
    <w:rsid w:val="00C82B9D"/>
    <w:rsid w:val="00C82D13"/>
    <w:rsid w:val="00C82D25"/>
    <w:rsid w:val="00C83759"/>
    <w:rsid w:val="00C83EF6"/>
    <w:rsid w:val="00C8405A"/>
    <w:rsid w:val="00C84148"/>
    <w:rsid w:val="00C8515A"/>
    <w:rsid w:val="00C85A78"/>
    <w:rsid w:val="00C86EAF"/>
    <w:rsid w:val="00C871F7"/>
    <w:rsid w:val="00C87706"/>
    <w:rsid w:val="00C87992"/>
    <w:rsid w:val="00C90B34"/>
    <w:rsid w:val="00C9405A"/>
    <w:rsid w:val="00C940D5"/>
    <w:rsid w:val="00C94E30"/>
    <w:rsid w:val="00C95199"/>
    <w:rsid w:val="00C95816"/>
    <w:rsid w:val="00C9624C"/>
    <w:rsid w:val="00C96F00"/>
    <w:rsid w:val="00C96FA0"/>
    <w:rsid w:val="00C9704D"/>
    <w:rsid w:val="00CA25E3"/>
    <w:rsid w:val="00CA2B93"/>
    <w:rsid w:val="00CA3D38"/>
    <w:rsid w:val="00CA430F"/>
    <w:rsid w:val="00CA4503"/>
    <w:rsid w:val="00CA4FB0"/>
    <w:rsid w:val="00CA5274"/>
    <w:rsid w:val="00CA52A4"/>
    <w:rsid w:val="00CA5406"/>
    <w:rsid w:val="00CA5502"/>
    <w:rsid w:val="00CA65D7"/>
    <w:rsid w:val="00CA6680"/>
    <w:rsid w:val="00CA701C"/>
    <w:rsid w:val="00CB0A29"/>
    <w:rsid w:val="00CB1FDC"/>
    <w:rsid w:val="00CB20BA"/>
    <w:rsid w:val="00CB22E7"/>
    <w:rsid w:val="00CB3571"/>
    <w:rsid w:val="00CB3781"/>
    <w:rsid w:val="00CB4144"/>
    <w:rsid w:val="00CB441C"/>
    <w:rsid w:val="00CB6B4F"/>
    <w:rsid w:val="00CB6CDF"/>
    <w:rsid w:val="00CB754F"/>
    <w:rsid w:val="00CB7B5D"/>
    <w:rsid w:val="00CC0DA8"/>
    <w:rsid w:val="00CC18C9"/>
    <w:rsid w:val="00CC1C24"/>
    <w:rsid w:val="00CC1CD4"/>
    <w:rsid w:val="00CC2113"/>
    <w:rsid w:val="00CC225E"/>
    <w:rsid w:val="00CC2F7A"/>
    <w:rsid w:val="00CC30EC"/>
    <w:rsid w:val="00CC479C"/>
    <w:rsid w:val="00CC5752"/>
    <w:rsid w:val="00CC5A0D"/>
    <w:rsid w:val="00CC65CF"/>
    <w:rsid w:val="00CC70BB"/>
    <w:rsid w:val="00CD0028"/>
    <w:rsid w:val="00CD0155"/>
    <w:rsid w:val="00CD14D6"/>
    <w:rsid w:val="00CD160B"/>
    <w:rsid w:val="00CD27A2"/>
    <w:rsid w:val="00CD2ACF"/>
    <w:rsid w:val="00CD3976"/>
    <w:rsid w:val="00CD3B52"/>
    <w:rsid w:val="00CD6F61"/>
    <w:rsid w:val="00CD7482"/>
    <w:rsid w:val="00CD76B7"/>
    <w:rsid w:val="00CD7F33"/>
    <w:rsid w:val="00CE124D"/>
    <w:rsid w:val="00CE23CE"/>
    <w:rsid w:val="00CE24DA"/>
    <w:rsid w:val="00CE2AFA"/>
    <w:rsid w:val="00CE2E65"/>
    <w:rsid w:val="00CE450E"/>
    <w:rsid w:val="00CE5020"/>
    <w:rsid w:val="00CE5042"/>
    <w:rsid w:val="00CE50EA"/>
    <w:rsid w:val="00CE5D4F"/>
    <w:rsid w:val="00CE618F"/>
    <w:rsid w:val="00CE6C92"/>
    <w:rsid w:val="00CE6EC3"/>
    <w:rsid w:val="00CF05C8"/>
    <w:rsid w:val="00CF1B29"/>
    <w:rsid w:val="00CF1C4A"/>
    <w:rsid w:val="00CF1CA2"/>
    <w:rsid w:val="00CF2246"/>
    <w:rsid w:val="00CF25BC"/>
    <w:rsid w:val="00CF33E9"/>
    <w:rsid w:val="00CF4A80"/>
    <w:rsid w:val="00CF5011"/>
    <w:rsid w:val="00CF573D"/>
    <w:rsid w:val="00CF5B2F"/>
    <w:rsid w:val="00CF5DA4"/>
    <w:rsid w:val="00CF62C7"/>
    <w:rsid w:val="00CF6367"/>
    <w:rsid w:val="00CF6C84"/>
    <w:rsid w:val="00CF6F74"/>
    <w:rsid w:val="00CF738E"/>
    <w:rsid w:val="00CF7BD6"/>
    <w:rsid w:val="00CF7CB2"/>
    <w:rsid w:val="00CF7F31"/>
    <w:rsid w:val="00D00524"/>
    <w:rsid w:val="00D01771"/>
    <w:rsid w:val="00D019A1"/>
    <w:rsid w:val="00D02300"/>
    <w:rsid w:val="00D02ADA"/>
    <w:rsid w:val="00D02BC4"/>
    <w:rsid w:val="00D036FD"/>
    <w:rsid w:val="00D04742"/>
    <w:rsid w:val="00D04E7D"/>
    <w:rsid w:val="00D06C27"/>
    <w:rsid w:val="00D07403"/>
    <w:rsid w:val="00D07452"/>
    <w:rsid w:val="00D101FD"/>
    <w:rsid w:val="00D106BE"/>
    <w:rsid w:val="00D109C2"/>
    <w:rsid w:val="00D10A1C"/>
    <w:rsid w:val="00D10EA5"/>
    <w:rsid w:val="00D11298"/>
    <w:rsid w:val="00D12B26"/>
    <w:rsid w:val="00D13769"/>
    <w:rsid w:val="00D14633"/>
    <w:rsid w:val="00D150F4"/>
    <w:rsid w:val="00D15AE9"/>
    <w:rsid w:val="00D168B5"/>
    <w:rsid w:val="00D16D42"/>
    <w:rsid w:val="00D17D8D"/>
    <w:rsid w:val="00D203C1"/>
    <w:rsid w:val="00D20AE1"/>
    <w:rsid w:val="00D21501"/>
    <w:rsid w:val="00D21D60"/>
    <w:rsid w:val="00D22FDC"/>
    <w:rsid w:val="00D23C6C"/>
    <w:rsid w:val="00D24DBE"/>
    <w:rsid w:val="00D25D26"/>
    <w:rsid w:val="00D273A6"/>
    <w:rsid w:val="00D30044"/>
    <w:rsid w:val="00D30E56"/>
    <w:rsid w:val="00D3274F"/>
    <w:rsid w:val="00D32E16"/>
    <w:rsid w:val="00D33231"/>
    <w:rsid w:val="00D3349F"/>
    <w:rsid w:val="00D33657"/>
    <w:rsid w:val="00D360BF"/>
    <w:rsid w:val="00D36963"/>
    <w:rsid w:val="00D41057"/>
    <w:rsid w:val="00D4236B"/>
    <w:rsid w:val="00D4264C"/>
    <w:rsid w:val="00D42D47"/>
    <w:rsid w:val="00D43475"/>
    <w:rsid w:val="00D4424F"/>
    <w:rsid w:val="00D4482A"/>
    <w:rsid w:val="00D44893"/>
    <w:rsid w:val="00D45136"/>
    <w:rsid w:val="00D46C49"/>
    <w:rsid w:val="00D47217"/>
    <w:rsid w:val="00D477B5"/>
    <w:rsid w:val="00D47BA4"/>
    <w:rsid w:val="00D50E7C"/>
    <w:rsid w:val="00D5156B"/>
    <w:rsid w:val="00D525E4"/>
    <w:rsid w:val="00D54583"/>
    <w:rsid w:val="00D55164"/>
    <w:rsid w:val="00D55B43"/>
    <w:rsid w:val="00D56881"/>
    <w:rsid w:val="00D57AC1"/>
    <w:rsid w:val="00D57D31"/>
    <w:rsid w:val="00D605FD"/>
    <w:rsid w:val="00D60694"/>
    <w:rsid w:val="00D60B65"/>
    <w:rsid w:val="00D616D3"/>
    <w:rsid w:val="00D61886"/>
    <w:rsid w:val="00D64736"/>
    <w:rsid w:val="00D64812"/>
    <w:rsid w:val="00D65CDD"/>
    <w:rsid w:val="00D66779"/>
    <w:rsid w:val="00D667F0"/>
    <w:rsid w:val="00D66C56"/>
    <w:rsid w:val="00D670B9"/>
    <w:rsid w:val="00D673A6"/>
    <w:rsid w:val="00D70BAA"/>
    <w:rsid w:val="00D70F57"/>
    <w:rsid w:val="00D71494"/>
    <w:rsid w:val="00D71591"/>
    <w:rsid w:val="00D718BB"/>
    <w:rsid w:val="00D723E1"/>
    <w:rsid w:val="00D72C24"/>
    <w:rsid w:val="00D73750"/>
    <w:rsid w:val="00D737BE"/>
    <w:rsid w:val="00D73BB1"/>
    <w:rsid w:val="00D73E31"/>
    <w:rsid w:val="00D742F1"/>
    <w:rsid w:val="00D74D84"/>
    <w:rsid w:val="00D7598D"/>
    <w:rsid w:val="00D762FF"/>
    <w:rsid w:val="00D77788"/>
    <w:rsid w:val="00D778AC"/>
    <w:rsid w:val="00D805CB"/>
    <w:rsid w:val="00D80920"/>
    <w:rsid w:val="00D8279C"/>
    <w:rsid w:val="00D827DC"/>
    <w:rsid w:val="00D82F97"/>
    <w:rsid w:val="00D835A6"/>
    <w:rsid w:val="00D83A5D"/>
    <w:rsid w:val="00D84762"/>
    <w:rsid w:val="00D84853"/>
    <w:rsid w:val="00D85440"/>
    <w:rsid w:val="00D85A79"/>
    <w:rsid w:val="00D860AD"/>
    <w:rsid w:val="00D8639C"/>
    <w:rsid w:val="00D86BB2"/>
    <w:rsid w:val="00D86D26"/>
    <w:rsid w:val="00D86DC6"/>
    <w:rsid w:val="00D87628"/>
    <w:rsid w:val="00D90219"/>
    <w:rsid w:val="00D90D56"/>
    <w:rsid w:val="00D910FE"/>
    <w:rsid w:val="00D91E3F"/>
    <w:rsid w:val="00D920C5"/>
    <w:rsid w:val="00D92167"/>
    <w:rsid w:val="00D93514"/>
    <w:rsid w:val="00D939C2"/>
    <w:rsid w:val="00D94061"/>
    <w:rsid w:val="00D95A53"/>
    <w:rsid w:val="00D96427"/>
    <w:rsid w:val="00D96A22"/>
    <w:rsid w:val="00D9735B"/>
    <w:rsid w:val="00DA041C"/>
    <w:rsid w:val="00DA0C30"/>
    <w:rsid w:val="00DA10FC"/>
    <w:rsid w:val="00DA1CAE"/>
    <w:rsid w:val="00DA2193"/>
    <w:rsid w:val="00DA32F6"/>
    <w:rsid w:val="00DA3AA2"/>
    <w:rsid w:val="00DA4FCA"/>
    <w:rsid w:val="00DA52D4"/>
    <w:rsid w:val="00DA69DE"/>
    <w:rsid w:val="00DB0168"/>
    <w:rsid w:val="00DB039C"/>
    <w:rsid w:val="00DB23C2"/>
    <w:rsid w:val="00DB28A6"/>
    <w:rsid w:val="00DB312A"/>
    <w:rsid w:val="00DB4D41"/>
    <w:rsid w:val="00DB5538"/>
    <w:rsid w:val="00DB5EC8"/>
    <w:rsid w:val="00DB60DB"/>
    <w:rsid w:val="00DB627C"/>
    <w:rsid w:val="00DB6982"/>
    <w:rsid w:val="00DB75BC"/>
    <w:rsid w:val="00DB7BD8"/>
    <w:rsid w:val="00DC1481"/>
    <w:rsid w:val="00DC1525"/>
    <w:rsid w:val="00DC2EA3"/>
    <w:rsid w:val="00DC3234"/>
    <w:rsid w:val="00DC34F1"/>
    <w:rsid w:val="00DC3AD4"/>
    <w:rsid w:val="00DC4BDF"/>
    <w:rsid w:val="00DC4CDD"/>
    <w:rsid w:val="00DC5828"/>
    <w:rsid w:val="00DC6DB5"/>
    <w:rsid w:val="00DC6DBE"/>
    <w:rsid w:val="00DC6FD9"/>
    <w:rsid w:val="00DD06EC"/>
    <w:rsid w:val="00DD14F2"/>
    <w:rsid w:val="00DD1586"/>
    <w:rsid w:val="00DD17E0"/>
    <w:rsid w:val="00DD2747"/>
    <w:rsid w:val="00DD344B"/>
    <w:rsid w:val="00DD3535"/>
    <w:rsid w:val="00DD388C"/>
    <w:rsid w:val="00DD3C05"/>
    <w:rsid w:val="00DD42D8"/>
    <w:rsid w:val="00DD476A"/>
    <w:rsid w:val="00DD4C53"/>
    <w:rsid w:val="00DD4D1A"/>
    <w:rsid w:val="00DD5688"/>
    <w:rsid w:val="00DD5BD0"/>
    <w:rsid w:val="00DD65CF"/>
    <w:rsid w:val="00DD7630"/>
    <w:rsid w:val="00DD7845"/>
    <w:rsid w:val="00DD7A67"/>
    <w:rsid w:val="00DD7EB2"/>
    <w:rsid w:val="00DE00D1"/>
    <w:rsid w:val="00DE027A"/>
    <w:rsid w:val="00DE09CC"/>
    <w:rsid w:val="00DE0B8B"/>
    <w:rsid w:val="00DE1E37"/>
    <w:rsid w:val="00DE24B9"/>
    <w:rsid w:val="00DE34DC"/>
    <w:rsid w:val="00DE3506"/>
    <w:rsid w:val="00DE37ED"/>
    <w:rsid w:val="00DE43B4"/>
    <w:rsid w:val="00DE48D1"/>
    <w:rsid w:val="00DE49AC"/>
    <w:rsid w:val="00DE4B54"/>
    <w:rsid w:val="00DE4BAC"/>
    <w:rsid w:val="00DE719E"/>
    <w:rsid w:val="00DE767B"/>
    <w:rsid w:val="00DE76E0"/>
    <w:rsid w:val="00DE7BE1"/>
    <w:rsid w:val="00DE7F4C"/>
    <w:rsid w:val="00DE7FBD"/>
    <w:rsid w:val="00DF0E4B"/>
    <w:rsid w:val="00DF14F7"/>
    <w:rsid w:val="00DF172F"/>
    <w:rsid w:val="00DF2B9C"/>
    <w:rsid w:val="00DF33C9"/>
    <w:rsid w:val="00DF383A"/>
    <w:rsid w:val="00DF3A4C"/>
    <w:rsid w:val="00DF3ADA"/>
    <w:rsid w:val="00DF3F3D"/>
    <w:rsid w:val="00DF4322"/>
    <w:rsid w:val="00DF60F5"/>
    <w:rsid w:val="00DF6351"/>
    <w:rsid w:val="00DF6B0D"/>
    <w:rsid w:val="00DF6D70"/>
    <w:rsid w:val="00DF6E15"/>
    <w:rsid w:val="00DF7C63"/>
    <w:rsid w:val="00DF7F93"/>
    <w:rsid w:val="00E00718"/>
    <w:rsid w:val="00E00B56"/>
    <w:rsid w:val="00E00C3C"/>
    <w:rsid w:val="00E00CB7"/>
    <w:rsid w:val="00E026DB"/>
    <w:rsid w:val="00E03965"/>
    <w:rsid w:val="00E03FAD"/>
    <w:rsid w:val="00E044DA"/>
    <w:rsid w:val="00E05146"/>
    <w:rsid w:val="00E051A2"/>
    <w:rsid w:val="00E05B83"/>
    <w:rsid w:val="00E06C6C"/>
    <w:rsid w:val="00E100A8"/>
    <w:rsid w:val="00E1032C"/>
    <w:rsid w:val="00E10D37"/>
    <w:rsid w:val="00E11301"/>
    <w:rsid w:val="00E11A60"/>
    <w:rsid w:val="00E12B49"/>
    <w:rsid w:val="00E13282"/>
    <w:rsid w:val="00E133F1"/>
    <w:rsid w:val="00E14743"/>
    <w:rsid w:val="00E15E3D"/>
    <w:rsid w:val="00E16745"/>
    <w:rsid w:val="00E16AC3"/>
    <w:rsid w:val="00E17AA8"/>
    <w:rsid w:val="00E2053E"/>
    <w:rsid w:val="00E207CA"/>
    <w:rsid w:val="00E208AA"/>
    <w:rsid w:val="00E20F88"/>
    <w:rsid w:val="00E21033"/>
    <w:rsid w:val="00E21446"/>
    <w:rsid w:val="00E215B9"/>
    <w:rsid w:val="00E22AA9"/>
    <w:rsid w:val="00E22E61"/>
    <w:rsid w:val="00E24A1F"/>
    <w:rsid w:val="00E24E21"/>
    <w:rsid w:val="00E2563C"/>
    <w:rsid w:val="00E259B0"/>
    <w:rsid w:val="00E27E21"/>
    <w:rsid w:val="00E3046F"/>
    <w:rsid w:val="00E30620"/>
    <w:rsid w:val="00E30C43"/>
    <w:rsid w:val="00E33514"/>
    <w:rsid w:val="00E3405C"/>
    <w:rsid w:val="00E34625"/>
    <w:rsid w:val="00E34FD4"/>
    <w:rsid w:val="00E35339"/>
    <w:rsid w:val="00E35541"/>
    <w:rsid w:val="00E359CB"/>
    <w:rsid w:val="00E37266"/>
    <w:rsid w:val="00E409E6"/>
    <w:rsid w:val="00E4123D"/>
    <w:rsid w:val="00E4189A"/>
    <w:rsid w:val="00E41B3C"/>
    <w:rsid w:val="00E42354"/>
    <w:rsid w:val="00E42D6D"/>
    <w:rsid w:val="00E4311C"/>
    <w:rsid w:val="00E43C1A"/>
    <w:rsid w:val="00E446E0"/>
    <w:rsid w:val="00E45870"/>
    <w:rsid w:val="00E4690D"/>
    <w:rsid w:val="00E47C9C"/>
    <w:rsid w:val="00E47E18"/>
    <w:rsid w:val="00E505BA"/>
    <w:rsid w:val="00E51523"/>
    <w:rsid w:val="00E516EF"/>
    <w:rsid w:val="00E52106"/>
    <w:rsid w:val="00E52E8F"/>
    <w:rsid w:val="00E53B93"/>
    <w:rsid w:val="00E53D07"/>
    <w:rsid w:val="00E53FAB"/>
    <w:rsid w:val="00E56C82"/>
    <w:rsid w:val="00E57094"/>
    <w:rsid w:val="00E57290"/>
    <w:rsid w:val="00E57E90"/>
    <w:rsid w:val="00E6070F"/>
    <w:rsid w:val="00E6167F"/>
    <w:rsid w:val="00E61F16"/>
    <w:rsid w:val="00E632E2"/>
    <w:rsid w:val="00E633B6"/>
    <w:rsid w:val="00E63954"/>
    <w:rsid w:val="00E64ED3"/>
    <w:rsid w:val="00E65749"/>
    <w:rsid w:val="00E65A0C"/>
    <w:rsid w:val="00E65CBD"/>
    <w:rsid w:val="00E662ED"/>
    <w:rsid w:val="00E66339"/>
    <w:rsid w:val="00E6633D"/>
    <w:rsid w:val="00E6645A"/>
    <w:rsid w:val="00E6677F"/>
    <w:rsid w:val="00E66806"/>
    <w:rsid w:val="00E672F5"/>
    <w:rsid w:val="00E67963"/>
    <w:rsid w:val="00E67A65"/>
    <w:rsid w:val="00E70171"/>
    <w:rsid w:val="00E71CCF"/>
    <w:rsid w:val="00E72602"/>
    <w:rsid w:val="00E72FDD"/>
    <w:rsid w:val="00E72FFC"/>
    <w:rsid w:val="00E73130"/>
    <w:rsid w:val="00E7468B"/>
    <w:rsid w:val="00E748B1"/>
    <w:rsid w:val="00E74B96"/>
    <w:rsid w:val="00E74BF0"/>
    <w:rsid w:val="00E7506C"/>
    <w:rsid w:val="00E75385"/>
    <w:rsid w:val="00E75C16"/>
    <w:rsid w:val="00E77389"/>
    <w:rsid w:val="00E77ECB"/>
    <w:rsid w:val="00E807A6"/>
    <w:rsid w:val="00E81471"/>
    <w:rsid w:val="00E81CFF"/>
    <w:rsid w:val="00E82236"/>
    <w:rsid w:val="00E8223D"/>
    <w:rsid w:val="00E82E64"/>
    <w:rsid w:val="00E83735"/>
    <w:rsid w:val="00E83BFB"/>
    <w:rsid w:val="00E84F30"/>
    <w:rsid w:val="00E85F50"/>
    <w:rsid w:val="00E863A6"/>
    <w:rsid w:val="00E86FFE"/>
    <w:rsid w:val="00E90640"/>
    <w:rsid w:val="00E913B1"/>
    <w:rsid w:val="00E920DD"/>
    <w:rsid w:val="00E92311"/>
    <w:rsid w:val="00E928DF"/>
    <w:rsid w:val="00E934E6"/>
    <w:rsid w:val="00E93762"/>
    <w:rsid w:val="00E93BEF"/>
    <w:rsid w:val="00E94545"/>
    <w:rsid w:val="00E9493C"/>
    <w:rsid w:val="00E94A3F"/>
    <w:rsid w:val="00E9702B"/>
    <w:rsid w:val="00E9704E"/>
    <w:rsid w:val="00E976F2"/>
    <w:rsid w:val="00E97AB5"/>
    <w:rsid w:val="00E97C22"/>
    <w:rsid w:val="00E97F6F"/>
    <w:rsid w:val="00EA0D6D"/>
    <w:rsid w:val="00EA2255"/>
    <w:rsid w:val="00EA258F"/>
    <w:rsid w:val="00EA26EE"/>
    <w:rsid w:val="00EA2D13"/>
    <w:rsid w:val="00EA40D9"/>
    <w:rsid w:val="00EA4E15"/>
    <w:rsid w:val="00EA4E96"/>
    <w:rsid w:val="00EA6DD4"/>
    <w:rsid w:val="00EA7E49"/>
    <w:rsid w:val="00EB123F"/>
    <w:rsid w:val="00EB16BD"/>
    <w:rsid w:val="00EB207F"/>
    <w:rsid w:val="00EB22E2"/>
    <w:rsid w:val="00EB28E9"/>
    <w:rsid w:val="00EB298A"/>
    <w:rsid w:val="00EB2CFA"/>
    <w:rsid w:val="00EB34B6"/>
    <w:rsid w:val="00EB3986"/>
    <w:rsid w:val="00EB3BF9"/>
    <w:rsid w:val="00EB4ECA"/>
    <w:rsid w:val="00EB5EA0"/>
    <w:rsid w:val="00EB6149"/>
    <w:rsid w:val="00EB63B4"/>
    <w:rsid w:val="00EB7D6C"/>
    <w:rsid w:val="00EB7DFE"/>
    <w:rsid w:val="00EC05D7"/>
    <w:rsid w:val="00EC1D52"/>
    <w:rsid w:val="00EC2F10"/>
    <w:rsid w:val="00EC3810"/>
    <w:rsid w:val="00EC45F8"/>
    <w:rsid w:val="00EC5D8E"/>
    <w:rsid w:val="00EC609C"/>
    <w:rsid w:val="00EC6F0E"/>
    <w:rsid w:val="00EC7034"/>
    <w:rsid w:val="00EC7B78"/>
    <w:rsid w:val="00ED0724"/>
    <w:rsid w:val="00ED1B86"/>
    <w:rsid w:val="00ED2290"/>
    <w:rsid w:val="00ED28BD"/>
    <w:rsid w:val="00ED2BD9"/>
    <w:rsid w:val="00ED2D2C"/>
    <w:rsid w:val="00ED2EE2"/>
    <w:rsid w:val="00ED3117"/>
    <w:rsid w:val="00ED39BF"/>
    <w:rsid w:val="00ED3E98"/>
    <w:rsid w:val="00ED4553"/>
    <w:rsid w:val="00ED4F2C"/>
    <w:rsid w:val="00ED4F8D"/>
    <w:rsid w:val="00ED6F29"/>
    <w:rsid w:val="00EE1CE5"/>
    <w:rsid w:val="00EE1D3D"/>
    <w:rsid w:val="00EE2500"/>
    <w:rsid w:val="00EE4D1F"/>
    <w:rsid w:val="00EE596D"/>
    <w:rsid w:val="00EE5EA4"/>
    <w:rsid w:val="00EE5ED4"/>
    <w:rsid w:val="00EE6772"/>
    <w:rsid w:val="00EF0107"/>
    <w:rsid w:val="00EF0C83"/>
    <w:rsid w:val="00EF1D93"/>
    <w:rsid w:val="00EF20F9"/>
    <w:rsid w:val="00EF2399"/>
    <w:rsid w:val="00EF25C1"/>
    <w:rsid w:val="00EF3136"/>
    <w:rsid w:val="00EF31B3"/>
    <w:rsid w:val="00EF3987"/>
    <w:rsid w:val="00EF3D84"/>
    <w:rsid w:val="00EF4525"/>
    <w:rsid w:val="00EF5055"/>
    <w:rsid w:val="00EF6194"/>
    <w:rsid w:val="00EF67B7"/>
    <w:rsid w:val="00EF715E"/>
    <w:rsid w:val="00F005A8"/>
    <w:rsid w:val="00F01013"/>
    <w:rsid w:val="00F01288"/>
    <w:rsid w:val="00F01CD7"/>
    <w:rsid w:val="00F01FDB"/>
    <w:rsid w:val="00F029E8"/>
    <w:rsid w:val="00F03390"/>
    <w:rsid w:val="00F04677"/>
    <w:rsid w:val="00F053F3"/>
    <w:rsid w:val="00F05A9E"/>
    <w:rsid w:val="00F05F58"/>
    <w:rsid w:val="00F06931"/>
    <w:rsid w:val="00F0713D"/>
    <w:rsid w:val="00F0748A"/>
    <w:rsid w:val="00F07594"/>
    <w:rsid w:val="00F100C6"/>
    <w:rsid w:val="00F10F53"/>
    <w:rsid w:val="00F119BF"/>
    <w:rsid w:val="00F13B2A"/>
    <w:rsid w:val="00F146FE"/>
    <w:rsid w:val="00F14A4C"/>
    <w:rsid w:val="00F15154"/>
    <w:rsid w:val="00F15937"/>
    <w:rsid w:val="00F159EA"/>
    <w:rsid w:val="00F16CE3"/>
    <w:rsid w:val="00F17131"/>
    <w:rsid w:val="00F17433"/>
    <w:rsid w:val="00F204C9"/>
    <w:rsid w:val="00F20FEF"/>
    <w:rsid w:val="00F21C23"/>
    <w:rsid w:val="00F236D9"/>
    <w:rsid w:val="00F23EF3"/>
    <w:rsid w:val="00F23F40"/>
    <w:rsid w:val="00F26285"/>
    <w:rsid w:val="00F272FC"/>
    <w:rsid w:val="00F30D6D"/>
    <w:rsid w:val="00F33F3E"/>
    <w:rsid w:val="00F3469F"/>
    <w:rsid w:val="00F35565"/>
    <w:rsid w:val="00F35F03"/>
    <w:rsid w:val="00F35FCC"/>
    <w:rsid w:val="00F36273"/>
    <w:rsid w:val="00F374A6"/>
    <w:rsid w:val="00F37B54"/>
    <w:rsid w:val="00F4008C"/>
    <w:rsid w:val="00F40D70"/>
    <w:rsid w:val="00F41DE0"/>
    <w:rsid w:val="00F42347"/>
    <w:rsid w:val="00F42B9C"/>
    <w:rsid w:val="00F44E52"/>
    <w:rsid w:val="00F44FB4"/>
    <w:rsid w:val="00F45EAE"/>
    <w:rsid w:val="00F47442"/>
    <w:rsid w:val="00F4780E"/>
    <w:rsid w:val="00F50FD7"/>
    <w:rsid w:val="00F51719"/>
    <w:rsid w:val="00F53078"/>
    <w:rsid w:val="00F5389C"/>
    <w:rsid w:val="00F53A2B"/>
    <w:rsid w:val="00F541DD"/>
    <w:rsid w:val="00F54BFD"/>
    <w:rsid w:val="00F55100"/>
    <w:rsid w:val="00F55A11"/>
    <w:rsid w:val="00F566C9"/>
    <w:rsid w:val="00F57ABC"/>
    <w:rsid w:val="00F60056"/>
    <w:rsid w:val="00F600AD"/>
    <w:rsid w:val="00F603DF"/>
    <w:rsid w:val="00F6130B"/>
    <w:rsid w:val="00F615EB"/>
    <w:rsid w:val="00F61983"/>
    <w:rsid w:val="00F62133"/>
    <w:rsid w:val="00F62D00"/>
    <w:rsid w:val="00F62D22"/>
    <w:rsid w:val="00F62E0F"/>
    <w:rsid w:val="00F63862"/>
    <w:rsid w:val="00F63EC7"/>
    <w:rsid w:val="00F6439E"/>
    <w:rsid w:val="00F65FFA"/>
    <w:rsid w:val="00F66C2B"/>
    <w:rsid w:val="00F670F8"/>
    <w:rsid w:val="00F6771C"/>
    <w:rsid w:val="00F70412"/>
    <w:rsid w:val="00F71FE6"/>
    <w:rsid w:val="00F72476"/>
    <w:rsid w:val="00F73926"/>
    <w:rsid w:val="00F7453C"/>
    <w:rsid w:val="00F7482B"/>
    <w:rsid w:val="00F7551F"/>
    <w:rsid w:val="00F75F75"/>
    <w:rsid w:val="00F76260"/>
    <w:rsid w:val="00F76E74"/>
    <w:rsid w:val="00F7743F"/>
    <w:rsid w:val="00F7783C"/>
    <w:rsid w:val="00F8050F"/>
    <w:rsid w:val="00F83C9B"/>
    <w:rsid w:val="00F84377"/>
    <w:rsid w:val="00F846C5"/>
    <w:rsid w:val="00F8473E"/>
    <w:rsid w:val="00F85632"/>
    <w:rsid w:val="00F863E0"/>
    <w:rsid w:val="00F86DBF"/>
    <w:rsid w:val="00F878D6"/>
    <w:rsid w:val="00F87DB4"/>
    <w:rsid w:val="00F87DC3"/>
    <w:rsid w:val="00F90316"/>
    <w:rsid w:val="00F9161F"/>
    <w:rsid w:val="00F91808"/>
    <w:rsid w:val="00F91EE5"/>
    <w:rsid w:val="00F9263E"/>
    <w:rsid w:val="00F92C36"/>
    <w:rsid w:val="00F9418D"/>
    <w:rsid w:val="00F94AF3"/>
    <w:rsid w:val="00F95BE2"/>
    <w:rsid w:val="00F95E8A"/>
    <w:rsid w:val="00F96208"/>
    <w:rsid w:val="00F96413"/>
    <w:rsid w:val="00F97C14"/>
    <w:rsid w:val="00F97D65"/>
    <w:rsid w:val="00F97E85"/>
    <w:rsid w:val="00FA05D6"/>
    <w:rsid w:val="00FA1788"/>
    <w:rsid w:val="00FA22BE"/>
    <w:rsid w:val="00FA2DDB"/>
    <w:rsid w:val="00FA4540"/>
    <w:rsid w:val="00FA4D3B"/>
    <w:rsid w:val="00FA5578"/>
    <w:rsid w:val="00FA58E0"/>
    <w:rsid w:val="00FA66F5"/>
    <w:rsid w:val="00FA7962"/>
    <w:rsid w:val="00FB1DDE"/>
    <w:rsid w:val="00FB1E1E"/>
    <w:rsid w:val="00FB2BB6"/>
    <w:rsid w:val="00FB394A"/>
    <w:rsid w:val="00FB4197"/>
    <w:rsid w:val="00FB663F"/>
    <w:rsid w:val="00FC101F"/>
    <w:rsid w:val="00FC29CC"/>
    <w:rsid w:val="00FC3282"/>
    <w:rsid w:val="00FC37A9"/>
    <w:rsid w:val="00FC381E"/>
    <w:rsid w:val="00FC577C"/>
    <w:rsid w:val="00FC5FE2"/>
    <w:rsid w:val="00FC6444"/>
    <w:rsid w:val="00FC67F7"/>
    <w:rsid w:val="00FC6B34"/>
    <w:rsid w:val="00FC6E40"/>
    <w:rsid w:val="00FC6F94"/>
    <w:rsid w:val="00FC7DBB"/>
    <w:rsid w:val="00FC7E8E"/>
    <w:rsid w:val="00FD0A05"/>
    <w:rsid w:val="00FD1C69"/>
    <w:rsid w:val="00FD1CBB"/>
    <w:rsid w:val="00FD22D3"/>
    <w:rsid w:val="00FD3328"/>
    <w:rsid w:val="00FD3568"/>
    <w:rsid w:val="00FD36CD"/>
    <w:rsid w:val="00FD44FE"/>
    <w:rsid w:val="00FD4ACE"/>
    <w:rsid w:val="00FD53CD"/>
    <w:rsid w:val="00FD5690"/>
    <w:rsid w:val="00FD6235"/>
    <w:rsid w:val="00FD6C85"/>
    <w:rsid w:val="00FD6C9A"/>
    <w:rsid w:val="00FD6F67"/>
    <w:rsid w:val="00FD78F9"/>
    <w:rsid w:val="00FD790B"/>
    <w:rsid w:val="00FE17F1"/>
    <w:rsid w:val="00FE1CA9"/>
    <w:rsid w:val="00FE2ED1"/>
    <w:rsid w:val="00FE3390"/>
    <w:rsid w:val="00FE3D2A"/>
    <w:rsid w:val="00FE427F"/>
    <w:rsid w:val="00FE46AD"/>
    <w:rsid w:val="00FE48D0"/>
    <w:rsid w:val="00FE4AEA"/>
    <w:rsid w:val="00FE5027"/>
    <w:rsid w:val="00FE5CE2"/>
    <w:rsid w:val="00FE68F0"/>
    <w:rsid w:val="00FE70FC"/>
    <w:rsid w:val="00FE74F4"/>
    <w:rsid w:val="00FE7D43"/>
    <w:rsid w:val="00FF14D4"/>
    <w:rsid w:val="00FF1744"/>
    <w:rsid w:val="00FF20EA"/>
    <w:rsid w:val="00FF3807"/>
    <w:rsid w:val="00FF38BA"/>
    <w:rsid w:val="00FF5198"/>
    <w:rsid w:val="00FF5503"/>
    <w:rsid w:val="00FF604E"/>
    <w:rsid w:val="00FF6557"/>
    <w:rsid w:val="00FF6578"/>
    <w:rsid w:val="00FF71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849B0"/>
  <w15:chartTrackingRefBased/>
  <w15:docId w15:val="{3461914B-EDDF-452A-A7B4-B2DB33D1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Strong" w:uiPriority="22" w:qFormat="1"/>
    <w:lsdException w:name="Emphasis" w:uiPriority="20"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2597D"/>
    <w:rPr>
      <w:sz w:val="24"/>
      <w:szCs w:val="24"/>
    </w:rPr>
  </w:style>
  <w:style w:type="paragraph" w:styleId="Nadpis1">
    <w:name w:val="heading 1"/>
    <w:basedOn w:val="Normln"/>
    <w:next w:val="Normln"/>
    <w:link w:val="Nadpis1Char"/>
    <w:uiPriority w:val="9"/>
    <w:qFormat/>
    <w:rsid w:val="00E56C82"/>
    <w:pPr>
      <w:keepNext/>
      <w:numPr>
        <w:numId w:val="45"/>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E56C82"/>
    <w:pPr>
      <w:keepNext/>
      <w:numPr>
        <w:ilvl w:val="1"/>
        <w:numId w:val="45"/>
      </w:numPr>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9725B8"/>
    <w:pPr>
      <w:keepNext/>
      <w:numPr>
        <w:ilvl w:val="2"/>
        <w:numId w:val="45"/>
      </w:numPr>
      <w:spacing w:before="240" w:after="60"/>
      <w:outlineLvl w:val="2"/>
    </w:pPr>
    <w:rPr>
      <w:rFonts w:ascii="Cambria" w:hAnsi="Cambria"/>
      <w:b/>
      <w:bCs/>
      <w:sz w:val="26"/>
      <w:szCs w:val="26"/>
      <w:lang w:val="x-none" w:eastAsia="x-none"/>
    </w:rPr>
  </w:style>
  <w:style w:type="paragraph" w:styleId="Nadpis4">
    <w:name w:val="heading 4"/>
    <w:basedOn w:val="Normln"/>
    <w:next w:val="Normln"/>
    <w:uiPriority w:val="9"/>
    <w:qFormat/>
    <w:rsid w:val="00E56C82"/>
    <w:pPr>
      <w:keepNext/>
      <w:numPr>
        <w:ilvl w:val="3"/>
        <w:numId w:val="45"/>
      </w:numPr>
      <w:spacing w:before="240" w:after="60"/>
      <w:outlineLvl w:val="3"/>
    </w:pPr>
    <w:rPr>
      <w:b/>
      <w:bCs/>
      <w:sz w:val="28"/>
      <w:szCs w:val="28"/>
    </w:rPr>
  </w:style>
  <w:style w:type="paragraph" w:styleId="Nadpis5">
    <w:name w:val="heading 5"/>
    <w:basedOn w:val="Normln"/>
    <w:next w:val="Normln"/>
    <w:link w:val="Nadpis5Char"/>
    <w:uiPriority w:val="9"/>
    <w:qFormat/>
    <w:rsid w:val="00472CFA"/>
    <w:pPr>
      <w:numPr>
        <w:ilvl w:val="4"/>
        <w:numId w:val="45"/>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4E34A6"/>
    <w:pPr>
      <w:numPr>
        <w:ilvl w:val="5"/>
        <w:numId w:val="45"/>
      </w:numPr>
      <w:spacing w:before="240" w:after="60"/>
      <w:outlineLvl w:val="5"/>
    </w:pPr>
    <w:rPr>
      <w:rFonts w:ascii="Calibri" w:hAnsi="Calibri"/>
      <w:b/>
      <w:bCs/>
      <w:sz w:val="22"/>
      <w:szCs w:val="22"/>
    </w:rPr>
  </w:style>
  <w:style w:type="paragraph" w:styleId="Nadpis7">
    <w:name w:val="heading 7"/>
    <w:basedOn w:val="Normln"/>
    <w:next w:val="Normln"/>
    <w:link w:val="Nadpis7Char"/>
    <w:qFormat/>
    <w:rsid w:val="00E56C82"/>
    <w:pPr>
      <w:numPr>
        <w:ilvl w:val="6"/>
        <w:numId w:val="45"/>
      </w:numPr>
      <w:spacing w:before="240" w:after="60"/>
      <w:outlineLvl w:val="6"/>
    </w:pPr>
  </w:style>
  <w:style w:type="paragraph" w:styleId="Nadpis8">
    <w:name w:val="heading 8"/>
    <w:basedOn w:val="Normln"/>
    <w:next w:val="Normln"/>
    <w:link w:val="Nadpis8Char"/>
    <w:semiHidden/>
    <w:unhideWhenUsed/>
    <w:qFormat/>
    <w:rsid w:val="00761C49"/>
    <w:pPr>
      <w:keepNext/>
      <w:keepLines/>
      <w:numPr>
        <w:ilvl w:val="7"/>
        <w:numId w:val="4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761C49"/>
    <w:pPr>
      <w:keepNext/>
      <w:keepLines/>
      <w:numPr>
        <w:ilvl w:val="8"/>
        <w:numId w:val="4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1">
    <w:name w:val="Základní text Char1"/>
    <w:link w:val="Zkladntext"/>
    <w:locked/>
    <w:rsid w:val="00472CFA"/>
    <w:rPr>
      <w:sz w:val="24"/>
      <w:szCs w:val="24"/>
      <w:lang w:val="cs-CZ" w:eastAsia="cs-CZ" w:bidi="ar-SA"/>
    </w:rPr>
  </w:style>
  <w:style w:type="paragraph" w:styleId="Zkladntext">
    <w:name w:val="Body Text"/>
    <w:basedOn w:val="Normln"/>
    <w:link w:val="ZkladntextChar1"/>
    <w:rsid w:val="00472CFA"/>
    <w:pPr>
      <w:spacing w:after="120"/>
    </w:pPr>
  </w:style>
  <w:style w:type="character" w:styleId="Hypertextovodkaz">
    <w:name w:val="Hyperlink"/>
    <w:uiPriority w:val="99"/>
    <w:rsid w:val="00472CFA"/>
    <w:rPr>
      <w:color w:val="0000FF"/>
      <w:u w:val="single"/>
    </w:rPr>
  </w:style>
  <w:style w:type="paragraph" w:styleId="Seznamsodrkami">
    <w:name w:val="List Bullet"/>
    <w:basedOn w:val="Normln"/>
    <w:autoRedefine/>
    <w:rsid w:val="00472CFA"/>
    <w:pPr>
      <w:jc w:val="both"/>
    </w:pPr>
  </w:style>
  <w:style w:type="paragraph" w:styleId="Normlnweb">
    <w:name w:val="Normal (Web)"/>
    <w:basedOn w:val="Normln"/>
    <w:rsid w:val="00472CFA"/>
    <w:pPr>
      <w:spacing w:after="120"/>
    </w:pPr>
  </w:style>
  <w:style w:type="character" w:customStyle="1" w:styleId="Nadpis7Char">
    <w:name w:val="Nadpis 7 Char"/>
    <w:link w:val="Nadpis7"/>
    <w:rsid w:val="00E56C82"/>
    <w:rPr>
      <w:sz w:val="24"/>
      <w:szCs w:val="24"/>
    </w:rPr>
  </w:style>
  <w:style w:type="paragraph" w:styleId="Zpat">
    <w:name w:val="footer"/>
    <w:basedOn w:val="Normln"/>
    <w:link w:val="ZpatChar"/>
    <w:uiPriority w:val="99"/>
    <w:rsid w:val="00E56C82"/>
    <w:pPr>
      <w:tabs>
        <w:tab w:val="center" w:pos="4536"/>
        <w:tab w:val="right" w:pos="9072"/>
      </w:tabs>
    </w:pPr>
  </w:style>
  <w:style w:type="paragraph" w:styleId="Zkladntext3">
    <w:name w:val="Body Text 3"/>
    <w:basedOn w:val="Normln"/>
    <w:link w:val="Zkladntext3Char"/>
    <w:rsid w:val="00E56C82"/>
    <w:pPr>
      <w:spacing w:after="120"/>
    </w:pPr>
    <w:rPr>
      <w:sz w:val="16"/>
      <w:szCs w:val="16"/>
    </w:rPr>
  </w:style>
  <w:style w:type="character" w:customStyle="1" w:styleId="Zkladntext3Char">
    <w:name w:val="Základní text 3 Char"/>
    <w:link w:val="Zkladntext3"/>
    <w:rsid w:val="00E56C82"/>
    <w:rPr>
      <w:sz w:val="16"/>
      <w:szCs w:val="16"/>
      <w:lang w:val="cs-CZ" w:eastAsia="cs-CZ" w:bidi="ar-SA"/>
    </w:rPr>
  </w:style>
  <w:style w:type="paragraph" w:customStyle="1" w:styleId="Identifikacestran">
    <w:name w:val="Identifikace stran"/>
    <w:basedOn w:val="Normln"/>
    <w:rsid w:val="00E56C82"/>
    <w:pPr>
      <w:spacing w:line="280" w:lineRule="atLeast"/>
      <w:jc w:val="both"/>
    </w:pPr>
    <w:rPr>
      <w:szCs w:val="20"/>
    </w:rPr>
  </w:style>
  <w:style w:type="character" w:customStyle="1" w:styleId="ZkladntextChar">
    <w:name w:val="Základní text Char"/>
    <w:rsid w:val="00E56C82"/>
    <w:rPr>
      <w:sz w:val="24"/>
      <w:szCs w:val="24"/>
      <w:lang w:val="cs-CZ" w:eastAsia="cs-CZ" w:bidi="ar-SA"/>
    </w:rPr>
  </w:style>
  <w:style w:type="paragraph" w:styleId="Zkladntextodsazen">
    <w:name w:val="Body Text Indent"/>
    <w:basedOn w:val="Normln"/>
    <w:link w:val="ZkladntextodsazenChar"/>
    <w:rsid w:val="00E56C82"/>
    <w:pPr>
      <w:spacing w:after="120"/>
      <w:ind w:left="283"/>
    </w:pPr>
  </w:style>
  <w:style w:type="paragraph" w:styleId="Nzev">
    <w:name w:val="Title"/>
    <w:basedOn w:val="Normln"/>
    <w:link w:val="NzevChar"/>
    <w:uiPriority w:val="10"/>
    <w:qFormat/>
    <w:rsid w:val="00E56C82"/>
    <w:pPr>
      <w:jc w:val="center"/>
    </w:pPr>
    <w:rPr>
      <w:b/>
      <w:bCs/>
      <w:sz w:val="44"/>
    </w:rPr>
  </w:style>
  <w:style w:type="character" w:customStyle="1" w:styleId="NzevChar">
    <w:name w:val="Název Char"/>
    <w:link w:val="Nzev"/>
    <w:uiPriority w:val="10"/>
    <w:rsid w:val="00E56C82"/>
    <w:rPr>
      <w:b/>
      <w:bCs/>
      <w:sz w:val="44"/>
      <w:szCs w:val="24"/>
      <w:lang w:val="cs-CZ" w:eastAsia="cs-CZ" w:bidi="ar-SA"/>
    </w:rPr>
  </w:style>
  <w:style w:type="paragraph" w:customStyle="1" w:styleId="SmlouvaA">
    <w:name w:val="Smlouva A"/>
    <w:rsid w:val="00E56C82"/>
    <w:pPr>
      <w:autoSpaceDE w:val="0"/>
      <w:autoSpaceDN w:val="0"/>
      <w:adjustRightInd w:val="0"/>
      <w:spacing w:line="300" w:lineRule="atLeast"/>
      <w:jc w:val="center"/>
    </w:pPr>
    <w:rPr>
      <w:b/>
      <w:bCs/>
      <w:color w:val="000000"/>
      <w:sz w:val="28"/>
      <w:szCs w:val="28"/>
    </w:rPr>
  </w:style>
  <w:style w:type="paragraph" w:customStyle="1" w:styleId="podpisy2">
    <w:name w:val="podpisy 2"/>
    <w:basedOn w:val="Normln"/>
    <w:next w:val="Zkladntext"/>
    <w:rsid w:val="00E56C82"/>
    <w:pPr>
      <w:tabs>
        <w:tab w:val="center" w:pos="1304"/>
        <w:tab w:val="center" w:pos="4422"/>
      </w:tabs>
      <w:autoSpaceDE w:val="0"/>
      <w:autoSpaceDN w:val="0"/>
      <w:adjustRightInd w:val="0"/>
      <w:spacing w:line="220" w:lineRule="atLeast"/>
      <w:jc w:val="both"/>
    </w:pPr>
    <w:rPr>
      <w:color w:val="000000"/>
      <w:sz w:val="18"/>
      <w:szCs w:val="18"/>
    </w:rPr>
  </w:style>
  <w:style w:type="paragraph" w:customStyle="1" w:styleId="NadpisPoznmky">
    <w:name w:val="Nadpis Poznámky"/>
    <w:next w:val="Zkladntext"/>
    <w:rsid w:val="00E56C82"/>
    <w:pPr>
      <w:tabs>
        <w:tab w:val="left" w:pos="283"/>
      </w:tabs>
      <w:autoSpaceDE w:val="0"/>
      <w:autoSpaceDN w:val="0"/>
      <w:adjustRightInd w:val="0"/>
      <w:spacing w:after="198" w:line="220" w:lineRule="atLeast"/>
      <w:jc w:val="center"/>
    </w:pPr>
    <w:rPr>
      <w:b/>
      <w:bCs/>
      <w:color w:val="000000"/>
      <w:sz w:val="18"/>
      <w:szCs w:val="18"/>
    </w:rPr>
  </w:style>
  <w:style w:type="paragraph" w:customStyle="1" w:styleId="podpis1">
    <w:name w:val="podpis 1"/>
    <w:next w:val="Zkladntext"/>
    <w:rsid w:val="00E56C82"/>
    <w:pPr>
      <w:tabs>
        <w:tab w:val="center" w:pos="2948"/>
      </w:tabs>
      <w:autoSpaceDE w:val="0"/>
      <w:autoSpaceDN w:val="0"/>
      <w:adjustRightInd w:val="0"/>
      <w:spacing w:line="220" w:lineRule="atLeast"/>
    </w:pPr>
    <w:rPr>
      <w:color w:val="000000"/>
      <w:sz w:val="18"/>
      <w:szCs w:val="18"/>
    </w:rPr>
  </w:style>
  <w:style w:type="paragraph" w:customStyle="1" w:styleId="Nadpislnek">
    <w:name w:val="Nadpis Článek"/>
    <w:basedOn w:val="NadpisPoznmky"/>
    <w:next w:val="NadpisPoznmky"/>
    <w:rsid w:val="00E56C82"/>
    <w:pPr>
      <w:spacing w:before="113"/>
    </w:pPr>
    <w:rPr>
      <w:sz w:val="20"/>
      <w:szCs w:val="20"/>
    </w:rPr>
  </w:style>
  <w:style w:type="paragraph" w:styleId="Zhlav">
    <w:name w:val="header"/>
    <w:basedOn w:val="Normln"/>
    <w:link w:val="ZhlavChar"/>
    <w:uiPriority w:val="99"/>
    <w:rsid w:val="00E56C82"/>
    <w:pPr>
      <w:tabs>
        <w:tab w:val="center" w:pos="4536"/>
        <w:tab w:val="right" w:pos="9072"/>
      </w:tabs>
    </w:pPr>
  </w:style>
  <w:style w:type="character" w:styleId="slostrnky">
    <w:name w:val="page number"/>
    <w:basedOn w:val="Standardnpsmoodstavce"/>
    <w:rsid w:val="00E56C82"/>
  </w:style>
  <w:style w:type="paragraph" w:styleId="Odstavecseseznamem">
    <w:name w:val="List Paragraph"/>
    <w:basedOn w:val="Normln"/>
    <w:uiPriority w:val="34"/>
    <w:qFormat/>
    <w:rsid w:val="00E56C82"/>
    <w:pPr>
      <w:ind w:left="720"/>
      <w:contextualSpacing/>
    </w:pPr>
  </w:style>
  <w:style w:type="paragraph" w:styleId="Zkladntextodsazen2">
    <w:name w:val="Body Text Indent 2"/>
    <w:basedOn w:val="Normln"/>
    <w:link w:val="Zkladntextodsazen2Char"/>
    <w:rsid w:val="00E56C82"/>
    <w:pPr>
      <w:spacing w:after="120" w:line="480" w:lineRule="auto"/>
      <w:ind w:left="283"/>
    </w:pPr>
  </w:style>
  <w:style w:type="character" w:customStyle="1" w:styleId="spravce">
    <w:name w:val="spravce"/>
    <w:semiHidden/>
    <w:rsid w:val="00E56C82"/>
    <w:rPr>
      <w:rFonts w:ascii="Arial" w:hAnsi="Arial" w:cs="Arial"/>
      <w:color w:val="auto"/>
      <w:sz w:val="20"/>
      <w:szCs w:val="20"/>
    </w:rPr>
  </w:style>
  <w:style w:type="character" w:customStyle="1" w:styleId="CharChar">
    <w:name w:val="Char Char"/>
    <w:locked/>
    <w:rsid w:val="00E56C82"/>
    <w:rPr>
      <w:sz w:val="24"/>
      <w:szCs w:val="24"/>
      <w:lang w:val="cs-CZ" w:eastAsia="cs-CZ" w:bidi="ar-SA"/>
    </w:rPr>
  </w:style>
  <w:style w:type="numbering" w:customStyle="1" w:styleId="Styl1">
    <w:name w:val="Styl1"/>
    <w:basedOn w:val="Bezseznamu"/>
    <w:rsid w:val="00E56C82"/>
    <w:pPr>
      <w:numPr>
        <w:numId w:val="1"/>
      </w:numPr>
    </w:pPr>
  </w:style>
  <w:style w:type="paragraph" w:styleId="Zkladntext2">
    <w:name w:val="Body Text 2"/>
    <w:basedOn w:val="Normln"/>
    <w:link w:val="Zkladntext2Char"/>
    <w:rsid w:val="00E56C82"/>
    <w:pPr>
      <w:spacing w:after="120" w:line="480" w:lineRule="auto"/>
    </w:pPr>
  </w:style>
  <w:style w:type="character" w:customStyle="1" w:styleId="CharChar3">
    <w:name w:val="Char Char3"/>
    <w:rsid w:val="00E56C82"/>
    <w:rPr>
      <w:sz w:val="24"/>
      <w:szCs w:val="24"/>
      <w:lang w:val="cs-CZ" w:eastAsia="cs-CZ" w:bidi="ar-SA"/>
    </w:rPr>
  </w:style>
  <w:style w:type="character" w:customStyle="1" w:styleId="CharChar1">
    <w:name w:val="Char Char1"/>
    <w:rsid w:val="00E56C82"/>
    <w:rPr>
      <w:sz w:val="16"/>
      <w:szCs w:val="16"/>
      <w:lang w:val="cs-CZ" w:eastAsia="cs-CZ" w:bidi="ar-SA"/>
    </w:rPr>
  </w:style>
  <w:style w:type="character" w:styleId="Odkaznakoment">
    <w:name w:val="annotation reference"/>
    <w:uiPriority w:val="99"/>
    <w:semiHidden/>
    <w:rsid w:val="00E56C82"/>
    <w:rPr>
      <w:sz w:val="16"/>
      <w:szCs w:val="16"/>
    </w:rPr>
  </w:style>
  <w:style w:type="paragraph" w:styleId="Textkomente">
    <w:name w:val="annotation text"/>
    <w:basedOn w:val="Normln"/>
    <w:link w:val="TextkomenteChar"/>
    <w:uiPriority w:val="99"/>
    <w:semiHidden/>
    <w:rsid w:val="00E56C82"/>
    <w:rPr>
      <w:sz w:val="20"/>
      <w:szCs w:val="20"/>
    </w:rPr>
  </w:style>
  <w:style w:type="paragraph" w:styleId="Pedmtkomente">
    <w:name w:val="annotation subject"/>
    <w:basedOn w:val="Textkomente"/>
    <w:next w:val="Textkomente"/>
    <w:link w:val="PedmtkomenteChar"/>
    <w:uiPriority w:val="99"/>
    <w:semiHidden/>
    <w:rsid w:val="00E56C82"/>
    <w:rPr>
      <w:b/>
      <w:bCs/>
    </w:rPr>
  </w:style>
  <w:style w:type="paragraph" w:styleId="Textbubliny">
    <w:name w:val="Balloon Text"/>
    <w:basedOn w:val="Normln"/>
    <w:link w:val="TextbublinyChar"/>
    <w:uiPriority w:val="99"/>
    <w:semiHidden/>
    <w:rsid w:val="00E56C82"/>
    <w:rPr>
      <w:rFonts w:ascii="Tahoma" w:hAnsi="Tahoma" w:cs="Tahoma"/>
      <w:sz w:val="16"/>
      <w:szCs w:val="16"/>
    </w:rPr>
  </w:style>
  <w:style w:type="character" w:customStyle="1" w:styleId="ZkladntextodsazenChar">
    <w:name w:val="Základní text odsazený Char"/>
    <w:link w:val="Zkladntextodsazen"/>
    <w:rsid w:val="00E56C82"/>
    <w:rPr>
      <w:sz w:val="24"/>
      <w:szCs w:val="24"/>
      <w:lang w:val="cs-CZ" w:eastAsia="cs-CZ" w:bidi="ar-SA"/>
    </w:rPr>
  </w:style>
  <w:style w:type="character" w:customStyle="1" w:styleId="Nadpis2Char">
    <w:name w:val="Nadpis 2 Char"/>
    <w:link w:val="Nadpis2"/>
    <w:rsid w:val="00E56C82"/>
    <w:rPr>
      <w:rFonts w:ascii="Cambria" w:hAnsi="Cambria"/>
      <w:b/>
      <w:bCs/>
      <w:i/>
      <w:iCs/>
      <w:sz w:val="28"/>
      <w:szCs w:val="28"/>
    </w:rPr>
  </w:style>
  <w:style w:type="character" w:customStyle="1" w:styleId="CharChar5">
    <w:name w:val="Char Char5"/>
    <w:locked/>
    <w:rsid w:val="00FE427F"/>
    <w:rPr>
      <w:sz w:val="24"/>
      <w:szCs w:val="24"/>
      <w:lang w:val="cs-CZ" w:eastAsia="cs-CZ" w:bidi="ar-SA"/>
    </w:rPr>
  </w:style>
  <w:style w:type="character" w:styleId="Sledovanodkaz">
    <w:name w:val="FollowedHyperlink"/>
    <w:rsid w:val="008346A5"/>
    <w:rPr>
      <w:color w:val="800080"/>
      <w:u w:val="single"/>
    </w:rPr>
  </w:style>
  <w:style w:type="character" w:customStyle="1" w:styleId="Zvraznn">
    <w:name w:val="Zvýraznění"/>
    <w:qFormat/>
    <w:rsid w:val="008346A5"/>
    <w:rPr>
      <w:rFonts w:ascii="Tahoma" w:hAnsi="Tahoma" w:cs="Tahoma" w:hint="default"/>
      <w:i w:val="0"/>
      <w:iCs w:val="0"/>
      <w:color w:val="auto"/>
      <w:sz w:val="28"/>
    </w:rPr>
  </w:style>
  <w:style w:type="character" w:customStyle="1" w:styleId="Nadpis1Char">
    <w:name w:val="Nadpis 1 Char"/>
    <w:link w:val="Nadpis1"/>
    <w:locked/>
    <w:rsid w:val="008346A5"/>
    <w:rPr>
      <w:rFonts w:ascii="Arial" w:hAnsi="Arial" w:cs="Arial"/>
      <w:b/>
      <w:bCs/>
      <w:kern w:val="32"/>
      <w:sz w:val="32"/>
      <w:szCs w:val="32"/>
    </w:rPr>
  </w:style>
  <w:style w:type="character" w:customStyle="1" w:styleId="Nadpis5Char">
    <w:name w:val="Nadpis 5 Char"/>
    <w:link w:val="Nadpis5"/>
    <w:locked/>
    <w:rsid w:val="008346A5"/>
    <w:rPr>
      <w:b/>
      <w:bCs/>
      <w:i/>
      <w:iCs/>
      <w:sz w:val="26"/>
      <w:szCs w:val="26"/>
    </w:rPr>
  </w:style>
  <w:style w:type="character" w:customStyle="1" w:styleId="Heading7Char">
    <w:name w:val="Heading 7 Char"/>
    <w:semiHidden/>
    <w:locked/>
    <w:rsid w:val="008346A5"/>
    <w:rPr>
      <w:rFonts w:eastAsia="Calibri"/>
      <w:sz w:val="24"/>
      <w:szCs w:val="24"/>
      <w:lang w:val="cs-CZ" w:eastAsia="cs-CZ" w:bidi="ar-SA"/>
    </w:rPr>
  </w:style>
  <w:style w:type="character" w:customStyle="1" w:styleId="TextkomenteChar">
    <w:name w:val="Text komentáře Char"/>
    <w:link w:val="Textkomente"/>
    <w:uiPriority w:val="99"/>
    <w:semiHidden/>
    <w:locked/>
    <w:rsid w:val="008346A5"/>
    <w:rPr>
      <w:lang w:val="cs-CZ" w:eastAsia="cs-CZ" w:bidi="ar-SA"/>
    </w:rPr>
  </w:style>
  <w:style w:type="character" w:customStyle="1" w:styleId="ZhlavChar">
    <w:name w:val="Záhlaví Char"/>
    <w:link w:val="Zhlav"/>
    <w:uiPriority w:val="99"/>
    <w:locked/>
    <w:rsid w:val="008346A5"/>
    <w:rPr>
      <w:sz w:val="24"/>
      <w:szCs w:val="24"/>
      <w:lang w:val="cs-CZ" w:eastAsia="cs-CZ" w:bidi="ar-SA"/>
    </w:rPr>
  </w:style>
  <w:style w:type="character" w:customStyle="1" w:styleId="ZpatChar">
    <w:name w:val="Zápatí Char"/>
    <w:link w:val="Zpat"/>
    <w:uiPriority w:val="99"/>
    <w:locked/>
    <w:rsid w:val="008346A5"/>
    <w:rPr>
      <w:sz w:val="24"/>
      <w:szCs w:val="24"/>
      <w:lang w:val="cs-CZ" w:eastAsia="cs-CZ" w:bidi="ar-SA"/>
    </w:rPr>
  </w:style>
  <w:style w:type="character" w:customStyle="1" w:styleId="TitleChar1">
    <w:name w:val="Title Char1"/>
    <w:locked/>
    <w:rsid w:val="008346A5"/>
    <w:rPr>
      <w:rFonts w:ascii="Arial" w:hAnsi="Arial" w:cs="Arial"/>
      <w:b/>
      <w:bCs/>
      <w:sz w:val="24"/>
      <w:szCs w:val="24"/>
      <w:lang w:val="cs-CZ" w:eastAsia="cs-CZ" w:bidi="ar-SA"/>
    </w:rPr>
  </w:style>
  <w:style w:type="character" w:customStyle="1" w:styleId="BodyTextChar">
    <w:name w:val="Body Text Char"/>
    <w:locked/>
    <w:rsid w:val="008346A5"/>
    <w:rPr>
      <w:rFonts w:ascii="Calibri" w:eastAsia="Calibri" w:hAnsi="Calibri"/>
      <w:sz w:val="24"/>
      <w:szCs w:val="24"/>
      <w:lang w:val="cs-CZ" w:eastAsia="cs-CZ" w:bidi="ar-SA"/>
    </w:rPr>
  </w:style>
  <w:style w:type="character" w:customStyle="1" w:styleId="BodyTextIndentChar">
    <w:name w:val="Body Text Indent Char"/>
    <w:locked/>
    <w:rsid w:val="008346A5"/>
    <w:rPr>
      <w:rFonts w:eastAsia="Calibri"/>
      <w:sz w:val="24"/>
      <w:szCs w:val="24"/>
      <w:lang w:val="cs-CZ" w:eastAsia="cs-CZ" w:bidi="ar-SA"/>
    </w:rPr>
  </w:style>
  <w:style w:type="character" w:customStyle="1" w:styleId="Zkladntext2Char">
    <w:name w:val="Základní text 2 Char"/>
    <w:link w:val="Zkladntext2"/>
    <w:semiHidden/>
    <w:locked/>
    <w:rsid w:val="008346A5"/>
    <w:rPr>
      <w:sz w:val="24"/>
      <w:szCs w:val="24"/>
      <w:lang w:val="cs-CZ" w:eastAsia="cs-CZ" w:bidi="ar-SA"/>
    </w:rPr>
  </w:style>
  <w:style w:type="character" w:customStyle="1" w:styleId="BodyText3Char">
    <w:name w:val="Body Text 3 Char"/>
    <w:locked/>
    <w:rsid w:val="008346A5"/>
    <w:rPr>
      <w:rFonts w:ascii="Calibri" w:eastAsia="Calibri" w:hAnsi="Calibri"/>
      <w:sz w:val="16"/>
      <w:szCs w:val="16"/>
      <w:lang w:val="cs-CZ" w:eastAsia="cs-CZ" w:bidi="ar-SA"/>
    </w:rPr>
  </w:style>
  <w:style w:type="character" w:customStyle="1" w:styleId="Zkladntextodsazen2Char">
    <w:name w:val="Základní text odsazený 2 Char"/>
    <w:link w:val="Zkladntextodsazen2"/>
    <w:locked/>
    <w:rsid w:val="008346A5"/>
    <w:rPr>
      <w:sz w:val="24"/>
      <w:szCs w:val="24"/>
      <w:lang w:val="cs-CZ" w:eastAsia="cs-CZ" w:bidi="ar-SA"/>
    </w:rPr>
  </w:style>
  <w:style w:type="character" w:customStyle="1" w:styleId="Zkladntextodsazen3Char">
    <w:name w:val="Základní text odsazený 3 Char"/>
    <w:link w:val="Zkladntextodsazen3"/>
    <w:locked/>
    <w:rsid w:val="008346A5"/>
    <w:rPr>
      <w:rFonts w:eastAsia="Calibri"/>
      <w:sz w:val="16"/>
      <w:szCs w:val="16"/>
      <w:lang w:val="cs-CZ" w:eastAsia="cs-CZ" w:bidi="ar-SA"/>
    </w:rPr>
  </w:style>
  <w:style w:type="paragraph" w:styleId="Zkladntextodsazen3">
    <w:name w:val="Body Text Indent 3"/>
    <w:basedOn w:val="Normln"/>
    <w:link w:val="Zkladntextodsazen3Char"/>
    <w:rsid w:val="008346A5"/>
    <w:pPr>
      <w:tabs>
        <w:tab w:val="num" w:pos="567"/>
      </w:tabs>
      <w:spacing w:after="120"/>
      <w:ind w:left="283"/>
    </w:pPr>
    <w:rPr>
      <w:rFonts w:eastAsia="Calibri"/>
      <w:sz w:val="16"/>
      <w:szCs w:val="16"/>
    </w:rPr>
  </w:style>
  <w:style w:type="character" w:customStyle="1" w:styleId="PedmtkomenteChar">
    <w:name w:val="Předmět komentáře Char"/>
    <w:link w:val="Pedmtkomente"/>
    <w:uiPriority w:val="99"/>
    <w:semiHidden/>
    <w:locked/>
    <w:rsid w:val="008346A5"/>
    <w:rPr>
      <w:b/>
      <w:bCs/>
      <w:lang w:val="cs-CZ" w:eastAsia="cs-CZ" w:bidi="ar-SA"/>
    </w:rPr>
  </w:style>
  <w:style w:type="character" w:customStyle="1" w:styleId="TextbublinyChar">
    <w:name w:val="Text bubliny Char"/>
    <w:link w:val="Textbubliny"/>
    <w:uiPriority w:val="99"/>
    <w:semiHidden/>
    <w:locked/>
    <w:rsid w:val="008346A5"/>
    <w:rPr>
      <w:rFonts w:ascii="Tahoma" w:hAnsi="Tahoma" w:cs="Tahoma"/>
      <w:sz w:val="16"/>
      <w:szCs w:val="16"/>
      <w:lang w:val="cs-CZ" w:eastAsia="cs-CZ" w:bidi="ar-SA"/>
    </w:rPr>
  </w:style>
  <w:style w:type="paragraph" w:customStyle="1" w:styleId="Odstavecseseznamem1">
    <w:name w:val="Odstavec se seznamem1"/>
    <w:basedOn w:val="Normln"/>
    <w:rsid w:val="008346A5"/>
    <w:pPr>
      <w:ind w:left="720"/>
      <w:contextualSpacing/>
      <w:jc w:val="both"/>
    </w:pPr>
    <w:rPr>
      <w:rFonts w:eastAsia="Calibri"/>
    </w:rPr>
  </w:style>
  <w:style w:type="paragraph" w:customStyle="1" w:styleId="1slovanI">
    <w:name w:val="(1) číslované I."/>
    <w:basedOn w:val="Normln"/>
    <w:rsid w:val="008346A5"/>
    <w:pPr>
      <w:spacing w:before="400" w:after="200"/>
      <w:ind w:left="1211" w:hanging="360"/>
      <w:jc w:val="both"/>
    </w:pPr>
    <w:rPr>
      <w:rFonts w:eastAsia="Calibri"/>
      <w:b/>
      <w:sz w:val="22"/>
      <w:szCs w:val="28"/>
    </w:rPr>
  </w:style>
  <w:style w:type="paragraph" w:customStyle="1" w:styleId="Styl61">
    <w:name w:val="Styl 6.1"/>
    <w:basedOn w:val="Normln"/>
    <w:rsid w:val="008346A5"/>
    <w:pPr>
      <w:ind w:left="513" w:hanging="513"/>
      <w:jc w:val="both"/>
    </w:pPr>
    <w:rPr>
      <w:rFonts w:eastAsia="Calibri"/>
    </w:rPr>
  </w:style>
  <w:style w:type="paragraph" w:customStyle="1" w:styleId="SPpodnadpis">
    <w:name w:val="SP podnadpis"/>
    <w:basedOn w:val="Normln"/>
    <w:rsid w:val="008346A5"/>
    <w:pPr>
      <w:keepNext/>
      <w:spacing w:before="240" w:after="240" w:line="360" w:lineRule="auto"/>
      <w:jc w:val="both"/>
    </w:pPr>
    <w:rPr>
      <w:rFonts w:ascii="Tahoma" w:hAnsi="Tahoma"/>
      <w:b/>
      <w:sz w:val="20"/>
    </w:rPr>
  </w:style>
  <w:style w:type="paragraph" w:customStyle="1" w:styleId="Import6">
    <w:name w:val="Import 6"/>
    <w:basedOn w:val="Normln"/>
    <w:rsid w:val="008346A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hAnsi="Courier New"/>
      <w:szCs w:val="20"/>
    </w:rPr>
  </w:style>
  <w:style w:type="paragraph" w:customStyle="1" w:styleId="Import7">
    <w:name w:val="Import 7"/>
    <w:basedOn w:val="Normln"/>
    <w:rsid w:val="008346A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720" w:hanging="288"/>
    </w:pPr>
    <w:rPr>
      <w:rFonts w:ascii="Courier New" w:hAnsi="Courier New"/>
      <w:szCs w:val="20"/>
    </w:rPr>
  </w:style>
  <w:style w:type="paragraph" w:customStyle="1" w:styleId="Import0">
    <w:name w:val="Import 0"/>
    <w:basedOn w:val="Normln"/>
    <w:rsid w:val="008346A5"/>
    <w:pPr>
      <w:suppressAutoHyphens/>
      <w:spacing w:line="276" w:lineRule="auto"/>
    </w:pPr>
    <w:rPr>
      <w:rFonts w:ascii="Courier New" w:hAnsi="Courier New"/>
      <w:szCs w:val="20"/>
    </w:rPr>
  </w:style>
  <w:style w:type="paragraph" w:customStyle="1" w:styleId="Import3">
    <w:name w:val="Import 3"/>
    <w:basedOn w:val="Normln"/>
    <w:rsid w:val="008346A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szCs w:val="20"/>
    </w:rPr>
  </w:style>
  <w:style w:type="paragraph" w:customStyle="1" w:styleId="Import5">
    <w:name w:val="Import 5"/>
    <w:basedOn w:val="Import0"/>
    <w:rsid w:val="008346A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hanging="432"/>
    </w:pPr>
  </w:style>
  <w:style w:type="paragraph" w:customStyle="1" w:styleId="1slovanII">
    <w:name w:val="(1) číslované II."/>
    <w:basedOn w:val="Normln"/>
    <w:rsid w:val="008346A5"/>
    <w:pPr>
      <w:tabs>
        <w:tab w:val="num" w:pos="567"/>
      </w:tabs>
      <w:spacing w:after="200" w:line="276" w:lineRule="auto"/>
      <w:ind w:left="567" w:hanging="567"/>
    </w:pPr>
    <w:rPr>
      <w:rFonts w:ascii="Calibri" w:eastAsia="Calibri" w:hAnsi="Calibri"/>
      <w:sz w:val="22"/>
      <w:szCs w:val="22"/>
      <w:lang w:eastAsia="en-US"/>
    </w:rPr>
  </w:style>
  <w:style w:type="paragraph" w:customStyle="1" w:styleId="Default">
    <w:name w:val="Default"/>
    <w:basedOn w:val="Normln"/>
    <w:rsid w:val="008346A5"/>
    <w:pPr>
      <w:autoSpaceDE w:val="0"/>
      <w:autoSpaceDN w:val="0"/>
    </w:pPr>
    <w:rPr>
      <w:rFonts w:ascii="Arial" w:hAnsi="Arial" w:cs="Arial"/>
      <w:color w:val="000000"/>
    </w:rPr>
  </w:style>
  <w:style w:type="paragraph" w:customStyle="1" w:styleId="Odstavecseseznamem10">
    <w:name w:val="Odstavec se seznamem1"/>
    <w:basedOn w:val="Normln"/>
    <w:rsid w:val="008346A5"/>
    <w:pPr>
      <w:spacing w:after="200" w:line="276" w:lineRule="auto"/>
      <w:ind w:left="720"/>
      <w:contextualSpacing/>
    </w:pPr>
    <w:rPr>
      <w:rFonts w:ascii="Calibri" w:eastAsia="Calibri" w:hAnsi="Calibri"/>
      <w:sz w:val="22"/>
      <w:szCs w:val="22"/>
      <w:lang w:eastAsia="en-US"/>
    </w:rPr>
  </w:style>
  <w:style w:type="character" w:customStyle="1" w:styleId="platne1">
    <w:name w:val="platne1"/>
    <w:rsid w:val="008346A5"/>
    <w:rPr>
      <w:rFonts w:ascii="Times New Roman" w:hAnsi="Times New Roman" w:cs="Times New Roman" w:hint="default"/>
    </w:rPr>
  </w:style>
  <w:style w:type="character" w:customStyle="1" w:styleId="TitleChar">
    <w:name w:val="Title Char"/>
    <w:locked/>
    <w:rsid w:val="008346A5"/>
    <w:rPr>
      <w:rFonts w:ascii="Cambria" w:hAnsi="Cambria" w:cs="Times New Roman" w:hint="default"/>
      <w:b/>
      <w:bCs/>
      <w:kern w:val="28"/>
      <w:sz w:val="32"/>
      <w:szCs w:val="32"/>
    </w:rPr>
  </w:style>
  <w:style w:type="character" w:customStyle="1" w:styleId="CharChar4">
    <w:name w:val="Char Char4"/>
    <w:rsid w:val="008346A5"/>
    <w:rPr>
      <w:rFonts w:ascii="Times New Roman" w:hAnsi="Times New Roman" w:cs="Times New Roman" w:hint="default"/>
      <w:snapToGrid w:val="0"/>
      <w:color w:val="000000"/>
      <w:sz w:val="24"/>
      <w:lang w:val="cs-CZ" w:eastAsia="cs-CZ" w:bidi="ar-SA"/>
    </w:rPr>
  </w:style>
  <w:style w:type="character" w:customStyle="1" w:styleId="CharChar30">
    <w:name w:val="Char Char3"/>
    <w:rsid w:val="008346A5"/>
    <w:rPr>
      <w:rFonts w:ascii="Arial" w:hAnsi="Arial" w:cs="Arial" w:hint="default"/>
      <w:sz w:val="24"/>
      <w:szCs w:val="24"/>
      <w:lang w:val="cs-CZ" w:eastAsia="cs-CZ" w:bidi="ar-SA"/>
    </w:rPr>
  </w:style>
  <w:style w:type="character" w:customStyle="1" w:styleId="BodyTextIndent2Char">
    <w:name w:val="Body Text Indent 2 Char"/>
    <w:semiHidden/>
    <w:locked/>
    <w:rsid w:val="008346A5"/>
    <w:rPr>
      <w:rFonts w:ascii="Times New Roman" w:hAnsi="Times New Roman" w:cs="Times New Roman" w:hint="default"/>
      <w:sz w:val="24"/>
      <w:szCs w:val="24"/>
    </w:rPr>
  </w:style>
  <w:style w:type="character" w:customStyle="1" w:styleId="CharChar10">
    <w:name w:val="Char Char1"/>
    <w:rsid w:val="008346A5"/>
    <w:rPr>
      <w:rFonts w:ascii="Times New Roman" w:hAnsi="Times New Roman" w:cs="Times New Roman" w:hint="default"/>
      <w:sz w:val="16"/>
      <w:szCs w:val="16"/>
      <w:lang w:val="cs-CZ" w:eastAsia="cs-CZ" w:bidi="ar-SA"/>
    </w:rPr>
  </w:style>
  <w:style w:type="character" w:customStyle="1" w:styleId="CharChar6">
    <w:name w:val="Char Char6"/>
    <w:rsid w:val="008346A5"/>
    <w:rPr>
      <w:rFonts w:ascii="Times New Roman" w:hAnsi="Times New Roman" w:cs="Times New Roman" w:hint="default"/>
      <w:sz w:val="24"/>
      <w:szCs w:val="24"/>
      <w:lang w:val="cs-CZ" w:eastAsia="cs-CZ" w:bidi="ar-SA"/>
    </w:rPr>
  </w:style>
  <w:style w:type="character" w:customStyle="1" w:styleId="CharChar41">
    <w:name w:val="Char Char41"/>
    <w:rsid w:val="008346A5"/>
    <w:rPr>
      <w:rFonts w:ascii="Times New Roman" w:hAnsi="Times New Roman" w:cs="Times New Roman" w:hint="default"/>
      <w:snapToGrid w:val="0"/>
      <w:color w:val="000000"/>
      <w:sz w:val="24"/>
      <w:lang w:val="cs-CZ" w:eastAsia="cs-CZ" w:bidi="ar-SA"/>
    </w:rPr>
  </w:style>
  <w:style w:type="character" w:customStyle="1" w:styleId="CharChar31">
    <w:name w:val="Char Char31"/>
    <w:rsid w:val="008346A5"/>
    <w:rPr>
      <w:rFonts w:ascii="Arial" w:hAnsi="Arial" w:cs="Arial" w:hint="default"/>
      <w:sz w:val="24"/>
      <w:szCs w:val="24"/>
      <w:lang w:val="cs-CZ" w:eastAsia="cs-CZ" w:bidi="ar-SA"/>
    </w:rPr>
  </w:style>
  <w:style w:type="character" w:customStyle="1" w:styleId="CharChar2">
    <w:name w:val="Char Char2"/>
    <w:rsid w:val="008346A5"/>
    <w:rPr>
      <w:rFonts w:ascii="Arial" w:hAnsi="Arial" w:cs="Arial" w:hint="default"/>
      <w:sz w:val="24"/>
      <w:szCs w:val="24"/>
      <w:lang w:val="cs-CZ" w:eastAsia="cs-CZ" w:bidi="ar-SA"/>
    </w:rPr>
  </w:style>
  <w:style w:type="character" w:customStyle="1" w:styleId="CharChar11">
    <w:name w:val="Char Char11"/>
    <w:rsid w:val="008346A5"/>
    <w:rPr>
      <w:rFonts w:ascii="Times New Roman" w:hAnsi="Times New Roman" w:cs="Times New Roman" w:hint="default"/>
      <w:sz w:val="16"/>
      <w:szCs w:val="16"/>
      <w:lang w:val="cs-CZ" w:eastAsia="cs-CZ" w:bidi="ar-SA"/>
    </w:rPr>
  </w:style>
  <w:style w:type="character" w:customStyle="1" w:styleId="CharChar61">
    <w:name w:val="Char Char61"/>
    <w:rsid w:val="008346A5"/>
    <w:rPr>
      <w:rFonts w:ascii="Times New Roman" w:hAnsi="Times New Roman" w:cs="Times New Roman" w:hint="default"/>
      <w:sz w:val="24"/>
      <w:szCs w:val="24"/>
      <w:lang w:val="cs-CZ" w:eastAsia="cs-CZ" w:bidi="ar-SA"/>
    </w:rPr>
  </w:style>
  <w:style w:type="character" w:customStyle="1" w:styleId="CharChar7">
    <w:name w:val="Char Char7"/>
    <w:rsid w:val="008346A5"/>
    <w:rPr>
      <w:rFonts w:ascii="Times New Roman" w:hAnsi="Times New Roman" w:cs="Times New Roman" w:hint="default"/>
      <w:sz w:val="16"/>
      <w:szCs w:val="16"/>
      <w:lang w:val="cs-CZ" w:eastAsia="cs-CZ" w:bidi="ar-SA"/>
    </w:rPr>
  </w:style>
  <w:style w:type="table" w:styleId="Mkatabulky">
    <w:name w:val="Table Grid"/>
    <w:basedOn w:val="Normlntabulka"/>
    <w:uiPriority w:val="39"/>
    <w:rsid w:val="008346A5"/>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nseznam1">
    <w:name w:val="Aktuální seznam1"/>
    <w:rsid w:val="008346A5"/>
    <w:pPr>
      <w:numPr>
        <w:numId w:val="2"/>
      </w:numPr>
    </w:pPr>
  </w:style>
  <w:style w:type="numbering" w:styleId="111111">
    <w:name w:val="Outline List 2"/>
    <w:basedOn w:val="Bezseznamu"/>
    <w:rsid w:val="008346A5"/>
    <w:pPr>
      <w:numPr>
        <w:numId w:val="3"/>
      </w:numPr>
    </w:pPr>
  </w:style>
  <w:style w:type="character" w:customStyle="1" w:styleId="Nadpis3Char">
    <w:name w:val="Nadpis 3 Char"/>
    <w:link w:val="Nadpis3"/>
    <w:rsid w:val="009725B8"/>
    <w:rPr>
      <w:rFonts w:ascii="Cambria" w:hAnsi="Cambria"/>
      <w:b/>
      <w:bCs/>
      <w:sz w:val="26"/>
      <w:szCs w:val="26"/>
      <w:lang w:val="x-none" w:eastAsia="x-none"/>
    </w:rPr>
  </w:style>
  <w:style w:type="paragraph" w:styleId="Rozloendokumentu">
    <w:name w:val="Document Map"/>
    <w:basedOn w:val="Normln"/>
    <w:semiHidden/>
    <w:rsid w:val="006F53B9"/>
    <w:pPr>
      <w:shd w:val="clear" w:color="auto" w:fill="000080"/>
    </w:pPr>
    <w:rPr>
      <w:rFonts w:ascii="Tahoma" w:hAnsi="Tahoma" w:cs="Tahoma"/>
      <w:sz w:val="20"/>
      <w:szCs w:val="20"/>
    </w:rPr>
  </w:style>
  <w:style w:type="character" w:customStyle="1" w:styleId="cpvselected1">
    <w:name w:val="cpvselected1"/>
    <w:rsid w:val="00A76416"/>
    <w:rPr>
      <w:color w:val="FF0000"/>
    </w:rPr>
  </w:style>
  <w:style w:type="character" w:styleId="Siln">
    <w:name w:val="Strong"/>
    <w:aliases w:val="MT-Texty"/>
    <w:uiPriority w:val="22"/>
    <w:qFormat/>
    <w:rsid w:val="002812FC"/>
    <w:rPr>
      <w:b/>
      <w:bCs/>
    </w:rPr>
  </w:style>
  <w:style w:type="paragraph" w:customStyle="1" w:styleId="1slovanIII">
    <w:name w:val="(1) číslované III."/>
    <w:rsid w:val="004E2AD9"/>
    <w:pPr>
      <w:tabs>
        <w:tab w:val="num" w:pos="900"/>
      </w:tabs>
      <w:spacing w:before="400" w:after="60"/>
      <w:ind w:left="902" w:hanging="902"/>
    </w:pPr>
    <w:rPr>
      <w:b/>
      <w:sz w:val="24"/>
      <w:szCs w:val="24"/>
    </w:rPr>
  </w:style>
  <w:style w:type="paragraph" w:customStyle="1" w:styleId="1odrky">
    <w:name w:val="(1) odrážky"/>
    <w:basedOn w:val="Normln"/>
    <w:rsid w:val="000C53B3"/>
    <w:pPr>
      <w:numPr>
        <w:numId w:val="6"/>
      </w:numPr>
      <w:tabs>
        <w:tab w:val="clear" w:pos="717"/>
        <w:tab w:val="num" w:pos="360"/>
        <w:tab w:val="right" w:leader="dot" w:pos="9354"/>
      </w:tabs>
      <w:spacing w:before="100"/>
      <w:ind w:left="360"/>
      <w:jc w:val="both"/>
    </w:pPr>
    <w:rPr>
      <w:sz w:val="22"/>
    </w:rPr>
  </w:style>
  <w:style w:type="character" w:customStyle="1" w:styleId="Nadpis6Char">
    <w:name w:val="Nadpis 6 Char"/>
    <w:link w:val="Nadpis6"/>
    <w:semiHidden/>
    <w:rsid w:val="004E34A6"/>
    <w:rPr>
      <w:rFonts w:ascii="Calibri" w:hAnsi="Calibri"/>
      <w:b/>
      <w:bCs/>
      <w:sz w:val="22"/>
      <w:szCs w:val="22"/>
    </w:rPr>
  </w:style>
  <w:style w:type="numbering" w:customStyle="1" w:styleId="Bezseznamu1">
    <w:name w:val="Bez seznamu1"/>
    <w:next w:val="Bezseznamu"/>
    <w:uiPriority w:val="99"/>
    <w:semiHidden/>
    <w:unhideWhenUsed/>
    <w:rsid w:val="006D0148"/>
  </w:style>
  <w:style w:type="character" w:styleId="Nevyeenzmnka">
    <w:name w:val="Unresolved Mention"/>
    <w:uiPriority w:val="99"/>
    <w:semiHidden/>
    <w:unhideWhenUsed/>
    <w:rsid w:val="0031489A"/>
    <w:rPr>
      <w:color w:val="605E5C"/>
      <w:shd w:val="clear" w:color="auto" w:fill="E1DFDD"/>
    </w:rPr>
  </w:style>
  <w:style w:type="numbering" w:customStyle="1" w:styleId="Bezseznamu2">
    <w:name w:val="Bez seznamu2"/>
    <w:next w:val="Bezseznamu"/>
    <w:uiPriority w:val="99"/>
    <w:semiHidden/>
    <w:unhideWhenUsed/>
    <w:rsid w:val="005E3ED4"/>
  </w:style>
  <w:style w:type="paragraph" w:styleId="Revize">
    <w:name w:val="Revision"/>
    <w:hidden/>
    <w:uiPriority w:val="99"/>
    <w:semiHidden/>
    <w:rsid w:val="005E3ED4"/>
    <w:rPr>
      <w:sz w:val="24"/>
      <w:szCs w:val="24"/>
    </w:rPr>
  </w:style>
  <w:style w:type="table" w:customStyle="1" w:styleId="Mkatabulky1">
    <w:name w:val="Mřížka tabulky1"/>
    <w:basedOn w:val="Normlntabulka"/>
    <w:next w:val="Mkatabulky"/>
    <w:uiPriority w:val="59"/>
    <w:rsid w:val="005E3ED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podarou">
    <w:name w:val="footnote text"/>
    <w:basedOn w:val="Normln"/>
    <w:link w:val="TextpoznpodarouChar"/>
    <w:uiPriority w:val="99"/>
    <w:unhideWhenUsed/>
    <w:qFormat/>
    <w:rsid w:val="00616AF0"/>
    <w:rPr>
      <w:sz w:val="20"/>
      <w:szCs w:val="20"/>
    </w:rPr>
  </w:style>
  <w:style w:type="character" w:customStyle="1" w:styleId="TextpoznpodarouChar">
    <w:name w:val="Text pozn. pod čarou Char"/>
    <w:basedOn w:val="Standardnpsmoodstavce"/>
    <w:link w:val="Textpoznpodarou"/>
    <w:uiPriority w:val="99"/>
    <w:rsid w:val="00616AF0"/>
  </w:style>
  <w:style w:type="character" w:styleId="Znakapoznpodarou">
    <w:name w:val="footnote reference"/>
    <w:uiPriority w:val="99"/>
    <w:unhideWhenUsed/>
    <w:rsid w:val="00616AF0"/>
    <w:rPr>
      <w:vertAlign w:val="superscript"/>
    </w:rPr>
  </w:style>
  <w:style w:type="paragraph" w:customStyle="1" w:styleId="Standard">
    <w:name w:val="Standard"/>
    <w:rsid w:val="006D5D4A"/>
    <w:pPr>
      <w:widowControl w:val="0"/>
      <w:suppressAutoHyphens/>
      <w:autoSpaceDN w:val="0"/>
      <w:textAlignment w:val="baseline"/>
    </w:pPr>
    <w:rPr>
      <w:rFonts w:eastAsia="SimSun" w:cs="Arial"/>
      <w:kern w:val="3"/>
      <w:sz w:val="24"/>
      <w:szCs w:val="24"/>
      <w:lang w:eastAsia="zh-CN" w:bidi="hi-IN"/>
    </w:rPr>
  </w:style>
  <w:style w:type="table" w:customStyle="1" w:styleId="Mkatabulky2">
    <w:name w:val="Mřížka tabulky2"/>
    <w:basedOn w:val="Normlntabulka"/>
    <w:next w:val="Mkatabulky"/>
    <w:uiPriority w:val="39"/>
    <w:rsid w:val="008C68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basedOn w:val="Normln"/>
    <w:uiPriority w:val="1"/>
    <w:qFormat/>
    <w:rsid w:val="00DE34DC"/>
    <w:pPr>
      <w:ind w:left="680"/>
      <w:jc w:val="both"/>
    </w:pPr>
    <w:rPr>
      <w:rFonts w:ascii="Calibri" w:eastAsia="Calibri" w:hAnsi="Calibri"/>
      <w:sz w:val="22"/>
      <w:lang w:eastAsia="en-US"/>
    </w:rPr>
  </w:style>
  <w:style w:type="character" w:styleId="Zdraznn">
    <w:name w:val="Emphasis"/>
    <w:uiPriority w:val="20"/>
    <w:qFormat/>
    <w:rsid w:val="00DE34DC"/>
    <w:rPr>
      <w:i/>
      <w:iCs/>
    </w:rPr>
  </w:style>
  <w:style w:type="character" w:styleId="Zstupntext">
    <w:name w:val="Placeholder Text"/>
    <w:uiPriority w:val="99"/>
    <w:semiHidden/>
    <w:rsid w:val="00DE34DC"/>
    <w:rPr>
      <w:color w:val="808080"/>
    </w:rPr>
  </w:style>
  <w:style w:type="character" w:customStyle="1" w:styleId="Nadpis8Char">
    <w:name w:val="Nadpis 8 Char"/>
    <w:basedOn w:val="Standardnpsmoodstavce"/>
    <w:link w:val="Nadpis8"/>
    <w:semiHidden/>
    <w:rsid w:val="00761C4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761C4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4683">
      <w:bodyDiv w:val="1"/>
      <w:marLeft w:val="0"/>
      <w:marRight w:val="0"/>
      <w:marTop w:val="0"/>
      <w:marBottom w:val="0"/>
      <w:divBdr>
        <w:top w:val="none" w:sz="0" w:space="0" w:color="auto"/>
        <w:left w:val="none" w:sz="0" w:space="0" w:color="auto"/>
        <w:bottom w:val="none" w:sz="0" w:space="0" w:color="auto"/>
        <w:right w:val="none" w:sz="0" w:space="0" w:color="auto"/>
      </w:divBdr>
    </w:div>
    <w:div w:id="123810733">
      <w:bodyDiv w:val="1"/>
      <w:marLeft w:val="0"/>
      <w:marRight w:val="0"/>
      <w:marTop w:val="100"/>
      <w:marBottom w:val="100"/>
      <w:divBdr>
        <w:top w:val="none" w:sz="0" w:space="0" w:color="auto"/>
        <w:left w:val="none" w:sz="0" w:space="0" w:color="auto"/>
        <w:bottom w:val="none" w:sz="0" w:space="0" w:color="auto"/>
        <w:right w:val="none" w:sz="0" w:space="0" w:color="auto"/>
      </w:divBdr>
      <w:divsChild>
        <w:div w:id="690959477">
          <w:marLeft w:val="0"/>
          <w:marRight w:val="0"/>
          <w:marTop w:val="0"/>
          <w:marBottom w:val="0"/>
          <w:divBdr>
            <w:top w:val="none" w:sz="0" w:space="0" w:color="auto"/>
            <w:left w:val="none" w:sz="0" w:space="0" w:color="auto"/>
            <w:bottom w:val="none" w:sz="0" w:space="0" w:color="auto"/>
            <w:right w:val="none" w:sz="0" w:space="0" w:color="auto"/>
          </w:divBdr>
          <w:divsChild>
            <w:div w:id="1056465604">
              <w:marLeft w:val="3225"/>
              <w:marRight w:val="0"/>
              <w:marTop w:val="0"/>
              <w:marBottom w:val="0"/>
              <w:divBdr>
                <w:top w:val="none" w:sz="0" w:space="0" w:color="auto"/>
                <w:left w:val="none" w:sz="0" w:space="0" w:color="auto"/>
                <w:bottom w:val="none" w:sz="0" w:space="0" w:color="auto"/>
                <w:right w:val="none" w:sz="0" w:space="0" w:color="auto"/>
              </w:divBdr>
              <w:divsChild>
                <w:div w:id="1411347002">
                  <w:marLeft w:val="0"/>
                  <w:marRight w:val="0"/>
                  <w:marTop w:val="0"/>
                  <w:marBottom w:val="0"/>
                  <w:divBdr>
                    <w:top w:val="none" w:sz="0" w:space="0" w:color="auto"/>
                    <w:left w:val="none" w:sz="0" w:space="0" w:color="auto"/>
                    <w:bottom w:val="none" w:sz="0" w:space="0" w:color="auto"/>
                    <w:right w:val="none" w:sz="0" w:space="0" w:color="auto"/>
                  </w:divBdr>
                  <w:divsChild>
                    <w:div w:id="1415662980">
                      <w:marLeft w:val="0"/>
                      <w:marRight w:val="0"/>
                      <w:marTop w:val="0"/>
                      <w:marBottom w:val="0"/>
                      <w:divBdr>
                        <w:top w:val="none" w:sz="0" w:space="0" w:color="auto"/>
                        <w:left w:val="none" w:sz="0" w:space="0" w:color="auto"/>
                        <w:bottom w:val="none" w:sz="0" w:space="0" w:color="auto"/>
                        <w:right w:val="none" w:sz="0" w:space="0" w:color="auto"/>
                      </w:divBdr>
                      <w:divsChild>
                        <w:div w:id="1342046827">
                          <w:marLeft w:val="0"/>
                          <w:marRight w:val="0"/>
                          <w:marTop w:val="0"/>
                          <w:marBottom w:val="0"/>
                          <w:divBdr>
                            <w:top w:val="none" w:sz="0" w:space="0" w:color="auto"/>
                            <w:left w:val="none" w:sz="0" w:space="0" w:color="auto"/>
                            <w:bottom w:val="none" w:sz="0" w:space="0" w:color="auto"/>
                            <w:right w:val="none" w:sz="0" w:space="0" w:color="auto"/>
                          </w:divBdr>
                          <w:divsChild>
                            <w:div w:id="1989481162">
                              <w:marLeft w:val="0"/>
                              <w:marRight w:val="0"/>
                              <w:marTop w:val="0"/>
                              <w:marBottom w:val="0"/>
                              <w:divBdr>
                                <w:top w:val="none" w:sz="0" w:space="0" w:color="auto"/>
                                <w:left w:val="none" w:sz="0" w:space="0" w:color="auto"/>
                                <w:bottom w:val="none" w:sz="0" w:space="0" w:color="auto"/>
                                <w:right w:val="none" w:sz="0" w:space="0" w:color="auto"/>
                              </w:divBdr>
                              <w:divsChild>
                                <w:div w:id="320234312">
                                  <w:marLeft w:val="0"/>
                                  <w:marRight w:val="0"/>
                                  <w:marTop w:val="0"/>
                                  <w:marBottom w:val="0"/>
                                  <w:divBdr>
                                    <w:top w:val="none" w:sz="0" w:space="0" w:color="auto"/>
                                    <w:left w:val="none" w:sz="0" w:space="0" w:color="auto"/>
                                    <w:bottom w:val="none" w:sz="0" w:space="0" w:color="auto"/>
                                    <w:right w:val="none" w:sz="0" w:space="0" w:color="auto"/>
                                  </w:divBdr>
                                  <w:divsChild>
                                    <w:div w:id="103422914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243419332">
      <w:bodyDiv w:val="1"/>
      <w:marLeft w:val="0"/>
      <w:marRight w:val="0"/>
      <w:marTop w:val="0"/>
      <w:marBottom w:val="0"/>
      <w:divBdr>
        <w:top w:val="none" w:sz="0" w:space="0" w:color="auto"/>
        <w:left w:val="none" w:sz="0" w:space="0" w:color="auto"/>
        <w:bottom w:val="none" w:sz="0" w:space="0" w:color="auto"/>
        <w:right w:val="none" w:sz="0" w:space="0" w:color="auto"/>
      </w:divBdr>
    </w:div>
    <w:div w:id="257369156">
      <w:bodyDiv w:val="1"/>
      <w:marLeft w:val="0"/>
      <w:marRight w:val="0"/>
      <w:marTop w:val="0"/>
      <w:marBottom w:val="0"/>
      <w:divBdr>
        <w:top w:val="none" w:sz="0" w:space="0" w:color="auto"/>
        <w:left w:val="none" w:sz="0" w:space="0" w:color="auto"/>
        <w:bottom w:val="none" w:sz="0" w:space="0" w:color="auto"/>
        <w:right w:val="none" w:sz="0" w:space="0" w:color="auto"/>
      </w:divBdr>
      <w:divsChild>
        <w:div w:id="1646349955">
          <w:marLeft w:val="0"/>
          <w:marRight w:val="0"/>
          <w:marTop w:val="0"/>
          <w:marBottom w:val="0"/>
          <w:divBdr>
            <w:top w:val="none" w:sz="0" w:space="0" w:color="auto"/>
            <w:left w:val="none" w:sz="0" w:space="0" w:color="auto"/>
            <w:bottom w:val="none" w:sz="0" w:space="0" w:color="auto"/>
            <w:right w:val="none" w:sz="0" w:space="0" w:color="auto"/>
          </w:divBdr>
          <w:divsChild>
            <w:div w:id="89545096">
              <w:marLeft w:val="0"/>
              <w:marRight w:val="0"/>
              <w:marTop w:val="0"/>
              <w:marBottom w:val="0"/>
              <w:divBdr>
                <w:top w:val="none" w:sz="0" w:space="0" w:color="auto"/>
                <w:left w:val="none" w:sz="0" w:space="0" w:color="auto"/>
                <w:bottom w:val="none" w:sz="0" w:space="0" w:color="auto"/>
                <w:right w:val="none" w:sz="0" w:space="0" w:color="auto"/>
              </w:divBdr>
              <w:divsChild>
                <w:div w:id="1616710847">
                  <w:marLeft w:val="0"/>
                  <w:marRight w:val="0"/>
                  <w:marTop w:val="0"/>
                  <w:marBottom w:val="0"/>
                  <w:divBdr>
                    <w:top w:val="none" w:sz="0" w:space="0" w:color="auto"/>
                    <w:left w:val="none" w:sz="0" w:space="0" w:color="auto"/>
                    <w:bottom w:val="none" w:sz="0" w:space="0" w:color="auto"/>
                    <w:right w:val="none" w:sz="0" w:space="0" w:color="auto"/>
                  </w:divBdr>
                  <w:divsChild>
                    <w:div w:id="477069227">
                      <w:marLeft w:val="0"/>
                      <w:marRight w:val="0"/>
                      <w:marTop w:val="0"/>
                      <w:marBottom w:val="0"/>
                      <w:divBdr>
                        <w:top w:val="none" w:sz="0" w:space="0" w:color="auto"/>
                        <w:left w:val="none" w:sz="0" w:space="0" w:color="auto"/>
                        <w:bottom w:val="none" w:sz="0" w:space="0" w:color="auto"/>
                        <w:right w:val="none" w:sz="0" w:space="0" w:color="auto"/>
                      </w:divBdr>
                      <w:divsChild>
                        <w:div w:id="428236527">
                          <w:marLeft w:val="0"/>
                          <w:marRight w:val="0"/>
                          <w:marTop w:val="0"/>
                          <w:marBottom w:val="0"/>
                          <w:divBdr>
                            <w:top w:val="none" w:sz="0" w:space="0" w:color="auto"/>
                            <w:left w:val="none" w:sz="0" w:space="0" w:color="auto"/>
                            <w:bottom w:val="none" w:sz="0" w:space="0" w:color="auto"/>
                            <w:right w:val="none" w:sz="0" w:space="0" w:color="auto"/>
                          </w:divBdr>
                          <w:divsChild>
                            <w:div w:id="1823932640">
                              <w:marLeft w:val="0"/>
                              <w:marRight w:val="0"/>
                              <w:marTop w:val="0"/>
                              <w:marBottom w:val="0"/>
                              <w:divBdr>
                                <w:top w:val="none" w:sz="0" w:space="0" w:color="auto"/>
                                <w:left w:val="none" w:sz="0" w:space="0" w:color="auto"/>
                                <w:bottom w:val="none" w:sz="0" w:space="0" w:color="auto"/>
                                <w:right w:val="none" w:sz="0" w:space="0" w:color="auto"/>
                              </w:divBdr>
                              <w:divsChild>
                                <w:div w:id="396559536">
                                  <w:marLeft w:val="0"/>
                                  <w:marRight w:val="0"/>
                                  <w:marTop w:val="0"/>
                                  <w:marBottom w:val="0"/>
                                  <w:divBdr>
                                    <w:top w:val="none" w:sz="0" w:space="0" w:color="auto"/>
                                    <w:left w:val="none" w:sz="0" w:space="0" w:color="auto"/>
                                    <w:bottom w:val="none" w:sz="0" w:space="0" w:color="auto"/>
                                    <w:right w:val="none" w:sz="0" w:space="0" w:color="auto"/>
                                  </w:divBdr>
                                  <w:divsChild>
                                    <w:div w:id="786002032">
                                      <w:marLeft w:val="0"/>
                                      <w:marRight w:val="0"/>
                                      <w:marTop w:val="0"/>
                                      <w:marBottom w:val="0"/>
                                      <w:divBdr>
                                        <w:top w:val="none" w:sz="0" w:space="0" w:color="auto"/>
                                        <w:left w:val="none" w:sz="0" w:space="0" w:color="auto"/>
                                        <w:bottom w:val="none" w:sz="0" w:space="0" w:color="auto"/>
                                        <w:right w:val="none" w:sz="0" w:space="0" w:color="auto"/>
                                      </w:divBdr>
                                      <w:divsChild>
                                        <w:div w:id="982348936">
                                          <w:marLeft w:val="0"/>
                                          <w:marRight w:val="0"/>
                                          <w:marTop w:val="0"/>
                                          <w:marBottom w:val="0"/>
                                          <w:divBdr>
                                            <w:top w:val="none" w:sz="0" w:space="0" w:color="auto"/>
                                            <w:left w:val="none" w:sz="0" w:space="0" w:color="auto"/>
                                            <w:bottom w:val="none" w:sz="0" w:space="0" w:color="auto"/>
                                            <w:right w:val="none" w:sz="0" w:space="0" w:color="auto"/>
                                          </w:divBdr>
                                          <w:divsChild>
                                            <w:div w:id="648242081">
                                              <w:marLeft w:val="0"/>
                                              <w:marRight w:val="0"/>
                                              <w:marTop w:val="0"/>
                                              <w:marBottom w:val="0"/>
                                              <w:divBdr>
                                                <w:top w:val="none" w:sz="0" w:space="0" w:color="auto"/>
                                                <w:left w:val="none" w:sz="0" w:space="0" w:color="auto"/>
                                                <w:bottom w:val="none" w:sz="0" w:space="0" w:color="auto"/>
                                                <w:right w:val="none" w:sz="0" w:space="0" w:color="auto"/>
                                              </w:divBdr>
                                              <w:divsChild>
                                                <w:div w:id="611472768">
                                                  <w:marLeft w:val="0"/>
                                                  <w:marRight w:val="0"/>
                                                  <w:marTop w:val="0"/>
                                                  <w:marBottom w:val="0"/>
                                                  <w:divBdr>
                                                    <w:top w:val="none" w:sz="0" w:space="0" w:color="auto"/>
                                                    <w:left w:val="none" w:sz="0" w:space="0" w:color="auto"/>
                                                    <w:bottom w:val="none" w:sz="0" w:space="0" w:color="auto"/>
                                                    <w:right w:val="none" w:sz="0" w:space="0" w:color="auto"/>
                                                  </w:divBdr>
                                                  <w:divsChild>
                                                    <w:div w:id="1943101711">
                                                      <w:marLeft w:val="0"/>
                                                      <w:marRight w:val="0"/>
                                                      <w:marTop w:val="0"/>
                                                      <w:marBottom w:val="0"/>
                                                      <w:divBdr>
                                                        <w:top w:val="none" w:sz="0" w:space="0" w:color="auto"/>
                                                        <w:left w:val="none" w:sz="0" w:space="0" w:color="auto"/>
                                                        <w:bottom w:val="none" w:sz="0" w:space="0" w:color="auto"/>
                                                        <w:right w:val="none" w:sz="0" w:space="0" w:color="auto"/>
                                                      </w:divBdr>
                                                      <w:divsChild>
                                                        <w:div w:id="2106920137">
                                                          <w:marLeft w:val="0"/>
                                                          <w:marRight w:val="0"/>
                                                          <w:marTop w:val="0"/>
                                                          <w:marBottom w:val="0"/>
                                                          <w:divBdr>
                                                            <w:top w:val="none" w:sz="0" w:space="0" w:color="auto"/>
                                                            <w:left w:val="none" w:sz="0" w:space="0" w:color="auto"/>
                                                            <w:bottom w:val="none" w:sz="0" w:space="0" w:color="auto"/>
                                                            <w:right w:val="none" w:sz="0" w:space="0" w:color="auto"/>
                                                          </w:divBdr>
                                                          <w:divsChild>
                                                            <w:div w:id="543063275">
                                                              <w:marLeft w:val="0"/>
                                                              <w:marRight w:val="0"/>
                                                              <w:marTop w:val="0"/>
                                                              <w:marBottom w:val="0"/>
                                                              <w:divBdr>
                                                                <w:top w:val="none" w:sz="0" w:space="0" w:color="auto"/>
                                                                <w:left w:val="none" w:sz="0" w:space="0" w:color="auto"/>
                                                                <w:bottom w:val="none" w:sz="0" w:space="0" w:color="auto"/>
                                                                <w:right w:val="none" w:sz="0" w:space="0" w:color="auto"/>
                                                              </w:divBdr>
                                                              <w:divsChild>
                                                                <w:div w:id="194584732">
                                                                  <w:marLeft w:val="0"/>
                                                                  <w:marRight w:val="0"/>
                                                                  <w:marTop w:val="0"/>
                                                                  <w:marBottom w:val="0"/>
                                                                  <w:divBdr>
                                                                    <w:top w:val="none" w:sz="0" w:space="0" w:color="auto"/>
                                                                    <w:left w:val="none" w:sz="0" w:space="0" w:color="auto"/>
                                                                    <w:bottom w:val="none" w:sz="0" w:space="0" w:color="auto"/>
                                                                    <w:right w:val="none" w:sz="0" w:space="0" w:color="auto"/>
                                                                  </w:divBdr>
                                                                  <w:divsChild>
                                                                    <w:div w:id="1766881272">
                                                                      <w:marLeft w:val="0"/>
                                                                      <w:marRight w:val="0"/>
                                                                      <w:marTop w:val="0"/>
                                                                      <w:marBottom w:val="0"/>
                                                                      <w:divBdr>
                                                                        <w:top w:val="none" w:sz="0" w:space="0" w:color="auto"/>
                                                                        <w:left w:val="none" w:sz="0" w:space="0" w:color="auto"/>
                                                                        <w:bottom w:val="none" w:sz="0" w:space="0" w:color="auto"/>
                                                                        <w:right w:val="none" w:sz="0" w:space="0" w:color="auto"/>
                                                                      </w:divBdr>
                                                                      <w:divsChild>
                                                                        <w:div w:id="10262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8751">
      <w:bodyDiv w:val="1"/>
      <w:marLeft w:val="0"/>
      <w:marRight w:val="0"/>
      <w:marTop w:val="100"/>
      <w:marBottom w:val="100"/>
      <w:divBdr>
        <w:top w:val="none" w:sz="0" w:space="0" w:color="auto"/>
        <w:left w:val="none" w:sz="0" w:space="0" w:color="auto"/>
        <w:bottom w:val="none" w:sz="0" w:space="0" w:color="auto"/>
        <w:right w:val="none" w:sz="0" w:space="0" w:color="auto"/>
      </w:divBdr>
      <w:divsChild>
        <w:div w:id="1254318468">
          <w:marLeft w:val="0"/>
          <w:marRight w:val="0"/>
          <w:marTop w:val="0"/>
          <w:marBottom w:val="0"/>
          <w:divBdr>
            <w:top w:val="none" w:sz="0" w:space="0" w:color="auto"/>
            <w:left w:val="none" w:sz="0" w:space="0" w:color="auto"/>
            <w:bottom w:val="none" w:sz="0" w:space="0" w:color="auto"/>
            <w:right w:val="none" w:sz="0" w:space="0" w:color="auto"/>
          </w:divBdr>
          <w:divsChild>
            <w:div w:id="998995051">
              <w:marLeft w:val="3225"/>
              <w:marRight w:val="0"/>
              <w:marTop w:val="0"/>
              <w:marBottom w:val="0"/>
              <w:divBdr>
                <w:top w:val="none" w:sz="0" w:space="0" w:color="auto"/>
                <w:left w:val="none" w:sz="0" w:space="0" w:color="auto"/>
                <w:bottom w:val="none" w:sz="0" w:space="0" w:color="auto"/>
                <w:right w:val="none" w:sz="0" w:space="0" w:color="auto"/>
              </w:divBdr>
              <w:divsChild>
                <w:div w:id="1764258235">
                  <w:marLeft w:val="0"/>
                  <w:marRight w:val="0"/>
                  <w:marTop w:val="0"/>
                  <w:marBottom w:val="0"/>
                  <w:divBdr>
                    <w:top w:val="none" w:sz="0" w:space="0" w:color="auto"/>
                    <w:left w:val="none" w:sz="0" w:space="0" w:color="auto"/>
                    <w:bottom w:val="none" w:sz="0" w:space="0" w:color="auto"/>
                    <w:right w:val="none" w:sz="0" w:space="0" w:color="auto"/>
                  </w:divBdr>
                  <w:divsChild>
                    <w:div w:id="928850579">
                      <w:marLeft w:val="0"/>
                      <w:marRight w:val="0"/>
                      <w:marTop w:val="0"/>
                      <w:marBottom w:val="0"/>
                      <w:divBdr>
                        <w:top w:val="none" w:sz="0" w:space="0" w:color="auto"/>
                        <w:left w:val="none" w:sz="0" w:space="0" w:color="auto"/>
                        <w:bottom w:val="none" w:sz="0" w:space="0" w:color="auto"/>
                        <w:right w:val="none" w:sz="0" w:space="0" w:color="auto"/>
                      </w:divBdr>
                      <w:divsChild>
                        <w:div w:id="310014718">
                          <w:marLeft w:val="0"/>
                          <w:marRight w:val="0"/>
                          <w:marTop w:val="0"/>
                          <w:marBottom w:val="0"/>
                          <w:divBdr>
                            <w:top w:val="none" w:sz="0" w:space="0" w:color="auto"/>
                            <w:left w:val="none" w:sz="0" w:space="0" w:color="auto"/>
                            <w:bottom w:val="none" w:sz="0" w:space="0" w:color="auto"/>
                            <w:right w:val="none" w:sz="0" w:space="0" w:color="auto"/>
                          </w:divBdr>
                          <w:divsChild>
                            <w:div w:id="90322805">
                              <w:marLeft w:val="0"/>
                              <w:marRight w:val="0"/>
                              <w:marTop w:val="0"/>
                              <w:marBottom w:val="0"/>
                              <w:divBdr>
                                <w:top w:val="none" w:sz="0" w:space="0" w:color="auto"/>
                                <w:left w:val="none" w:sz="0" w:space="0" w:color="auto"/>
                                <w:bottom w:val="none" w:sz="0" w:space="0" w:color="auto"/>
                                <w:right w:val="none" w:sz="0" w:space="0" w:color="auto"/>
                              </w:divBdr>
                              <w:divsChild>
                                <w:div w:id="2050107348">
                                  <w:marLeft w:val="0"/>
                                  <w:marRight w:val="0"/>
                                  <w:marTop w:val="0"/>
                                  <w:marBottom w:val="0"/>
                                  <w:divBdr>
                                    <w:top w:val="none" w:sz="0" w:space="0" w:color="auto"/>
                                    <w:left w:val="none" w:sz="0" w:space="0" w:color="auto"/>
                                    <w:bottom w:val="none" w:sz="0" w:space="0" w:color="auto"/>
                                    <w:right w:val="none" w:sz="0" w:space="0" w:color="auto"/>
                                  </w:divBdr>
                                  <w:divsChild>
                                    <w:div w:id="893009133">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712729298">
      <w:bodyDiv w:val="1"/>
      <w:marLeft w:val="0"/>
      <w:marRight w:val="0"/>
      <w:marTop w:val="0"/>
      <w:marBottom w:val="0"/>
      <w:divBdr>
        <w:top w:val="none" w:sz="0" w:space="0" w:color="auto"/>
        <w:left w:val="none" w:sz="0" w:space="0" w:color="auto"/>
        <w:bottom w:val="none" w:sz="0" w:space="0" w:color="auto"/>
        <w:right w:val="none" w:sz="0" w:space="0" w:color="auto"/>
      </w:divBdr>
    </w:div>
    <w:div w:id="822548826">
      <w:bodyDiv w:val="1"/>
      <w:marLeft w:val="0"/>
      <w:marRight w:val="0"/>
      <w:marTop w:val="0"/>
      <w:marBottom w:val="0"/>
      <w:divBdr>
        <w:top w:val="none" w:sz="0" w:space="0" w:color="auto"/>
        <w:left w:val="none" w:sz="0" w:space="0" w:color="auto"/>
        <w:bottom w:val="none" w:sz="0" w:space="0" w:color="auto"/>
        <w:right w:val="none" w:sz="0" w:space="0" w:color="auto"/>
      </w:divBdr>
    </w:div>
    <w:div w:id="852843197">
      <w:bodyDiv w:val="1"/>
      <w:marLeft w:val="0"/>
      <w:marRight w:val="0"/>
      <w:marTop w:val="0"/>
      <w:marBottom w:val="0"/>
      <w:divBdr>
        <w:top w:val="none" w:sz="0" w:space="0" w:color="auto"/>
        <w:left w:val="none" w:sz="0" w:space="0" w:color="auto"/>
        <w:bottom w:val="none" w:sz="0" w:space="0" w:color="auto"/>
        <w:right w:val="none" w:sz="0" w:space="0" w:color="auto"/>
      </w:divBdr>
    </w:div>
    <w:div w:id="892497114">
      <w:bodyDiv w:val="1"/>
      <w:marLeft w:val="0"/>
      <w:marRight w:val="0"/>
      <w:marTop w:val="0"/>
      <w:marBottom w:val="0"/>
      <w:divBdr>
        <w:top w:val="none" w:sz="0" w:space="0" w:color="auto"/>
        <w:left w:val="none" w:sz="0" w:space="0" w:color="auto"/>
        <w:bottom w:val="none" w:sz="0" w:space="0" w:color="auto"/>
        <w:right w:val="none" w:sz="0" w:space="0" w:color="auto"/>
      </w:divBdr>
    </w:div>
    <w:div w:id="1063600478">
      <w:bodyDiv w:val="1"/>
      <w:marLeft w:val="0"/>
      <w:marRight w:val="0"/>
      <w:marTop w:val="0"/>
      <w:marBottom w:val="0"/>
      <w:divBdr>
        <w:top w:val="none" w:sz="0" w:space="0" w:color="auto"/>
        <w:left w:val="none" w:sz="0" w:space="0" w:color="auto"/>
        <w:bottom w:val="none" w:sz="0" w:space="0" w:color="auto"/>
        <w:right w:val="none" w:sz="0" w:space="0" w:color="auto"/>
      </w:divBdr>
    </w:div>
    <w:div w:id="1071199810">
      <w:bodyDiv w:val="1"/>
      <w:marLeft w:val="0"/>
      <w:marRight w:val="0"/>
      <w:marTop w:val="0"/>
      <w:marBottom w:val="0"/>
      <w:divBdr>
        <w:top w:val="none" w:sz="0" w:space="0" w:color="auto"/>
        <w:left w:val="none" w:sz="0" w:space="0" w:color="auto"/>
        <w:bottom w:val="none" w:sz="0" w:space="0" w:color="auto"/>
        <w:right w:val="none" w:sz="0" w:space="0" w:color="auto"/>
      </w:divBdr>
    </w:div>
    <w:div w:id="1129400046">
      <w:bodyDiv w:val="1"/>
      <w:marLeft w:val="0"/>
      <w:marRight w:val="0"/>
      <w:marTop w:val="0"/>
      <w:marBottom w:val="0"/>
      <w:divBdr>
        <w:top w:val="none" w:sz="0" w:space="0" w:color="auto"/>
        <w:left w:val="none" w:sz="0" w:space="0" w:color="auto"/>
        <w:bottom w:val="none" w:sz="0" w:space="0" w:color="auto"/>
        <w:right w:val="none" w:sz="0" w:space="0" w:color="auto"/>
      </w:divBdr>
    </w:div>
    <w:div w:id="1179084158">
      <w:bodyDiv w:val="1"/>
      <w:marLeft w:val="0"/>
      <w:marRight w:val="0"/>
      <w:marTop w:val="0"/>
      <w:marBottom w:val="0"/>
      <w:divBdr>
        <w:top w:val="none" w:sz="0" w:space="0" w:color="auto"/>
        <w:left w:val="none" w:sz="0" w:space="0" w:color="auto"/>
        <w:bottom w:val="none" w:sz="0" w:space="0" w:color="auto"/>
        <w:right w:val="none" w:sz="0" w:space="0" w:color="auto"/>
      </w:divBdr>
    </w:div>
    <w:div w:id="1610241437">
      <w:bodyDiv w:val="1"/>
      <w:marLeft w:val="0"/>
      <w:marRight w:val="0"/>
      <w:marTop w:val="0"/>
      <w:marBottom w:val="0"/>
      <w:divBdr>
        <w:top w:val="none" w:sz="0" w:space="0" w:color="auto"/>
        <w:left w:val="none" w:sz="0" w:space="0" w:color="auto"/>
        <w:bottom w:val="none" w:sz="0" w:space="0" w:color="auto"/>
        <w:right w:val="none" w:sz="0" w:space="0" w:color="auto"/>
      </w:divBdr>
    </w:div>
    <w:div w:id="1727101159">
      <w:bodyDiv w:val="1"/>
      <w:marLeft w:val="0"/>
      <w:marRight w:val="0"/>
      <w:marTop w:val="0"/>
      <w:marBottom w:val="0"/>
      <w:divBdr>
        <w:top w:val="none" w:sz="0" w:space="0" w:color="auto"/>
        <w:left w:val="none" w:sz="0" w:space="0" w:color="auto"/>
        <w:bottom w:val="none" w:sz="0" w:space="0" w:color="auto"/>
        <w:right w:val="none" w:sz="0" w:space="0" w:color="auto"/>
      </w:divBdr>
    </w:div>
    <w:div w:id="177782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bza@spsstavbrn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51D88-EBB1-424C-ABE2-7C70B776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10270</Words>
  <Characters>60598</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Rada Jihomoravského kraje</vt:lpstr>
    </vt:vector>
  </TitlesOfParts>
  <Company>Jihomoravský kraj, KÚ</Company>
  <LinksUpToDate>false</LinksUpToDate>
  <CharactersWithSpaces>70727</CharactersWithSpaces>
  <SharedDoc>false</SharedDoc>
  <HLinks>
    <vt:vector size="24" baseType="variant">
      <vt:variant>
        <vt:i4>5439603</vt:i4>
      </vt:variant>
      <vt:variant>
        <vt:i4>9</vt:i4>
      </vt:variant>
      <vt:variant>
        <vt:i4>0</vt:i4>
      </vt:variant>
      <vt:variant>
        <vt:i4>5</vt:i4>
      </vt:variant>
      <vt:variant>
        <vt:lpwstr>https://zakazky.krajbezkorupce.cz/data/manual/QCM.Podepisovaci_applet.pdf</vt:lpwstr>
      </vt:variant>
      <vt:variant>
        <vt:lpwstr/>
      </vt:variant>
      <vt:variant>
        <vt:i4>196703</vt:i4>
      </vt:variant>
      <vt:variant>
        <vt:i4>6</vt:i4>
      </vt:variant>
      <vt:variant>
        <vt:i4>0</vt:i4>
      </vt:variant>
      <vt:variant>
        <vt:i4>5</vt:i4>
      </vt:variant>
      <vt:variant>
        <vt:lpwstr>https://zakazky.krajbezkorupce.cz/data/manual/EZAK-Manual-Dodavatele.pdf</vt:lpwstr>
      </vt:variant>
      <vt:variant>
        <vt:lpwstr/>
      </vt:variant>
      <vt:variant>
        <vt:i4>7012476</vt:i4>
      </vt:variant>
      <vt:variant>
        <vt:i4>3</vt:i4>
      </vt:variant>
      <vt:variant>
        <vt:i4>0</vt:i4>
      </vt:variant>
      <vt:variant>
        <vt:i4>5</vt:i4>
      </vt:variant>
      <vt:variant>
        <vt:lpwstr>https://zakazky.krajbezkorupce.cz/profile_display_144.html</vt:lpwstr>
      </vt:variant>
      <vt:variant>
        <vt:lpwstr/>
      </vt:variant>
      <vt:variant>
        <vt:i4>7012476</vt:i4>
      </vt:variant>
      <vt:variant>
        <vt:i4>0</vt:i4>
      </vt:variant>
      <vt:variant>
        <vt:i4>0</vt:i4>
      </vt:variant>
      <vt:variant>
        <vt:i4>5</vt:i4>
      </vt:variant>
      <vt:variant>
        <vt:lpwstr>https://zakazky.krajbezkorupce.cz/profile_display_144.html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Rada Jihomoravského kraje</dc:title>
  <dc:subject/>
  <dc:creator>spravce</dc:creator>
  <cp:keywords/>
  <cp:lastModifiedBy>Ing. Martina Zlatníková </cp:lastModifiedBy>
  <cp:revision>2</cp:revision>
  <cp:lastPrinted>2019-01-29T12:48:00Z</cp:lastPrinted>
  <dcterms:created xsi:type="dcterms:W3CDTF">2024-04-15T07:54:00Z</dcterms:created>
  <dcterms:modified xsi:type="dcterms:W3CDTF">2024-04-15T07:54:00Z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2021-02-24T09:09:53Z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88b802f9-9b0c-4129-8dde-0000d666ca77</vt:lpwstr>
  </property>
  <property fmtid="{D5CDD505-2E9C-101B-9397-08002B2CF9AE}" pid="8" name="MSIP_Label_690ebb53-23a2-471a-9c6e-17bd0d11311e_ContentBits">
    <vt:lpwstr>0</vt:lpwstr>
  </property>
</Properties>
</file>