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A59B594" w14:textId="77777777" w:rsidR="00C95A2A" w:rsidRPr="007C5878" w:rsidRDefault="00C95A2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Tělovýchovná jednota Baník Ostrava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Budečská 2731/2,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16A6AEE6" w14:textId="77777777" w:rsidR="00C95A2A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C95A2A">
        <w:rPr>
          <w:rFonts w:ascii="Times New Roman" w:hAnsi="Times New Roman"/>
          <w:sz w:val="22"/>
          <w:szCs w:val="22"/>
          <w:lang w:val="cs"/>
        </w:rPr>
        <w:t>Libor Škerko</w:t>
      </w:r>
    </w:p>
    <w:p w14:paraId="0C7A7C7B" w14:textId="33207210" w:rsidR="00BC0603" w:rsidRDefault="00C95A2A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v</w:t>
      </w:r>
      <w:r w:rsidR="00FE51D7">
        <w:rPr>
          <w:rFonts w:ascii="Times New Roman" w:hAnsi="Times New Roman"/>
          <w:sz w:val="22"/>
          <w:szCs w:val="22"/>
          <w:lang w:val="cs"/>
        </w:rPr>
        <w:t>ýkonný 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42767776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Banka CREDITAS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051D819B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024A53">
        <w:rPr>
          <w:rFonts w:ascii="Times New Roman" w:hAnsi="Times New Roman"/>
          <w:sz w:val="22"/>
          <w:szCs w:val="22"/>
          <w:lang w:val="en-US"/>
        </w:rPr>
        <w:t>xxxxxxxxxxxxxxxxxxxxx</w:t>
      </w:r>
    </w:p>
    <w:p w14:paraId="631C8FC4" w14:textId="77777777" w:rsidR="00C95A2A" w:rsidRPr="00D1125A" w:rsidRDefault="00C95A2A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dětí a mládeže v TJB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sportovní materiál a tréninkové pomůcky, sportovní vybavení, zdravotnický a hygienický materiál, materiál na drobné opravy a údržbu sportovišť</w:t>
      </w:r>
    </w:p>
    <w:p w14:paraId="680AF60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spotřeba energie: elektrická energie, vodné a stočné, plyn, pára, teplo - spotřeba energie, vodné, stočné, plyn, pára, teplo</w:t>
      </w:r>
    </w:p>
    <w:p w14:paraId="078DEFF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 - ubytování a stravování včetně pitného režimu</w:t>
      </w:r>
    </w:p>
    <w:p w14:paraId="6B3BCD1D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 - nájem a podnájem sportovišť</w:t>
      </w:r>
    </w:p>
    <w:p w14:paraId="7038D16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 - trenérské, zdravotní, fyzioterapeutické, technické, servisní služby</w:t>
      </w:r>
    </w:p>
    <w:p w14:paraId="4EC791E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pořadatelská, bezpečnostní a úklidová služba - v případě služby odpovídající charakteru činnosti, která by jinak byla realizována formou dohody o práci konanou mimo pracovní poměr, je maximální uznatelná částka za hodinu stanovena na 300 Kč, maximálně však do výše 40 tis. Kč měsíc - úklidová, pořadatelská a security služba</w:t>
      </w:r>
    </w:p>
    <w:p w14:paraId="5935FBA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 - webové a internetové služby</w:t>
      </w:r>
    </w:p>
    <w:p w14:paraId="0704053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 - tiskové služby, včetně grafického návrhu a potisku materiálu</w:t>
      </w:r>
    </w:p>
    <w:p w14:paraId="4049F19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 - opravy a údržba sportovišť</w:t>
      </w:r>
    </w:p>
    <w:p w14:paraId="6FC708E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 - náklady na zaměstnance nebo na základě dohod (DPP,DPČ) - trenéři, uklízečky, údržbáři, realizační týmy</w:t>
      </w:r>
    </w:p>
    <w:p w14:paraId="41AE2D5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BDD96B4" w14:textId="77777777" w:rsidR="00C95A2A" w:rsidRDefault="00C95A2A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24CB120F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112 000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C95A2A">
        <w:rPr>
          <w:rFonts w:ascii="Times New Roman" w:hAnsi="Times New Roman"/>
          <w:sz w:val="22"/>
          <w:szCs w:val="22"/>
        </w:rPr>
        <w:t>Jednostodvanácttisíc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1940B3D3" w:rsidR="00D42DF7" w:rsidRPr="00315630" w:rsidRDefault="00D42DF7" w:rsidP="00C95A2A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C95A2A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lastRenderedPageBreak/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lastRenderedPageBreak/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</w:t>
      </w:r>
      <w:r w:rsidRPr="00881A87">
        <w:rPr>
          <w:rFonts w:ascii="Times New Roman" w:hAnsi="Times New Roman"/>
          <w:sz w:val="22"/>
          <w:szCs w:val="22"/>
        </w:rPr>
        <w:lastRenderedPageBreak/>
        <w:t xml:space="preserve">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01622024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01622024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7A62344" w14:textId="77777777" w:rsidR="00C95A2A" w:rsidRDefault="00C95A2A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30CF95" w14:textId="77777777" w:rsidR="00C95A2A" w:rsidRDefault="00C95A2A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C8D4796" w14:textId="77777777" w:rsidR="00C95A2A" w:rsidRPr="007F4073" w:rsidRDefault="00C95A2A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70804FED" w:rsidR="005F0DD3" w:rsidRDefault="00F00D2A" w:rsidP="00E17977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95A2A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303EACB0" w14:textId="77777777" w:rsidR="00C95A2A" w:rsidRPr="00C95A2A" w:rsidRDefault="00C95A2A" w:rsidP="00C95A2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5536D894" w:rsidR="00DF598A" w:rsidRPr="009A25FC" w:rsidRDefault="00C95A2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Libor Škerko</w:t>
            </w:r>
          </w:p>
          <w:p w14:paraId="7DD77944" w14:textId="398915A3" w:rsidR="00DF598A" w:rsidRPr="00C95A2A" w:rsidRDefault="00C95A2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A2A">
              <w:rPr>
                <w:rFonts w:ascii="Times New Roman" w:hAnsi="Times New Roman"/>
                <w:sz w:val="22"/>
                <w:szCs w:val="22"/>
              </w:rPr>
              <w:t>v</w:t>
            </w:r>
            <w:r w:rsidR="00DF598A" w:rsidRPr="00C95A2A">
              <w:rPr>
                <w:rFonts w:ascii="Times New Roman" w:hAnsi="Times New Roman"/>
                <w:sz w:val="22"/>
                <w:szCs w:val="22"/>
              </w:rPr>
              <w:t>ýkonný 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0162/2024/SP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0162/2024/SP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0162/2024/SP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0162/2024/SP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D362DF90"/>
    <w:lvl w:ilvl="0" w:tplc="57C0E13A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24A53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95A2A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4480</Words>
  <Characters>26550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2024-04-15T09:16:00Z</dcterms:modified>
</cp:coreProperties>
</file>