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5211200250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  <w:jc w:val="left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Oblastní</w:t>
      </w:r>
      <w:r>
        <w:rPr>
          <w:spacing w:val="-10"/>
        </w:rPr>
        <w:t> </w:t>
      </w:r>
      <w:r>
        <w:rPr/>
        <w:t>nemocnice</w:t>
      </w:r>
      <w:r>
        <w:rPr>
          <w:spacing w:val="-10"/>
        </w:rPr>
        <w:t> </w:t>
      </w:r>
      <w:r>
        <w:rPr/>
        <w:t>Příbram,</w:t>
      </w:r>
      <w:r>
        <w:rPr>
          <w:spacing w:val="-11"/>
        </w:rPr>
        <w:t> </w:t>
      </w:r>
      <w:r>
        <w:rPr>
          <w:spacing w:val="-4"/>
        </w:rPr>
        <w:t>a.s.</w:t>
      </w:r>
    </w:p>
    <w:p>
      <w:pPr>
        <w:pStyle w:val="BodyText"/>
        <w:spacing w:line="237" w:lineRule="auto" w:before="3"/>
        <w:ind w:left="382"/>
        <w:jc w:val="left"/>
      </w:pPr>
      <w:r>
        <w:rPr/>
        <w:t>obchodní společnost zapsaná v obchodním rejstříku vedeném Městským soudem v Praze, oddíl B vložka </w:t>
      </w:r>
      <w:r>
        <w:rPr>
          <w:spacing w:val="-4"/>
        </w:rPr>
        <w:t>8883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Gen.</w:t>
      </w:r>
      <w:r>
        <w:rPr>
          <w:spacing w:val="-5"/>
        </w:rPr>
        <w:t> </w:t>
      </w:r>
      <w:r>
        <w:rPr/>
        <w:t>R.</w:t>
      </w:r>
      <w:r>
        <w:rPr>
          <w:spacing w:val="-5"/>
        </w:rPr>
        <w:t> </w:t>
      </w:r>
      <w:r>
        <w:rPr/>
        <w:t>Tesaříka</w:t>
      </w:r>
      <w:r>
        <w:rPr>
          <w:spacing w:val="-5"/>
        </w:rPr>
        <w:t> </w:t>
      </w:r>
      <w:r>
        <w:rPr/>
        <w:t>80,</w:t>
      </w:r>
      <w:r>
        <w:rPr>
          <w:spacing w:val="-5"/>
        </w:rPr>
        <w:t> </w:t>
      </w:r>
      <w:r>
        <w:rPr/>
        <w:t>Příbram</w:t>
      </w:r>
      <w:r>
        <w:rPr>
          <w:spacing w:val="-3"/>
        </w:rPr>
        <w:t> </w:t>
      </w:r>
      <w:r>
        <w:rPr/>
        <w:t>I,</w:t>
      </w:r>
      <w:r>
        <w:rPr>
          <w:spacing w:val="-5"/>
        </w:rPr>
        <w:t> </w:t>
      </w:r>
      <w:r>
        <w:rPr/>
        <w:t>261 01</w:t>
      </w:r>
      <w:r>
        <w:rPr>
          <w:spacing w:val="-4"/>
        </w:rPr>
        <w:t> </w:t>
      </w:r>
      <w:r>
        <w:rPr>
          <w:spacing w:val="-2"/>
        </w:rPr>
        <w:t>Příbram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27085031</w:t>
      </w:r>
    </w:p>
    <w:p>
      <w:pPr>
        <w:pStyle w:val="BodyText"/>
        <w:tabs>
          <w:tab w:pos="3262" w:val="left" w:leader="none"/>
        </w:tabs>
        <w:ind w:left="3262" w:right="772" w:hanging="2881"/>
        <w:jc w:val="left"/>
      </w:pPr>
      <w:r>
        <w:rPr>
          <w:spacing w:val="-2"/>
        </w:rPr>
        <w:t>zastoupená:</w:t>
      </w:r>
      <w:r>
        <w:rPr/>
        <w:tab/>
        <w:t>MUDr.</w:t>
      </w:r>
      <w:r>
        <w:rPr>
          <w:spacing w:val="-3"/>
        </w:rPr>
        <w:t> </w:t>
      </w:r>
      <w:r>
        <w:rPr/>
        <w:t>Stanislavem</w:t>
      </w:r>
      <w:r>
        <w:rPr>
          <w:spacing w:val="-4"/>
        </w:rPr>
        <w:t> </w:t>
      </w:r>
      <w:r>
        <w:rPr/>
        <w:t>H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b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3"/>
        </w:rPr>
        <w:t> </w:t>
      </w:r>
      <w:r>
        <w:rPr/>
        <w:t>předsedou</w:t>
      </w:r>
      <w:r>
        <w:rPr>
          <w:spacing w:val="-3"/>
        </w:rPr>
        <w:t> </w:t>
      </w:r>
      <w:r>
        <w:rPr/>
        <w:t>představenstva</w:t>
      </w:r>
      <w:r>
        <w:rPr>
          <w:spacing w:val="-4"/>
        </w:rPr>
        <w:t> </w:t>
      </w:r>
      <w:r>
        <w:rPr/>
        <w:t>a Petrem H a l a d o u, místopředsedou představenstva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PPF</w:t>
      </w:r>
      <w:r>
        <w:rPr>
          <w:spacing w:val="-5"/>
        </w:rPr>
        <w:t> </w:t>
      </w:r>
      <w:r>
        <w:rPr/>
        <w:t>banka</w:t>
      </w:r>
      <w:r>
        <w:rPr>
          <w:spacing w:val="-7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5046"/>
        <w:jc w:val="left"/>
      </w:pPr>
      <w:r>
        <w:rPr/>
        <w:t>číslo účtu:</w:t>
        <w:tab/>
      </w:r>
      <w:r>
        <w:rPr>
          <w:spacing w:val="-2"/>
        </w:rPr>
        <w:t>2006550002/6000 </w:t>
      </w:r>
      <w:r>
        <w:rPr/>
        <w:t>(dále jen „příjemce podpory")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65" w:lineRule="exact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5211200250 o poskytnutí finančních prostředků ze Státního fondu životního prostředí ČR ze dne 17.</w:t>
      </w:r>
      <w:r>
        <w:rPr>
          <w:spacing w:val="-1"/>
        </w:rPr>
        <w:t> </w:t>
      </w:r>
      <w:r>
        <w:rPr/>
        <w:t>5.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1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6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013"/>
        <w:jc w:val="both"/>
      </w:pPr>
      <w:r>
        <w:rPr/>
        <w:t>„Energetické</w:t>
      </w:r>
      <w:r>
        <w:rPr>
          <w:spacing w:val="-9"/>
        </w:rPr>
        <w:t> </w:t>
      </w:r>
      <w:r>
        <w:rPr/>
        <w:t>úspory</w:t>
      </w:r>
      <w:r>
        <w:rPr>
          <w:spacing w:val="-6"/>
        </w:rPr>
        <w:t> </w:t>
      </w:r>
      <w:r>
        <w:rPr/>
        <w:t>pavilonu</w:t>
      </w:r>
      <w:r>
        <w:rPr>
          <w:spacing w:val="-9"/>
        </w:rPr>
        <w:t> </w:t>
      </w:r>
      <w:r>
        <w:rPr/>
        <w:t>G</w:t>
      </w:r>
      <w:r>
        <w:rPr>
          <w:spacing w:val="-9"/>
        </w:rPr>
        <w:t> </w:t>
      </w:r>
      <w:r>
        <w:rPr/>
        <w:t>Oblastní</w:t>
      </w:r>
      <w:r>
        <w:rPr>
          <w:spacing w:val="-7"/>
        </w:rPr>
        <w:t> </w:t>
      </w:r>
      <w:r>
        <w:rPr/>
        <w:t>nemocnice</w:t>
      </w:r>
      <w:r>
        <w:rPr>
          <w:spacing w:val="-9"/>
        </w:rPr>
        <w:t> </w:t>
      </w:r>
      <w:r>
        <w:rPr/>
        <w:t>Příbram</w:t>
      </w:r>
      <w:r>
        <w:rPr>
          <w:spacing w:val="-8"/>
        </w:rPr>
        <w:t> </w:t>
      </w:r>
      <w:r>
        <w:rPr>
          <w:spacing w:val="-2"/>
        </w:rPr>
        <w:t>a.s.“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34"/>
          <w:sz w:val="20"/>
        </w:rPr>
        <w:t> </w:t>
      </w:r>
      <w:r>
        <w:rPr>
          <w:sz w:val="20"/>
        </w:rPr>
        <w:t>je</w:t>
      </w:r>
      <w:r>
        <w:rPr>
          <w:spacing w:val="33"/>
          <w:sz w:val="20"/>
        </w:rPr>
        <w:t> </w:t>
      </w:r>
      <w:r>
        <w:rPr>
          <w:sz w:val="20"/>
        </w:rPr>
        <w:t>poskytována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5"/>
          <w:sz w:val="20"/>
        </w:rPr>
        <w:t> </w:t>
      </w:r>
      <w:r>
        <w:rPr>
          <w:sz w:val="20"/>
        </w:rPr>
        <w:t>režimu</w:t>
      </w:r>
      <w:r>
        <w:rPr>
          <w:spacing w:val="34"/>
          <w:sz w:val="20"/>
        </w:rPr>
        <w:t> </w:t>
      </w:r>
      <w:r>
        <w:rPr>
          <w:sz w:val="20"/>
        </w:rPr>
        <w:t>vyrovnávací</w:t>
      </w:r>
      <w:r>
        <w:rPr>
          <w:spacing w:val="34"/>
          <w:sz w:val="20"/>
        </w:rPr>
        <w:t> </w:t>
      </w:r>
      <w:r>
        <w:rPr>
          <w:sz w:val="20"/>
        </w:rPr>
        <w:t>platby</w:t>
      </w:r>
      <w:r>
        <w:rPr>
          <w:spacing w:val="36"/>
          <w:sz w:val="20"/>
        </w:rPr>
        <w:t> </w:t>
      </w:r>
      <w:r>
        <w:rPr>
          <w:sz w:val="20"/>
        </w:rPr>
        <w:t>za</w:t>
      </w:r>
      <w:r>
        <w:rPr>
          <w:spacing w:val="34"/>
          <w:sz w:val="20"/>
        </w:rPr>
        <w:t> </w:t>
      </w:r>
      <w:r>
        <w:rPr>
          <w:sz w:val="20"/>
        </w:rPr>
        <w:t>závazek</w:t>
      </w:r>
      <w:r>
        <w:rPr>
          <w:spacing w:val="34"/>
          <w:sz w:val="20"/>
        </w:rPr>
        <w:t> </w:t>
      </w:r>
      <w:r>
        <w:rPr>
          <w:sz w:val="20"/>
        </w:rPr>
        <w:t>veřejné</w:t>
      </w:r>
      <w:r>
        <w:rPr>
          <w:spacing w:val="33"/>
          <w:sz w:val="20"/>
        </w:rPr>
        <w:t> </w:t>
      </w:r>
      <w:r>
        <w:rPr>
          <w:sz w:val="20"/>
        </w:rPr>
        <w:t>služby,</w:t>
      </w:r>
      <w:r>
        <w:rPr>
          <w:spacing w:val="34"/>
          <w:sz w:val="20"/>
        </w:rPr>
        <w:t> </w:t>
      </w:r>
      <w:r>
        <w:rPr>
          <w:sz w:val="20"/>
        </w:rPr>
        <w:t>který</w:t>
      </w:r>
      <w:r>
        <w:rPr>
          <w:spacing w:val="34"/>
          <w:sz w:val="20"/>
        </w:rPr>
        <w:t> </w:t>
      </w:r>
      <w:r>
        <w:rPr>
          <w:sz w:val="20"/>
        </w:rPr>
        <w:t>je</w:t>
      </w:r>
      <w:r>
        <w:rPr>
          <w:spacing w:val="33"/>
          <w:sz w:val="20"/>
        </w:rPr>
        <w:t> </w:t>
      </w:r>
      <w:r>
        <w:rPr>
          <w:sz w:val="20"/>
        </w:rPr>
        <w:t>v souladu s</w:t>
      </w:r>
      <w:r>
        <w:rPr>
          <w:spacing w:val="-5"/>
          <w:sz w:val="20"/>
        </w:rPr>
        <w:t> </w:t>
      </w:r>
      <w:r>
        <w:rPr>
          <w:sz w:val="20"/>
        </w:rPr>
        <w:t>Rozhodnutím</w:t>
      </w:r>
      <w:r>
        <w:rPr>
          <w:spacing w:val="-6"/>
          <w:sz w:val="20"/>
        </w:rPr>
        <w:t> </w:t>
      </w:r>
      <w:r>
        <w:rPr>
          <w:sz w:val="20"/>
        </w:rPr>
        <w:t>Komise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20.</w:t>
      </w:r>
      <w:r>
        <w:rPr>
          <w:spacing w:val="-4"/>
          <w:sz w:val="20"/>
        </w:rPr>
        <w:t> </w:t>
      </w:r>
      <w:r>
        <w:rPr>
          <w:sz w:val="20"/>
        </w:rPr>
        <w:t>12.</w:t>
      </w:r>
      <w:r>
        <w:rPr>
          <w:spacing w:val="-4"/>
          <w:sz w:val="20"/>
        </w:rPr>
        <w:t> </w:t>
      </w:r>
      <w:r>
        <w:rPr>
          <w:sz w:val="20"/>
        </w:rPr>
        <w:t>2011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5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106</w:t>
      </w:r>
      <w:r>
        <w:rPr>
          <w:spacing w:val="-4"/>
          <w:sz w:val="20"/>
        </w:rPr>
        <w:t> </w:t>
      </w:r>
      <w:r>
        <w:rPr>
          <w:sz w:val="20"/>
        </w:rPr>
        <w:t>odst.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o fungování</w:t>
      </w:r>
      <w:r>
        <w:rPr>
          <w:spacing w:val="-5"/>
          <w:sz w:val="20"/>
        </w:rPr>
        <w:t> </w:t>
      </w:r>
      <w:r>
        <w:rPr>
          <w:sz w:val="20"/>
        </w:rPr>
        <w:t>Evropské</w:t>
      </w:r>
      <w:r>
        <w:rPr>
          <w:spacing w:val="-5"/>
          <w:sz w:val="20"/>
        </w:rPr>
        <w:t> </w:t>
      </w:r>
      <w:r>
        <w:rPr>
          <w:sz w:val="20"/>
        </w:rPr>
        <w:t>unie na státní podporu ve formě vyrovnávací platby za závazek veřejné služby udělené určitým podnikům pověřeným poskytováním služeb obecného hospodářského zájmu (č. K(2011) 9380), 2012/21/EU, zveřejněném v Úředním věstníku EU dne 11. 1. 2012.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0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09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zavazuje</w:t>
      </w:r>
      <w:r>
        <w:rPr>
          <w:spacing w:val="-14"/>
          <w:sz w:val="20"/>
        </w:rPr>
        <w:t> </w:t>
      </w:r>
      <w:r>
        <w:rPr>
          <w:sz w:val="20"/>
        </w:rPr>
        <w:t>poskytnout</w:t>
      </w:r>
      <w:r>
        <w:rPr>
          <w:spacing w:val="-13"/>
          <w:sz w:val="20"/>
        </w:rPr>
        <w:t> </w:t>
      </w:r>
      <w:r>
        <w:rPr>
          <w:sz w:val="20"/>
        </w:rPr>
        <w:t>příjemci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formou</w:t>
      </w:r>
      <w:r>
        <w:rPr>
          <w:spacing w:val="-14"/>
          <w:sz w:val="20"/>
        </w:rPr>
        <w:t> </w:t>
      </w:r>
      <w:r>
        <w:rPr>
          <w:sz w:val="20"/>
        </w:rPr>
        <w:t>dotace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b/>
          <w:sz w:val="20"/>
        </w:rPr>
        <w:t>10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851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922,40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4"/>
          <w:sz w:val="20"/>
        </w:rPr>
        <w:t> </w:t>
      </w:r>
      <w:r>
        <w:rPr>
          <w:sz w:val="20"/>
        </w:rPr>
        <w:t>(slovy: deset milionů osm set padesát jeden tisíc devět set dvacet dva korun českých a čtyřicet 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09" w:hanging="360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 a činí 19 730 768,00 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55,00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18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18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8"/>
          <w:sz w:val="20"/>
        </w:rPr>
        <w:t> </w:t>
      </w:r>
      <w:r>
        <w:rPr>
          <w:sz w:val="20"/>
        </w:rPr>
        <w:t>dodavatelům</w:t>
      </w:r>
      <w:r>
        <w:rPr>
          <w:spacing w:val="59"/>
          <w:sz w:val="20"/>
        </w:rPr>
        <w:t> </w:t>
      </w:r>
      <w:r>
        <w:rPr>
          <w:sz w:val="20"/>
        </w:rPr>
        <w:t>lze</w:t>
      </w:r>
      <w:r>
        <w:rPr>
          <w:spacing w:val="57"/>
          <w:sz w:val="20"/>
        </w:rPr>
        <w:t> </w:t>
      </w:r>
      <w:r>
        <w:rPr>
          <w:sz w:val="20"/>
        </w:rPr>
        <w:t>z podpory</w:t>
      </w:r>
      <w:r>
        <w:rPr>
          <w:spacing w:val="58"/>
          <w:sz w:val="20"/>
        </w:rPr>
        <w:t> </w:t>
      </w:r>
      <w:r>
        <w:rPr>
          <w:sz w:val="20"/>
        </w:rPr>
        <w:t>poskytované</w:t>
      </w:r>
      <w:r>
        <w:rPr>
          <w:spacing w:val="57"/>
          <w:sz w:val="20"/>
        </w:rPr>
        <w:t> </w:t>
      </w:r>
      <w:r>
        <w:rPr>
          <w:sz w:val="20"/>
        </w:rPr>
        <w:t>Fondem</w:t>
      </w:r>
      <w:r>
        <w:rPr>
          <w:spacing w:val="59"/>
          <w:sz w:val="20"/>
        </w:rPr>
        <w:t> </w:t>
      </w:r>
      <w:r>
        <w:rPr>
          <w:sz w:val="20"/>
        </w:rPr>
        <w:t>hradit</w:t>
      </w:r>
      <w:r>
        <w:rPr>
          <w:spacing w:val="58"/>
          <w:sz w:val="20"/>
        </w:rPr>
        <w:t> </w:t>
      </w:r>
      <w:r>
        <w:rPr>
          <w:sz w:val="20"/>
        </w:rPr>
        <w:t>pouze</w:t>
      </w:r>
      <w:r>
        <w:rPr>
          <w:spacing w:val="57"/>
          <w:sz w:val="20"/>
        </w:rPr>
        <w:t> </w:t>
      </w:r>
      <w:r>
        <w:rPr>
          <w:sz w:val="20"/>
        </w:rPr>
        <w:t>za</w:t>
      </w:r>
      <w:r>
        <w:rPr>
          <w:spacing w:val="61"/>
          <w:sz w:val="20"/>
        </w:rPr>
        <w:t> </w:t>
      </w:r>
      <w:r>
        <w:rPr>
          <w:sz w:val="20"/>
        </w:rPr>
        <w:t>stavební</w:t>
      </w:r>
      <w:r>
        <w:rPr>
          <w:spacing w:val="60"/>
          <w:sz w:val="20"/>
        </w:rPr>
        <w:t> </w:t>
      </w:r>
      <w:r>
        <w:rPr>
          <w:sz w:val="20"/>
        </w:rPr>
        <w:t>práce,</w:t>
      </w:r>
      <w:r>
        <w:rPr>
          <w:spacing w:val="61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2"/>
          <w:sz w:val="20"/>
        </w:rPr>
        <w:t> </w:t>
      </w:r>
      <w:r>
        <w:rPr>
          <w:sz w:val="20"/>
        </w:rPr>
        <w:t>průběžně</w:t>
      </w:r>
      <w:r>
        <w:rPr>
          <w:spacing w:val="-9"/>
          <w:sz w:val="20"/>
        </w:rPr>
        <w:t> </w:t>
      </w:r>
      <w:r>
        <w:rPr>
          <w:sz w:val="20"/>
        </w:rPr>
        <w:t>postupem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11"/>
          <w:sz w:val="20"/>
        </w:rPr>
        <w:t> </w:t>
      </w:r>
      <w:r>
        <w:rPr>
          <w:sz w:val="20"/>
        </w:rPr>
        <w:t>touto</w:t>
      </w:r>
      <w:r>
        <w:rPr>
          <w:spacing w:val="-10"/>
          <w:sz w:val="20"/>
        </w:rPr>
        <w:t> </w:t>
      </w:r>
      <w:r>
        <w:rPr>
          <w:sz w:val="20"/>
        </w:rPr>
        <w:t>Smlouvou</w:t>
      </w:r>
      <w:r>
        <w:rPr>
          <w:spacing w:val="-10"/>
          <w:sz w:val="20"/>
        </w:rPr>
        <w:t> </w:t>
      </w:r>
      <w:r>
        <w:rPr>
          <w:sz w:val="20"/>
        </w:rPr>
        <w:t>tak,</w:t>
      </w:r>
      <w:r>
        <w:rPr>
          <w:spacing w:val="-11"/>
          <w:sz w:val="20"/>
        </w:rPr>
        <w:t> </w:t>
      </w:r>
      <w:r>
        <w:rPr>
          <w:sz w:val="20"/>
        </w:rPr>
        <w:t>aby</w:t>
      </w:r>
      <w:r>
        <w:rPr>
          <w:spacing w:val="-12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851</w:t>
            </w:r>
            <w:r>
              <w:rPr>
                <w:spacing w:val="-2"/>
                <w:sz w:val="20"/>
              </w:rPr>
              <w:t> 922,40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6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4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09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 Tato oboustranná vzájemná</w:t>
      </w:r>
      <w:r>
        <w:rPr>
          <w:spacing w:val="-1"/>
          <w:sz w:val="20"/>
        </w:rPr>
        <w:t> </w:t>
      </w:r>
      <w:r>
        <w:rPr>
          <w:sz w:val="20"/>
        </w:rPr>
        <w:t>dohoda</w:t>
      </w:r>
      <w:r>
        <w:rPr>
          <w:spacing w:val="-1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uzavřena</w:t>
      </w:r>
      <w:r>
        <w:rPr>
          <w:spacing w:val="-1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6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6" w:top="1060" w:bottom="158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6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0" w:hanging="281"/>
        <w:jc w:val="both"/>
        <w:rPr>
          <w:sz w:val="20"/>
        </w:rPr>
      </w:pPr>
      <w:r>
        <w:rPr>
          <w:sz w:val="20"/>
        </w:rPr>
        <w:t>dojde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zateplení</w:t>
      </w:r>
      <w:r>
        <w:rPr>
          <w:spacing w:val="-4"/>
          <w:sz w:val="20"/>
        </w:rPr>
        <w:t> </w:t>
      </w:r>
      <w:r>
        <w:rPr>
          <w:sz w:val="20"/>
        </w:rPr>
        <w:t>obvodového</w:t>
      </w:r>
      <w:r>
        <w:rPr>
          <w:spacing w:val="-4"/>
          <w:sz w:val="20"/>
        </w:rPr>
        <w:t> </w:t>
      </w:r>
      <w:r>
        <w:rPr>
          <w:sz w:val="20"/>
        </w:rPr>
        <w:t>pláště,</w:t>
      </w:r>
      <w:r>
        <w:rPr>
          <w:spacing w:val="-5"/>
          <w:sz w:val="20"/>
        </w:rPr>
        <w:t> </w:t>
      </w:r>
      <w:r>
        <w:rPr>
          <w:sz w:val="20"/>
        </w:rPr>
        <w:t>střechy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výměně</w:t>
      </w:r>
      <w:r>
        <w:rPr>
          <w:spacing w:val="-5"/>
          <w:sz w:val="20"/>
        </w:rPr>
        <w:t> </w:t>
      </w:r>
      <w:r>
        <w:rPr>
          <w:sz w:val="20"/>
        </w:rPr>
        <w:t>výplní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otvorů,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7"/>
        <w:gridCol w:w="1670"/>
        <w:gridCol w:w="1867"/>
        <w:gridCol w:w="1792"/>
      </w:tblGrid>
      <w:tr>
        <w:trPr>
          <w:trHeight w:val="505" w:hRule="atLeast"/>
        </w:trPr>
        <w:tc>
          <w:tcPr>
            <w:tcW w:w="3497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70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867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792" w:type="dxa"/>
          </w:tcPr>
          <w:p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349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7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867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415.55</w:t>
            </w:r>
          </w:p>
        </w:tc>
        <w:tc>
          <w:tcPr>
            <w:tcW w:w="1792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178.99</w:t>
            </w:r>
          </w:p>
        </w:tc>
      </w:tr>
      <w:tr>
        <w:trPr>
          <w:trHeight w:val="505" w:hRule="atLeast"/>
        </w:trPr>
        <w:tc>
          <w:tcPr>
            <w:tcW w:w="3497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7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67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3326.25</w:t>
            </w:r>
          </w:p>
        </w:tc>
        <w:tc>
          <w:tcPr>
            <w:tcW w:w="1792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1310.18</w:t>
            </w:r>
          </w:p>
        </w:tc>
      </w:tr>
      <w:tr>
        <w:trPr>
          <w:trHeight w:val="532" w:hRule="atLeast"/>
        </w:trPr>
        <w:tc>
          <w:tcPr>
            <w:tcW w:w="3497" w:type="dxa"/>
          </w:tcPr>
          <w:p>
            <w:pPr>
              <w:pStyle w:val="TableParagraph"/>
              <w:spacing w:line="266" w:lineRule="exact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7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67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3580.01</w:t>
            </w:r>
          </w:p>
        </w:tc>
        <w:tc>
          <w:tcPr>
            <w:tcW w:w="1792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1547.81</w:t>
            </w:r>
          </w:p>
        </w:tc>
      </w:tr>
    </w:tbl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0" w:after="0"/>
        <w:ind w:left="106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19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30"/>
          <w:sz w:val="20"/>
        </w:rPr>
        <w:t> </w:t>
      </w:r>
      <w:r>
        <w:rPr>
          <w:sz w:val="20"/>
        </w:rPr>
        <w:t>v platném</w:t>
      </w:r>
      <w:r>
        <w:rPr>
          <w:spacing w:val="27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4"/>
          <w:sz w:val="20"/>
        </w:rPr>
        <w:t> </w:t>
      </w:r>
      <w:r>
        <w:rPr>
          <w:sz w:val="20"/>
        </w:rPr>
        <w:t>dvojímu</w:t>
      </w:r>
      <w:r>
        <w:rPr>
          <w:spacing w:val="-5"/>
          <w:sz w:val="20"/>
        </w:rPr>
        <w:t> </w:t>
      </w:r>
      <w:r>
        <w:rPr>
          <w:sz w:val="20"/>
        </w:rPr>
        <w:t>financování,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1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1" w:hanging="286"/>
        <w:jc w:val="both"/>
        <w:rPr>
          <w:sz w:val="20"/>
        </w:rPr>
      </w:pPr>
      <w:r>
        <w:rPr>
          <w:sz w:val="20"/>
        </w:rPr>
        <w:t>termín dokončení akce do konce 05/2025 a o dodržení tohoto termínu Fond bez zbytečného odkladu</w:t>
      </w:r>
      <w:r>
        <w:rPr>
          <w:spacing w:val="-14"/>
          <w:sz w:val="20"/>
        </w:rPr>
        <w:t> </w:t>
      </w:r>
      <w:r>
        <w:rPr>
          <w:sz w:val="20"/>
        </w:rPr>
        <w:t>informovat</w:t>
      </w:r>
      <w:r>
        <w:rPr>
          <w:spacing w:val="-13"/>
          <w:sz w:val="20"/>
        </w:rPr>
        <w:t> </w:t>
      </w:r>
      <w:r>
        <w:rPr>
          <w:sz w:val="20"/>
        </w:rPr>
        <w:t>(termínem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4"/>
          <w:sz w:val="20"/>
        </w:rPr>
        <w:t> </w:t>
      </w:r>
      <w:r>
        <w:rPr>
          <w:sz w:val="20"/>
        </w:rPr>
        <w:t>uvedení</w:t>
      </w:r>
      <w:r>
        <w:rPr>
          <w:spacing w:val="-13"/>
          <w:sz w:val="20"/>
        </w:rPr>
        <w:t> </w:t>
      </w:r>
      <w:r>
        <w:rPr>
          <w:sz w:val="20"/>
        </w:rPr>
        <w:t>stavby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trvalému</w:t>
      </w:r>
      <w:r>
        <w:rPr>
          <w:spacing w:val="-13"/>
          <w:sz w:val="20"/>
        </w:rPr>
        <w:t> </w:t>
      </w:r>
      <w:r>
        <w:rPr>
          <w:sz w:val="20"/>
        </w:rPr>
        <w:t>provozu, v</w:t>
      </w:r>
      <w:r>
        <w:rPr>
          <w:spacing w:val="17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zákonem</w:t>
      </w:r>
      <w:r>
        <w:rPr>
          <w:spacing w:val="18"/>
          <w:sz w:val="20"/>
        </w:rPr>
        <w:t> </w:t>
      </w:r>
      <w:r>
        <w:rPr>
          <w:sz w:val="20"/>
        </w:rPr>
        <w:t>č.</w:t>
      </w:r>
      <w:r>
        <w:rPr>
          <w:spacing w:val="17"/>
          <w:sz w:val="20"/>
        </w:rPr>
        <w:t> </w:t>
      </w:r>
      <w:r>
        <w:rPr>
          <w:sz w:val="20"/>
        </w:rPr>
        <w:t>183/2006</w:t>
      </w:r>
      <w:r>
        <w:rPr>
          <w:spacing w:val="17"/>
          <w:sz w:val="20"/>
        </w:rPr>
        <w:t> </w:t>
      </w:r>
      <w:r>
        <w:rPr>
          <w:sz w:val="20"/>
        </w:rPr>
        <w:t>Sb.,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uzemním</w:t>
      </w:r>
      <w:r>
        <w:rPr>
          <w:spacing w:val="16"/>
          <w:sz w:val="20"/>
        </w:rPr>
        <w:t> </w:t>
      </w:r>
      <w:r>
        <w:rPr>
          <w:sz w:val="20"/>
        </w:rPr>
        <w:t>plánování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stavebním</w:t>
      </w:r>
      <w:r>
        <w:rPr>
          <w:spacing w:val="15"/>
          <w:sz w:val="20"/>
        </w:rPr>
        <w:t> </w:t>
      </w:r>
      <w:r>
        <w:rPr>
          <w:sz w:val="20"/>
        </w:rPr>
        <w:t>řádu</w:t>
      </w:r>
      <w:r>
        <w:rPr>
          <w:spacing w:val="18"/>
          <w:sz w:val="20"/>
        </w:rPr>
        <w:t> </w:t>
      </w:r>
      <w:r>
        <w:rPr>
          <w:sz w:val="20"/>
        </w:rPr>
        <w:t>(stavební</w:t>
      </w:r>
      <w:r>
        <w:rPr>
          <w:spacing w:val="17"/>
          <w:sz w:val="20"/>
        </w:rPr>
        <w:t> </w:t>
      </w:r>
      <w:r>
        <w:rPr>
          <w:sz w:val="20"/>
        </w:rPr>
        <w:t>zákon), v</w:t>
      </w:r>
      <w:r>
        <w:rPr>
          <w:spacing w:val="-14"/>
          <w:sz w:val="20"/>
        </w:rPr>
        <w:t> </w:t>
      </w:r>
      <w:r>
        <w:rPr>
          <w:sz w:val="20"/>
        </w:rPr>
        <w:t>platném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(kolaudační</w:t>
      </w:r>
      <w:r>
        <w:rPr>
          <w:spacing w:val="-13"/>
          <w:sz w:val="20"/>
        </w:rPr>
        <w:t> </w:t>
      </w:r>
      <w:r>
        <w:rPr>
          <w:sz w:val="20"/>
        </w:rPr>
        <w:t>souhlas,</w:t>
      </w:r>
      <w:r>
        <w:rPr>
          <w:spacing w:val="-14"/>
          <w:sz w:val="20"/>
        </w:rPr>
        <w:t> </w:t>
      </w:r>
      <w:r>
        <w:rPr>
          <w:sz w:val="20"/>
        </w:rPr>
        <w:t>doložení</w:t>
      </w:r>
      <w:r>
        <w:rPr>
          <w:spacing w:val="-14"/>
          <w:sz w:val="20"/>
        </w:rPr>
        <w:t> </w:t>
      </w:r>
      <w:r>
        <w:rPr>
          <w:sz w:val="20"/>
        </w:rPr>
        <w:t>oslovení</w:t>
      </w:r>
      <w:r>
        <w:rPr>
          <w:spacing w:val="-13"/>
          <w:sz w:val="20"/>
        </w:rPr>
        <w:t> </w:t>
      </w:r>
      <w:r>
        <w:rPr>
          <w:sz w:val="20"/>
        </w:rPr>
        <w:t>stavebního</w:t>
      </w:r>
      <w:r>
        <w:rPr>
          <w:spacing w:val="-14"/>
          <w:sz w:val="20"/>
        </w:rPr>
        <w:t> </w:t>
      </w:r>
      <w:r>
        <w:rPr>
          <w:sz w:val="20"/>
        </w:rPr>
        <w:t>úřadu,</w:t>
      </w:r>
      <w:r>
        <w:rPr>
          <w:spacing w:val="-14"/>
          <w:sz w:val="20"/>
        </w:rPr>
        <w:t> </w:t>
      </w:r>
      <w:r>
        <w:rPr>
          <w:sz w:val="20"/>
        </w:rPr>
        <w:t>případně</w:t>
      </w:r>
      <w:r>
        <w:rPr>
          <w:spacing w:val="-13"/>
          <w:sz w:val="20"/>
        </w:rPr>
        <w:t> </w:t>
      </w:r>
      <w:r>
        <w:rPr>
          <w:sz w:val="20"/>
        </w:rPr>
        <w:t>písemný</w:t>
      </w:r>
      <w:r>
        <w:rPr>
          <w:spacing w:val="-14"/>
          <w:sz w:val="20"/>
        </w:rPr>
        <w:t> </w:t>
      </w:r>
      <w:r>
        <w:rPr>
          <w:sz w:val="20"/>
        </w:rPr>
        <w:t>souhlas, že stavbu lze 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08/2025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15 bodu 15.4 Výzvy.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6" w:top="1060" w:bottom="1580" w:left="1320" w:right="1020"/>
        </w:sectPr>
      </w:pPr>
    </w:p>
    <w:p>
      <w:pPr>
        <w:pStyle w:val="BodyText"/>
        <w:spacing w:before="73"/>
        <w:ind w:left="948" w:right="111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6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5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4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 rozmezí 10-50</w:t>
      </w:r>
    </w:p>
    <w:p>
      <w:pPr>
        <w:pStyle w:val="BodyText"/>
        <w:ind w:right="111"/>
      </w:pPr>
      <w:r>
        <w:rPr/>
        <w:t>% z</w:t>
      </w:r>
      <w:r>
        <w:rPr>
          <w:spacing w:val="-2"/>
        </w:rPr>
        <w:t> </w:t>
      </w:r>
      <w:r>
        <w:rPr/>
        <w:t>poskytnuté podpory v závislosti na míře porušení stanovených indikátorů účelu akce. Plnění účelu 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termínu</w:t>
      </w:r>
      <w:r>
        <w:rPr>
          <w:spacing w:val="-8"/>
          <w:sz w:val="20"/>
        </w:rPr>
        <w:t> </w:t>
      </w:r>
      <w:r>
        <w:rPr>
          <w:sz w:val="20"/>
        </w:rPr>
        <w:t>dokončení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 1 písm. d) bude postiženo odvodem ve výši 0,5 % z poskytnuté podpory za každý započatý měsíc prodlení.</w:t>
      </w:r>
      <w:r>
        <w:rPr>
          <w:spacing w:val="66"/>
          <w:sz w:val="20"/>
        </w:rPr>
        <w:t> </w:t>
      </w:r>
      <w:r>
        <w:rPr>
          <w:sz w:val="20"/>
        </w:rPr>
        <w:t>Porušení</w:t>
      </w:r>
      <w:r>
        <w:rPr>
          <w:spacing w:val="66"/>
          <w:sz w:val="20"/>
        </w:rPr>
        <w:t> </w:t>
      </w:r>
      <w:r>
        <w:rPr>
          <w:sz w:val="20"/>
        </w:rPr>
        <w:t>těchto</w:t>
      </w:r>
      <w:r>
        <w:rPr>
          <w:spacing w:val="69"/>
          <w:sz w:val="20"/>
        </w:rPr>
        <w:t> </w:t>
      </w:r>
      <w:r>
        <w:rPr>
          <w:sz w:val="20"/>
        </w:rPr>
        <w:t>povinností</w:t>
      </w:r>
      <w:r>
        <w:rPr>
          <w:spacing w:val="66"/>
          <w:sz w:val="20"/>
        </w:rPr>
        <w:t> </w:t>
      </w:r>
      <w:r>
        <w:rPr>
          <w:sz w:val="20"/>
        </w:rPr>
        <w:t>nepřesahující</w:t>
      </w:r>
      <w:r>
        <w:rPr>
          <w:spacing w:val="68"/>
          <w:sz w:val="20"/>
        </w:rPr>
        <w:t> </w:t>
      </w:r>
      <w:r>
        <w:rPr>
          <w:sz w:val="20"/>
        </w:rPr>
        <w:t>lhůtu</w:t>
      </w:r>
      <w:r>
        <w:rPr>
          <w:spacing w:val="66"/>
          <w:sz w:val="20"/>
        </w:rPr>
        <w:t> </w:t>
      </w:r>
      <w:r>
        <w:rPr>
          <w:sz w:val="20"/>
        </w:rPr>
        <w:t>10</w:t>
      </w:r>
      <w:r>
        <w:rPr>
          <w:spacing w:val="66"/>
          <w:sz w:val="20"/>
        </w:rPr>
        <w:t> </w:t>
      </w:r>
      <w:r>
        <w:rPr>
          <w:sz w:val="20"/>
        </w:rPr>
        <w:t>kalendářních</w:t>
      </w:r>
      <w:r>
        <w:rPr>
          <w:spacing w:val="66"/>
          <w:sz w:val="20"/>
        </w:rPr>
        <w:t> </w:t>
      </w:r>
      <w:r>
        <w:rPr>
          <w:sz w:val="20"/>
        </w:rPr>
        <w:t>dnů</w:t>
      </w:r>
      <w:r>
        <w:rPr>
          <w:spacing w:val="66"/>
          <w:sz w:val="20"/>
        </w:rPr>
        <w:t> </w:t>
      </w:r>
      <w:r>
        <w:rPr>
          <w:sz w:val="20"/>
        </w:rPr>
        <w:t>nebude</w:t>
      </w:r>
      <w:r>
        <w:rPr>
          <w:spacing w:val="65"/>
          <w:sz w:val="20"/>
        </w:rPr>
        <w:t> </w:t>
      </w:r>
      <w:r>
        <w:rPr>
          <w:sz w:val="20"/>
        </w:rPr>
        <w:t>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07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line="265" w:lineRule="exact"/>
        <w:ind w:left="3417"/>
      </w:pPr>
      <w:r>
        <w:rPr>
          <w:spacing w:val="-5"/>
        </w:rPr>
        <w:t>VI.</w:t>
      </w:r>
    </w:p>
    <w:p>
      <w:pPr>
        <w:pStyle w:val="Heading2"/>
        <w:spacing w:line="265" w:lineRule="exact"/>
        <w:ind w:left="3416" w:right="3148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bere</w:t>
      </w:r>
      <w:r>
        <w:rPr>
          <w:spacing w:val="-4"/>
          <w:sz w:val="20"/>
        </w:rPr>
        <w:t> </w:t>
      </w:r>
      <w:r>
        <w:rPr>
          <w:sz w:val="20"/>
        </w:rPr>
        <w:t>přitom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vědomí,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prohlášení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 není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</w:t>
      </w:r>
      <w:r>
        <w:rPr>
          <w:spacing w:val="-1"/>
          <w:sz w:val="20"/>
        </w:rPr>
        <w:t> </w:t>
      </w:r>
      <w:r>
        <w:rPr>
          <w:sz w:val="20"/>
        </w:rPr>
        <w:t>platném znění, a že mohou být uplatněny odvody podle tohoto zákona.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9"/>
      </w:pPr>
      <w:r>
        <w:rPr>
          <w:spacing w:val="-4"/>
        </w:rPr>
        <w:t>VII.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5"/>
          <w:sz w:val="20"/>
        </w:rPr>
        <w:t> </w:t>
      </w:r>
      <w:r>
        <w:rPr>
          <w:sz w:val="20"/>
        </w:rPr>
        <w:t>snazší</w:t>
      </w:r>
      <w:r>
        <w:rPr>
          <w:spacing w:val="3"/>
          <w:sz w:val="20"/>
        </w:rPr>
        <w:t> </w:t>
      </w:r>
      <w:r>
        <w:rPr>
          <w:sz w:val="20"/>
        </w:rPr>
        <w:t>identifikaci</w:t>
      </w:r>
      <w:r>
        <w:rPr>
          <w:spacing w:val="4"/>
          <w:sz w:val="20"/>
        </w:rPr>
        <w:t> </w:t>
      </w:r>
      <w:r>
        <w:rPr>
          <w:sz w:val="20"/>
        </w:rPr>
        <w:t>budou</w:t>
      </w:r>
      <w:r>
        <w:rPr>
          <w:spacing w:val="4"/>
          <w:sz w:val="20"/>
        </w:rPr>
        <w:t> </w:t>
      </w:r>
      <w:r>
        <w:rPr>
          <w:sz w:val="20"/>
        </w:rPr>
        <w:t>smluvní</w:t>
      </w:r>
      <w:r>
        <w:rPr>
          <w:spacing w:val="4"/>
          <w:sz w:val="20"/>
        </w:rPr>
        <w:t> </w:t>
      </w:r>
      <w:r>
        <w:rPr>
          <w:sz w:val="20"/>
        </w:rPr>
        <w:t>strany</w:t>
      </w:r>
      <w:r>
        <w:rPr>
          <w:spacing w:val="3"/>
          <w:sz w:val="20"/>
        </w:rPr>
        <w:t> </w:t>
      </w:r>
      <w:r>
        <w:rPr>
          <w:sz w:val="20"/>
        </w:rPr>
        <w:t>při</w:t>
      </w:r>
      <w:r>
        <w:rPr>
          <w:spacing w:val="4"/>
          <w:sz w:val="20"/>
        </w:rPr>
        <w:t> </w:t>
      </w:r>
      <w:r>
        <w:rPr>
          <w:sz w:val="20"/>
        </w:rPr>
        <w:t>veškeré</w:t>
      </w:r>
      <w:r>
        <w:rPr>
          <w:spacing w:val="3"/>
          <w:sz w:val="20"/>
        </w:rPr>
        <w:t> </w:t>
      </w:r>
      <w:r>
        <w:rPr>
          <w:sz w:val="20"/>
        </w:rPr>
        <w:t>korespondenci</w:t>
      </w:r>
      <w:r>
        <w:rPr>
          <w:spacing w:val="4"/>
          <w:sz w:val="20"/>
        </w:rPr>
        <w:t> </w:t>
      </w:r>
      <w:r>
        <w:rPr>
          <w:sz w:val="20"/>
        </w:rPr>
        <w:t>(včetně</w:t>
      </w:r>
      <w:r>
        <w:rPr>
          <w:spacing w:val="9"/>
          <w:sz w:val="20"/>
        </w:rPr>
        <w:t> </w:t>
      </w:r>
      <w:r>
        <w:rPr>
          <w:sz w:val="20"/>
        </w:rPr>
        <w:t>elektronické)</w:t>
      </w:r>
      <w:r>
        <w:rPr>
          <w:spacing w:val="5"/>
          <w:sz w:val="20"/>
        </w:rPr>
        <w:t> </w:t>
      </w:r>
      <w:r>
        <w:rPr>
          <w:sz w:val="20"/>
        </w:rPr>
        <w:t>týkající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se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6" w:top="1060" w:bottom="1660" w:left="1320" w:right="1020"/>
        </w:sectPr>
      </w:pPr>
    </w:p>
    <w:p>
      <w:pPr>
        <w:pStyle w:val="BodyText"/>
        <w:spacing w:before="73"/>
      </w:pPr>
      <w:r>
        <w:rPr/>
        <w:t>akce,</w:t>
      </w:r>
      <w:r>
        <w:rPr>
          <w:spacing w:val="-6"/>
        </w:rPr>
        <w:t> </w:t>
      </w:r>
      <w:r>
        <w:rPr/>
        <w:t>uvádět</w:t>
      </w:r>
      <w:r>
        <w:rPr>
          <w:spacing w:val="-6"/>
        </w:rPr>
        <w:t> </w:t>
      </w:r>
      <w:r>
        <w:rPr/>
        <w:t>vždy</w:t>
      </w:r>
      <w:r>
        <w:rPr>
          <w:spacing w:val="-6"/>
        </w:rPr>
        <w:t> </w:t>
      </w:r>
      <w:r>
        <w:rPr/>
        <w:t>číslo</w:t>
      </w:r>
      <w:r>
        <w:rPr>
          <w:spacing w:val="-5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již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označení</w:t>
      </w:r>
      <w:r>
        <w:rPr>
          <w:spacing w:val="-6"/>
        </w:rPr>
        <w:t> </w:t>
      </w:r>
      <w:r>
        <w:rPr/>
        <w:t>věci,</w:t>
      </w:r>
      <w:r>
        <w:rPr>
          <w:spacing w:val="-3"/>
        </w:rPr>
        <w:t> </w:t>
      </w:r>
      <w:r>
        <w:rPr/>
        <w:t>které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daná</w:t>
      </w:r>
      <w:r>
        <w:rPr>
          <w:spacing w:val="-6"/>
        </w:rPr>
        <w:t> </w:t>
      </w:r>
      <w:r>
        <w:rPr/>
        <w:t>korespondence</w:t>
      </w:r>
      <w:r>
        <w:rPr>
          <w:spacing w:val="-6"/>
        </w:rPr>
        <w:t> </w:t>
      </w:r>
      <w:r>
        <w:rPr/>
        <w:t>bude</w:t>
      </w:r>
      <w:r>
        <w:rPr>
          <w:spacing w:val="-5"/>
        </w:rPr>
        <w:t> </w:t>
      </w:r>
      <w:r>
        <w:rPr>
          <w:spacing w:val="-2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ind w:left="382"/>
        <w:jc w:val="left"/>
      </w:pPr>
      <w:r>
        <w:rPr>
          <w:spacing w:val="-5"/>
        </w:rPr>
        <w:t>V:</w:t>
      </w:r>
    </w:p>
    <w:p>
      <w:pPr>
        <w:pStyle w:val="BodyText"/>
        <w:spacing w:before="147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72" w:lineRule="auto" w:before="212"/>
        <w:ind w:left="382" w:right="6392"/>
        <w:jc w:val="left"/>
      </w:pPr>
      <w:r>
        <w:rPr>
          <w:spacing w:val="-2"/>
          <w:w w:val="95"/>
        </w:rPr>
        <w:t>……………………………………………. </w:t>
      </w:r>
      <w:r>
        <w:rPr/>
        <w:t>zástupce příjemce podpory</w:t>
      </w:r>
    </w:p>
    <w:p>
      <w:pPr>
        <w:pStyle w:val="BodyText"/>
        <w:spacing w:line="264" w:lineRule="auto" w:before="1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6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7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1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</w:t>
      </w:r>
      <w:r>
        <w:rPr>
          <w:spacing w:val="-1"/>
          <w:sz w:val="20"/>
        </w:rPr>
        <w:t> </w:t>
      </w:r>
      <w:r>
        <w:rPr>
          <w:sz w:val="20"/>
        </w:rPr>
        <w:t>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6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3"/>
          <w:sz w:val="20"/>
        </w:rPr>
        <w:t> </w:t>
      </w:r>
      <w:r>
        <w:rPr>
          <w:sz w:val="20"/>
        </w:rPr>
        <w:t>že bude identifikováno</w:t>
      </w:r>
      <w:r>
        <w:rPr>
          <w:spacing w:val="17"/>
          <w:sz w:val="20"/>
        </w:rPr>
        <w:t> </w:t>
      </w:r>
      <w:r>
        <w:rPr>
          <w:sz w:val="20"/>
        </w:rPr>
        <w:t>porušení,</w:t>
      </w:r>
      <w:r>
        <w:rPr>
          <w:spacing w:val="12"/>
          <w:sz w:val="20"/>
        </w:rPr>
        <w:t> </w:t>
      </w:r>
      <w:r>
        <w:rPr>
          <w:sz w:val="20"/>
        </w:rPr>
        <w:t>které</w:t>
      </w:r>
      <w:r>
        <w:rPr>
          <w:spacing w:val="12"/>
          <w:sz w:val="20"/>
        </w:rPr>
        <w:t> </w:t>
      </w:r>
      <w:r>
        <w:rPr>
          <w:sz w:val="20"/>
        </w:rPr>
        <w:t>nelze podřadit</w:t>
      </w:r>
      <w:r>
        <w:rPr>
          <w:spacing w:val="12"/>
          <w:sz w:val="20"/>
        </w:rPr>
        <w:t> </w:t>
      </w:r>
      <w:r>
        <w:rPr>
          <w:sz w:val="20"/>
        </w:rPr>
        <w:t>pod</w:t>
      </w:r>
      <w:r>
        <w:rPr>
          <w:spacing w:val="13"/>
          <w:sz w:val="20"/>
        </w:rPr>
        <w:t> </w:t>
      </w:r>
      <w:r>
        <w:rPr>
          <w:sz w:val="20"/>
        </w:rPr>
        <w:t>konkrétní</w:t>
      </w:r>
      <w:r>
        <w:rPr>
          <w:spacing w:val="14"/>
          <w:sz w:val="20"/>
        </w:rPr>
        <w:t> </w:t>
      </w:r>
      <w:r>
        <w:rPr>
          <w:sz w:val="20"/>
        </w:rPr>
        <w:t>typ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6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6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6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41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aspektech, než je uvedeno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6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jc w:val="left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6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31"/>
              <w:rPr>
                <w:sz w:val="20"/>
              </w:rPr>
            </w:pPr>
            <w:r>
              <w:rPr>
                <w:sz w:val="20"/>
              </w:rPr>
              <w:t>souladu jeho postupu podle článku IV bodu 2 </w:t>
            </w:r>
            <w:r>
              <w:rPr>
                <w:sz w:val="22"/>
              </w:rPr>
              <w:t>písm. j),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386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636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2024-04-15T07:44:36Z</dcterms:created>
  <dcterms:modified xsi:type="dcterms:W3CDTF">2024-04-15T07:44:36Z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