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C849" w14:textId="77777777" w:rsidR="0064363F" w:rsidRDefault="00000000">
      <w:pPr>
        <w:pStyle w:val="Nadpis10"/>
        <w:keepNext/>
        <w:keepLines/>
      </w:pPr>
      <w:bookmarkStart w:id="0" w:name="bookmark0"/>
      <w:bookmarkStart w:id="1" w:name="bookmark1"/>
      <w:bookmarkStart w:id="2" w:name="bookmark2"/>
      <w:r>
        <w:t>PŘÍLOHA 2</w:t>
      </w:r>
      <w:bookmarkEnd w:id="0"/>
      <w:bookmarkEnd w:id="1"/>
      <w:bookmarkEnd w:id="2"/>
    </w:p>
    <w:tbl>
      <w:tblPr>
        <w:tblOverlap w:val="never"/>
        <w:tblW w:w="112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2"/>
        <w:gridCol w:w="1181"/>
        <w:gridCol w:w="1555"/>
        <w:gridCol w:w="1008"/>
        <w:gridCol w:w="278"/>
        <w:gridCol w:w="1440"/>
        <w:gridCol w:w="2741"/>
      </w:tblGrid>
      <w:tr w:rsidR="0064363F" w14:paraId="280A7A1E" w14:textId="77777777" w:rsidTr="00315180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12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953A3" w14:textId="77777777" w:rsidR="0064363F" w:rsidRDefault="00000000">
            <w:pPr>
              <w:pStyle w:val="Jin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Změnový list (Variace podle Pod-článku 13.3) - Záznam o změně závazku</w:t>
            </w:r>
          </w:p>
        </w:tc>
      </w:tr>
      <w:tr w:rsidR="0064363F" w14:paraId="30C6106C" w14:textId="77777777" w:rsidTr="00315180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BABF0" w14:textId="77777777" w:rsidR="0064363F" w:rsidRDefault="00000000">
            <w:pPr>
              <w:pStyle w:val="Jin0"/>
            </w:pPr>
            <w:r>
              <w:rPr>
                <w:b w:val="0"/>
                <w:bCs w:val="0"/>
              </w:rPr>
              <w:t>Označení/číslo původní Smlouvy:</w:t>
            </w:r>
          </w:p>
          <w:p w14:paraId="35FFE444" w14:textId="77777777" w:rsidR="0064363F" w:rsidRDefault="00000000">
            <w:pPr>
              <w:pStyle w:val="Jin0"/>
            </w:pPr>
            <w:r>
              <w:t>Č.j.: 9474/SFDI/310183/22953/2022</w:t>
            </w:r>
          </w:p>
          <w:p w14:paraId="34E4C285" w14:textId="77777777" w:rsidR="0064363F" w:rsidRDefault="00000000">
            <w:pPr>
              <w:pStyle w:val="Jin0"/>
            </w:pPr>
            <w:r>
              <w:t>CES SFDI 47/2022</w:t>
            </w:r>
          </w:p>
          <w:p w14:paraId="47073C89" w14:textId="77777777" w:rsidR="0064363F" w:rsidRDefault="00000000">
            <w:pPr>
              <w:pStyle w:val="Jin0"/>
            </w:pPr>
            <w:r>
              <w:rPr>
                <w:b w:val="0"/>
                <w:bCs w:val="0"/>
              </w:rPr>
              <w:t xml:space="preserve">Dílo: </w:t>
            </w:r>
            <w:r>
              <w:t>Rekonstrukce sídla SFDI II.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A33E6" w14:textId="77777777" w:rsidR="0064363F" w:rsidRDefault="00000000">
            <w:pPr>
              <w:pStyle w:val="Jin0"/>
              <w:jc w:val="center"/>
            </w:pPr>
            <w:r>
              <w:rPr>
                <w:b w:val="0"/>
                <w:bCs w:val="0"/>
              </w:rPr>
              <w:t>Další identifikace (Číslo SO/PS/ číslo změny):</w:t>
            </w:r>
          </w:p>
          <w:p w14:paraId="4B96007B" w14:textId="77777777" w:rsidR="0064363F" w:rsidRDefault="00000000">
            <w:pPr>
              <w:pStyle w:val="Jin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ASR/004(Změna podlah v 1PP)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D4753" w14:textId="77777777" w:rsidR="0064363F" w:rsidRDefault="00000000">
            <w:pPr>
              <w:pStyle w:val="Jin0"/>
              <w:spacing w:line="295" w:lineRule="auto"/>
              <w:rPr>
                <w:sz w:val="40"/>
                <w:szCs w:val="40"/>
              </w:rPr>
            </w:pPr>
            <w:r>
              <w:rPr>
                <w:b w:val="0"/>
                <w:bCs w:val="0"/>
              </w:rPr>
              <w:t>Číslo Změnového listu</w:t>
            </w:r>
            <w:proofErr w:type="gramStart"/>
            <w:r>
              <w:rPr>
                <w:b w:val="0"/>
                <w:bCs w:val="0"/>
              </w:rPr>
              <w:t xml:space="preserve">: </w:t>
            </w:r>
            <w:r>
              <w:rPr>
                <w:sz w:val="40"/>
                <w:szCs w:val="40"/>
              </w:rPr>
              <w:t>.</w:t>
            </w:r>
            <w:proofErr w:type="gramEnd"/>
            <w:r>
              <w:rPr>
                <w:sz w:val="40"/>
                <w:szCs w:val="40"/>
              </w:rPr>
              <w:t>004..</w:t>
            </w:r>
          </w:p>
        </w:tc>
      </w:tr>
      <w:tr w:rsidR="0064363F" w14:paraId="7E6DFB02" w14:textId="77777777" w:rsidTr="00315180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112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0CDD6" w14:textId="77777777" w:rsidR="0064363F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Správce stavby (případně Objednatel nad určitý finanční limit) a Zhotovitel výše uvedeného Díla se dohodli na uzavření tohoto Změnového listu: </w:t>
            </w:r>
            <w:r>
              <w:rPr>
                <w:sz w:val="18"/>
                <w:szCs w:val="18"/>
              </w:rPr>
              <w:t>...004...</w:t>
            </w:r>
          </w:p>
          <w:p w14:paraId="379552F9" w14:textId="77777777" w:rsidR="0064363F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Objednatel: </w:t>
            </w:r>
            <w:r>
              <w:rPr>
                <w:sz w:val="18"/>
                <w:szCs w:val="18"/>
              </w:rPr>
              <w:t xml:space="preserve">STÁTNÍ FOND DOPRAVNÍ </w:t>
            </w:r>
            <w:proofErr w:type="gramStart"/>
            <w:r>
              <w:rPr>
                <w:sz w:val="18"/>
                <w:szCs w:val="18"/>
              </w:rPr>
              <w:t>INFRASTRUKTURY ,IČO</w:t>
            </w:r>
            <w:proofErr w:type="gramEnd"/>
            <w:r>
              <w:rPr>
                <w:sz w:val="18"/>
                <w:szCs w:val="18"/>
              </w:rPr>
              <w:t>: 708 56 508</w:t>
            </w:r>
          </w:p>
          <w:p w14:paraId="769CF830" w14:textId="77777777" w:rsidR="0064363F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Správce stavby: </w:t>
            </w:r>
            <w:r>
              <w:rPr>
                <w:sz w:val="18"/>
                <w:szCs w:val="18"/>
              </w:rPr>
              <w:t>SDRUŽENÍ REALSTAV+GARNETS+</w:t>
            </w:r>
            <w:proofErr w:type="gramStart"/>
            <w:r>
              <w:rPr>
                <w:sz w:val="18"/>
                <w:szCs w:val="18"/>
              </w:rPr>
              <w:t>BMS - rekonstrukce</w:t>
            </w:r>
            <w:proofErr w:type="gramEnd"/>
            <w:r>
              <w:rPr>
                <w:sz w:val="18"/>
                <w:szCs w:val="18"/>
              </w:rPr>
              <w:t xml:space="preserve"> budovy SFDI - REALSTAV MB spol. s r.o., IČ: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25685210 </w:t>
            </w:r>
            <w:r>
              <w:rPr>
                <w:sz w:val="18"/>
                <w:szCs w:val="18"/>
              </w:rPr>
              <w:t>(první společník)</w:t>
            </w:r>
          </w:p>
          <w:p w14:paraId="7EEA528E" w14:textId="77777777" w:rsidR="0064363F" w:rsidRDefault="00000000">
            <w:pPr>
              <w:pStyle w:val="Jin0"/>
              <w:spacing w:line="290" w:lineRule="auto"/>
            </w:pPr>
            <w:r>
              <w:rPr>
                <w:b w:val="0"/>
                <w:bCs w:val="0"/>
                <w:sz w:val="18"/>
                <w:szCs w:val="18"/>
              </w:rPr>
              <w:t xml:space="preserve">Zhotovitel: </w:t>
            </w:r>
            <w:r>
              <w:rPr>
                <w:sz w:val="18"/>
                <w:szCs w:val="18"/>
              </w:rPr>
              <w:t xml:space="preserve">GEOSAN GROUP A.S., IČ: </w:t>
            </w:r>
            <w:r>
              <w:t>281 69 522</w:t>
            </w:r>
          </w:p>
        </w:tc>
      </w:tr>
      <w:tr w:rsidR="0064363F" w14:paraId="499E4B49" w14:textId="77777777" w:rsidTr="00315180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36B71" w14:textId="77777777" w:rsidR="0064363F" w:rsidRDefault="00000000">
            <w:pPr>
              <w:pStyle w:val="Jin0"/>
              <w:ind w:left="20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Přílohy Změnového listu:</w:t>
            </w:r>
          </w:p>
          <w:p w14:paraId="217DC7A9" w14:textId="77777777" w:rsidR="0064363F" w:rsidRDefault="00000000">
            <w:pPr>
              <w:pStyle w:val="Jin0"/>
              <w:numPr>
                <w:ilvl w:val="0"/>
                <w:numId w:val="1"/>
              </w:numPr>
              <w:tabs>
                <w:tab w:val="left" w:pos="493"/>
              </w:tabs>
              <w:ind w:left="200" w:firstLine="2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popis navrhované práce, která má být vykonána a harmonogram jejího provedení: </w:t>
            </w:r>
            <w:r>
              <w:rPr>
                <w:sz w:val="18"/>
                <w:szCs w:val="18"/>
              </w:rPr>
              <w:t>(viz níže)</w:t>
            </w:r>
          </w:p>
          <w:p w14:paraId="716170AA" w14:textId="77777777" w:rsidR="0064363F" w:rsidRDefault="00000000">
            <w:pPr>
              <w:pStyle w:val="Jin0"/>
              <w:numPr>
                <w:ilvl w:val="0"/>
                <w:numId w:val="1"/>
              </w:numPr>
              <w:tabs>
                <w:tab w:val="left" w:pos="489"/>
              </w:tabs>
              <w:ind w:left="200" w:firstLine="2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schválený návrh Zhotovitele na jakékoli potřebné modifikace harmonogramu</w:t>
            </w:r>
          </w:p>
          <w:p w14:paraId="422C1488" w14:textId="77777777" w:rsidR="0064363F" w:rsidRDefault="00000000">
            <w:pPr>
              <w:pStyle w:val="Jin0"/>
              <w:ind w:left="200" w:firstLine="2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v souladu s Pod-článkem 8.3 [Harmonogram] a Doby pro dokončení:</w:t>
            </w:r>
          </w:p>
          <w:p w14:paraId="301C791A" w14:textId="77777777" w:rsidR="0064363F" w:rsidRDefault="00000000">
            <w:pPr>
              <w:pStyle w:val="Jin0"/>
              <w:ind w:left="200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změna nemá vliv na smluvní harmonogram</w:t>
            </w:r>
          </w:p>
          <w:p w14:paraId="4F5EB02A" w14:textId="77777777" w:rsidR="0064363F" w:rsidRDefault="00000000">
            <w:pPr>
              <w:pStyle w:val="Jin0"/>
              <w:numPr>
                <w:ilvl w:val="0"/>
                <w:numId w:val="1"/>
              </w:numPr>
              <w:tabs>
                <w:tab w:val="left" w:pos="459"/>
              </w:tabs>
              <w:ind w:left="200" w:firstLine="2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schválený návrh Zhotovitele na ocenění Variace (rozpis ocenění změn položek): </w:t>
            </w:r>
            <w:r>
              <w:rPr>
                <w:sz w:val="18"/>
                <w:szCs w:val="18"/>
              </w:rPr>
              <w:t>viz Příloha č.1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90D4D" w14:textId="77777777" w:rsidR="0064363F" w:rsidRDefault="0064363F">
            <w:pPr>
              <w:rPr>
                <w:sz w:val="10"/>
                <w:szCs w:val="10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03F34" w14:textId="77777777" w:rsidR="0064363F" w:rsidRDefault="00000000">
            <w:pPr>
              <w:pStyle w:val="Jin0"/>
              <w:tabs>
                <w:tab w:val="left" w:pos="1810"/>
              </w:tabs>
              <w:spacing w:after="200"/>
              <w:rPr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Paré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č.</w:t>
            </w:r>
            <w:r>
              <w:rPr>
                <w:b w:val="0"/>
                <w:bCs w:val="0"/>
                <w:sz w:val="18"/>
                <w:szCs w:val="18"/>
              </w:rPr>
              <w:tab/>
              <w:t>Příjemce</w:t>
            </w:r>
          </w:p>
          <w:p w14:paraId="2EA58E06" w14:textId="77777777" w:rsidR="0064363F" w:rsidRDefault="00000000">
            <w:pPr>
              <w:pStyle w:val="Jin0"/>
              <w:numPr>
                <w:ilvl w:val="0"/>
                <w:numId w:val="2"/>
              </w:numPr>
              <w:tabs>
                <w:tab w:val="left" w:pos="1829"/>
              </w:tabs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Objednatel</w:t>
            </w:r>
          </w:p>
          <w:p w14:paraId="204657BF" w14:textId="77777777" w:rsidR="0064363F" w:rsidRDefault="00000000">
            <w:pPr>
              <w:pStyle w:val="Jin0"/>
              <w:numPr>
                <w:ilvl w:val="0"/>
                <w:numId w:val="2"/>
              </w:numPr>
              <w:tabs>
                <w:tab w:val="left" w:pos="1843"/>
              </w:tabs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Správce stavby</w:t>
            </w:r>
          </w:p>
          <w:p w14:paraId="45A0EC84" w14:textId="77777777" w:rsidR="0064363F" w:rsidRDefault="00000000">
            <w:pPr>
              <w:pStyle w:val="Jin0"/>
              <w:numPr>
                <w:ilvl w:val="0"/>
                <w:numId w:val="2"/>
              </w:numPr>
              <w:tabs>
                <w:tab w:val="left" w:pos="1834"/>
              </w:tabs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Zhotovitel</w:t>
            </w:r>
          </w:p>
        </w:tc>
      </w:tr>
      <w:tr w:rsidR="0064363F" w14:paraId="19EFE545" w14:textId="77777777" w:rsidTr="0031518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12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BB065C" w14:textId="77777777" w:rsidR="0064363F" w:rsidRDefault="00000000">
            <w:pPr>
              <w:pStyle w:val="Jin0"/>
              <w:spacing w:line="336" w:lineRule="auto"/>
            </w:pPr>
            <w:r>
              <w:rPr>
                <w:b w:val="0"/>
                <w:bCs w:val="0"/>
              </w:rPr>
              <w:t xml:space="preserve">Iniciátor změny: </w:t>
            </w:r>
            <w:r>
              <w:t xml:space="preserve">Zhotovitel </w:t>
            </w:r>
            <w:r>
              <w:rPr>
                <w:b w:val="0"/>
                <w:bCs w:val="0"/>
              </w:rPr>
              <w:t>Popis Změny:</w:t>
            </w:r>
          </w:p>
        </w:tc>
      </w:tr>
      <w:tr w:rsidR="0064363F" w14:paraId="7DD68D52" w14:textId="77777777" w:rsidTr="00315180">
        <w:tblPrEx>
          <w:tblCellMar>
            <w:top w:w="0" w:type="dxa"/>
            <w:bottom w:w="0" w:type="dxa"/>
          </w:tblCellMar>
        </w:tblPrEx>
        <w:trPr>
          <w:trHeight w:hRule="exact" w:val="5083"/>
          <w:jc w:val="center"/>
        </w:trPr>
        <w:tc>
          <w:tcPr>
            <w:tcW w:w="112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3B467C" w14:textId="77777777" w:rsidR="0064363F" w:rsidRDefault="00000000">
            <w:pPr>
              <w:pStyle w:val="Jin0"/>
              <w:ind w:firstLine="220"/>
            </w:pPr>
            <w:r>
              <w:t xml:space="preserve">Změnový list </w:t>
            </w:r>
            <w:proofErr w:type="gramStart"/>
            <w:r>
              <w:t>řeší</w:t>
            </w:r>
            <w:proofErr w:type="gramEnd"/>
            <w:r>
              <w:t xml:space="preserve"> změnu skladby a povrchovou úpravu podlah v některých místnostech v 1. PP.</w:t>
            </w:r>
          </w:p>
          <w:p w14:paraId="340BC24A" w14:textId="77777777" w:rsidR="0064363F" w:rsidRDefault="00000000">
            <w:pPr>
              <w:pStyle w:val="Jin0"/>
              <w:spacing w:after="220"/>
              <w:ind w:left="220"/>
              <w:jc w:val="both"/>
            </w:pPr>
            <w:r>
              <w:t>V rámci provádění stavebních prací provedl Zhotovitel průzkum prostor 1. PP, kterým bylo vyhodnoceno, že úpravy podlah navržené v dokumentací pro společné povolení (DSP) není nutné a ani možné provádět ve všech místnostech 1. PP stejně. V některých místnostech lze ponechat stávající povrchovou úpravu a provést pouze lokální opravy, pro některé místnosti, kde nelze uplatnit navrženou technologii, navrhl jinou skladbu a povrchovou úpravu.</w:t>
            </w:r>
          </w:p>
          <w:p w14:paraId="4229500C" w14:textId="77777777" w:rsidR="0064363F" w:rsidRDefault="00000000">
            <w:pPr>
              <w:pStyle w:val="Jin0"/>
              <w:spacing w:after="220"/>
              <w:ind w:firstLine="220"/>
            </w:pPr>
            <w:r>
              <w:t>Rozsah, popis a dopad do ceny je uveden v příloze č. ... tohoto dokumentu.</w:t>
            </w:r>
          </w:p>
          <w:p w14:paraId="45F0BAEB" w14:textId="77777777" w:rsidR="0064363F" w:rsidRDefault="00000000">
            <w:pPr>
              <w:pStyle w:val="Jin0"/>
              <w:spacing w:after="220"/>
              <w:ind w:firstLine="220"/>
            </w:pPr>
            <w:r>
              <w:t>Navrženou změnou dojde k úspoře ve výši 113 122,70 Kč bez DPH.</w:t>
            </w:r>
          </w:p>
          <w:p w14:paraId="3F3FAC0D" w14:textId="77777777" w:rsidR="0064363F" w:rsidRDefault="00000000">
            <w:pPr>
              <w:pStyle w:val="Jin0"/>
              <w:spacing w:after="220"/>
              <w:ind w:left="220"/>
            </w:pPr>
            <w:r>
              <w:t>Zadavatel při přípravě zadávací dokumentace stavby postupoval s náležitou péčí, neboť vyhledal pomoc profesionála, který se veřejně hlásí k určitému povolání, je osobou péčí, s využitím svých nadprůměrných znalostí a dovedností a s takovou neobvyklou pečlivostí, jakou vyžaduje ona profese. Zadavatel tedy postupoval s náležitou péčí a nemohl tuto odchylku PDPS předvídat.</w:t>
            </w:r>
          </w:p>
          <w:p w14:paraId="08B85108" w14:textId="77777777" w:rsidR="0064363F" w:rsidRDefault="00000000">
            <w:pPr>
              <w:pStyle w:val="Jin0"/>
              <w:ind w:left="220"/>
            </w:pPr>
            <w:r>
              <w:t>Změně nebylo možné při přípravě zadávacího řízení předejít ani při vynaložení náležité péče ze strany věcně příslušných útvarů odpovědných za zpracování zadávací dokumentace.</w:t>
            </w:r>
          </w:p>
          <w:p w14:paraId="22095F5F" w14:textId="77777777" w:rsidR="0064363F" w:rsidRDefault="00000000">
            <w:pPr>
              <w:pStyle w:val="Jin0"/>
              <w:spacing w:after="220"/>
              <w:ind w:left="220"/>
            </w:pPr>
            <w:r>
              <w:t>Dle výše uvedených skutečností lze konstatovat, že podmínky §222, odst. (6) Zákona č. 134/2016 Sb., o zadávání veřejných zakázek, zejména podmínka nepředvídatelnosti, byly splněny.</w:t>
            </w:r>
          </w:p>
          <w:p w14:paraId="5C9C9394" w14:textId="77777777" w:rsidR="0064363F" w:rsidRDefault="00000000">
            <w:pPr>
              <w:pStyle w:val="Jin0"/>
              <w:spacing w:after="220"/>
              <w:ind w:firstLine="220"/>
            </w:pPr>
            <w:r>
              <w:rPr>
                <w:b w:val="0"/>
                <w:bCs w:val="0"/>
              </w:rPr>
              <w:t xml:space="preserve">Zařazení a posouzení zařazení podle ZZVZ: </w:t>
            </w:r>
            <w:r>
              <w:t>§222, odst.6</w:t>
            </w:r>
          </w:p>
        </w:tc>
      </w:tr>
      <w:tr w:rsidR="0064363F" w14:paraId="07BFEFC4" w14:textId="77777777" w:rsidTr="0031518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88CF5" w14:textId="77777777" w:rsidR="0064363F" w:rsidRDefault="0064363F">
            <w:pPr>
              <w:rPr>
                <w:sz w:val="10"/>
                <w:szCs w:val="10"/>
              </w:rPr>
            </w:pPr>
          </w:p>
        </w:tc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446ABF" w14:textId="77777777" w:rsidR="0064363F" w:rsidRDefault="00000000">
            <w:pPr>
              <w:pStyle w:val="Jin0"/>
              <w:ind w:firstLine="440"/>
            </w:pPr>
            <w:r>
              <w:rPr>
                <w:b w:val="0"/>
                <w:bCs w:val="0"/>
              </w:rPr>
              <w:t>Údaje v Kč bez DPH:</w:t>
            </w:r>
          </w:p>
        </w:tc>
      </w:tr>
      <w:tr w:rsidR="0064363F" w14:paraId="30440798" w14:textId="77777777" w:rsidTr="0031518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25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695DE587" w14:textId="77777777" w:rsidR="0064363F" w:rsidRDefault="0064363F"/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B5624" w14:textId="77777777" w:rsidR="0064363F" w:rsidRDefault="00000000">
            <w:pPr>
              <w:pStyle w:val="Jin0"/>
              <w:ind w:firstLine="520"/>
              <w:jc w:val="both"/>
            </w:pPr>
            <w:r>
              <w:rPr>
                <w:b w:val="0"/>
                <w:bCs w:val="0"/>
              </w:rPr>
              <w:t>Cena vypuštěných prací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484B6" w14:textId="77777777" w:rsidR="0064363F" w:rsidRDefault="00000000">
            <w:pPr>
              <w:pStyle w:val="Jin0"/>
              <w:tabs>
                <w:tab w:val="left" w:pos="2405"/>
              </w:tabs>
            </w:pPr>
            <w:r>
              <w:rPr>
                <w:b w:val="0"/>
                <w:bCs w:val="0"/>
              </w:rPr>
              <w:t>Cena dodatečných prací</w:t>
            </w:r>
            <w:r>
              <w:rPr>
                <w:b w:val="0"/>
                <w:bCs w:val="0"/>
              </w:rPr>
              <w:tab/>
              <w:t>Saldo</w:t>
            </w:r>
          </w:p>
        </w:tc>
      </w:tr>
      <w:tr w:rsidR="0064363F" w14:paraId="17655CD6" w14:textId="77777777" w:rsidTr="0031518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25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3CE42504" w14:textId="77777777" w:rsidR="0064363F" w:rsidRDefault="0064363F"/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CD948" w14:textId="77777777" w:rsidR="0064363F" w:rsidRDefault="00000000">
            <w:pPr>
              <w:pStyle w:val="Jin0"/>
              <w:tabs>
                <w:tab w:val="left" w:leader="underscore" w:pos="2795"/>
              </w:tabs>
              <w:ind w:firstLine="520"/>
              <w:jc w:val="both"/>
            </w:pPr>
            <w:r>
              <w:rPr>
                <w:u w:val="single"/>
              </w:rPr>
              <w:t>-200 400,10</w:t>
            </w:r>
            <w:r>
              <w:tab/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855EE" w14:textId="77777777" w:rsidR="0064363F" w:rsidRDefault="00000000">
            <w:pPr>
              <w:pStyle w:val="Jin0"/>
              <w:tabs>
                <w:tab w:val="left" w:pos="2405"/>
              </w:tabs>
            </w:pPr>
            <w:r>
              <w:t>+87 277,40</w:t>
            </w:r>
            <w:r>
              <w:tab/>
              <w:t>-113 122,70</w:t>
            </w:r>
          </w:p>
        </w:tc>
      </w:tr>
      <w:tr w:rsidR="0064363F" w14:paraId="789931AF" w14:textId="77777777" w:rsidTr="0031518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12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A73B43" w14:textId="77777777" w:rsidR="0064363F" w:rsidRDefault="00000000">
            <w:pPr>
              <w:pStyle w:val="Jin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Podpis vyjadřuje schválení Variace a záznamu o změně závazku:</w:t>
            </w:r>
          </w:p>
        </w:tc>
      </w:tr>
      <w:tr w:rsidR="0064363F" w14:paraId="20FEECF1" w14:textId="77777777" w:rsidTr="0031518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12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13F731" w14:textId="77777777" w:rsidR="0064363F" w:rsidRDefault="00000000">
            <w:pPr>
              <w:pStyle w:val="Jin0"/>
              <w:jc w:val="both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Správce stavby (případně Objednatel nad určitý limit) a Zhotovitel se dohodli, že na výše uvedeném Díle dojde ke změnám, jež jsou podrobně popsány, zdůvodněny, dokladovány a oceněny v tomto Změnovém listu. Tento Změnový list je zároveň záznamem o změně závazku pro evidenční účely. Na důkaz toho připojují příslušné osoby oprávněné jednat jménem nebo v zastoupení Objednatele a Zhotovitele své podpisy.</w:t>
            </w:r>
          </w:p>
        </w:tc>
      </w:tr>
      <w:tr w:rsidR="0064363F" w14:paraId="74528F04" w14:textId="77777777" w:rsidTr="0031518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4A0BB" w14:textId="77777777" w:rsidR="0064363F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Zhotovitel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71533" w14:textId="77777777" w:rsidR="0064363F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Jméno:</w:t>
            </w:r>
          </w:p>
          <w:p w14:paraId="6C653BB0" w14:textId="12760499" w:rsidR="0064363F" w:rsidRDefault="00315180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XXXXX</w:t>
            </w: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FBA04" w14:textId="4EF93182" w:rsidR="0064363F" w:rsidRDefault="00000000">
            <w:pPr>
              <w:pStyle w:val="Jin0"/>
              <w:tabs>
                <w:tab w:val="left" w:pos="2952"/>
              </w:tabs>
              <w:rPr>
                <w:sz w:val="11"/>
                <w:szCs w:val="11"/>
              </w:rPr>
            </w:pPr>
            <w:r>
              <w:rPr>
                <w:b w:val="0"/>
                <w:bCs w:val="0"/>
                <w:sz w:val="18"/>
                <w:szCs w:val="18"/>
                <w:vertAlign w:val="superscript"/>
              </w:rPr>
              <w:t>Datu m</w:t>
            </w:r>
            <w:r>
              <w:rPr>
                <w:b w:val="0"/>
                <w:bCs w:val="0"/>
                <w:sz w:val="18"/>
                <w:szCs w:val="18"/>
              </w:rPr>
              <w:tab/>
            </w:r>
          </w:p>
          <w:p w14:paraId="2A7FCE4C" w14:textId="128D3A10" w:rsidR="0064363F" w:rsidRDefault="00000000">
            <w:pPr>
              <w:pStyle w:val="Jin0"/>
              <w:tabs>
                <w:tab w:val="left" w:pos="1142"/>
              </w:tabs>
              <w:spacing w:line="187" w:lineRule="auto"/>
              <w:rPr>
                <w:sz w:val="11"/>
                <w:szCs w:val="11"/>
              </w:rPr>
            </w:pPr>
            <w:r>
              <w:rPr>
                <w:b w:val="0"/>
                <w:bCs w:val="0"/>
                <w:sz w:val="18"/>
                <w:szCs w:val="18"/>
              </w:rPr>
              <w:t>a podpis:</w:t>
            </w:r>
            <w:r>
              <w:rPr>
                <w:b w:val="0"/>
                <w:bCs w:val="0"/>
                <w:sz w:val="18"/>
                <w:szCs w:val="18"/>
              </w:rPr>
              <w:tab/>
            </w:r>
            <w:r w:rsidR="00315180">
              <w:rPr>
                <w:rFonts w:ascii="Calibri" w:eastAsia="Calibri" w:hAnsi="Calibri" w:cs="Calibri"/>
                <w:b w:val="0"/>
                <w:bCs w:val="0"/>
              </w:rPr>
              <w:t>XXXXX</w:t>
            </w:r>
          </w:p>
          <w:p w14:paraId="0419FED9" w14:textId="48ED1CD2" w:rsidR="0064363F" w:rsidRDefault="0064363F">
            <w:pPr>
              <w:pStyle w:val="Jin0"/>
              <w:ind w:left="3100"/>
              <w:rPr>
                <w:sz w:val="11"/>
                <w:szCs w:val="11"/>
              </w:rPr>
            </w:pPr>
          </w:p>
        </w:tc>
      </w:tr>
      <w:tr w:rsidR="0064363F" w14:paraId="533CCFA5" w14:textId="77777777" w:rsidTr="0031518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457189" w14:textId="77777777" w:rsidR="0064363F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Správce </w:t>
            </w:r>
            <w:proofErr w:type="gramStart"/>
            <w:r>
              <w:rPr>
                <w:b w:val="0"/>
                <w:bCs w:val="0"/>
                <w:sz w:val="18"/>
                <w:szCs w:val="18"/>
              </w:rPr>
              <w:t>stavby - technický</w:t>
            </w:r>
            <w:proofErr w:type="gramEnd"/>
            <w:r>
              <w:rPr>
                <w:b w:val="0"/>
                <w:bCs w:val="0"/>
                <w:sz w:val="18"/>
                <w:szCs w:val="18"/>
              </w:rPr>
              <w:t xml:space="preserve"> dozor stavebníka </w:t>
            </w:r>
            <w:r>
              <w:rPr>
                <w:b w:val="0"/>
                <w:bCs w:val="0"/>
                <w:smallCaps/>
                <w:sz w:val="18"/>
                <w:szCs w:val="18"/>
              </w:rPr>
              <w:t>(</w:t>
            </w:r>
            <w:proofErr w:type="spellStart"/>
            <w:r>
              <w:rPr>
                <w:b w:val="0"/>
                <w:bCs w:val="0"/>
                <w:smallCaps/>
                <w:sz w:val="18"/>
                <w:szCs w:val="18"/>
              </w:rPr>
              <w:t>tDs</w:t>
            </w:r>
            <w:proofErr w:type="spellEnd"/>
            <w:r>
              <w:rPr>
                <w:b w:val="0"/>
                <w:bCs w:val="0"/>
                <w:smallCaps/>
                <w:sz w:val="18"/>
                <w:szCs w:val="18"/>
              </w:rPr>
              <w:t>)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214997" w14:textId="77777777" w:rsidR="0064363F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Jméno:</w:t>
            </w:r>
          </w:p>
          <w:p w14:paraId="3D11283B" w14:textId="5660865D" w:rsidR="0064363F" w:rsidRDefault="00315180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XXXXX</w:t>
            </w:r>
          </w:p>
        </w:tc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13B5F" w14:textId="77777777" w:rsidR="0064363F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Datum</w:t>
            </w:r>
          </w:p>
          <w:p w14:paraId="1F8F807C" w14:textId="056CA378" w:rsidR="0064363F" w:rsidRDefault="00315180" w:rsidP="00315180">
            <w:pPr>
              <w:pStyle w:val="Jin0"/>
              <w:tabs>
                <w:tab w:val="left" w:pos="1815"/>
              </w:tabs>
              <w:spacing w:line="180" w:lineRule="auto"/>
              <w:ind w:firstLine="5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ab/>
              <w:t>XXXXX</w:t>
            </w:r>
          </w:p>
          <w:p w14:paraId="5F40C7C6" w14:textId="4B153EF9" w:rsidR="0064363F" w:rsidRDefault="00000000">
            <w:pPr>
              <w:pStyle w:val="Jin0"/>
              <w:tabs>
                <w:tab w:val="left" w:pos="1147"/>
              </w:tabs>
              <w:spacing w:line="180" w:lineRule="auto"/>
              <w:rPr>
                <w:sz w:val="10"/>
                <w:szCs w:val="10"/>
              </w:rPr>
            </w:pPr>
            <w:r>
              <w:rPr>
                <w:b w:val="0"/>
                <w:bCs w:val="0"/>
                <w:sz w:val="18"/>
                <w:szCs w:val="18"/>
              </w:rPr>
              <w:t>a podpis:</w:t>
            </w:r>
            <w:r>
              <w:rPr>
                <w:b w:val="0"/>
                <w:bCs w:val="0"/>
                <w:sz w:val="18"/>
                <w:szCs w:val="18"/>
              </w:rPr>
              <w:tab/>
            </w:r>
          </w:p>
        </w:tc>
      </w:tr>
    </w:tbl>
    <w:p w14:paraId="5EF6C92D" w14:textId="77777777" w:rsidR="0064363F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2"/>
        <w:gridCol w:w="2736"/>
        <w:gridCol w:w="5467"/>
      </w:tblGrid>
      <w:tr w:rsidR="0064363F" w14:paraId="197BD16E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0B431" w14:textId="77777777" w:rsidR="0064363F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lastRenderedPageBreak/>
              <w:t>Správce stavby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D8469" w14:textId="77777777" w:rsidR="0064363F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Jméno:</w:t>
            </w:r>
          </w:p>
          <w:p w14:paraId="1CAD63FF" w14:textId="517D32DE" w:rsidR="0064363F" w:rsidRDefault="00315180">
            <w:pPr>
              <w:pStyle w:val="Jin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XXXXX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E1FBC9" w14:textId="77777777" w:rsidR="0064363F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Datum</w:t>
            </w:r>
          </w:p>
          <w:p w14:paraId="7285392A" w14:textId="2C645913" w:rsidR="0064363F" w:rsidRDefault="00000000">
            <w:pPr>
              <w:pStyle w:val="Jin0"/>
              <w:tabs>
                <w:tab w:val="left" w:pos="1379"/>
              </w:tabs>
              <w:spacing w:line="180" w:lineRule="auto"/>
              <w:ind w:firstLine="520"/>
              <w:rPr>
                <w:sz w:val="10"/>
                <w:szCs w:val="10"/>
              </w:rPr>
            </w:pPr>
            <w:r>
              <w:rPr>
                <w:b w:val="0"/>
                <w:bCs w:val="0"/>
                <w:sz w:val="18"/>
                <w:szCs w:val="18"/>
              </w:rPr>
              <w:t>.</w:t>
            </w:r>
            <w:r>
              <w:rPr>
                <w:b w:val="0"/>
                <w:bCs w:val="0"/>
                <w:sz w:val="18"/>
                <w:szCs w:val="18"/>
              </w:rPr>
              <w:tab/>
            </w:r>
            <w:r w:rsidR="00315180">
              <w:rPr>
                <w:b w:val="0"/>
                <w:bCs w:val="0"/>
                <w:sz w:val="18"/>
                <w:szCs w:val="18"/>
              </w:rPr>
              <w:t>XXXXX</w:t>
            </w:r>
          </w:p>
          <w:p w14:paraId="7BEEF6B7" w14:textId="4B7780E6" w:rsidR="0064363F" w:rsidRDefault="00000000">
            <w:pPr>
              <w:pStyle w:val="Jin0"/>
              <w:tabs>
                <w:tab w:val="left" w:pos="1272"/>
              </w:tabs>
              <w:spacing w:line="180" w:lineRule="auto"/>
              <w:rPr>
                <w:sz w:val="10"/>
                <w:szCs w:val="10"/>
              </w:rPr>
            </w:pPr>
            <w:r>
              <w:rPr>
                <w:b w:val="0"/>
                <w:bCs w:val="0"/>
                <w:sz w:val="18"/>
                <w:szCs w:val="18"/>
                <w:vertAlign w:val="superscript"/>
              </w:rPr>
              <w:t>a podpis</w:t>
            </w:r>
            <w:r>
              <w:rPr>
                <w:b w:val="0"/>
                <w:bCs w:val="0"/>
                <w:sz w:val="18"/>
                <w:szCs w:val="18"/>
              </w:rPr>
              <w:t>:</w:t>
            </w:r>
            <w:r>
              <w:rPr>
                <w:b w:val="0"/>
                <w:bCs w:val="0"/>
                <w:sz w:val="18"/>
                <w:szCs w:val="18"/>
              </w:rPr>
              <w:tab/>
            </w:r>
          </w:p>
        </w:tc>
      </w:tr>
      <w:tr w:rsidR="0064363F" w14:paraId="0C34D425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E21AF" w14:textId="77777777" w:rsidR="0064363F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Objednatel (kalkulace)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EFD4F" w14:textId="77777777" w:rsidR="0064363F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Jméno:</w:t>
            </w:r>
          </w:p>
          <w:p w14:paraId="65488528" w14:textId="77777777" w:rsidR="0064363F" w:rsidRDefault="00000000">
            <w:pPr>
              <w:pStyle w:val="Jin0"/>
              <w:ind w:firstLine="42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Ing. Kamil Štrobl, Ph.D.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2937FC" w14:textId="1B23FD12" w:rsidR="0064363F" w:rsidRDefault="00000000">
            <w:pPr>
              <w:pStyle w:val="Jin0"/>
              <w:tabs>
                <w:tab w:val="left" w:pos="1901"/>
                <w:tab w:val="left" w:pos="2971"/>
              </w:tabs>
              <w:spacing w:line="156" w:lineRule="auto"/>
              <w:rPr>
                <w:sz w:val="12"/>
                <w:szCs w:val="12"/>
              </w:rPr>
            </w:pPr>
            <w:r>
              <w:rPr>
                <w:b w:val="0"/>
                <w:bCs w:val="0"/>
                <w:sz w:val="18"/>
                <w:szCs w:val="18"/>
                <w:vertAlign w:val="superscript"/>
              </w:rPr>
              <w:t>Datum</w:t>
            </w:r>
            <w:r>
              <w:rPr>
                <w:b w:val="0"/>
                <w:bCs w:val="0"/>
                <w:sz w:val="18"/>
                <w:szCs w:val="18"/>
              </w:rPr>
              <w:tab/>
              <w:t>~</w:t>
            </w:r>
            <w:r>
              <w:rPr>
                <w:b w:val="0"/>
                <w:bCs w:val="0"/>
                <w:sz w:val="18"/>
                <w:szCs w:val="18"/>
              </w:rPr>
              <w:tab/>
            </w:r>
          </w:p>
          <w:p w14:paraId="0A5579F8" w14:textId="0A5F6100" w:rsidR="0064363F" w:rsidRDefault="00000000">
            <w:pPr>
              <w:pStyle w:val="Jin0"/>
              <w:spacing w:line="187" w:lineRule="auto"/>
              <w:ind w:left="3120" w:hanging="3120"/>
              <w:rPr>
                <w:sz w:val="12"/>
                <w:szCs w:val="12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a podpis: </w:t>
            </w:r>
            <w:r w:rsidR="00315180">
              <w:rPr>
                <w:b w:val="0"/>
                <w:bCs w:val="0"/>
                <w:sz w:val="18"/>
                <w:szCs w:val="18"/>
              </w:rPr>
              <w:t>XXXXX</w:t>
            </w:r>
          </w:p>
        </w:tc>
      </w:tr>
      <w:tr w:rsidR="0064363F" w14:paraId="01487945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B59FE" w14:textId="77777777" w:rsidR="0064363F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Objednatel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785B35" w14:textId="77777777" w:rsidR="0064363F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Jméno:</w:t>
            </w:r>
          </w:p>
          <w:p w14:paraId="034FFCB7" w14:textId="77777777" w:rsidR="0064363F" w:rsidRDefault="00000000">
            <w:pPr>
              <w:pStyle w:val="Jin0"/>
              <w:jc w:val="center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Ing. Lucie Bartáková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EA0B8" w14:textId="77777777" w:rsidR="0064363F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Datum</w:t>
            </w:r>
          </w:p>
          <w:p w14:paraId="16887B14" w14:textId="2600A604" w:rsidR="0064363F" w:rsidRDefault="00000000">
            <w:pPr>
              <w:pStyle w:val="Jin0"/>
              <w:tabs>
                <w:tab w:val="left" w:pos="942"/>
                <w:tab w:val="left" w:pos="1950"/>
              </w:tabs>
              <w:spacing w:line="180" w:lineRule="auto"/>
              <w:ind w:firstLine="520"/>
              <w:rPr>
                <w:sz w:val="11"/>
                <w:szCs w:val="11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. </w:t>
            </w:r>
            <w:proofErr w:type="gramStart"/>
            <w:r>
              <w:rPr>
                <w:b w:val="0"/>
                <w:bCs w:val="0"/>
                <w:sz w:val="18"/>
                <w:szCs w:val="18"/>
              </w:rPr>
              <w:t>.</w:t>
            </w:r>
            <w:r w:rsidR="00315180">
              <w:rPr>
                <w:b w:val="0"/>
                <w:bCs w:val="0"/>
                <w:sz w:val="18"/>
                <w:szCs w:val="18"/>
              </w:rPr>
              <w:t>XXXXX</w:t>
            </w:r>
            <w:proofErr w:type="gramEnd"/>
          </w:p>
          <w:p w14:paraId="0CE67CA5" w14:textId="0818F161" w:rsidR="0064363F" w:rsidRDefault="00000000">
            <w:pPr>
              <w:pStyle w:val="Jin0"/>
              <w:spacing w:line="180" w:lineRule="auto"/>
              <w:rPr>
                <w:sz w:val="11"/>
                <w:szCs w:val="11"/>
              </w:rPr>
            </w:pPr>
            <w:r>
              <w:rPr>
                <w:b w:val="0"/>
                <w:bCs w:val="0"/>
                <w:sz w:val="18"/>
                <w:szCs w:val="18"/>
                <w:vertAlign w:val="superscript"/>
              </w:rPr>
              <w:t>a podpis</w:t>
            </w:r>
          </w:p>
        </w:tc>
      </w:tr>
      <w:tr w:rsidR="0064363F" w14:paraId="34AF9988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10FCD" w14:textId="77777777" w:rsidR="0064363F" w:rsidRDefault="0064363F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A80D1B" w14:textId="77777777" w:rsidR="0064363F" w:rsidRDefault="0064363F">
            <w:pPr>
              <w:rPr>
                <w:sz w:val="10"/>
                <w:szCs w:val="10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B9DC1" w14:textId="77777777" w:rsidR="0064363F" w:rsidRDefault="00000000">
            <w:pPr>
              <w:pStyle w:val="Jin0"/>
              <w:ind w:left="282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Číslo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paré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>:</w:t>
            </w:r>
          </w:p>
        </w:tc>
      </w:tr>
    </w:tbl>
    <w:p w14:paraId="4FA1B485" w14:textId="77777777" w:rsidR="0026275E" w:rsidRDefault="0026275E"/>
    <w:sectPr w:rsidR="0026275E">
      <w:headerReference w:type="default" r:id="rId7"/>
      <w:footerReference w:type="default" r:id="rId8"/>
      <w:pgSz w:w="11900" w:h="16840"/>
      <w:pgMar w:top="1388" w:right="345" w:bottom="1436" w:left="27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ADE5" w14:textId="77777777" w:rsidR="0026275E" w:rsidRDefault="0026275E">
      <w:r>
        <w:separator/>
      </w:r>
    </w:p>
  </w:endnote>
  <w:endnote w:type="continuationSeparator" w:id="0">
    <w:p w14:paraId="688AFD2D" w14:textId="77777777" w:rsidR="0026275E" w:rsidRDefault="0026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D2F9" w14:textId="77777777" w:rsidR="0064363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1EAABBC" wp14:editId="72CB03B7">
              <wp:simplePos x="0" y="0"/>
              <wp:positionH relativeFrom="page">
                <wp:posOffset>3426460</wp:posOffset>
              </wp:positionH>
              <wp:positionV relativeFrom="page">
                <wp:posOffset>9940290</wp:posOffset>
              </wp:positionV>
              <wp:extent cx="707390" cy="9461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39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9AE407" w14:textId="77777777" w:rsidR="0064363F" w:rsidRDefault="00000000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z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AABBC"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269.8pt;margin-top:782.7pt;width:55.7pt;height:7.4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" filled="f" stroked="f">
              <v:textbox style="mso-fit-shape-to-text:t" inset="0,0,0,0">
                <w:txbxContent>
                  <w:p w14:paraId="3F9AE407" w14:textId="77777777" w:rsidR="0064363F" w:rsidRDefault="00000000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z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15A7B10" wp14:editId="3730111F">
              <wp:simplePos x="0" y="0"/>
              <wp:positionH relativeFrom="page">
                <wp:posOffset>204470</wp:posOffset>
              </wp:positionH>
              <wp:positionV relativeFrom="page">
                <wp:posOffset>9913620</wp:posOffset>
              </wp:positionV>
              <wp:extent cx="712597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59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6.100000000000001pt;margin-top:780.60000000000002pt;width:561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A8629" w14:textId="77777777" w:rsidR="0026275E" w:rsidRDefault="0026275E"/>
  </w:footnote>
  <w:footnote w:type="continuationSeparator" w:id="0">
    <w:p w14:paraId="65DC7C3E" w14:textId="77777777" w:rsidR="0026275E" w:rsidRDefault="002627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B130" w14:textId="77777777" w:rsidR="0064363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24E76D5" wp14:editId="2731AF0F">
              <wp:simplePos x="0" y="0"/>
              <wp:positionH relativeFrom="page">
                <wp:posOffset>192405</wp:posOffset>
              </wp:positionH>
              <wp:positionV relativeFrom="page">
                <wp:posOffset>473075</wp:posOffset>
              </wp:positionV>
              <wp:extent cx="5083810" cy="1765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3810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0D92ED" w14:textId="77777777" w:rsidR="0064363F" w:rsidRDefault="00000000">
                          <w:pPr>
                            <w:pStyle w:val="Zhlavnebozpat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METODIKA PRO SPRÁVU ZMĚN DÍLA (VARIACÍ) U STAVEBNÍCH ZAKÁZEK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4E76D5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15.15pt;margin-top:37.25pt;width:400.3pt;height:13.9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" filled="f" stroked="f">
              <v:textbox style="mso-fit-shape-to-text:t" inset="0,0,0,0">
                <w:txbxContent>
                  <w:p w14:paraId="4A0D92ED" w14:textId="77777777" w:rsidR="0064363F" w:rsidRDefault="00000000">
                    <w:pPr>
                      <w:pStyle w:val="Zhlavnebozpat20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sz w:val="28"/>
                        <w:szCs w:val="28"/>
                      </w:rPr>
                      <w:t>METODIKA PRO SPRÁVU ZMĚN DÍLA (VARIACÍ) U STAVEBNÍCH ZAKÁZEK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8159895" wp14:editId="2F8B6692">
              <wp:simplePos x="0" y="0"/>
              <wp:positionH relativeFrom="page">
                <wp:posOffset>168275</wp:posOffset>
              </wp:positionH>
              <wp:positionV relativeFrom="page">
                <wp:posOffset>659765</wp:posOffset>
              </wp:positionV>
              <wp:extent cx="71259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59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25pt;margin-top:51.950000000000003pt;width:561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52026"/>
    <w:multiLevelType w:val="multilevel"/>
    <w:tmpl w:val="22DE203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060CC8"/>
    <w:multiLevelType w:val="multilevel"/>
    <w:tmpl w:val="1E029780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1981006">
    <w:abstractNumId w:val="1"/>
  </w:num>
  <w:num w:numId="2" w16cid:durableId="213182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63F"/>
    <w:rsid w:val="0026275E"/>
    <w:rsid w:val="00293360"/>
    <w:rsid w:val="00315180"/>
    <w:rsid w:val="0064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3C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2E74B5"/>
      <w:sz w:val="36"/>
      <w:szCs w:val="36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Nadpis10">
    <w:name w:val="Nadpis #1"/>
    <w:basedOn w:val="Normln"/>
    <w:link w:val="Nadpis1"/>
    <w:pPr>
      <w:spacing w:after="80"/>
      <w:outlineLvl w:val="0"/>
    </w:pPr>
    <w:rPr>
      <w:rFonts w:ascii="Arial" w:eastAsia="Arial" w:hAnsi="Arial" w:cs="Arial"/>
      <w:b/>
      <w:bCs/>
      <w:color w:val="2E74B5"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933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336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933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336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2024-04-02T05:02:00Z</dcterms:created>
  <dcterms:modified xsi:type="dcterms:W3CDTF">2024-04-02T05:02:00Z</dcterms:modified>
</cp:coreProperties>
</file>