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5220300297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643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Tlumačov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1791"/>
      </w:pPr>
      <w:r>
        <w:rPr/>
        <w:t>kontaktní adresa:</w:t>
        <w:tab/>
        <w:t>Obecní</w:t>
      </w:r>
      <w:r>
        <w:rPr>
          <w:spacing w:val="-7"/>
        </w:rPr>
        <w:t> </w:t>
      </w:r>
      <w:r>
        <w:rPr/>
        <w:t>úřad</w:t>
      </w:r>
      <w:r>
        <w:rPr>
          <w:spacing w:val="-7"/>
        </w:rPr>
        <w:t> </w:t>
      </w:r>
      <w:r>
        <w:rPr/>
        <w:t>Tlumačov,</w:t>
      </w:r>
      <w:r>
        <w:rPr>
          <w:spacing w:val="-4"/>
        </w:rPr>
        <w:t> </w:t>
      </w:r>
      <w:r>
        <w:rPr/>
        <w:t>Nádražní</w:t>
      </w:r>
      <w:r>
        <w:rPr>
          <w:spacing w:val="-7"/>
        </w:rPr>
        <w:t> </w:t>
      </w:r>
      <w:r>
        <w:rPr/>
        <w:t>440,</w:t>
      </w:r>
      <w:r>
        <w:rPr>
          <w:spacing w:val="-7"/>
        </w:rPr>
        <w:t> </w:t>
      </w:r>
      <w:r>
        <w:rPr/>
        <w:t>763</w:t>
      </w:r>
      <w:r>
        <w:rPr>
          <w:spacing w:val="-4"/>
        </w:rPr>
        <w:t> </w:t>
      </w:r>
      <w:r>
        <w:rPr/>
        <w:t>62</w:t>
      </w:r>
      <w:r>
        <w:rPr>
          <w:spacing w:val="-6"/>
        </w:rPr>
        <w:t> </w:t>
      </w:r>
      <w:r>
        <w:rPr/>
        <w:t>Tlumačov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00284572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zastoupená:</w:t>
      </w:r>
      <w:r>
        <w:rPr/>
        <w:tab/>
        <w:t>Petrem</w:t>
      </w:r>
      <w:r>
        <w:rPr>
          <w:spacing w:val="-4"/>
        </w:rPr>
        <w:t> </w:t>
      </w:r>
      <w:r>
        <w:rPr/>
        <w:t>H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r</w:t>
      </w:r>
      <w:r>
        <w:rPr>
          <w:spacing w:val="-2"/>
        </w:rPr>
        <w:t> </w:t>
      </w:r>
      <w:r>
        <w:rPr/>
        <w:t>k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2"/>
        </w:rPr>
        <w:t> starostou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075"/>
      </w:pPr>
      <w:r>
        <w:rPr/>
        <w:t>číslo účtu:</w:t>
        <w:tab/>
      </w:r>
      <w:r>
        <w:rPr>
          <w:spacing w:val="-2"/>
        </w:rPr>
        <w:t>94-2713661/0710 </w:t>
      </w:r>
      <w:r>
        <w:rPr/>
        <w:t>(dále jen „příjemce podpory")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5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  <w:jc w:val="both"/>
      </w:pPr>
      <w:r>
        <w:rPr/>
        <w:t>„Smlouva“) se uzavírá na základě Rozhodnutí ministra životního prostředí č. 5220300297 o poskytnutí finančních prostředků ze Státního fondu životního prostředí ČR ze dne 11.</w:t>
      </w:r>
      <w:r>
        <w:rPr>
          <w:spacing w:val="-1"/>
        </w:rPr>
        <w:t> </w:t>
      </w:r>
      <w:r>
        <w:rPr/>
        <w:t>4.</w:t>
      </w:r>
      <w:r>
        <w:rPr>
          <w:spacing w:val="-2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539"/>
        <w:jc w:val="left"/>
      </w:pPr>
      <w:r>
        <w:rPr/>
        <w:t>„Tlumačov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Nákup</w:t>
      </w:r>
      <w:r>
        <w:rPr>
          <w:spacing w:val="-7"/>
        </w:rPr>
        <w:t> </w:t>
      </w:r>
      <w:r>
        <w:rPr/>
        <w:t>vozidla</w:t>
      </w:r>
      <w:r>
        <w:rPr>
          <w:spacing w:val="-6"/>
        </w:rPr>
        <w:t> </w:t>
      </w:r>
      <w:r>
        <w:rPr/>
        <w:t>s</w:t>
      </w:r>
      <w:r>
        <w:rPr>
          <w:spacing w:val="-6"/>
        </w:rPr>
        <w:t> </w:t>
      </w:r>
      <w:r>
        <w:rPr/>
        <w:t>alternativním</w:t>
      </w:r>
      <w:r>
        <w:rPr>
          <w:spacing w:val="-6"/>
        </w:rPr>
        <w:t> </w:t>
      </w:r>
      <w:r>
        <w:rPr>
          <w:spacing w:val="-2"/>
        </w:rPr>
        <w:t>pohonem“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1"/>
        </w:rPr>
        <w:t> </w:t>
      </w:r>
      <w:r>
        <w:rPr/>
        <w:t>v</w:t>
      </w:r>
      <w:r>
        <w:rPr>
          <w:spacing w:val="-4"/>
        </w:rPr>
        <w:t> </w:t>
      </w:r>
      <w:r>
        <w:rPr/>
        <w:t>roce</w:t>
      </w:r>
      <w:r>
        <w:rPr>
          <w:spacing w:val="-6"/>
        </w:rPr>
        <w:t> </w:t>
      </w:r>
      <w:r>
        <w:rPr/>
        <w:t>2023.</w:t>
      </w:r>
      <w:r>
        <w:rPr>
          <w:spacing w:val="-4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09" w:hanging="284"/>
        <w:jc w:val="left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225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000,00 Kč </w:t>
      </w:r>
      <w:r>
        <w:rPr>
          <w:sz w:val="20"/>
        </w:rPr>
        <w:t>(slovy: dvě stě dvacet pět 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 pohonu</w:t>
      </w:r>
      <w:r>
        <w:rPr>
          <w:spacing w:val="-3"/>
          <w:sz w:val="20"/>
        </w:rPr>
        <w:t> </w:t>
      </w:r>
      <w:r>
        <w:rPr>
          <w:sz w:val="20"/>
        </w:rPr>
        <w:t>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5" w:hanging="284"/>
        <w:jc w:val="left"/>
        <w:rPr>
          <w:sz w:val="20"/>
        </w:rPr>
      </w:pPr>
      <w:r>
        <w:rPr>
          <w:sz w:val="20"/>
        </w:rPr>
        <w:t>Podporu je možno použít</w:t>
      </w:r>
      <w:r>
        <w:rPr>
          <w:spacing w:val="24"/>
          <w:sz w:val="20"/>
        </w:rPr>
        <w:t> </w:t>
      </w:r>
      <w:r>
        <w:rPr>
          <w:sz w:val="20"/>
        </w:rPr>
        <w:t>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5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225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</w:t>
      </w:r>
      <w:r>
        <w:rPr>
          <w:spacing w:val="-3"/>
          <w:sz w:val="20"/>
        </w:rPr>
        <w:t> </w:t>
      </w:r>
      <w:r>
        <w:rPr>
          <w:sz w:val="20"/>
        </w:rPr>
        <w:t>ČR“)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(bod</w:t>
      </w:r>
      <w:r>
        <w:rPr>
          <w:spacing w:val="-4"/>
          <w:sz w:val="20"/>
        </w:rPr>
        <w:t> </w:t>
      </w:r>
      <w:r>
        <w:rPr>
          <w:sz w:val="20"/>
        </w:rPr>
        <w:t>8)</w:t>
      </w:r>
      <w:r>
        <w:rPr>
          <w:spacing w:val="-4"/>
          <w:sz w:val="20"/>
        </w:rPr>
        <w:t> </w:t>
      </w:r>
      <w:r>
        <w:rPr>
          <w:sz w:val="20"/>
        </w:rPr>
        <w:t>příslušné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4"/>
          <w:sz w:val="20"/>
        </w:rPr>
        <w:t> </w:t>
      </w:r>
      <w:r>
        <w:rPr>
          <w:sz w:val="20"/>
        </w:rPr>
        <w:t>oprávněnost</w:t>
      </w:r>
      <w:r>
        <w:rPr>
          <w:spacing w:val="-4"/>
          <w:sz w:val="20"/>
        </w:rPr>
        <w:t> </w:t>
      </w:r>
      <w:r>
        <w:rPr>
          <w:sz w:val="20"/>
        </w:rPr>
        <w:t>vynaložených</w:t>
      </w:r>
      <w:r>
        <w:rPr>
          <w:spacing w:val="-4"/>
          <w:sz w:val="20"/>
        </w:rPr>
        <w:t> </w:t>
      </w:r>
      <w:r>
        <w:rPr>
          <w:sz w:val="20"/>
        </w:rPr>
        <w:t>finančních </w:t>
      </w:r>
      <w:r>
        <w:rPr>
          <w:spacing w:val="-2"/>
          <w:sz w:val="20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nesplnil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neplní</w:t>
      </w:r>
      <w:r>
        <w:rPr>
          <w:spacing w:val="-3"/>
          <w:sz w:val="20"/>
        </w:rPr>
        <w:t> </w:t>
      </w:r>
      <w:r>
        <w:rPr>
          <w:sz w:val="20"/>
        </w:rPr>
        <w:t>některou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Smlouvou,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"/>
          <w:sz w:val="20"/>
        </w:rPr>
        <w:t> </w:t>
      </w:r>
      <w:r>
        <w:rPr>
          <w:sz w:val="20"/>
        </w:rPr>
        <w:t>některé</w:t>
      </w:r>
      <w:r>
        <w:rPr>
          <w:spacing w:val="-5"/>
          <w:sz w:val="20"/>
        </w:rPr>
        <w:t> </w:t>
      </w:r>
      <w:r>
        <w:rPr>
          <w:sz w:val="20"/>
        </w:rPr>
        <w:t>povinnosti vážně ohroženo.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uhradil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1" w:hanging="284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 Fondem akceptovaného finančně platebního kalendáře v AIS SFŽP ČR a na základě 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11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0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potvrzuje,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předložené</w:t>
      </w:r>
      <w:r>
        <w:rPr>
          <w:spacing w:val="-12"/>
          <w:sz w:val="20"/>
        </w:rPr>
        <w:t> </w:t>
      </w:r>
      <w:r>
        <w:rPr>
          <w:sz w:val="20"/>
        </w:rPr>
        <w:t>faktury</w:t>
      </w:r>
      <w:r>
        <w:rPr>
          <w:spacing w:val="-12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2"/>
          <w:sz w:val="20"/>
        </w:rPr>
        <w:t> </w:t>
      </w:r>
      <w:r>
        <w:rPr>
          <w:sz w:val="20"/>
        </w:rPr>
        <w:t>vynaloženým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způsobilým</w:t>
      </w:r>
      <w:r>
        <w:rPr>
          <w:spacing w:val="-8"/>
          <w:sz w:val="20"/>
        </w:rPr>
        <w:t> </w:t>
      </w:r>
      <w:r>
        <w:rPr>
          <w:sz w:val="20"/>
        </w:rPr>
        <w:t>výdajům</w:t>
      </w:r>
      <w:r>
        <w:rPr>
          <w:spacing w:val="-1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0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mohou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7"/>
          <w:sz w:val="20"/>
        </w:rPr>
        <w:t> </w:t>
      </w:r>
      <w:r>
        <w:rPr>
          <w:sz w:val="20"/>
        </w:rPr>
        <w:t>předloženy</w:t>
      </w:r>
      <w:r>
        <w:rPr>
          <w:spacing w:val="-7"/>
          <w:sz w:val="20"/>
        </w:rPr>
        <w:t> </w:t>
      </w:r>
      <w:r>
        <w:rPr>
          <w:sz w:val="20"/>
        </w:rPr>
        <w:t>faktury</w:t>
      </w:r>
      <w:r>
        <w:rPr>
          <w:spacing w:val="-7"/>
          <w:sz w:val="20"/>
        </w:rPr>
        <w:t> </w:t>
      </w:r>
      <w:r>
        <w:rPr>
          <w:sz w:val="20"/>
        </w:rPr>
        <w:t>již</w:t>
      </w:r>
      <w:r>
        <w:rPr>
          <w:spacing w:val="-6"/>
          <w:sz w:val="20"/>
        </w:rPr>
        <w:t> </w:t>
      </w:r>
      <w:r>
        <w:rPr>
          <w:sz w:val="20"/>
        </w:rPr>
        <w:t>uhrazené.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akceptuje</w:t>
      </w:r>
      <w:r>
        <w:rPr>
          <w:spacing w:val="-7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uhrazených</w:t>
      </w:r>
      <w:r>
        <w:rPr>
          <w:spacing w:val="-6"/>
          <w:sz w:val="20"/>
        </w:rPr>
        <w:t> </w:t>
      </w:r>
      <w:r>
        <w:rPr>
          <w:sz w:val="20"/>
        </w:rPr>
        <w:t>faktur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100"/>
        <w:ind w:left="3419"/>
      </w:pPr>
      <w:r>
        <w:rPr>
          <w:spacing w:val="-5"/>
        </w:rPr>
        <w:t>IV.</w:t>
      </w:r>
    </w:p>
    <w:p>
      <w:pPr>
        <w:pStyle w:val="Heading2"/>
        <w:ind w:left="1325" w:right="106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12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Tlumačov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Nákup</w:t>
      </w:r>
      <w:r>
        <w:rPr>
          <w:spacing w:val="-5"/>
          <w:sz w:val="20"/>
        </w:rPr>
        <w:t> </w:t>
      </w:r>
      <w:r>
        <w:rPr>
          <w:sz w:val="20"/>
        </w:rPr>
        <w:t>vozidla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alternativním</w:t>
      </w:r>
      <w:r>
        <w:rPr>
          <w:spacing w:val="-7"/>
          <w:sz w:val="20"/>
        </w:rPr>
        <w:t> </w:t>
      </w:r>
      <w:r>
        <w:rPr>
          <w:sz w:val="20"/>
        </w:rPr>
        <w:t>pohonem</w:t>
      </w:r>
      <w:r>
        <w:rPr>
          <w:spacing w:val="-7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provedena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Výzvou,</w:t>
      </w:r>
      <w:r>
        <w:rPr>
          <w:spacing w:val="-5"/>
          <w:sz w:val="20"/>
        </w:rPr>
        <w:t> </w:t>
      </w:r>
      <w:r>
        <w:rPr>
          <w:sz w:val="20"/>
        </w:rPr>
        <w:t>žádostí</w:t>
      </w:r>
      <w:r>
        <w:rPr>
          <w:spacing w:val="-6"/>
          <w:sz w:val="20"/>
        </w:rPr>
        <w:t> </w:t>
      </w:r>
      <w:r>
        <w:rPr>
          <w:sz w:val="20"/>
        </w:rPr>
        <w:t>o podporu a jejími přílohami a touto Smlouvou,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2" w:after="0"/>
        <w:ind w:left="742" w:right="0" w:hanging="360"/>
        <w:jc w:val="left"/>
        <w:rPr>
          <w:sz w:val="20"/>
        </w:rPr>
      </w:pPr>
      <w:r>
        <w:rPr>
          <w:sz w:val="20"/>
        </w:rPr>
        <w:t>dne</w:t>
      </w:r>
      <w:r>
        <w:rPr>
          <w:spacing w:val="-5"/>
          <w:sz w:val="20"/>
        </w:rPr>
        <w:t> </w:t>
      </w:r>
      <w:r>
        <w:rPr>
          <w:sz w:val="20"/>
        </w:rPr>
        <w:t>7.</w:t>
      </w:r>
      <w:r>
        <w:rPr>
          <w:spacing w:val="-5"/>
          <w:sz w:val="20"/>
        </w:rPr>
        <w:t> </w:t>
      </w:r>
      <w:r>
        <w:rPr>
          <w:sz w:val="20"/>
        </w:rPr>
        <w:t>9.</w:t>
      </w:r>
      <w:r>
        <w:rPr>
          <w:spacing w:val="-5"/>
          <w:sz w:val="20"/>
        </w:rPr>
        <w:t> </w:t>
      </w:r>
      <w:r>
        <w:rPr>
          <w:sz w:val="20"/>
        </w:rPr>
        <w:t>2023</w:t>
      </w:r>
      <w:r>
        <w:rPr>
          <w:spacing w:val="-2"/>
          <w:sz w:val="20"/>
        </w:rPr>
        <w:t> </w:t>
      </w:r>
      <w:r>
        <w:rPr>
          <w:sz w:val="20"/>
        </w:rPr>
        <w:t>nakoupil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ks</w:t>
      </w:r>
      <w:r>
        <w:rPr>
          <w:spacing w:val="-3"/>
          <w:sz w:val="20"/>
        </w:rPr>
        <w:t> </w:t>
      </w:r>
      <w:r>
        <w:rPr>
          <w:sz w:val="20"/>
        </w:rPr>
        <w:t>nového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pořídil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ks</w:t>
      </w:r>
      <w:r>
        <w:rPr>
          <w:spacing w:val="-5"/>
          <w:sz w:val="20"/>
        </w:rPr>
        <w:t> </w:t>
      </w:r>
      <w:r>
        <w:rPr>
          <w:sz w:val="20"/>
        </w:rPr>
        <w:t>neveřejné</w:t>
      </w:r>
      <w:r>
        <w:rPr>
          <w:spacing w:val="-6"/>
          <w:sz w:val="20"/>
        </w:rPr>
        <w:t> </w:t>
      </w:r>
      <w:r>
        <w:rPr>
          <w:sz w:val="20"/>
        </w:rPr>
        <w:t>dobíjecí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stanice,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5"/>
          <w:sz w:val="20"/>
        </w:rPr>
        <w:t> </w:t>
      </w:r>
      <w:r>
        <w:rPr>
          <w:sz w:val="20"/>
        </w:rPr>
        <w:t>ustanovení</w:t>
      </w:r>
      <w:r>
        <w:rPr>
          <w:spacing w:val="-5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18"/>
        <w:ind w:left="809" w:right="112"/>
        <w:jc w:val="both"/>
      </w:pPr>
      <w:r>
        <w:rPr/>
        <w:t>Příjemce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bere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vědomí,</w:t>
      </w:r>
      <w:r>
        <w:rPr>
          <w:spacing w:val="-6"/>
        </w:rPr>
        <w:t> </w:t>
      </w:r>
      <w:r>
        <w:rPr/>
        <w:t>že</w:t>
      </w:r>
      <w:r>
        <w:rPr>
          <w:spacing w:val="-7"/>
        </w:rPr>
        <w:t> </w:t>
      </w:r>
      <w:r>
        <w:rPr/>
        <w:t>pokud</w:t>
      </w:r>
      <w:r>
        <w:rPr>
          <w:spacing w:val="-6"/>
        </w:rPr>
        <w:t> </w:t>
      </w:r>
      <w:r>
        <w:rPr/>
        <w:t>toto</w:t>
      </w:r>
      <w:r>
        <w:rPr>
          <w:spacing w:val="-6"/>
        </w:rPr>
        <w:t> </w:t>
      </w:r>
      <w:r>
        <w:rPr/>
        <w:t>prohlášení</w:t>
      </w:r>
      <w:r>
        <w:rPr>
          <w:spacing w:val="-7"/>
        </w:rPr>
        <w:t> </w:t>
      </w:r>
      <w:r>
        <w:rPr/>
        <w:t>není</w:t>
      </w:r>
      <w:r>
        <w:rPr>
          <w:spacing w:val="-7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7"/>
        </w:rPr>
        <w:t> </w:t>
      </w:r>
      <w:r>
        <w:rPr/>
        <w:t>přijetí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podle této Smlouvy považováno za neoprávněné použití finančních prostředků poskytnutých ze státního fondu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smyslu</w:t>
      </w:r>
      <w:r>
        <w:rPr>
          <w:spacing w:val="-1"/>
        </w:rPr>
        <w:t> </w:t>
      </w:r>
      <w:r>
        <w:rPr/>
        <w:t>zákona</w:t>
      </w:r>
      <w:r>
        <w:rPr>
          <w:spacing w:val="-4"/>
        </w:rPr>
        <w:t> </w:t>
      </w:r>
      <w:r>
        <w:rPr/>
        <w:t>č. 218/2000</w:t>
      </w:r>
      <w:r>
        <w:rPr>
          <w:spacing w:val="-3"/>
        </w:rPr>
        <w:t> </w:t>
      </w:r>
      <w:r>
        <w:rPr/>
        <w:t>Sb.,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rozpočtových</w:t>
      </w:r>
      <w:r>
        <w:rPr>
          <w:spacing w:val="-3"/>
        </w:rPr>
        <w:t> </w:t>
      </w:r>
      <w:r>
        <w:rPr/>
        <w:t>pravidlech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změně</w:t>
      </w:r>
      <w:r>
        <w:rPr>
          <w:spacing w:val="-4"/>
        </w:rPr>
        <w:t> </w:t>
      </w:r>
      <w:r>
        <w:rPr/>
        <w:t>některých</w:t>
      </w:r>
      <w:r>
        <w:rPr>
          <w:spacing w:val="-1"/>
        </w:rPr>
        <w:t> </w:t>
      </w:r>
      <w:r>
        <w:rPr/>
        <w:t>souvisejících zákonů</w:t>
      </w:r>
      <w:r>
        <w:rPr>
          <w:spacing w:val="-10"/>
        </w:rPr>
        <w:t> </w:t>
      </w:r>
      <w:r>
        <w:rPr/>
        <w:t>(rozpočtová</w:t>
      </w:r>
      <w:r>
        <w:rPr>
          <w:spacing w:val="-10"/>
        </w:rPr>
        <w:t> </w:t>
      </w:r>
      <w:r>
        <w:rPr/>
        <w:t>pravidla),</w:t>
      </w:r>
      <w:r>
        <w:rPr>
          <w:spacing w:val="-10"/>
        </w:rPr>
        <w:t> </w:t>
      </w:r>
      <w:r>
        <w:rPr/>
        <w:t>v</w:t>
      </w:r>
      <w:r>
        <w:rPr>
          <w:spacing w:val="-4"/>
        </w:rPr>
        <w:t> </w:t>
      </w:r>
      <w:r>
        <w:rPr/>
        <w:t>platném</w:t>
      </w:r>
      <w:r>
        <w:rPr>
          <w:spacing w:val="-11"/>
        </w:rPr>
        <w:t> </w:t>
      </w:r>
      <w:r>
        <w:rPr/>
        <w:t>znění,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že</w:t>
      </w:r>
      <w:r>
        <w:rPr>
          <w:spacing w:val="-11"/>
        </w:rPr>
        <w:t> </w:t>
      </w:r>
      <w:r>
        <w:rPr/>
        <w:t>mohou</w:t>
      </w:r>
      <w:r>
        <w:rPr>
          <w:spacing w:val="-10"/>
        </w:rPr>
        <w:t> </w:t>
      </w:r>
      <w:r>
        <w:rPr/>
        <w:t>být</w:t>
      </w:r>
      <w:r>
        <w:rPr>
          <w:spacing w:val="-10"/>
        </w:rPr>
        <w:t> </w:t>
      </w:r>
      <w:r>
        <w:rPr/>
        <w:t>uplatněny</w:t>
      </w:r>
      <w:r>
        <w:rPr>
          <w:spacing w:val="-10"/>
        </w:rPr>
        <w:t> </w:t>
      </w:r>
      <w:r>
        <w:rPr/>
        <w:t>sankce</w:t>
      </w:r>
      <w:r>
        <w:rPr>
          <w:spacing w:val="-11"/>
        </w:rPr>
        <w:t> </w:t>
      </w:r>
      <w:r>
        <w:rPr/>
        <w:t>podle</w:t>
      </w:r>
      <w:r>
        <w:rPr>
          <w:spacing w:val="-11"/>
        </w:rPr>
        <w:t> </w:t>
      </w:r>
      <w:r>
        <w:rPr/>
        <w:t>tohoto</w:t>
      </w:r>
      <w:r>
        <w:rPr>
          <w:spacing w:val="-9"/>
        </w:rPr>
        <w:t> </w:t>
      </w:r>
      <w:r>
        <w:rPr>
          <w:spacing w:val="-2"/>
        </w:rPr>
        <w:t>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předmět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2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let</w:t>
      </w:r>
      <w:r>
        <w:rPr>
          <w:spacing w:val="-6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5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 kontrolou</w:t>
      </w:r>
      <w:r>
        <w:rPr>
          <w:spacing w:val="-3"/>
          <w:sz w:val="20"/>
        </w:rPr>
        <w:t> </w:t>
      </w:r>
      <w:r>
        <w:rPr>
          <w:sz w:val="20"/>
        </w:rPr>
        <w:t>členských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left="741"/>
        <w:jc w:val="both"/>
      </w:pPr>
      <w:r>
        <w:rPr/>
        <w:t>států,</w:t>
      </w:r>
      <w:r>
        <w:rPr>
          <w:spacing w:val="-6"/>
        </w:rPr>
        <w:t> </w:t>
      </w:r>
      <w:r>
        <w:rPr/>
        <w:t>podporu</w:t>
      </w:r>
      <w:r>
        <w:rPr>
          <w:spacing w:val="-5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6"/>
        </w:rPr>
        <w:t> </w:t>
      </w:r>
      <w:r>
        <w:rPr/>
        <w:t>rozpočtu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dalších</w:t>
      </w:r>
      <w:r>
        <w:rPr>
          <w:spacing w:val="-6"/>
        </w:rPr>
        <w:t> </w:t>
      </w:r>
      <w:r>
        <w:rPr/>
        <w:t>veřejných</w:t>
      </w:r>
      <w:r>
        <w:rPr>
          <w:spacing w:val="-3"/>
        </w:rPr>
        <w:t> </w:t>
      </w:r>
      <w:r>
        <w:rPr/>
        <w:t>zdrojů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ani</w:t>
      </w:r>
      <w:r>
        <w:rPr>
          <w:spacing w:val="-6"/>
        </w:rPr>
        <w:t> </w:t>
      </w:r>
      <w:r>
        <w:rPr/>
        <w:t>podporu</w:t>
      </w:r>
      <w:r>
        <w:rPr>
          <w:spacing w:val="-5"/>
        </w:rPr>
        <w:t> </w:t>
      </w:r>
      <w:r>
        <w:rPr/>
        <w:t>v</w:t>
      </w:r>
      <w:r>
        <w:rPr>
          <w:spacing w:val="-6"/>
        </w:rPr>
        <w:t> </w:t>
      </w:r>
      <w:r>
        <w:rPr/>
        <w:t>režimu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3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4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7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vypořádání</w:t>
      </w:r>
      <w:r>
        <w:rPr>
          <w:spacing w:val="-9"/>
          <w:sz w:val="20"/>
        </w:rPr>
        <w:t> </w:t>
      </w:r>
      <w:r>
        <w:rPr>
          <w:sz w:val="20"/>
        </w:rPr>
        <w:t>vztahů</w:t>
      </w:r>
      <w:r>
        <w:rPr>
          <w:spacing w:val="-8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3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3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podklady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Heading1"/>
        <w:spacing w:before="73"/>
        <w:ind w:left="3414"/>
      </w:pPr>
      <w:r>
        <w:rPr>
          <w:spacing w:val="-5"/>
        </w:rPr>
        <w:t>V.</w:t>
      </w:r>
    </w:p>
    <w:p>
      <w:pPr>
        <w:pStyle w:val="Heading2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7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8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 nebo c)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a)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první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třetí</w:t>
      </w:r>
      <w:r>
        <w:rPr>
          <w:spacing w:val="-5"/>
          <w:sz w:val="20"/>
        </w:rPr>
        <w:t> </w:t>
      </w:r>
      <w:r>
        <w:rPr>
          <w:sz w:val="20"/>
        </w:rPr>
        <w:t>odrážkou</w:t>
      </w:r>
      <w:r>
        <w:rPr>
          <w:spacing w:val="-5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</w:t>
      </w:r>
      <w:r>
        <w:rPr>
          <w:spacing w:val="-1"/>
          <w:sz w:val="20"/>
        </w:rPr>
        <w:t> </w:t>
      </w:r>
      <w:r>
        <w:rPr>
          <w:sz w:val="20"/>
        </w:rPr>
        <w:t>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80"/>
          <w:sz w:val="20"/>
        </w:rPr>
        <w:t> </w:t>
      </w:r>
      <w:r>
        <w:rPr>
          <w:sz w:val="20"/>
        </w:rPr>
        <w:t>51–99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78"/>
          <w:sz w:val="20"/>
        </w:rPr>
        <w:t> </w:t>
      </w:r>
      <w:r>
        <w:rPr>
          <w:sz w:val="20"/>
        </w:rPr>
        <w:t>stanovených</w:t>
      </w:r>
      <w:r>
        <w:rPr>
          <w:spacing w:val="80"/>
          <w:sz w:val="20"/>
        </w:rPr>
        <w:t> </w:t>
      </w:r>
      <w:r>
        <w:rPr>
          <w:sz w:val="20"/>
        </w:rPr>
        <w:t>indikátorů,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toto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79"/>
          <w:sz w:val="20"/>
        </w:rPr>
        <w:t> </w:t>
      </w:r>
      <w:r>
        <w:rPr>
          <w:sz w:val="20"/>
        </w:rPr>
        <w:t>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i), bude</w:t>
      </w:r>
      <w:r>
        <w:rPr>
          <w:spacing w:val="-1"/>
          <w:sz w:val="20"/>
        </w:rPr>
        <w:t> </w:t>
      </w:r>
      <w:r>
        <w:rPr>
          <w:sz w:val="20"/>
        </w:rPr>
        <w:t>stanoven 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13"/>
        <w:ind w:left="0"/>
        <w:rPr>
          <w:sz w:val="35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4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4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8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61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1" w:lineRule="auto"/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7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1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</w:t>
      </w:r>
      <w:r>
        <w:rPr>
          <w:spacing w:val="-1"/>
          <w:sz w:val="20"/>
        </w:rPr>
        <w:t> </w:t>
      </w:r>
      <w:r>
        <w:rPr>
          <w:sz w:val="20"/>
        </w:rPr>
        <w:t>dále</w:t>
      </w:r>
      <w:r>
        <w:rPr>
          <w:spacing w:val="-1"/>
          <w:sz w:val="20"/>
        </w:rPr>
        <w:t> </w:t>
      </w:r>
      <w:r>
        <w:rPr>
          <w:sz w:val="20"/>
        </w:rPr>
        <w:t>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6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line="237" w:lineRule="auto" w:before="3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8"/>
        <w:ind w:left="0"/>
        <w:rPr>
          <w:b/>
          <w:sz w:val="19"/>
        </w:rPr>
      </w:pPr>
      <w:r>
        <w:rPr/>
        <w:pict>
          <v:rect style="position:absolute;margin-left:85.103996pt;margin-top:14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37" w:lineRule="auto" w:before="4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 hodnocení nabídek),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3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37" w:lineRule="auto" w:before="2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3"/>
        <w:ind w:left="0"/>
        <w:rPr>
          <w:sz w:val="27"/>
        </w:rPr>
      </w:pPr>
      <w:r>
        <w:rPr/>
        <w:pict>
          <v:rect style="position:absolute;margin-left:85.103996pt;margin-top:19.310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4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p>
      <w:pPr>
        <w:spacing w:after="0" w:line="237" w:lineRule="auto"/>
        <w:rPr>
          <w:sz w:val="20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i),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460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2630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2024-04-12T08:32:45Z</dcterms:created>
  <dcterms:modified xsi:type="dcterms:W3CDTF">2024-04-12T08:32:45Z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2024-04-12T00:00:00Z</vt:filetime>
  </property>
</Properties>
</file>