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5D18" w14:textId="0F32A4E5" w:rsidR="00C3377A" w:rsidRPr="00242AF1" w:rsidRDefault="00C3377A" w:rsidP="00C337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42AF1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242AF1">
        <w:rPr>
          <w:rFonts w:ascii="Arial" w:hAnsi="Arial" w:cs="Arial"/>
          <w:snapToGrid w:val="0"/>
          <w:sz w:val="22"/>
          <w:szCs w:val="22"/>
        </w:rPr>
        <w:t xml:space="preserve"> </w:t>
      </w:r>
      <w:r w:rsidRPr="00242AF1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242AF1">
        <w:rPr>
          <w:rFonts w:ascii="Arial" w:hAnsi="Arial" w:cs="Arial"/>
          <w:snapToGrid w:val="0"/>
          <w:sz w:val="22"/>
          <w:szCs w:val="22"/>
        </w:rPr>
        <w:t xml:space="preserve">, se sídlem Mírové náměstí 3100/19, 466 01 Jablonec nad Nisou, IČO 262 340, zastoupené primátorem města </w:t>
      </w:r>
      <w:r w:rsidRPr="00242AF1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7B8052B5" w14:textId="77777777" w:rsidR="00C3377A" w:rsidRPr="00242AF1" w:rsidRDefault="00C3377A" w:rsidP="00C337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Pr="00242AF1">
        <w:rPr>
          <w:rFonts w:ascii="Arial" w:hAnsi="Arial" w:cs="Arial"/>
          <w:i/>
          <w:snapToGrid w:val="0"/>
          <w:sz w:val="22"/>
          <w:szCs w:val="22"/>
        </w:rPr>
        <w:t>pronajímatel</w:t>
      </w:r>
      <w:r w:rsidRPr="00242AF1">
        <w:rPr>
          <w:rFonts w:ascii="Arial" w:hAnsi="Arial" w:cs="Arial"/>
          <w:snapToGrid w:val="0"/>
          <w:sz w:val="22"/>
          <w:szCs w:val="22"/>
        </w:rPr>
        <w:t>)</w:t>
      </w:r>
    </w:p>
    <w:p w14:paraId="3AE236E8" w14:textId="77777777" w:rsidR="00255A98" w:rsidRPr="00242AF1" w:rsidRDefault="00255A98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139E0" w14:textId="77777777" w:rsidR="00687329" w:rsidRPr="00242AF1" w:rsidRDefault="00687329" w:rsidP="00E402B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>a</w:t>
      </w:r>
    </w:p>
    <w:p w14:paraId="13F606D1" w14:textId="77777777" w:rsidR="00255A98" w:rsidRPr="00242AF1" w:rsidRDefault="00255A98" w:rsidP="00E402BF">
      <w:pPr>
        <w:pStyle w:val="Nadpis2"/>
        <w:spacing w:before="0" w:line="240" w:lineRule="auto"/>
        <w:rPr>
          <w:rFonts w:ascii="Arial" w:hAnsi="Arial" w:cs="Arial"/>
          <w:b w:val="0"/>
          <w:sz w:val="22"/>
          <w:szCs w:val="22"/>
        </w:rPr>
      </w:pPr>
    </w:p>
    <w:p w14:paraId="0631550D" w14:textId="727B879F" w:rsidR="004121D5" w:rsidRPr="00EF2743" w:rsidRDefault="00242AF1" w:rsidP="00E402BF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49055687"/>
      <w:r w:rsidRPr="00242AF1">
        <w:rPr>
          <w:rFonts w:ascii="Arial" w:hAnsi="Arial" w:cs="Arial"/>
          <w:b/>
          <w:spacing w:val="2"/>
          <w:sz w:val="22"/>
          <w:szCs w:val="22"/>
        </w:rPr>
        <w:t>Dům dětí a mládeže Vikýř, Jablonec nad Nisou, Podhorská 49, příspěvková organizace</w:t>
      </w:r>
      <w:bookmarkEnd w:id="0"/>
      <w:r w:rsidRPr="00242AF1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="004121D5" w:rsidRPr="00242AF1">
        <w:rPr>
          <w:rFonts w:ascii="Arial" w:hAnsi="Arial" w:cs="Arial"/>
          <w:spacing w:val="2"/>
          <w:sz w:val="22"/>
          <w:szCs w:val="22"/>
        </w:rPr>
        <w:t xml:space="preserve">IČO </w:t>
      </w:r>
      <w:r w:rsidRPr="00242AF1">
        <w:rPr>
          <w:rFonts w:ascii="Arial" w:hAnsi="Arial" w:cs="Arial"/>
          <w:spacing w:val="2"/>
          <w:sz w:val="22"/>
          <w:szCs w:val="22"/>
        </w:rPr>
        <w:t>75122294</w:t>
      </w:r>
      <w:r w:rsidR="004121D5" w:rsidRPr="00242AF1">
        <w:rPr>
          <w:rFonts w:ascii="Arial" w:hAnsi="Arial" w:cs="Arial"/>
          <w:spacing w:val="2"/>
          <w:sz w:val="22"/>
          <w:szCs w:val="22"/>
        </w:rPr>
        <w:t xml:space="preserve">, se sídlem </w:t>
      </w:r>
      <w:r w:rsidRPr="00242AF1">
        <w:rPr>
          <w:rFonts w:ascii="Arial" w:hAnsi="Arial" w:cs="Arial"/>
          <w:spacing w:val="2"/>
          <w:sz w:val="22"/>
          <w:szCs w:val="22"/>
        </w:rPr>
        <w:t>Podhorská 946/49, 466 01 Jablonec nad Nisou</w:t>
      </w:r>
      <w:r w:rsidR="004121D5" w:rsidRPr="00242AF1">
        <w:rPr>
          <w:rFonts w:ascii="Arial" w:hAnsi="Arial" w:cs="Arial"/>
          <w:spacing w:val="2"/>
          <w:sz w:val="22"/>
          <w:szCs w:val="22"/>
        </w:rPr>
        <w:t>, vedená u Krajského soudu v Ústí nad Labem, zapsaná</w:t>
      </w:r>
      <w:r w:rsidR="004121D5" w:rsidRPr="00242AF1">
        <w:rPr>
          <w:rFonts w:ascii="Arial" w:hAnsi="Arial" w:cs="Arial"/>
          <w:sz w:val="22"/>
          <w:szCs w:val="22"/>
        </w:rPr>
        <w:t xml:space="preserve"> v obchodním rejstříku oddíl </w:t>
      </w:r>
      <w:proofErr w:type="spellStart"/>
      <w:r w:rsidR="004121D5" w:rsidRPr="00242AF1">
        <w:rPr>
          <w:rFonts w:ascii="Arial" w:hAnsi="Arial" w:cs="Arial"/>
          <w:sz w:val="22"/>
          <w:szCs w:val="22"/>
        </w:rPr>
        <w:t>Pr</w:t>
      </w:r>
      <w:proofErr w:type="spellEnd"/>
      <w:r w:rsidR="004121D5" w:rsidRPr="00242AF1">
        <w:rPr>
          <w:rFonts w:ascii="Arial" w:hAnsi="Arial" w:cs="Arial"/>
          <w:sz w:val="22"/>
          <w:szCs w:val="22"/>
        </w:rPr>
        <w:t xml:space="preserve">, vložka </w:t>
      </w:r>
      <w:r w:rsidRPr="00EF2743">
        <w:rPr>
          <w:rFonts w:ascii="Arial" w:hAnsi="Arial" w:cs="Arial"/>
          <w:sz w:val="22"/>
          <w:szCs w:val="22"/>
        </w:rPr>
        <w:t>620</w:t>
      </w:r>
      <w:r w:rsidR="004121D5" w:rsidRPr="00EF2743">
        <w:rPr>
          <w:rFonts w:ascii="Arial" w:hAnsi="Arial" w:cs="Arial"/>
          <w:sz w:val="22"/>
          <w:szCs w:val="22"/>
        </w:rPr>
        <w:t xml:space="preserve">, zastoupená </w:t>
      </w:r>
      <w:r w:rsidRPr="00EF2743">
        <w:rPr>
          <w:rFonts w:ascii="Arial" w:hAnsi="Arial" w:cs="Arial"/>
          <w:b/>
          <w:sz w:val="22"/>
          <w:szCs w:val="22"/>
        </w:rPr>
        <w:t>Bc. Martinou Šípkovou</w:t>
      </w:r>
      <w:r w:rsidR="004121D5" w:rsidRPr="00EF2743">
        <w:rPr>
          <w:rFonts w:ascii="Arial" w:hAnsi="Arial" w:cs="Arial"/>
          <w:bCs/>
          <w:sz w:val="22"/>
          <w:szCs w:val="22"/>
        </w:rPr>
        <w:t>, ředitel</w:t>
      </w:r>
      <w:r w:rsidRPr="00EF2743">
        <w:rPr>
          <w:rFonts w:ascii="Arial" w:hAnsi="Arial" w:cs="Arial"/>
          <w:bCs/>
          <w:sz w:val="22"/>
          <w:szCs w:val="22"/>
        </w:rPr>
        <w:t>kou</w:t>
      </w:r>
    </w:p>
    <w:p w14:paraId="4CA73A1F" w14:textId="6A136C5E" w:rsidR="00687329" w:rsidRPr="00EF2743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F2743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EF2743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EF2743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14:paraId="466D9FF0" w14:textId="77777777" w:rsidR="00687329" w:rsidRPr="00EF2743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69D8A82" w14:textId="18AA0EA5" w:rsidR="00687329" w:rsidRPr="00EF2743" w:rsidRDefault="00687329" w:rsidP="00EF2EE8">
      <w:pPr>
        <w:rPr>
          <w:rFonts w:ascii="Arial" w:hAnsi="Arial" w:cs="Arial"/>
          <w:i/>
          <w:snapToGrid w:val="0"/>
          <w:sz w:val="22"/>
          <w:szCs w:val="22"/>
        </w:rPr>
      </w:pPr>
      <w:r w:rsidRPr="00EF2743">
        <w:rPr>
          <w:rFonts w:ascii="Arial" w:hAnsi="Arial" w:cs="Arial"/>
          <w:i/>
          <w:snapToGrid w:val="0"/>
          <w:sz w:val="22"/>
          <w:szCs w:val="22"/>
        </w:rPr>
        <w:t xml:space="preserve">uzavírají ve vzájemné shodě </w:t>
      </w:r>
      <w:r w:rsidR="0073726B" w:rsidRPr="00EF2743">
        <w:rPr>
          <w:rFonts w:ascii="Arial" w:hAnsi="Arial" w:cs="Arial"/>
          <w:i/>
          <w:snapToGrid w:val="0"/>
          <w:sz w:val="22"/>
          <w:szCs w:val="22"/>
        </w:rPr>
        <w:t>tento</w:t>
      </w:r>
    </w:p>
    <w:p w14:paraId="14D792A4" w14:textId="44F97B14" w:rsidR="00687329" w:rsidRPr="00EF2743" w:rsidRDefault="00687329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31F3906C" w14:textId="77777777" w:rsidR="00224980" w:rsidRPr="00EF2743" w:rsidRDefault="00224980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D216955" w14:textId="77777777" w:rsidR="006F4103" w:rsidRPr="00EF2743" w:rsidRDefault="006F4103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E648B71" w14:textId="65A75E23" w:rsidR="00FC7351" w:rsidRPr="00EF2743" w:rsidRDefault="002D1D2A" w:rsidP="0051202D">
      <w:pPr>
        <w:jc w:val="center"/>
        <w:rPr>
          <w:rFonts w:ascii="Arial" w:hAnsi="Arial" w:cs="Arial"/>
          <w:b/>
          <w:snapToGrid w:val="0"/>
        </w:rPr>
      </w:pPr>
      <w:r w:rsidRPr="00EF2743">
        <w:rPr>
          <w:rFonts w:ascii="Arial" w:hAnsi="Arial" w:cs="Arial"/>
          <w:b/>
          <w:snapToGrid w:val="0"/>
        </w:rPr>
        <w:t>Dodatek č. 1</w:t>
      </w:r>
    </w:p>
    <w:p w14:paraId="6B8C9B98" w14:textId="09A86999" w:rsidR="002D1D2A" w:rsidRPr="00EF2743" w:rsidRDefault="002D1D2A" w:rsidP="0051202D">
      <w:pPr>
        <w:jc w:val="center"/>
        <w:rPr>
          <w:rFonts w:ascii="Arial" w:hAnsi="Arial" w:cs="Arial"/>
          <w:b/>
          <w:snapToGrid w:val="0"/>
        </w:rPr>
      </w:pPr>
      <w:r w:rsidRPr="00EF2743">
        <w:rPr>
          <w:rFonts w:ascii="Arial" w:hAnsi="Arial" w:cs="Arial"/>
          <w:b/>
          <w:snapToGrid w:val="0"/>
        </w:rPr>
        <w:t xml:space="preserve">k nájemní smlouvě č. </w:t>
      </w:r>
      <w:r w:rsidR="00EF2743" w:rsidRPr="00EF2743">
        <w:rPr>
          <w:rFonts w:ascii="Arial" w:hAnsi="Arial" w:cs="Arial"/>
          <w:b/>
          <w:snapToGrid w:val="0"/>
        </w:rPr>
        <w:t>442-</w:t>
      </w:r>
      <w:proofErr w:type="gramStart"/>
      <w:r w:rsidR="00EF2743" w:rsidRPr="00EF2743">
        <w:rPr>
          <w:rFonts w:ascii="Arial" w:hAnsi="Arial" w:cs="Arial"/>
          <w:b/>
          <w:snapToGrid w:val="0"/>
        </w:rPr>
        <w:t>2008-FaM</w:t>
      </w:r>
      <w:proofErr w:type="gramEnd"/>
      <w:r w:rsidR="00EF2743" w:rsidRPr="00EF2743">
        <w:rPr>
          <w:rFonts w:ascii="Arial" w:hAnsi="Arial" w:cs="Arial"/>
          <w:b/>
          <w:snapToGrid w:val="0"/>
        </w:rPr>
        <w:t>/OMP</w:t>
      </w:r>
    </w:p>
    <w:p w14:paraId="3D27F3B2" w14:textId="049FE85D" w:rsidR="00C3377A" w:rsidRPr="00EF2743" w:rsidRDefault="008E4254" w:rsidP="0051202D">
      <w:pPr>
        <w:pStyle w:val="Zkladntext2"/>
        <w:spacing w:before="0"/>
        <w:rPr>
          <w:rFonts w:ascii="Arial" w:hAnsi="Arial" w:cs="Arial"/>
          <w:bCs/>
          <w:szCs w:val="24"/>
        </w:rPr>
      </w:pPr>
      <w:r w:rsidRPr="00EF2743">
        <w:rPr>
          <w:rFonts w:ascii="Arial" w:hAnsi="Arial" w:cs="Arial"/>
          <w:bCs/>
          <w:szCs w:val="24"/>
        </w:rPr>
        <w:t>SO/2023/04</w:t>
      </w:r>
      <w:r w:rsidR="00972F48" w:rsidRPr="00EF2743">
        <w:rPr>
          <w:rFonts w:ascii="Arial" w:hAnsi="Arial" w:cs="Arial"/>
          <w:bCs/>
          <w:szCs w:val="24"/>
        </w:rPr>
        <w:t>2</w:t>
      </w:r>
      <w:r w:rsidR="00EF2743" w:rsidRPr="00EF2743">
        <w:rPr>
          <w:rFonts w:ascii="Arial" w:hAnsi="Arial" w:cs="Arial"/>
          <w:bCs/>
          <w:szCs w:val="24"/>
        </w:rPr>
        <w:t>2</w:t>
      </w:r>
    </w:p>
    <w:p w14:paraId="624642A5" w14:textId="072BFA24" w:rsidR="00B11C60" w:rsidRPr="00EF2743" w:rsidRDefault="00B11C60" w:rsidP="0051202D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EF2743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EF274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EF2743">
        <w:rPr>
          <w:rFonts w:ascii="Arial" w:hAnsi="Arial" w:cs="Arial"/>
          <w:b w:val="0"/>
          <w:sz w:val="22"/>
          <w:szCs w:val="22"/>
        </w:rPr>
        <w:t>. §</w:t>
      </w:r>
      <w:r w:rsidR="00720FC9" w:rsidRPr="00EF2743">
        <w:rPr>
          <w:rFonts w:ascii="Arial" w:hAnsi="Arial" w:cs="Arial"/>
          <w:b w:val="0"/>
          <w:sz w:val="22"/>
          <w:szCs w:val="22"/>
        </w:rPr>
        <w:t xml:space="preserve"> 2201</w:t>
      </w:r>
      <w:r w:rsidRPr="00EF2743">
        <w:rPr>
          <w:rFonts w:ascii="Arial" w:hAnsi="Arial" w:cs="Arial"/>
          <w:b w:val="0"/>
          <w:sz w:val="22"/>
          <w:szCs w:val="22"/>
        </w:rPr>
        <w:t xml:space="preserve"> a násl. zákona č. </w:t>
      </w:r>
      <w:r w:rsidR="00720FC9" w:rsidRPr="00EF2743">
        <w:rPr>
          <w:rFonts w:ascii="Arial" w:hAnsi="Arial" w:cs="Arial"/>
          <w:b w:val="0"/>
          <w:sz w:val="22"/>
          <w:szCs w:val="22"/>
        </w:rPr>
        <w:t>89/2012</w:t>
      </w:r>
      <w:r w:rsidRPr="00EF2743">
        <w:rPr>
          <w:rFonts w:ascii="Arial" w:hAnsi="Arial" w:cs="Arial"/>
          <w:b w:val="0"/>
          <w:sz w:val="22"/>
          <w:szCs w:val="22"/>
        </w:rPr>
        <w:t xml:space="preserve"> Sb., o</w:t>
      </w:r>
      <w:r w:rsidR="00720FC9" w:rsidRPr="00EF2743">
        <w:rPr>
          <w:rFonts w:ascii="Arial" w:hAnsi="Arial" w:cs="Arial"/>
          <w:b w:val="0"/>
          <w:sz w:val="22"/>
          <w:szCs w:val="22"/>
        </w:rPr>
        <w:t>bčanský zákoník</w:t>
      </w:r>
    </w:p>
    <w:p w14:paraId="34E28A78" w14:textId="77777777" w:rsidR="001435C6" w:rsidRPr="00EF2743" w:rsidRDefault="001435C6" w:rsidP="00AE41E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1F15E8B" w14:textId="77777777" w:rsidR="00AB769A" w:rsidRPr="00EF2743" w:rsidRDefault="00AB769A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3C4D4DC" w14:textId="77777777" w:rsidR="00687329" w:rsidRPr="00F832B1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F832B1">
        <w:rPr>
          <w:rFonts w:ascii="Arial" w:hAnsi="Arial" w:cs="Arial"/>
          <w:snapToGrid w:val="0"/>
          <w:sz w:val="22"/>
          <w:szCs w:val="22"/>
        </w:rPr>
        <w:t>I.</w:t>
      </w:r>
    </w:p>
    <w:p w14:paraId="437F0564" w14:textId="008B8920" w:rsidR="00635D98" w:rsidRPr="00242AF1" w:rsidRDefault="002D1D2A" w:rsidP="00C47C1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832B1">
        <w:rPr>
          <w:rFonts w:ascii="Arial" w:hAnsi="Arial" w:cs="Arial"/>
          <w:sz w:val="22"/>
          <w:szCs w:val="22"/>
        </w:rPr>
        <w:t xml:space="preserve">Pronajímatel uzavřel dne </w:t>
      </w:r>
      <w:r w:rsidR="00F832B1" w:rsidRPr="00F832B1">
        <w:rPr>
          <w:rFonts w:ascii="Arial" w:hAnsi="Arial" w:cs="Arial"/>
          <w:sz w:val="22"/>
          <w:szCs w:val="22"/>
        </w:rPr>
        <w:t>27</w:t>
      </w:r>
      <w:r w:rsidRPr="00F832B1">
        <w:rPr>
          <w:rFonts w:ascii="Arial" w:hAnsi="Arial" w:cs="Arial"/>
          <w:sz w:val="22"/>
          <w:szCs w:val="22"/>
        </w:rPr>
        <w:t xml:space="preserve">. </w:t>
      </w:r>
      <w:r w:rsidR="00F832B1" w:rsidRPr="00F832B1">
        <w:rPr>
          <w:rFonts w:ascii="Arial" w:hAnsi="Arial" w:cs="Arial"/>
          <w:sz w:val="22"/>
          <w:szCs w:val="22"/>
        </w:rPr>
        <w:t>6</w:t>
      </w:r>
      <w:r w:rsidRPr="00F832B1">
        <w:rPr>
          <w:rFonts w:ascii="Arial" w:hAnsi="Arial" w:cs="Arial"/>
          <w:sz w:val="22"/>
          <w:szCs w:val="22"/>
        </w:rPr>
        <w:t>. 20</w:t>
      </w:r>
      <w:r w:rsidR="00F832B1" w:rsidRPr="00F832B1">
        <w:rPr>
          <w:rFonts w:ascii="Arial" w:hAnsi="Arial" w:cs="Arial"/>
          <w:sz w:val="22"/>
          <w:szCs w:val="22"/>
        </w:rPr>
        <w:t>08</w:t>
      </w:r>
      <w:r w:rsidRPr="00F832B1">
        <w:rPr>
          <w:rFonts w:ascii="Arial" w:hAnsi="Arial" w:cs="Arial"/>
          <w:sz w:val="22"/>
          <w:szCs w:val="22"/>
        </w:rPr>
        <w:t xml:space="preserve"> s nájemcem </w:t>
      </w:r>
      <w:r w:rsidR="00635D98" w:rsidRPr="00F832B1">
        <w:rPr>
          <w:rFonts w:ascii="Arial" w:hAnsi="Arial" w:cs="Arial"/>
          <w:sz w:val="22"/>
          <w:szCs w:val="22"/>
        </w:rPr>
        <w:t xml:space="preserve">Nájemní smlouvu č. </w:t>
      </w:r>
      <w:r w:rsidR="00F832B1" w:rsidRPr="00F832B1">
        <w:rPr>
          <w:rFonts w:ascii="Arial" w:hAnsi="Arial" w:cs="Arial"/>
          <w:sz w:val="22"/>
          <w:szCs w:val="22"/>
        </w:rPr>
        <w:t>442-</w:t>
      </w:r>
      <w:proofErr w:type="gramStart"/>
      <w:r w:rsidR="00F832B1" w:rsidRPr="00F832B1">
        <w:rPr>
          <w:rFonts w:ascii="Arial" w:hAnsi="Arial" w:cs="Arial"/>
          <w:sz w:val="22"/>
          <w:szCs w:val="22"/>
        </w:rPr>
        <w:t>2008-FaM</w:t>
      </w:r>
      <w:proofErr w:type="gramEnd"/>
      <w:r w:rsidR="00F832B1" w:rsidRPr="00F832B1">
        <w:rPr>
          <w:rFonts w:ascii="Arial" w:hAnsi="Arial" w:cs="Arial"/>
          <w:sz w:val="22"/>
          <w:szCs w:val="22"/>
        </w:rPr>
        <w:t>/OMP</w:t>
      </w:r>
      <w:r w:rsidR="00635D98" w:rsidRPr="00F832B1">
        <w:rPr>
          <w:rFonts w:ascii="Arial" w:hAnsi="Arial" w:cs="Arial"/>
          <w:sz w:val="22"/>
          <w:szCs w:val="22"/>
        </w:rPr>
        <w:t xml:space="preserve"> </w:t>
      </w:r>
      <w:r w:rsidRPr="00F832B1">
        <w:rPr>
          <w:rFonts w:ascii="Arial" w:hAnsi="Arial" w:cs="Arial"/>
          <w:sz w:val="22"/>
          <w:szCs w:val="22"/>
        </w:rPr>
        <w:t>(dále jen jako „smlouva“), jejímž předm</w:t>
      </w:r>
      <w:r w:rsidRPr="009D1FC6">
        <w:rPr>
          <w:rFonts w:ascii="Arial" w:hAnsi="Arial" w:cs="Arial"/>
          <w:sz w:val="22"/>
          <w:szCs w:val="22"/>
        </w:rPr>
        <w:t xml:space="preserve">ětem je </w:t>
      </w:r>
      <w:r w:rsidR="00635D98" w:rsidRPr="009D1FC6">
        <w:rPr>
          <w:rFonts w:ascii="Arial" w:hAnsi="Arial" w:cs="Arial"/>
          <w:sz w:val="22"/>
          <w:szCs w:val="22"/>
        </w:rPr>
        <w:t>pro</w:t>
      </w:r>
      <w:r w:rsidR="003F50BD" w:rsidRPr="009D1FC6">
        <w:rPr>
          <w:rFonts w:ascii="Arial" w:hAnsi="Arial" w:cs="Arial"/>
          <w:sz w:val="22"/>
          <w:szCs w:val="22"/>
        </w:rPr>
        <w:t>nájem</w:t>
      </w:r>
      <w:r w:rsidR="00635D98" w:rsidRPr="009D1F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034A" w:rsidRPr="009D1FC6">
        <w:rPr>
          <w:rFonts w:ascii="Arial" w:hAnsi="Arial" w:cs="Arial"/>
          <w:sz w:val="22"/>
          <w:szCs w:val="22"/>
        </w:rPr>
        <w:t>st.p.č</w:t>
      </w:r>
      <w:proofErr w:type="spellEnd"/>
      <w:r w:rsidR="0012034A" w:rsidRPr="009D1FC6">
        <w:rPr>
          <w:rFonts w:ascii="Arial" w:hAnsi="Arial" w:cs="Arial"/>
          <w:sz w:val="22"/>
          <w:szCs w:val="22"/>
        </w:rPr>
        <w:t>. 894</w:t>
      </w:r>
      <w:r w:rsidR="00635D98" w:rsidRPr="009D1FC6">
        <w:rPr>
          <w:rFonts w:ascii="Arial" w:hAnsi="Arial" w:cs="Arial"/>
          <w:sz w:val="22"/>
          <w:szCs w:val="22"/>
        </w:rPr>
        <w:t xml:space="preserve">, jejíž součástí je budova č.p. </w:t>
      </w:r>
      <w:r w:rsidR="009D1FC6" w:rsidRPr="009D1FC6">
        <w:rPr>
          <w:rFonts w:ascii="Arial" w:hAnsi="Arial" w:cs="Arial"/>
          <w:sz w:val="22"/>
          <w:szCs w:val="22"/>
        </w:rPr>
        <w:t>946</w:t>
      </w:r>
      <w:r w:rsidR="00635D98" w:rsidRPr="009D1FC6">
        <w:rPr>
          <w:rFonts w:ascii="Arial" w:hAnsi="Arial" w:cs="Arial"/>
          <w:sz w:val="22"/>
          <w:szCs w:val="22"/>
        </w:rPr>
        <w:t>, vše v </w:t>
      </w:r>
      <w:proofErr w:type="spellStart"/>
      <w:r w:rsidR="00635D98" w:rsidRPr="009D1FC6">
        <w:rPr>
          <w:rFonts w:ascii="Arial" w:hAnsi="Arial" w:cs="Arial"/>
          <w:sz w:val="22"/>
          <w:szCs w:val="22"/>
        </w:rPr>
        <w:t>k.ú</w:t>
      </w:r>
      <w:proofErr w:type="spellEnd"/>
      <w:r w:rsidR="00635D98" w:rsidRPr="009D1FC6">
        <w:rPr>
          <w:rFonts w:ascii="Arial" w:hAnsi="Arial" w:cs="Arial"/>
          <w:sz w:val="22"/>
          <w:szCs w:val="22"/>
        </w:rPr>
        <w:t>. Jablonec nad Nisou</w:t>
      </w:r>
      <w:r w:rsidR="009D1FC6">
        <w:rPr>
          <w:rFonts w:ascii="Arial" w:hAnsi="Arial" w:cs="Arial"/>
          <w:sz w:val="22"/>
          <w:szCs w:val="22"/>
        </w:rPr>
        <w:t>, s výjimkou služebního bytu 1+2 v 1. poschodí objektu</w:t>
      </w:r>
      <w:r w:rsidR="00635D98" w:rsidRPr="00242AF1">
        <w:rPr>
          <w:rFonts w:ascii="Arial" w:hAnsi="Arial" w:cs="Arial"/>
          <w:color w:val="FF0000"/>
          <w:sz w:val="22"/>
          <w:szCs w:val="22"/>
        </w:rPr>
        <w:t xml:space="preserve">, </w:t>
      </w:r>
      <w:r w:rsidR="00635D98" w:rsidRPr="009D1FC6">
        <w:rPr>
          <w:rFonts w:ascii="Arial" w:hAnsi="Arial" w:cs="Arial"/>
          <w:sz w:val="22"/>
          <w:szCs w:val="22"/>
        </w:rPr>
        <w:t xml:space="preserve">za účelem provozování </w:t>
      </w:r>
      <w:r w:rsidR="009D1FC6" w:rsidRPr="009D1FC6">
        <w:rPr>
          <w:rFonts w:ascii="Arial" w:hAnsi="Arial" w:cs="Arial"/>
          <w:sz w:val="22"/>
          <w:szCs w:val="22"/>
        </w:rPr>
        <w:t xml:space="preserve">hlavní a doplňkové </w:t>
      </w:r>
      <w:r w:rsidR="00635D98" w:rsidRPr="009D1FC6">
        <w:rPr>
          <w:rFonts w:ascii="Arial" w:hAnsi="Arial" w:cs="Arial"/>
          <w:sz w:val="22"/>
          <w:szCs w:val="22"/>
        </w:rPr>
        <w:t>činnost</w:t>
      </w:r>
      <w:r w:rsidR="009D1FC6" w:rsidRPr="009D1FC6">
        <w:rPr>
          <w:rFonts w:ascii="Arial" w:hAnsi="Arial" w:cs="Arial"/>
          <w:sz w:val="22"/>
          <w:szCs w:val="22"/>
        </w:rPr>
        <w:t>i</w:t>
      </w:r>
      <w:r w:rsidR="00635D98" w:rsidRPr="009D1FC6">
        <w:rPr>
          <w:rFonts w:ascii="Arial" w:hAnsi="Arial" w:cs="Arial"/>
          <w:sz w:val="22"/>
          <w:szCs w:val="22"/>
        </w:rPr>
        <w:t xml:space="preserve"> </w:t>
      </w:r>
      <w:r w:rsidR="009D1FC6" w:rsidRPr="009D1FC6">
        <w:rPr>
          <w:rFonts w:ascii="Arial" w:hAnsi="Arial" w:cs="Arial"/>
          <w:sz w:val="22"/>
          <w:szCs w:val="22"/>
        </w:rPr>
        <w:t>dle zřizovací listiny č.j. 01/2007/ZL/DDM ze dne 8.11.2007</w:t>
      </w:r>
      <w:r w:rsidR="00D12898" w:rsidRPr="009D1FC6">
        <w:rPr>
          <w:rFonts w:ascii="Arial" w:hAnsi="Arial" w:cs="Arial"/>
          <w:sz w:val="22"/>
          <w:szCs w:val="22"/>
        </w:rPr>
        <w:t>.</w:t>
      </w:r>
    </w:p>
    <w:p w14:paraId="6A39A7A1" w14:textId="77777777" w:rsidR="00C47C12" w:rsidRPr="00242AF1" w:rsidRDefault="00C47C12" w:rsidP="00C47C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30E313A" w14:textId="77777777" w:rsidR="0061140C" w:rsidRPr="00242AF1" w:rsidRDefault="0061140C" w:rsidP="00C47C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0E0C2B3" w14:textId="77777777" w:rsidR="00687329" w:rsidRPr="009D1FC6" w:rsidRDefault="00687329" w:rsidP="00C9793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9D1FC6">
        <w:rPr>
          <w:rFonts w:ascii="Arial" w:hAnsi="Arial" w:cs="Arial"/>
          <w:snapToGrid w:val="0"/>
          <w:sz w:val="22"/>
          <w:szCs w:val="22"/>
        </w:rPr>
        <w:t>II.</w:t>
      </w:r>
    </w:p>
    <w:p w14:paraId="515AE185" w14:textId="53014977" w:rsidR="009D1FC6" w:rsidRPr="009D1FC6" w:rsidRDefault="00E312DB" w:rsidP="009D1FC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D1FC6">
        <w:rPr>
          <w:rFonts w:ascii="Arial" w:hAnsi="Arial" w:cs="Arial"/>
          <w:snapToGrid w:val="0"/>
          <w:sz w:val="22"/>
          <w:szCs w:val="22"/>
        </w:rPr>
        <w:t xml:space="preserve">A) </w:t>
      </w:r>
      <w:r w:rsidR="00224980" w:rsidRPr="009D1FC6">
        <w:rPr>
          <w:rFonts w:ascii="Arial" w:hAnsi="Arial" w:cs="Arial"/>
          <w:snapToGrid w:val="0"/>
          <w:sz w:val="22"/>
          <w:szCs w:val="22"/>
        </w:rPr>
        <w:t xml:space="preserve">Obě smluvní strany se dohodly na změně výše uvedené smlouvy a to tak, že se předmět nájmu rozšiřuje </w:t>
      </w:r>
      <w:r w:rsidR="008D257E" w:rsidRPr="009D1FC6">
        <w:rPr>
          <w:rFonts w:ascii="Arial" w:hAnsi="Arial" w:cs="Arial"/>
          <w:snapToGrid w:val="0"/>
          <w:sz w:val="22"/>
          <w:szCs w:val="22"/>
        </w:rPr>
        <w:t>o</w:t>
      </w:r>
      <w:r w:rsidR="00D12898" w:rsidRPr="009D1FC6">
        <w:rPr>
          <w:rFonts w:ascii="Arial" w:hAnsi="Arial" w:cs="Arial"/>
          <w:snapToGrid w:val="0"/>
          <w:sz w:val="22"/>
          <w:szCs w:val="22"/>
        </w:rPr>
        <w:t xml:space="preserve"> </w:t>
      </w:r>
      <w:r w:rsidR="009D1FC6" w:rsidRPr="009D1FC6">
        <w:rPr>
          <w:rFonts w:ascii="Arial" w:hAnsi="Arial" w:cs="Arial"/>
          <w:snapToGrid w:val="0"/>
          <w:sz w:val="22"/>
          <w:szCs w:val="22"/>
        </w:rPr>
        <w:t>prostor umístěný v budově č.p. 4520</w:t>
      </w:r>
      <w:r w:rsidR="00AA74F0">
        <w:rPr>
          <w:rFonts w:ascii="Arial" w:hAnsi="Arial" w:cs="Arial"/>
          <w:snapToGrid w:val="0"/>
          <w:sz w:val="22"/>
          <w:szCs w:val="22"/>
        </w:rPr>
        <w:t xml:space="preserve">, která je součástí </w:t>
      </w:r>
      <w:proofErr w:type="spellStart"/>
      <w:r w:rsidR="00AA74F0">
        <w:rPr>
          <w:rFonts w:ascii="Arial" w:hAnsi="Arial" w:cs="Arial"/>
          <w:snapToGrid w:val="0"/>
          <w:sz w:val="22"/>
          <w:szCs w:val="22"/>
        </w:rPr>
        <w:t>s</w:t>
      </w:r>
      <w:r w:rsidR="00AA74F0" w:rsidRPr="00AA74F0">
        <w:rPr>
          <w:rFonts w:ascii="Arial" w:hAnsi="Arial" w:cs="Arial"/>
          <w:snapToGrid w:val="0"/>
          <w:sz w:val="22"/>
          <w:szCs w:val="22"/>
        </w:rPr>
        <w:t>t.</w:t>
      </w:r>
      <w:r w:rsidR="00AA74F0">
        <w:rPr>
          <w:rFonts w:ascii="Arial" w:hAnsi="Arial" w:cs="Arial"/>
          <w:snapToGrid w:val="0"/>
          <w:sz w:val="22"/>
          <w:szCs w:val="22"/>
        </w:rPr>
        <w:t>p.č</w:t>
      </w:r>
      <w:proofErr w:type="spellEnd"/>
      <w:r w:rsidR="00AA74F0">
        <w:rPr>
          <w:rFonts w:ascii="Arial" w:hAnsi="Arial" w:cs="Arial"/>
          <w:snapToGrid w:val="0"/>
          <w:sz w:val="22"/>
          <w:szCs w:val="22"/>
        </w:rPr>
        <w:t>.</w:t>
      </w:r>
      <w:r w:rsidR="00AA74F0" w:rsidRPr="00AA74F0">
        <w:rPr>
          <w:rFonts w:ascii="Arial" w:hAnsi="Arial" w:cs="Arial"/>
          <w:snapToGrid w:val="0"/>
          <w:sz w:val="22"/>
          <w:szCs w:val="22"/>
        </w:rPr>
        <w:t xml:space="preserve"> 3255</w:t>
      </w:r>
      <w:r w:rsidR="009D1FC6">
        <w:rPr>
          <w:rFonts w:ascii="Arial" w:hAnsi="Arial" w:cs="Arial"/>
          <w:snapToGrid w:val="0"/>
          <w:sz w:val="22"/>
          <w:szCs w:val="22"/>
        </w:rPr>
        <w:t xml:space="preserve"> v </w:t>
      </w:r>
      <w:proofErr w:type="spellStart"/>
      <w:r w:rsidR="009D1FC6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9D1FC6">
        <w:rPr>
          <w:rFonts w:ascii="Arial" w:hAnsi="Arial" w:cs="Arial"/>
          <w:snapToGrid w:val="0"/>
          <w:sz w:val="22"/>
          <w:szCs w:val="22"/>
        </w:rPr>
        <w:t>. Jablonec nad Nisou</w:t>
      </w:r>
      <w:r w:rsidR="009D1FC6" w:rsidRPr="009D1FC6">
        <w:rPr>
          <w:rFonts w:ascii="Arial" w:hAnsi="Arial" w:cs="Arial"/>
          <w:snapToGrid w:val="0"/>
          <w:sz w:val="22"/>
          <w:szCs w:val="22"/>
        </w:rPr>
        <w:t>, v</w:t>
      </w:r>
      <w:r w:rsidR="009D1FC6">
        <w:rPr>
          <w:rFonts w:ascii="Arial" w:hAnsi="Arial" w:cs="Arial"/>
          <w:snapToGrid w:val="0"/>
          <w:sz w:val="22"/>
          <w:szCs w:val="22"/>
        </w:rPr>
        <w:t> </w:t>
      </w:r>
      <w:r w:rsidR="009D1FC6" w:rsidRPr="009D1FC6">
        <w:rPr>
          <w:rFonts w:ascii="Arial" w:hAnsi="Arial" w:cs="Arial"/>
          <w:snapToGrid w:val="0"/>
          <w:sz w:val="22"/>
          <w:szCs w:val="22"/>
        </w:rPr>
        <w:t>pavilonu</w:t>
      </w:r>
      <w:r w:rsidR="009D1FC6">
        <w:rPr>
          <w:rFonts w:ascii="Arial" w:hAnsi="Arial" w:cs="Arial"/>
          <w:snapToGrid w:val="0"/>
          <w:sz w:val="22"/>
          <w:szCs w:val="22"/>
        </w:rPr>
        <w:t> </w:t>
      </w:r>
      <w:r w:rsidR="009D1FC6" w:rsidRPr="009D1FC6">
        <w:rPr>
          <w:rFonts w:ascii="Arial" w:hAnsi="Arial" w:cs="Arial"/>
          <w:snapToGrid w:val="0"/>
          <w:sz w:val="22"/>
          <w:szCs w:val="22"/>
        </w:rPr>
        <w:t xml:space="preserve">A areálu </w:t>
      </w:r>
      <w:proofErr w:type="spellStart"/>
      <w:r w:rsidR="009D1FC6" w:rsidRPr="009D1FC6">
        <w:rPr>
          <w:rFonts w:ascii="Arial" w:hAnsi="Arial" w:cs="Arial"/>
          <w:snapToGrid w:val="0"/>
          <w:sz w:val="22"/>
          <w:szCs w:val="22"/>
        </w:rPr>
        <w:t>Eurocentra</w:t>
      </w:r>
      <w:proofErr w:type="spellEnd"/>
      <w:r w:rsidR="009D1FC6">
        <w:rPr>
          <w:rFonts w:ascii="Arial" w:hAnsi="Arial" w:cs="Arial"/>
          <w:snapToGrid w:val="0"/>
          <w:sz w:val="22"/>
          <w:szCs w:val="22"/>
        </w:rPr>
        <w:t>,</w:t>
      </w:r>
      <w:r w:rsidR="009D1FC6" w:rsidRPr="009D1FC6">
        <w:rPr>
          <w:rFonts w:ascii="Arial" w:hAnsi="Arial" w:cs="Arial"/>
          <w:snapToGrid w:val="0"/>
          <w:sz w:val="22"/>
          <w:szCs w:val="22"/>
        </w:rPr>
        <w:t xml:space="preserve"> označen</w:t>
      </w:r>
      <w:r w:rsidR="009D1FC6">
        <w:rPr>
          <w:rFonts w:ascii="Arial" w:hAnsi="Arial" w:cs="Arial"/>
          <w:snapToGrid w:val="0"/>
          <w:sz w:val="22"/>
          <w:szCs w:val="22"/>
        </w:rPr>
        <w:t>ý</w:t>
      </w:r>
      <w:r w:rsidR="009D1FC6" w:rsidRPr="009D1FC6">
        <w:rPr>
          <w:rFonts w:ascii="Arial" w:hAnsi="Arial" w:cs="Arial"/>
          <w:snapToGrid w:val="0"/>
          <w:sz w:val="22"/>
          <w:szCs w:val="22"/>
        </w:rPr>
        <w:t xml:space="preserve"> jako místnost S1, vyznačený v situačním nákresu, který je součástí tohoto dodatku.</w:t>
      </w:r>
    </w:p>
    <w:p w14:paraId="6FD109BB" w14:textId="307F10D4" w:rsidR="00DA221B" w:rsidRDefault="000F4BF6" w:rsidP="00DA221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B) </w:t>
      </w:r>
      <w:r w:rsidR="009D1FC6">
        <w:rPr>
          <w:rFonts w:ascii="Arial" w:hAnsi="Arial" w:cs="Arial"/>
          <w:snapToGrid w:val="0"/>
          <w:sz w:val="22"/>
          <w:szCs w:val="22"/>
        </w:rPr>
        <w:t xml:space="preserve">Tento prostor je pronajatý </w:t>
      </w:r>
      <w:r w:rsidR="009D1FC6" w:rsidRPr="009D1FC6">
        <w:rPr>
          <w:rFonts w:ascii="Arial" w:hAnsi="Arial" w:cs="Arial"/>
          <w:snapToGrid w:val="0"/>
          <w:sz w:val="22"/>
          <w:szCs w:val="22"/>
        </w:rPr>
        <w:t xml:space="preserve">za účelem provozování </w:t>
      </w:r>
      <w:proofErr w:type="gramStart"/>
      <w:r w:rsidR="009D1FC6" w:rsidRPr="009D1FC6">
        <w:rPr>
          <w:rFonts w:ascii="Arial" w:hAnsi="Arial" w:cs="Arial"/>
          <w:snapToGrid w:val="0"/>
          <w:sz w:val="22"/>
          <w:szCs w:val="22"/>
        </w:rPr>
        <w:t>ekocentra - střediska</w:t>
      </w:r>
      <w:proofErr w:type="gramEnd"/>
      <w:r w:rsidR="009D1FC6" w:rsidRPr="009D1FC6">
        <w:rPr>
          <w:rFonts w:ascii="Arial" w:hAnsi="Arial" w:cs="Arial"/>
          <w:snapToGrid w:val="0"/>
          <w:sz w:val="22"/>
          <w:szCs w:val="22"/>
        </w:rPr>
        <w:t xml:space="preserve"> ekologické výchovy</w:t>
      </w:r>
      <w:r w:rsidR="009D1FC6">
        <w:rPr>
          <w:rFonts w:ascii="Arial" w:hAnsi="Arial" w:cs="Arial"/>
          <w:snapToGrid w:val="0"/>
          <w:sz w:val="22"/>
          <w:szCs w:val="22"/>
        </w:rPr>
        <w:t>.</w:t>
      </w:r>
      <w:r w:rsidR="00DA221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2C71A67" w14:textId="71946805" w:rsidR="0066483A" w:rsidRPr="001C2BB0" w:rsidRDefault="000F4BF6" w:rsidP="0066483A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</w:t>
      </w:r>
      <w:r w:rsidR="0066483A">
        <w:rPr>
          <w:rFonts w:ascii="Arial" w:eastAsia="Calibri" w:hAnsi="Arial" w:cs="Arial"/>
          <w:sz w:val="22"/>
          <w:szCs w:val="22"/>
        </w:rPr>
        <w:t xml:space="preserve">) </w:t>
      </w:r>
      <w:r w:rsidR="0066483A" w:rsidRPr="001C2BB0">
        <w:rPr>
          <w:rFonts w:ascii="Arial" w:eastAsia="Calibri" w:hAnsi="Arial" w:cs="Arial"/>
          <w:sz w:val="22"/>
          <w:szCs w:val="22"/>
        </w:rPr>
        <w:t xml:space="preserve">Nájemce má právo užívat i společné prostory v budově </w:t>
      </w:r>
      <w:r w:rsidR="00AA74F0" w:rsidRPr="009D1FC6">
        <w:rPr>
          <w:rFonts w:ascii="Arial" w:hAnsi="Arial" w:cs="Arial"/>
          <w:snapToGrid w:val="0"/>
          <w:sz w:val="22"/>
          <w:szCs w:val="22"/>
        </w:rPr>
        <w:t>č.p. 4520</w:t>
      </w:r>
      <w:r w:rsidR="00AA74F0">
        <w:rPr>
          <w:rFonts w:ascii="Arial" w:hAnsi="Arial" w:cs="Arial"/>
          <w:snapToGrid w:val="0"/>
          <w:sz w:val="22"/>
          <w:szCs w:val="22"/>
        </w:rPr>
        <w:t xml:space="preserve"> </w:t>
      </w:r>
      <w:r w:rsidR="0066483A" w:rsidRPr="001C2BB0">
        <w:rPr>
          <w:rFonts w:ascii="Arial" w:eastAsia="Calibri" w:hAnsi="Arial" w:cs="Arial"/>
          <w:sz w:val="22"/>
          <w:szCs w:val="22"/>
        </w:rPr>
        <w:t xml:space="preserve">v </w:t>
      </w:r>
      <w:proofErr w:type="spellStart"/>
      <w:r w:rsidR="0066483A" w:rsidRPr="001C2BB0">
        <w:rPr>
          <w:rFonts w:ascii="Arial" w:eastAsia="Calibri" w:hAnsi="Arial" w:cs="Arial"/>
          <w:sz w:val="22"/>
          <w:szCs w:val="22"/>
        </w:rPr>
        <w:t>k.ú</w:t>
      </w:r>
      <w:proofErr w:type="spellEnd"/>
      <w:r w:rsidR="0066483A" w:rsidRPr="001C2BB0">
        <w:rPr>
          <w:rFonts w:ascii="Arial" w:eastAsia="Calibri" w:hAnsi="Arial" w:cs="Arial"/>
          <w:sz w:val="22"/>
          <w:szCs w:val="22"/>
        </w:rPr>
        <w:t>. Jablonec nad Nisou v rozsahu nezbytném pro řádný chod předmětu nájmu a jeho činnosti.</w:t>
      </w:r>
    </w:p>
    <w:p w14:paraId="4AB218E2" w14:textId="7E7C01D4" w:rsidR="0066483A" w:rsidRPr="00435E73" w:rsidRDefault="000F4BF6" w:rsidP="00AA74F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F58AF">
        <w:rPr>
          <w:rFonts w:ascii="Arial" w:hAnsi="Arial" w:cs="Arial"/>
          <w:snapToGrid w:val="0"/>
          <w:sz w:val="22"/>
          <w:szCs w:val="22"/>
        </w:rPr>
        <w:t>D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 xml:space="preserve">) S nájemným bude nájemce platit úhrady za služby spojené s užíváním </w:t>
      </w:r>
      <w:r w:rsidR="007C53D6" w:rsidRPr="003F58AF">
        <w:rPr>
          <w:rFonts w:ascii="Arial" w:hAnsi="Arial" w:cs="Arial"/>
          <w:snapToGrid w:val="0"/>
          <w:sz w:val="22"/>
          <w:szCs w:val="22"/>
        </w:rPr>
        <w:t xml:space="preserve">prostoru uvedeného v čl. II, písm. A), 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 xml:space="preserve">dle výpočetního listu, který vystaví správce nebytového </w:t>
      </w:r>
      <w:proofErr w:type="gramStart"/>
      <w:r w:rsidR="0066483A" w:rsidRPr="003F58AF">
        <w:rPr>
          <w:rFonts w:ascii="Arial" w:hAnsi="Arial" w:cs="Arial"/>
          <w:snapToGrid w:val="0"/>
          <w:sz w:val="22"/>
          <w:szCs w:val="22"/>
        </w:rPr>
        <w:t>prostoru - odbor</w:t>
      </w:r>
      <w:proofErr w:type="gramEnd"/>
      <w:r w:rsidR="0066483A" w:rsidRPr="003F58AF">
        <w:rPr>
          <w:rFonts w:ascii="Arial" w:hAnsi="Arial" w:cs="Arial"/>
          <w:snapToGrid w:val="0"/>
          <w:sz w:val="22"/>
          <w:szCs w:val="22"/>
        </w:rPr>
        <w:t xml:space="preserve"> technický statutárního města Jablonec nad Nisou</w:t>
      </w:r>
      <w:r w:rsidR="00693015">
        <w:rPr>
          <w:rFonts w:ascii="Arial" w:hAnsi="Arial" w:cs="Arial"/>
          <w:snapToGrid w:val="0"/>
          <w:sz w:val="22"/>
          <w:szCs w:val="22"/>
        </w:rPr>
        <w:t xml:space="preserve">, a který je součástí této smlouvy. 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 xml:space="preserve"> Spotřebované energie (elektřina</w:t>
      </w:r>
      <w:r w:rsidR="00AA74F0" w:rsidRPr="003F58AF">
        <w:rPr>
          <w:rFonts w:ascii="Arial" w:hAnsi="Arial" w:cs="Arial"/>
          <w:snapToGrid w:val="0"/>
          <w:sz w:val="22"/>
          <w:szCs w:val="22"/>
        </w:rPr>
        <w:t xml:space="preserve"> a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 xml:space="preserve"> teplo) </w:t>
      </w:r>
      <w:r w:rsidR="00AA74F0" w:rsidRPr="003F58AF">
        <w:rPr>
          <w:rFonts w:ascii="Arial" w:hAnsi="Arial" w:cs="Arial"/>
          <w:snapToGrid w:val="0"/>
          <w:sz w:val="22"/>
          <w:szCs w:val="22"/>
        </w:rPr>
        <w:t xml:space="preserve">a vodné, stočné, 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>bude hradit nájemce na základě skutečn</w:t>
      </w:r>
      <w:r w:rsidR="00AA74F0" w:rsidRPr="003F58AF">
        <w:rPr>
          <w:rFonts w:ascii="Arial" w:hAnsi="Arial" w:cs="Arial"/>
          <w:snapToGrid w:val="0"/>
          <w:sz w:val="22"/>
          <w:szCs w:val="22"/>
        </w:rPr>
        <w:t>é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 xml:space="preserve"> spotřeb</w:t>
      </w:r>
      <w:r w:rsidR="00AA74F0" w:rsidRPr="003F58AF">
        <w:rPr>
          <w:rFonts w:ascii="Arial" w:hAnsi="Arial" w:cs="Arial"/>
          <w:snapToGrid w:val="0"/>
          <w:sz w:val="22"/>
          <w:szCs w:val="22"/>
        </w:rPr>
        <w:t>y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 xml:space="preserve"> s tím, že vyúčtování bude provedeno vždy jednou za rok. Spolu s</w:t>
      </w:r>
      <w:r w:rsidR="00AA74F0" w:rsidRPr="003F58AF">
        <w:rPr>
          <w:rFonts w:ascii="Arial" w:hAnsi="Arial" w:cs="Arial"/>
          <w:snapToGrid w:val="0"/>
          <w:sz w:val="22"/>
          <w:szCs w:val="22"/>
        </w:rPr>
        <w:t>e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 xml:space="preserve"> zálohami na energie </w:t>
      </w:r>
      <w:r w:rsidR="00AA74F0" w:rsidRPr="003F58AF">
        <w:rPr>
          <w:rFonts w:ascii="Arial" w:hAnsi="Arial" w:cs="Arial"/>
          <w:snapToGrid w:val="0"/>
          <w:sz w:val="22"/>
          <w:szCs w:val="22"/>
        </w:rPr>
        <w:t xml:space="preserve">a vodné, stočné 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>bude nájemce hradit paušální poplatek za ostatní služby spojené s užíváním předmětu nájmu, a to za odpady</w:t>
      </w:r>
      <w:r w:rsidR="00693015">
        <w:rPr>
          <w:rFonts w:ascii="Arial" w:hAnsi="Arial" w:cs="Arial"/>
          <w:snapToGrid w:val="0"/>
          <w:sz w:val="22"/>
          <w:szCs w:val="22"/>
        </w:rPr>
        <w:t xml:space="preserve"> a</w:t>
      </w:r>
      <w:r w:rsidR="0066483A" w:rsidRPr="003F58AF">
        <w:rPr>
          <w:rFonts w:ascii="Arial" w:hAnsi="Arial" w:cs="Arial"/>
          <w:snapToGrid w:val="0"/>
          <w:sz w:val="22"/>
          <w:szCs w:val="22"/>
        </w:rPr>
        <w:t xml:space="preserve"> </w:t>
      </w:r>
      <w:r w:rsidR="00AA74F0" w:rsidRPr="003F58AF">
        <w:rPr>
          <w:rFonts w:ascii="Arial" w:hAnsi="Arial" w:cs="Arial"/>
          <w:snapToGrid w:val="0"/>
          <w:sz w:val="22"/>
          <w:szCs w:val="22"/>
        </w:rPr>
        <w:t>ostrah</w:t>
      </w:r>
      <w:r w:rsidR="00693015">
        <w:rPr>
          <w:rFonts w:ascii="Arial" w:hAnsi="Arial" w:cs="Arial"/>
          <w:snapToGrid w:val="0"/>
          <w:sz w:val="22"/>
          <w:szCs w:val="22"/>
        </w:rPr>
        <w:t>u</w:t>
      </w:r>
      <w:r w:rsidR="003F58AF" w:rsidRPr="003F58AF">
        <w:rPr>
          <w:rFonts w:ascii="Arial" w:hAnsi="Arial" w:cs="Arial"/>
          <w:snapToGrid w:val="0"/>
          <w:sz w:val="22"/>
          <w:szCs w:val="22"/>
        </w:rPr>
        <w:t>.</w:t>
      </w:r>
    </w:p>
    <w:p w14:paraId="282A8E0F" w14:textId="18A00728" w:rsidR="001A391F" w:rsidRPr="000F4BF6" w:rsidRDefault="000F4BF6" w:rsidP="004129E9">
      <w:pPr>
        <w:jc w:val="both"/>
        <w:rPr>
          <w:rFonts w:ascii="Arial" w:hAnsi="Arial" w:cs="Arial"/>
          <w:snapToGrid w:val="0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C53D6" w:rsidRPr="00080AB1">
        <w:rPr>
          <w:rFonts w:ascii="Arial" w:hAnsi="Arial" w:cs="Arial"/>
          <w:sz w:val="22"/>
          <w:szCs w:val="22"/>
        </w:rPr>
        <w:t xml:space="preserve">) Nájemce se zavazuje platit </w:t>
      </w:r>
      <w:r w:rsidR="007C53D6" w:rsidRPr="00044976">
        <w:rPr>
          <w:rFonts w:ascii="Arial" w:hAnsi="Arial" w:cs="Arial"/>
          <w:snapToGrid w:val="0"/>
          <w:sz w:val="22"/>
          <w:szCs w:val="22"/>
        </w:rPr>
        <w:t xml:space="preserve">úhrady za služby spojené s </w:t>
      </w:r>
      <w:r w:rsidR="007C53D6" w:rsidRPr="007C53D6">
        <w:rPr>
          <w:rFonts w:ascii="Arial" w:hAnsi="Arial" w:cs="Arial"/>
          <w:snapToGrid w:val="0"/>
          <w:sz w:val="22"/>
          <w:szCs w:val="22"/>
        </w:rPr>
        <w:t>užíváním prostoru uvedeného v čl. II, písm. A)</w:t>
      </w:r>
      <w:r w:rsidR="003F58AF">
        <w:rPr>
          <w:rFonts w:ascii="Arial" w:hAnsi="Arial" w:cs="Arial"/>
          <w:snapToGrid w:val="0"/>
          <w:sz w:val="22"/>
          <w:szCs w:val="22"/>
        </w:rPr>
        <w:t xml:space="preserve"> ve výši </w:t>
      </w:r>
      <w:r w:rsidR="003F58AF" w:rsidRPr="003F58AF">
        <w:rPr>
          <w:rFonts w:ascii="Arial" w:hAnsi="Arial" w:cs="Arial"/>
          <w:snapToGrid w:val="0"/>
          <w:sz w:val="22"/>
          <w:szCs w:val="22"/>
        </w:rPr>
        <w:t>dle vystaveného výpočetního listu</w:t>
      </w:r>
      <w:r w:rsidR="007C53D6" w:rsidRPr="007C53D6">
        <w:rPr>
          <w:rFonts w:ascii="Arial" w:hAnsi="Arial" w:cs="Arial"/>
          <w:snapToGrid w:val="0"/>
          <w:sz w:val="22"/>
          <w:szCs w:val="22"/>
        </w:rPr>
        <w:t xml:space="preserve"> </w:t>
      </w:r>
      <w:r w:rsidR="007C53D6" w:rsidRPr="007C53D6">
        <w:rPr>
          <w:rFonts w:ascii="Arial" w:hAnsi="Arial" w:cs="Arial"/>
          <w:sz w:val="22"/>
          <w:szCs w:val="22"/>
        </w:rPr>
        <w:t>v</w:t>
      </w:r>
      <w:r w:rsidR="007C53D6" w:rsidRPr="00044976">
        <w:rPr>
          <w:rFonts w:ascii="Arial" w:hAnsi="Arial" w:cs="Arial"/>
          <w:sz w:val="22"/>
          <w:szCs w:val="22"/>
        </w:rPr>
        <w:t> pravidelných měsíčních splátkách</w:t>
      </w:r>
      <w:r w:rsidR="007C53D6" w:rsidRPr="00080AB1">
        <w:rPr>
          <w:rFonts w:ascii="Arial" w:hAnsi="Arial" w:cs="Arial"/>
          <w:sz w:val="22"/>
          <w:szCs w:val="22"/>
        </w:rPr>
        <w:t>, a to vždy nejpozději do 5. dne příslušného kalendářního měsíce na účet pronajímatele č. 19-121451/</w:t>
      </w:r>
      <w:r w:rsidR="007C53D6" w:rsidRPr="00D7617D">
        <w:rPr>
          <w:rFonts w:ascii="Arial" w:hAnsi="Arial" w:cs="Arial"/>
          <w:sz w:val="22"/>
          <w:szCs w:val="22"/>
        </w:rPr>
        <w:t>0100, VS </w:t>
      </w:r>
      <w:r w:rsidR="007C53D6">
        <w:rPr>
          <w:rFonts w:ascii="Arial" w:hAnsi="Arial" w:cs="Arial"/>
          <w:sz w:val="22"/>
          <w:szCs w:val="22"/>
        </w:rPr>
        <w:t xml:space="preserve">9351080372 </w:t>
      </w:r>
      <w:r w:rsidR="007C53D6" w:rsidRPr="00080AB1">
        <w:rPr>
          <w:rFonts w:ascii="Arial" w:hAnsi="Arial" w:cs="Arial"/>
          <w:sz w:val="22"/>
          <w:szCs w:val="22"/>
        </w:rPr>
        <w:t>u Komerční banky a. s., pobočka Jablonec nad Nisou.</w:t>
      </w:r>
    </w:p>
    <w:p w14:paraId="6C97EA8C" w14:textId="77777777" w:rsidR="000F4BF6" w:rsidRDefault="000F4BF6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39D83A0" w14:textId="77777777" w:rsidR="000F4BF6" w:rsidRDefault="000F4BF6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F131734" w14:textId="77777777" w:rsidR="000F4BF6" w:rsidRDefault="000F4BF6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B073A8B" w14:textId="77777777" w:rsidR="00AA74F0" w:rsidRDefault="00AA74F0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9A4CEA" w14:textId="77777777" w:rsidR="000F4BF6" w:rsidRDefault="000F4BF6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F6AC652" w14:textId="77777777" w:rsidR="000F4BF6" w:rsidRDefault="000F4BF6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5A5F0EF" w14:textId="1B313D88" w:rsidR="000F4BF6" w:rsidRDefault="000F4BF6" w:rsidP="000F4BF6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III.</w:t>
      </w:r>
    </w:p>
    <w:p w14:paraId="6ADF6454" w14:textId="36E93BB6" w:rsidR="000F4BF6" w:rsidRPr="00880F6B" w:rsidRDefault="000F4BF6" w:rsidP="000F4BF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80F6B">
        <w:rPr>
          <w:rFonts w:ascii="Arial" w:hAnsi="Arial" w:cs="Arial"/>
          <w:snapToGrid w:val="0"/>
          <w:sz w:val="22"/>
          <w:szCs w:val="22"/>
        </w:rPr>
        <w:t>A) Pronají</w:t>
      </w:r>
      <w:r w:rsidRPr="00122E10">
        <w:rPr>
          <w:rFonts w:ascii="Arial" w:hAnsi="Arial" w:cs="Arial"/>
          <w:snapToGrid w:val="0"/>
          <w:sz w:val="22"/>
          <w:szCs w:val="22"/>
        </w:rPr>
        <w:t xml:space="preserve">matel touto smlouvou přenechává nájemci pronajatý prostor </w:t>
      </w:r>
      <w:r w:rsidR="00AA74F0" w:rsidRPr="00122E10">
        <w:rPr>
          <w:rFonts w:ascii="Arial" w:hAnsi="Arial" w:cs="Arial"/>
          <w:snapToGrid w:val="0"/>
          <w:sz w:val="22"/>
          <w:szCs w:val="22"/>
        </w:rPr>
        <w:t xml:space="preserve">uvedený </w:t>
      </w:r>
      <w:r w:rsidR="00122E10" w:rsidRPr="00122E10">
        <w:rPr>
          <w:rFonts w:ascii="Arial" w:hAnsi="Arial" w:cs="Arial"/>
          <w:snapToGrid w:val="0"/>
          <w:sz w:val="22"/>
          <w:szCs w:val="22"/>
        </w:rPr>
        <w:t xml:space="preserve">v čl. II, písm. A), </w:t>
      </w:r>
      <w:r w:rsidRPr="00122E10">
        <w:rPr>
          <w:rFonts w:ascii="Arial" w:hAnsi="Arial" w:cs="Arial"/>
          <w:snapToGrid w:val="0"/>
          <w:sz w:val="22"/>
          <w:szCs w:val="22"/>
        </w:rPr>
        <w:t>ve</w:t>
      </w:r>
      <w:r w:rsidRPr="00880F6B">
        <w:rPr>
          <w:rFonts w:ascii="Arial" w:hAnsi="Arial" w:cs="Arial"/>
          <w:snapToGrid w:val="0"/>
          <w:sz w:val="22"/>
          <w:szCs w:val="22"/>
        </w:rPr>
        <w:t xml:space="preserve"> stavu způsobilém ke smluvenému užívání a nájemce podpisem této smlouvy převzetí </w:t>
      </w:r>
      <w:r w:rsidR="00AB5B1D">
        <w:rPr>
          <w:rFonts w:ascii="Arial" w:hAnsi="Arial" w:cs="Arial"/>
          <w:snapToGrid w:val="0"/>
          <w:sz w:val="22"/>
          <w:szCs w:val="22"/>
        </w:rPr>
        <w:t>tohoto</w:t>
      </w:r>
      <w:r w:rsidRPr="00880F6B">
        <w:rPr>
          <w:rFonts w:ascii="Arial" w:hAnsi="Arial" w:cs="Arial"/>
          <w:snapToGrid w:val="0"/>
          <w:sz w:val="22"/>
          <w:szCs w:val="22"/>
        </w:rPr>
        <w:t xml:space="preserve"> prostor</w:t>
      </w:r>
      <w:r>
        <w:rPr>
          <w:rFonts w:ascii="Arial" w:hAnsi="Arial" w:cs="Arial"/>
          <w:snapToGrid w:val="0"/>
          <w:sz w:val="22"/>
          <w:szCs w:val="22"/>
        </w:rPr>
        <w:t>u</w:t>
      </w:r>
      <w:r w:rsidRPr="00880F6B"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</w:t>
      </w:r>
    </w:p>
    <w:p w14:paraId="493AFA57" w14:textId="7F6889E8" w:rsidR="007F3EAF" w:rsidRPr="003F58AF" w:rsidRDefault="003F58AF" w:rsidP="007F3EAF">
      <w:pPr>
        <w:jc w:val="both"/>
        <w:rPr>
          <w:rFonts w:ascii="Arial" w:hAnsi="Arial" w:cs="Arial"/>
          <w:sz w:val="22"/>
          <w:szCs w:val="22"/>
        </w:rPr>
      </w:pPr>
      <w:bookmarkStart w:id="1" w:name="_Hlk149209770"/>
      <w:r w:rsidRPr="003F58AF">
        <w:rPr>
          <w:rFonts w:ascii="Arial" w:hAnsi="Arial" w:cs="Arial"/>
          <w:sz w:val="22"/>
          <w:szCs w:val="22"/>
        </w:rPr>
        <w:t xml:space="preserve">B) </w:t>
      </w:r>
      <w:r w:rsidR="007F3EAF" w:rsidRPr="003F58AF">
        <w:rPr>
          <w:rFonts w:ascii="Arial" w:hAnsi="Arial" w:cs="Arial"/>
          <w:sz w:val="22"/>
          <w:szCs w:val="22"/>
        </w:rPr>
        <w:t>Nájemce se zavazuje, že bude hradit drobné opravy a náklady spojené s běžnou údržbou v obdobném rozsahu, jak to bylo určeno pro nájem bytů dle nařízení vlády č. 308/2015 Sb., a to až do výše 5.000 Kč bez DPH za jednu událost.</w:t>
      </w:r>
    </w:p>
    <w:p w14:paraId="2D920921" w14:textId="05461A40" w:rsidR="00112F74" w:rsidRPr="003F58AF" w:rsidRDefault="00712658" w:rsidP="007F3E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Nájemce</w:t>
      </w:r>
      <w:r w:rsidR="00112F74" w:rsidRPr="003F58AF">
        <w:rPr>
          <w:rFonts w:ascii="Arial" w:hAnsi="Arial" w:cs="Arial"/>
          <w:sz w:val="22"/>
          <w:szCs w:val="22"/>
        </w:rPr>
        <w:t xml:space="preserve"> je povinen bez zbytečného odkladu písemně oznámit </w:t>
      </w:r>
      <w:r>
        <w:rPr>
          <w:rFonts w:ascii="Arial" w:hAnsi="Arial" w:cs="Arial"/>
          <w:sz w:val="22"/>
          <w:szCs w:val="22"/>
        </w:rPr>
        <w:t>pronajímateli</w:t>
      </w:r>
      <w:r w:rsidR="00112F74" w:rsidRPr="003F58AF">
        <w:rPr>
          <w:rFonts w:ascii="Arial" w:hAnsi="Arial" w:cs="Arial"/>
          <w:sz w:val="22"/>
          <w:szCs w:val="22"/>
        </w:rPr>
        <w:t xml:space="preserve"> potřebu oprav, které má </w:t>
      </w:r>
      <w:r>
        <w:rPr>
          <w:rFonts w:ascii="Arial" w:hAnsi="Arial" w:cs="Arial"/>
          <w:sz w:val="22"/>
          <w:szCs w:val="22"/>
        </w:rPr>
        <w:t xml:space="preserve">pronajímatel </w:t>
      </w:r>
      <w:r w:rsidR="00112F74" w:rsidRPr="003F58AF">
        <w:rPr>
          <w:rFonts w:ascii="Arial" w:hAnsi="Arial" w:cs="Arial"/>
          <w:sz w:val="22"/>
          <w:szCs w:val="22"/>
        </w:rPr>
        <w:t>provést, a umožnit jejich provedení, jinak odpovídá za škodu, která nesplněním této povinnosti vznikla.</w:t>
      </w:r>
    </w:p>
    <w:p w14:paraId="375D9214" w14:textId="01E1CF4C" w:rsidR="007F3EAF" w:rsidRDefault="00712658" w:rsidP="007F3E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7F3EAF" w:rsidRPr="003F58AF">
        <w:rPr>
          <w:rFonts w:ascii="Arial" w:hAnsi="Arial" w:cs="Arial"/>
          <w:sz w:val="22"/>
          <w:szCs w:val="22"/>
        </w:rPr>
        <w:t xml:space="preserve">Nájemce se zavazuje na svou odpovědnost a na své náklady provádět revize všech zařízení ve vlastnictví nájemce, které jsou součástí nebo příslušenstvím předmětu nájmu (např. </w:t>
      </w:r>
      <w:r w:rsidR="00BB5733" w:rsidRPr="00BB5733">
        <w:rPr>
          <w:rFonts w:ascii="Arial" w:hAnsi="Arial" w:cs="Arial"/>
          <w:sz w:val="22"/>
          <w:szCs w:val="22"/>
        </w:rPr>
        <w:t>elektrozařízení</w:t>
      </w:r>
      <w:r w:rsidR="007F3EAF" w:rsidRPr="003F58AF">
        <w:rPr>
          <w:rFonts w:ascii="Arial" w:hAnsi="Arial" w:cs="Arial"/>
          <w:sz w:val="22"/>
          <w:szCs w:val="22"/>
        </w:rPr>
        <w:t>, ruční hasicí přístroje apod.)</w:t>
      </w:r>
      <w:r w:rsidR="00BB5733" w:rsidRPr="00E9378A">
        <w:rPr>
          <w:rFonts w:ascii="Arial" w:hAnsi="Arial" w:cs="Arial"/>
          <w:sz w:val="22"/>
          <w:szCs w:val="22"/>
        </w:rPr>
        <w:t xml:space="preserve">, a odstraňovat zjištěné závady na vlastní náklady bez zbytečného odkladu od jejich zjištění, jinak odpovídá za škodu, která nedodržením této povinnosti vznikla. </w:t>
      </w:r>
      <w:r w:rsidR="0002730F" w:rsidRPr="002D0FA1">
        <w:rPr>
          <w:rFonts w:ascii="Arial" w:hAnsi="Arial" w:cs="Arial"/>
          <w:sz w:val="22"/>
          <w:szCs w:val="22"/>
        </w:rPr>
        <w:t xml:space="preserve">Povinné revize takového majetku nájemce jednou ročně předloží ke kontrole </w:t>
      </w:r>
      <w:proofErr w:type="gramStart"/>
      <w:r w:rsidR="0002730F" w:rsidRPr="002D0FA1">
        <w:rPr>
          <w:rFonts w:ascii="Arial" w:hAnsi="Arial" w:cs="Arial"/>
          <w:sz w:val="22"/>
          <w:szCs w:val="22"/>
        </w:rPr>
        <w:t>pronajímateli - odboru</w:t>
      </w:r>
      <w:proofErr w:type="gramEnd"/>
      <w:r w:rsidR="0002730F" w:rsidRPr="002D0FA1">
        <w:rPr>
          <w:rFonts w:ascii="Arial" w:hAnsi="Arial" w:cs="Arial"/>
          <w:sz w:val="22"/>
          <w:szCs w:val="22"/>
        </w:rPr>
        <w:t xml:space="preserve"> technickému statutárního města Jablonec nad Nisou, a to vždy nejpozději do 1.12. příslušného roku.</w:t>
      </w:r>
    </w:p>
    <w:p w14:paraId="6AC4A78B" w14:textId="4EDA4EE1" w:rsidR="00BB5733" w:rsidRPr="0002730F" w:rsidRDefault="00BB5733" w:rsidP="007F3EAF">
      <w:pPr>
        <w:jc w:val="both"/>
        <w:rPr>
          <w:rFonts w:ascii="Arial" w:hAnsi="Arial" w:cs="Arial"/>
          <w:sz w:val="22"/>
          <w:szCs w:val="22"/>
        </w:rPr>
      </w:pPr>
      <w:r w:rsidRPr="00E9378A">
        <w:rPr>
          <w:rFonts w:ascii="Arial" w:hAnsi="Arial" w:cs="Arial"/>
          <w:sz w:val="22"/>
          <w:szCs w:val="22"/>
        </w:rPr>
        <w:t>E) Pronajímatel se zavazuje na svou odpovědnost a na své náklady provádět revize všech zařízení, které jsou součástí nebo příslušenstvím předmětu nájmu – výhradně majetek pronajímatele (např. elektroinstalace, hasicí přístroje apod.) a odstraňovat zjištěné závady na vlastní náklady bez zbytečného odkladu od jejich zjištění, jinak odpovídá za škodu, která nedodržením této povinnosti vznikla.</w:t>
      </w:r>
    </w:p>
    <w:bookmarkEnd w:id="1"/>
    <w:p w14:paraId="0D2B3DA7" w14:textId="2DEF8627" w:rsidR="000F4BF6" w:rsidRPr="00144304" w:rsidRDefault="00BB5733" w:rsidP="000F4BF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</w:t>
      </w:r>
      <w:r w:rsidR="000F4BF6" w:rsidRPr="00144304">
        <w:rPr>
          <w:rFonts w:ascii="Arial" w:hAnsi="Arial" w:cs="Arial"/>
          <w:snapToGrid w:val="0"/>
          <w:sz w:val="22"/>
          <w:szCs w:val="22"/>
        </w:rPr>
        <w:t xml:space="preserve">) Nájemce je oprávněn užívat </w:t>
      </w:r>
      <w:r w:rsidR="00AB5B1D" w:rsidRPr="00122E10">
        <w:rPr>
          <w:rFonts w:ascii="Arial" w:hAnsi="Arial" w:cs="Arial"/>
          <w:snapToGrid w:val="0"/>
          <w:sz w:val="22"/>
          <w:szCs w:val="22"/>
        </w:rPr>
        <w:t xml:space="preserve">prostor uvedený v čl. II, písm. A) </w:t>
      </w:r>
      <w:r w:rsidR="000F4BF6" w:rsidRPr="00144304">
        <w:rPr>
          <w:rFonts w:ascii="Arial" w:hAnsi="Arial" w:cs="Arial"/>
          <w:snapToGrid w:val="0"/>
          <w:sz w:val="22"/>
          <w:szCs w:val="22"/>
        </w:rPr>
        <w:t>pouze k účelu smluvenému v</w:t>
      </w:r>
      <w:r w:rsidR="00AB5B1D">
        <w:rPr>
          <w:rFonts w:ascii="Arial" w:hAnsi="Arial" w:cs="Arial"/>
          <w:snapToGrid w:val="0"/>
          <w:sz w:val="22"/>
          <w:szCs w:val="22"/>
        </w:rPr>
        <w:t> tomto dodatku</w:t>
      </w:r>
      <w:r w:rsidR="000F4BF6" w:rsidRPr="00144304">
        <w:rPr>
          <w:rFonts w:ascii="Arial" w:hAnsi="Arial" w:cs="Arial"/>
          <w:snapToGrid w:val="0"/>
          <w:sz w:val="22"/>
          <w:szCs w:val="22"/>
        </w:rPr>
        <w:t>. V případě užívání pronajatého prostoru k jinému než dohodnutému účelu bez předchozího souhlasu pronajímatele, je pronajímatel oprávněn od smlouvy odstoupit.</w:t>
      </w:r>
    </w:p>
    <w:p w14:paraId="561722DB" w14:textId="18C078B6" w:rsidR="000F4BF6" w:rsidRDefault="00BB5733" w:rsidP="000F4BF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G</w:t>
      </w:r>
      <w:r w:rsidR="00712658">
        <w:rPr>
          <w:rFonts w:ascii="Arial" w:hAnsi="Arial" w:cs="Arial"/>
          <w:snapToGrid w:val="0"/>
          <w:sz w:val="22"/>
          <w:szCs w:val="22"/>
        </w:rPr>
        <w:t xml:space="preserve">) </w:t>
      </w:r>
      <w:r w:rsidR="000F4BF6" w:rsidRPr="001C2BB0">
        <w:rPr>
          <w:rFonts w:ascii="Arial" w:hAnsi="Arial" w:cs="Arial"/>
          <w:snapToGrid w:val="0"/>
          <w:sz w:val="22"/>
          <w:szCs w:val="22"/>
        </w:rPr>
        <w:t xml:space="preserve">Nájemce je povinen se zdržet jakýchkoliv jednání, která by rušila nebo mohla ohrozit výkon ostatních užívacích a nájemních práv třetích osob v budově č.p. </w:t>
      </w:r>
      <w:r w:rsidR="00950CA5" w:rsidRPr="009D1FC6">
        <w:rPr>
          <w:rFonts w:ascii="Arial" w:hAnsi="Arial" w:cs="Arial"/>
          <w:snapToGrid w:val="0"/>
          <w:sz w:val="22"/>
          <w:szCs w:val="22"/>
        </w:rPr>
        <w:t>4520</w:t>
      </w:r>
      <w:r w:rsidR="00950CA5">
        <w:rPr>
          <w:rFonts w:ascii="Arial" w:hAnsi="Arial" w:cs="Arial"/>
          <w:snapToGrid w:val="0"/>
          <w:sz w:val="22"/>
          <w:szCs w:val="22"/>
        </w:rPr>
        <w:t xml:space="preserve"> </w:t>
      </w:r>
      <w:r w:rsidR="000F4BF6" w:rsidRPr="001C2BB0">
        <w:rPr>
          <w:rFonts w:ascii="Arial" w:hAnsi="Arial" w:cs="Arial"/>
          <w:snapToGrid w:val="0"/>
          <w:sz w:val="22"/>
          <w:szCs w:val="22"/>
        </w:rPr>
        <w:t xml:space="preserve">v </w:t>
      </w:r>
      <w:proofErr w:type="spellStart"/>
      <w:r w:rsidR="000F4BF6" w:rsidRPr="001C2BB0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0F4BF6" w:rsidRPr="001C2BB0">
        <w:rPr>
          <w:rFonts w:ascii="Arial" w:hAnsi="Arial" w:cs="Arial"/>
          <w:snapToGrid w:val="0"/>
          <w:sz w:val="22"/>
          <w:szCs w:val="22"/>
        </w:rPr>
        <w:t>. Jablonec nad Nisou.</w:t>
      </w:r>
      <w:r w:rsidR="000F4BF6">
        <w:rPr>
          <w:rFonts w:ascii="Arial" w:hAnsi="Arial" w:cs="Arial"/>
          <w:snapToGrid w:val="0"/>
          <w:sz w:val="22"/>
          <w:szCs w:val="22"/>
        </w:rPr>
        <w:t xml:space="preserve"> Zároveň n</w:t>
      </w:r>
      <w:r w:rsidR="000F4BF6" w:rsidRPr="008C0E66">
        <w:rPr>
          <w:rFonts w:ascii="Arial" w:hAnsi="Arial" w:cs="Arial"/>
          <w:snapToGrid w:val="0"/>
          <w:sz w:val="22"/>
          <w:szCs w:val="22"/>
        </w:rPr>
        <w:t>ájemce zodpovídá za to, že svým klientům (hostům, návštěvníkům) umožní vstup pouze do prostor</w:t>
      </w:r>
      <w:r w:rsidR="000F4BF6">
        <w:rPr>
          <w:rFonts w:ascii="Arial" w:hAnsi="Arial" w:cs="Arial"/>
          <w:snapToGrid w:val="0"/>
          <w:sz w:val="22"/>
          <w:szCs w:val="22"/>
        </w:rPr>
        <w:t>u</w:t>
      </w:r>
      <w:r w:rsidR="000F4BF6" w:rsidRPr="008C0E66">
        <w:rPr>
          <w:rFonts w:ascii="Arial" w:hAnsi="Arial" w:cs="Arial"/>
          <w:snapToGrid w:val="0"/>
          <w:sz w:val="22"/>
          <w:szCs w:val="22"/>
        </w:rPr>
        <w:t xml:space="preserve"> </w:t>
      </w:r>
      <w:r w:rsidR="00950CA5" w:rsidRPr="00122E10">
        <w:rPr>
          <w:rFonts w:ascii="Arial" w:hAnsi="Arial" w:cs="Arial"/>
          <w:snapToGrid w:val="0"/>
          <w:sz w:val="22"/>
          <w:szCs w:val="22"/>
        </w:rPr>
        <w:t>uveden</w:t>
      </w:r>
      <w:r w:rsidR="00950CA5">
        <w:rPr>
          <w:rFonts w:ascii="Arial" w:hAnsi="Arial" w:cs="Arial"/>
          <w:snapToGrid w:val="0"/>
          <w:sz w:val="22"/>
          <w:szCs w:val="22"/>
        </w:rPr>
        <w:t>ého</w:t>
      </w:r>
      <w:r w:rsidR="00950CA5" w:rsidRPr="00122E10">
        <w:rPr>
          <w:rFonts w:ascii="Arial" w:hAnsi="Arial" w:cs="Arial"/>
          <w:snapToGrid w:val="0"/>
          <w:sz w:val="22"/>
          <w:szCs w:val="22"/>
        </w:rPr>
        <w:t xml:space="preserve"> v čl. II, písm. A) </w:t>
      </w:r>
      <w:r w:rsidR="00950CA5">
        <w:rPr>
          <w:rFonts w:ascii="Arial" w:hAnsi="Arial" w:cs="Arial"/>
          <w:snapToGrid w:val="0"/>
          <w:sz w:val="22"/>
          <w:szCs w:val="22"/>
        </w:rPr>
        <w:t>a písm. C).</w:t>
      </w:r>
    </w:p>
    <w:p w14:paraId="481AB540" w14:textId="78D6748F" w:rsidR="000F4BF6" w:rsidRPr="008E6243" w:rsidRDefault="00BB5733" w:rsidP="000F4BF6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H</w:t>
      </w:r>
      <w:r w:rsidR="000F4BF6" w:rsidRPr="003F58AF">
        <w:rPr>
          <w:rFonts w:ascii="Arial" w:hAnsi="Arial" w:cs="Arial"/>
          <w:snapToGrid w:val="0"/>
          <w:sz w:val="22"/>
          <w:szCs w:val="22"/>
        </w:rPr>
        <w:t>) Pronajímatel je oprávněn vstupovat do prostoru</w:t>
      </w:r>
      <w:r w:rsidR="008E6243" w:rsidRPr="003F58AF">
        <w:rPr>
          <w:rFonts w:ascii="Arial" w:hAnsi="Arial" w:cs="Arial"/>
          <w:snapToGrid w:val="0"/>
          <w:sz w:val="22"/>
          <w:szCs w:val="22"/>
        </w:rPr>
        <w:t xml:space="preserve"> </w:t>
      </w:r>
      <w:r w:rsidR="008E6243" w:rsidRPr="003F58AF">
        <w:rPr>
          <w:rFonts w:ascii="Arial" w:hAnsi="Arial" w:cs="Arial"/>
          <w:sz w:val="22"/>
          <w:szCs w:val="22"/>
        </w:rPr>
        <w:t xml:space="preserve">uvedeného v čl. II, písm. A) </w:t>
      </w:r>
      <w:r w:rsidR="000F4BF6" w:rsidRPr="003F58AF">
        <w:rPr>
          <w:rFonts w:ascii="Arial" w:hAnsi="Arial" w:cs="Arial"/>
          <w:snapToGrid w:val="0"/>
          <w:sz w:val="22"/>
          <w:szCs w:val="22"/>
        </w:rPr>
        <w:t xml:space="preserve">za účelem kontroly, zda jej nájemce užívá řádným způsobem a k výše uvedenému účelu. Nájemce je dále povinen umožnit pronajímateli přístup do prostoru </w:t>
      </w:r>
      <w:r w:rsidR="008E6243" w:rsidRPr="003F58AF">
        <w:rPr>
          <w:rFonts w:ascii="Arial" w:hAnsi="Arial" w:cs="Arial"/>
          <w:sz w:val="22"/>
          <w:szCs w:val="22"/>
        </w:rPr>
        <w:t xml:space="preserve">uvedeného v čl. II, písm. A) </w:t>
      </w:r>
      <w:r w:rsidR="000F4BF6" w:rsidRPr="003F58AF">
        <w:rPr>
          <w:rFonts w:ascii="Arial" w:hAnsi="Arial" w:cs="Arial"/>
          <w:snapToGrid w:val="0"/>
          <w:sz w:val="22"/>
          <w:szCs w:val="22"/>
        </w:rPr>
        <w:t xml:space="preserve">z důvodů dle § 2219 a § 2233 </w:t>
      </w:r>
      <w:proofErr w:type="spellStart"/>
      <w:r w:rsidR="000F4BF6" w:rsidRPr="003F58AF">
        <w:rPr>
          <w:rFonts w:ascii="Arial" w:hAnsi="Arial" w:cs="Arial"/>
          <w:snapToGrid w:val="0"/>
          <w:sz w:val="22"/>
          <w:szCs w:val="22"/>
        </w:rPr>
        <w:t>obč</w:t>
      </w:r>
      <w:proofErr w:type="spellEnd"/>
      <w:r w:rsidR="000F4BF6" w:rsidRPr="003F58AF">
        <w:rPr>
          <w:rFonts w:ascii="Arial" w:hAnsi="Arial" w:cs="Arial"/>
          <w:snapToGrid w:val="0"/>
          <w:sz w:val="22"/>
          <w:szCs w:val="22"/>
        </w:rPr>
        <w:t>. zák. (zejména za účelem provedení potřebné opravy nebo údržby, odečtů teplé vody a energie, zákonných revizí, za účelem prohlídky pronajatého prostoru v době tří měsíců před skončením nájmu.)</w:t>
      </w:r>
      <w:r w:rsidR="000F4BF6" w:rsidRPr="008E6243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7AA619D" w14:textId="56428291" w:rsidR="000F4BF6" w:rsidRPr="003F58AF" w:rsidRDefault="00BB5733" w:rsidP="000F4BF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</w:t>
      </w:r>
      <w:r w:rsidR="00712658">
        <w:rPr>
          <w:rFonts w:ascii="Arial" w:hAnsi="Arial" w:cs="Arial"/>
          <w:snapToGrid w:val="0"/>
          <w:sz w:val="22"/>
          <w:szCs w:val="22"/>
        </w:rPr>
        <w:t>H</w:t>
      </w:r>
      <w:r w:rsidR="000F4BF6" w:rsidRPr="003F58AF">
        <w:rPr>
          <w:rFonts w:ascii="Arial" w:hAnsi="Arial" w:cs="Arial"/>
          <w:snapToGrid w:val="0"/>
          <w:sz w:val="22"/>
          <w:szCs w:val="22"/>
        </w:rPr>
        <w:t xml:space="preserve">) Nájemce je povinen dodržovat pravidla provozu zabezpečení budovy č.p. </w:t>
      </w:r>
      <w:r w:rsidR="007C6FBC" w:rsidRPr="003F58AF">
        <w:rPr>
          <w:rFonts w:ascii="Arial" w:hAnsi="Arial" w:cs="Arial"/>
          <w:snapToGrid w:val="0"/>
          <w:sz w:val="22"/>
          <w:szCs w:val="22"/>
        </w:rPr>
        <w:t xml:space="preserve">4520 </w:t>
      </w:r>
      <w:r w:rsidR="000F4BF6" w:rsidRPr="003F58AF">
        <w:rPr>
          <w:rFonts w:ascii="Arial" w:hAnsi="Arial" w:cs="Arial"/>
          <w:snapToGrid w:val="0"/>
          <w:sz w:val="22"/>
          <w:szCs w:val="22"/>
        </w:rPr>
        <w:t xml:space="preserve">v </w:t>
      </w:r>
      <w:proofErr w:type="spellStart"/>
      <w:r w:rsidR="000F4BF6" w:rsidRPr="003F58A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0F4BF6" w:rsidRPr="003F58AF">
        <w:rPr>
          <w:rFonts w:ascii="Arial" w:hAnsi="Arial" w:cs="Arial"/>
          <w:snapToGrid w:val="0"/>
          <w:sz w:val="22"/>
          <w:szCs w:val="22"/>
        </w:rPr>
        <w:t>. Jablonec nad Nisou. Nájemce prohlašuje, že se s těmito pravidly seznámil.</w:t>
      </w:r>
    </w:p>
    <w:p w14:paraId="4E6F916F" w14:textId="6AE5EF1B" w:rsidR="000F4BF6" w:rsidRPr="003F58AF" w:rsidRDefault="00BB5733" w:rsidP="000F4BF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="000F4BF6" w:rsidRPr="003F58AF">
        <w:rPr>
          <w:rFonts w:ascii="Arial" w:hAnsi="Arial" w:cs="Arial"/>
          <w:snapToGrid w:val="0"/>
          <w:sz w:val="22"/>
          <w:szCs w:val="22"/>
        </w:rPr>
        <w:t xml:space="preserve">) Pojištění </w:t>
      </w:r>
      <w:r w:rsidR="003A4520" w:rsidRPr="003F58AF">
        <w:rPr>
          <w:rFonts w:ascii="Arial" w:hAnsi="Arial" w:cs="Arial"/>
          <w:snapToGrid w:val="0"/>
          <w:sz w:val="22"/>
          <w:szCs w:val="22"/>
        </w:rPr>
        <w:t xml:space="preserve">rozšíření </w:t>
      </w:r>
      <w:r w:rsidR="000F4BF6" w:rsidRPr="003F58AF">
        <w:rPr>
          <w:rFonts w:ascii="Arial" w:hAnsi="Arial" w:cs="Arial"/>
          <w:snapToGrid w:val="0"/>
          <w:sz w:val="22"/>
          <w:szCs w:val="22"/>
        </w:rPr>
        <w:t xml:space="preserve">předmětu nájmu (jako součást objektu) proti živelným událostem a protipožární ochranu objektu zajistí pronajímatel na vlastní náklady. Pojištění vnitřního vybavení </w:t>
      </w:r>
      <w:r w:rsidR="003A4520" w:rsidRPr="003F58AF">
        <w:rPr>
          <w:rFonts w:ascii="Arial" w:hAnsi="Arial" w:cs="Arial"/>
          <w:snapToGrid w:val="0"/>
          <w:sz w:val="22"/>
          <w:szCs w:val="22"/>
        </w:rPr>
        <w:t xml:space="preserve">prostoru </w:t>
      </w:r>
      <w:r w:rsidR="003A4520" w:rsidRPr="003F58AF">
        <w:rPr>
          <w:rFonts w:ascii="Arial" w:hAnsi="Arial" w:cs="Arial"/>
          <w:sz w:val="22"/>
          <w:szCs w:val="22"/>
        </w:rPr>
        <w:t xml:space="preserve">uvedeného v čl. II, písm. A) </w:t>
      </w:r>
      <w:r w:rsidR="000F4BF6" w:rsidRPr="003F58AF">
        <w:rPr>
          <w:rFonts w:ascii="Arial" w:hAnsi="Arial" w:cs="Arial"/>
          <w:snapToGrid w:val="0"/>
          <w:sz w:val="22"/>
          <w:szCs w:val="22"/>
        </w:rPr>
        <w:t>zajistí na své náklady nájemce.</w:t>
      </w:r>
    </w:p>
    <w:p w14:paraId="43DF826C" w14:textId="7678A510" w:rsidR="00686829" w:rsidRPr="003A4520" w:rsidRDefault="00BB5733" w:rsidP="000F4BF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</w:t>
      </w:r>
      <w:r w:rsidR="00686829" w:rsidRPr="003F58AF">
        <w:rPr>
          <w:rFonts w:ascii="Arial" w:hAnsi="Arial" w:cs="Arial"/>
          <w:snapToGrid w:val="0"/>
          <w:sz w:val="22"/>
          <w:szCs w:val="22"/>
        </w:rPr>
        <w:t xml:space="preserve">) Úklid prostoru </w:t>
      </w:r>
      <w:r w:rsidR="00686829" w:rsidRPr="003F58AF">
        <w:rPr>
          <w:rFonts w:ascii="Arial" w:hAnsi="Arial" w:cs="Arial"/>
          <w:sz w:val="22"/>
          <w:szCs w:val="22"/>
        </w:rPr>
        <w:t xml:space="preserve">uvedeného v čl. II, písm. A) </w:t>
      </w:r>
      <w:r w:rsidR="00686829" w:rsidRPr="003F58AF">
        <w:rPr>
          <w:rFonts w:ascii="Arial" w:hAnsi="Arial" w:cs="Arial"/>
          <w:snapToGrid w:val="0"/>
          <w:sz w:val="22"/>
          <w:szCs w:val="22"/>
        </w:rPr>
        <w:t>zajišťuje nájemce na svůj náklad.</w:t>
      </w:r>
    </w:p>
    <w:p w14:paraId="1C13EE07" w14:textId="67268AB9" w:rsidR="00FC5D85" w:rsidRDefault="00BB5733" w:rsidP="007C6FB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</w:t>
      </w:r>
      <w:r w:rsidR="000F4BF6" w:rsidRPr="003F58AF">
        <w:rPr>
          <w:rFonts w:ascii="Arial" w:hAnsi="Arial" w:cs="Arial"/>
          <w:snapToGrid w:val="0"/>
          <w:sz w:val="22"/>
          <w:szCs w:val="22"/>
        </w:rPr>
        <w:t xml:space="preserve">) </w:t>
      </w:r>
      <w:r w:rsidR="00FC5D85" w:rsidRPr="003F58AF">
        <w:rPr>
          <w:rFonts w:ascii="Arial" w:hAnsi="Arial" w:cs="Arial"/>
          <w:bCs/>
          <w:sz w:val="22"/>
          <w:szCs w:val="22"/>
        </w:rPr>
        <w:t xml:space="preserve">Nájemce je povinen </w:t>
      </w:r>
      <w:bookmarkStart w:id="2" w:name="_Hlk151021448"/>
      <w:r w:rsidR="00FC5D85" w:rsidRPr="003F58AF">
        <w:rPr>
          <w:rFonts w:ascii="Arial" w:hAnsi="Arial" w:cs="Arial"/>
          <w:bCs/>
          <w:sz w:val="22"/>
          <w:szCs w:val="22"/>
        </w:rPr>
        <w:t xml:space="preserve">si zajistit </w:t>
      </w:r>
      <w:bookmarkEnd w:id="2"/>
      <w:r w:rsidR="00FC5D85" w:rsidRPr="003F58AF">
        <w:rPr>
          <w:rFonts w:ascii="Arial" w:hAnsi="Arial" w:cs="Arial"/>
          <w:bCs/>
          <w:sz w:val="22"/>
          <w:szCs w:val="22"/>
        </w:rPr>
        <w:t xml:space="preserve">využití nebo odstraňování odpadů vzniklých při jeho činnosti v souladu se zákonem č. 185/2001 Sb. dle systému zavedeného městem Jabloncem nad Nisou pro nakládání s komunálním odpadem (tzv. tříděný odpad). V případě, že pronajímatel zjistí, že ze strany nájemce došlo k porušení povinností uložených zákonem č. 185/2001 Sb., je nájemci oprávněn uložit smluvní pokutu až do výše 1 % ročního nájemného, anebo je oprávněn od této smlouvy odstoupit. </w:t>
      </w:r>
    </w:p>
    <w:p w14:paraId="187C2FA8" w14:textId="67FE654B" w:rsidR="0002730F" w:rsidRDefault="00BB5733" w:rsidP="007C6FB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02730F">
        <w:rPr>
          <w:rFonts w:ascii="Arial" w:hAnsi="Arial" w:cs="Arial"/>
          <w:bCs/>
          <w:sz w:val="22"/>
          <w:szCs w:val="22"/>
        </w:rPr>
        <w:t xml:space="preserve">) </w:t>
      </w:r>
      <w:r w:rsidR="0002730F" w:rsidRPr="002D0FA1">
        <w:rPr>
          <w:rFonts w:ascii="Arial" w:hAnsi="Arial" w:cs="Arial"/>
          <w:bCs/>
          <w:sz w:val="22"/>
          <w:szCs w:val="22"/>
        </w:rPr>
        <w:t>Nájemce bere na vědomí, že jednotky Integrovaného záchranného systému jsou oprávněny kdykoliv vstoupit do pronajat</w:t>
      </w:r>
      <w:r w:rsidR="0002730F">
        <w:rPr>
          <w:rFonts w:ascii="Arial" w:hAnsi="Arial" w:cs="Arial"/>
          <w:bCs/>
          <w:sz w:val="22"/>
          <w:szCs w:val="22"/>
        </w:rPr>
        <w:t>ých</w:t>
      </w:r>
      <w:r w:rsidR="0002730F" w:rsidRPr="002D0FA1">
        <w:rPr>
          <w:rFonts w:ascii="Arial" w:hAnsi="Arial" w:cs="Arial"/>
          <w:bCs/>
          <w:sz w:val="22"/>
          <w:szCs w:val="22"/>
        </w:rPr>
        <w:t xml:space="preserve"> prostor</w:t>
      </w:r>
      <w:r w:rsidR="0002730F">
        <w:rPr>
          <w:rFonts w:ascii="Arial" w:hAnsi="Arial" w:cs="Arial"/>
          <w:bCs/>
          <w:sz w:val="22"/>
          <w:szCs w:val="22"/>
        </w:rPr>
        <w:t>ů</w:t>
      </w:r>
      <w:r w:rsidR="0002730F" w:rsidRPr="002D0FA1">
        <w:rPr>
          <w:rFonts w:ascii="Arial" w:hAnsi="Arial" w:cs="Arial"/>
          <w:bCs/>
          <w:sz w:val="22"/>
          <w:szCs w:val="22"/>
        </w:rPr>
        <w:t xml:space="preserve"> i bez předchozího uvědomění, za účelem ochrany osob a majetku i za předpokladu nutného poškození majetku.</w:t>
      </w:r>
    </w:p>
    <w:p w14:paraId="70897741" w14:textId="77777777" w:rsidR="00712658" w:rsidRDefault="00712658" w:rsidP="007C6FBC">
      <w:pPr>
        <w:jc w:val="both"/>
        <w:rPr>
          <w:rFonts w:ascii="Arial" w:hAnsi="Arial" w:cs="Arial"/>
          <w:sz w:val="22"/>
          <w:szCs w:val="22"/>
        </w:rPr>
      </w:pPr>
    </w:p>
    <w:p w14:paraId="74937FE2" w14:textId="5C0C7D2F" w:rsidR="007C6FBC" w:rsidRPr="00DA221B" w:rsidRDefault="00BB5733" w:rsidP="007C6F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C6FBC" w:rsidRPr="00DA221B">
        <w:rPr>
          <w:rFonts w:ascii="Arial" w:hAnsi="Arial" w:cs="Arial"/>
          <w:sz w:val="22"/>
          <w:szCs w:val="22"/>
        </w:rPr>
        <w:t xml:space="preserve">) </w:t>
      </w:r>
      <w:r w:rsidR="007C6FBC" w:rsidRPr="00DA221B">
        <w:rPr>
          <w:rFonts w:ascii="Arial" w:hAnsi="Arial" w:cs="Arial"/>
          <w:snapToGrid w:val="0"/>
          <w:sz w:val="22"/>
          <w:szCs w:val="22"/>
        </w:rPr>
        <w:t xml:space="preserve">Další ustanovení smlouvy zůstávají beze změn. </w:t>
      </w:r>
    </w:p>
    <w:p w14:paraId="1860BBCF" w14:textId="77777777" w:rsidR="000F4BF6" w:rsidRDefault="000F4BF6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A929BBF" w14:textId="77777777" w:rsidR="000F4BF6" w:rsidRDefault="000F4BF6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72637F" w14:textId="77777777" w:rsidR="00BB5733" w:rsidRDefault="00BB5733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CED705B" w14:textId="2BFC1CCA" w:rsidR="007C6FBC" w:rsidRDefault="007C6FBC" w:rsidP="007C6FBC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IV.</w:t>
      </w:r>
    </w:p>
    <w:p w14:paraId="2C87A712" w14:textId="39A87080" w:rsidR="00804E71" w:rsidRPr="00E31885" w:rsidRDefault="0061140C" w:rsidP="004129E9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66398D">
        <w:rPr>
          <w:rFonts w:ascii="Arial" w:hAnsi="Arial" w:cs="Arial"/>
          <w:snapToGrid w:val="0"/>
          <w:sz w:val="22"/>
          <w:szCs w:val="22"/>
        </w:rPr>
        <w:t xml:space="preserve">Dodatek č. 1 ke smlouvě nabývá účinnosti </w:t>
      </w:r>
      <w:r w:rsidR="00CD1217" w:rsidRPr="0066398D">
        <w:rPr>
          <w:rFonts w:ascii="Arial" w:hAnsi="Arial" w:cs="Arial"/>
          <w:snapToGrid w:val="0"/>
          <w:sz w:val="22"/>
          <w:szCs w:val="22"/>
        </w:rPr>
        <w:t xml:space="preserve">dne </w:t>
      </w:r>
      <w:r w:rsidR="00D12898" w:rsidRPr="0066398D">
        <w:rPr>
          <w:rFonts w:ascii="Arial" w:hAnsi="Arial" w:cs="Arial"/>
          <w:snapToGrid w:val="0"/>
          <w:sz w:val="22"/>
          <w:szCs w:val="22"/>
        </w:rPr>
        <w:t>1.</w:t>
      </w:r>
      <w:r w:rsidR="001A391F" w:rsidRPr="0066398D">
        <w:rPr>
          <w:rFonts w:ascii="Arial" w:hAnsi="Arial" w:cs="Arial"/>
          <w:snapToGrid w:val="0"/>
          <w:sz w:val="22"/>
          <w:szCs w:val="22"/>
        </w:rPr>
        <w:t xml:space="preserve"> </w:t>
      </w:r>
      <w:r w:rsidR="00D12898" w:rsidRPr="0066398D">
        <w:rPr>
          <w:rFonts w:ascii="Arial" w:hAnsi="Arial" w:cs="Arial"/>
          <w:snapToGrid w:val="0"/>
          <w:sz w:val="22"/>
          <w:szCs w:val="22"/>
        </w:rPr>
        <w:t>1.</w:t>
      </w:r>
      <w:r w:rsidR="001A391F" w:rsidRPr="0066398D">
        <w:rPr>
          <w:rFonts w:ascii="Arial" w:hAnsi="Arial" w:cs="Arial"/>
          <w:snapToGrid w:val="0"/>
          <w:sz w:val="22"/>
          <w:szCs w:val="22"/>
        </w:rPr>
        <w:t xml:space="preserve"> </w:t>
      </w:r>
      <w:r w:rsidR="00D12898" w:rsidRPr="0066398D">
        <w:rPr>
          <w:rFonts w:ascii="Arial" w:hAnsi="Arial" w:cs="Arial"/>
          <w:snapToGrid w:val="0"/>
          <w:sz w:val="22"/>
          <w:szCs w:val="22"/>
        </w:rPr>
        <w:t>2024</w:t>
      </w:r>
      <w:r w:rsidR="00E31885" w:rsidRPr="0066398D">
        <w:rPr>
          <w:rFonts w:ascii="Arial" w:hAnsi="Arial" w:cs="Arial"/>
          <w:snapToGrid w:val="0"/>
          <w:sz w:val="22"/>
          <w:szCs w:val="22"/>
        </w:rPr>
        <w:t xml:space="preserve">, </w:t>
      </w:r>
      <w:r w:rsidR="0066398D" w:rsidRPr="0066398D">
        <w:rPr>
          <w:rFonts w:ascii="Arial" w:hAnsi="Arial" w:cs="Arial"/>
          <w:snapToGrid w:val="0"/>
          <w:sz w:val="22"/>
          <w:szCs w:val="22"/>
        </w:rPr>
        <w:t>nejdříve však dnem uveřejnění v registru smluv v souladu s § 6 odst. 1 zákona č. 340/2015 Sb., o zvláštních podmínkách účinnosti některých smluv, uveřejňování těchto smluv a o registru smluv (zákon o registru smluv).</w:t>
      </w:r>
    </w:p>
    <w:p w14:paraId="672299A1" w14:textId="77777777" w:rsidR="0002730F" w:rsidRDefault="0002730F" w:rsidP="00AE41E6">
      <w:pPr>
        <w:outlineLv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34CFDF6" w14:textId="77777777" w:rsidR="0002730F" w:rsidRPr="00DA221B" w:rsidRDefault="0002730F" w:rsidP="00AE41E6">
      <w:pPr>
        <w:outlineLv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3A577D5" w14:textId="379C7515" w:rsidR="00687329" w:rsidRPr="00E31885" w:rsidRDefault="007C6FBC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687329" w:rsidRPr="00E31885">
        <w:rPr>
          <w:rFonts w:ascii="Arial" w:hAnsi="Arial" w:cs="Arial"/>
          <w:snapToGrid w:val="0"/>
          <w:sz w:val="22"/>
          <w:szCs w:val="22"/>
        </w:rPr>
        <w:t>.</w:t>
      </w:r>
    </w:p>
    <w:p w14:paraId="7A9896A4" w14:textId="77777777" w:rsidR="00804E71" w:rsidRPr="00E31885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31885">
        <w:rPr>
          <w:rFonts w:ascii="Arial" w:hAnsi="Arial" w:cs="Arial"/>
          <w:snapToGrid w:val="0"/>
          <w:sz w:val="22"/>
          <w:szCs w:val="22"/>
        </w:rPr>
        <w:t>A) Smluvní strany berou na vědomí, že tento dodatek č. 1 bude zveřejněn v registru smluv podle zákona č. 340/2015 Sb., o zvláštních podmínkách účinnosti některých smluv, uveřejňování těchto smluv a o registru smluv (o registru smluv).</w:t>
      </w:r>
    </w:p>
    <w:p w14:paraId="4AD818F9" w14:textId="77777777" w:rsidR="00804E71" w:rsidRPr="00E31885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31885">
        <w:rPr>
          <w:rFonts w:ascii="Arial" w:hAnsi="Arial" w:cs="Arial"/>
          <w:snapToGrid w:val="0"/>
          <w:sz w:val="22"/>
          <w:szCs w:val="22"/>
        </w:rPr>
        <w:t>B) Smluvní strany jsou povinny označit údaje ve smlouvě včetně dodatků,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765D7684" w14:textId="3D38CBF5" w:rsidR="00804E71" w:rsidRPr="00E31885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31885">
        <w:rPr>
          <w:rFonts w:ascii="Arial" w:hAnsi="Arial" w:cs="Arial"/>
          <w:snapToGrid w:val="0"/>
          <w:sz w:val="22"/>
          <w:szCs w:val="22"/>
        </w:rPr>
        <w:t>C) Dodatek č. 1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51C12D9" w14:textId="070F58E7" w:rsidR="008D257E" w:rsidRPr="001A391F" w:rsidRDefault="00804E71" w:rsidP="0061140C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1A391F">
        <w:rPr>
          <w:rFonts w:ascii="Arial" w:hAnsi="Arial" w:cs="Arial"/>
          <w:snapToGrid w:val="0"/>
          <w:sz w:val="22"/>
          <w:szCs w:val="22"/>
        </w:rPr>
        <w:t xml:space="preserve">D) </w:t>
      </w:r>
      <w:r w:rsidR="0061140C" w:rsidRPr="001A391F">
        <w:rPr>
          <w:rFonts w:ascii="Arial" w:hAnsi="Arial" w:cs="Arial"/>
          <w:snapToGrid w:val="0"/>
          <w:sz w:val="22"/>
          <w:szCs w:val="22"/>
        </w:rPr>
        <w:t>Pronájem nemovitých věcí byl v souladu s ustanovením § 102 odst. 2 písm. m) zákona č. 128/2000 Sb., o obcích, ve znění pozdějších předpisů, schváleno radou města na jejím 36. zasedání konaném dne 19. 10. 2023 usnesením číslo RM/497/2023/A.</w:t>
      </w:r>
      <w:r w:rsidR="001A391F" w:rsidRPr="001A391F">
        <w:rPr>
          <w:rFonts w:ascii="Arial" w:hAnsi="Arial" w:cs="Arial"/>
          <w:snapToGrid w:val="0"/>
          <w:sz w:val="22"/>
          <w:szCs w:val="22"/>
        </w:rPr>
        <w:t>2.</w:t>
      </w:r>
    </w:p>
    <w:p w14:paraId="2AA51BCB" w14:textId="77777777" w:rsidR="0061140C" w:rsidRDefault="0061140C" w:rsidP="0061140C">
      <w:pPr>
        <w:jc w:val="both"/>
        <w:outlineLv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6A38DE7" w14:textId="77777777" w:rsidR="0061140C" w:rsidRPr="00242AF1" w:rsidRDefault="0061140C" w:rsidP="0061140C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211C7B4" w14:textId="488B1B8C" w:rsidR="00687329" w:rsidRPr="00242AF1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>V</w:t>
      </w:r>
      <w:r w:rsidR="007C6FBC">
        <w:rPr>
          <w:rFonts w:ascii="Arial" w:hAnsi="Arial" w:cs="Arial"/>
          <w:snapToGrid w:val="0"/>
          <w:sz w:val="22"/>
          <w:szCs w:val="22"/>
        </w:rPr>
        <w:t>I</w:t>
      </w:r>
      <w:r w:rsidRPr="00242AF1">
        <w:rPr>
          <w:rFonts w:ascii="Arial" w:hAnsi="Arial" w:cs="Arial"/>
          <w:snapToGrid w:val="0"/>
          <w:sz w:val="22"/>
          <w:szCs w:val="22"/>
        </w:rPr>
        <w:t>.</w:t>
      </w:r>
    </w:p>
    <w:p w14:paraId="5FEDF8E7" w14:textId="71BA8CC8" w:rsidR="00224980" w:rsidRPr="00242AF1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>Tento dodatek</w:t>
      </w:r>
      <w:r w:rsidR="00AB0B26" w:rsidRPr="00242AF1">
        <w:rPr>
          <w:rFonts w:ascii="Arial" w:hAnsi="Arial" w:cs="Arial"/>
          <w:snapToGrid w:val="0"/>
          <w:sz w:val="22"/>
          <w:szCs w:val="22"/>
        </w:rPr>
        <w:t xml:space="preserve"> se vyhotovuje v</w:t>
      </w:r>
      <w:r w:rsidR="000B462E" w:rsidRPr="00242AF1">
        <w:rPr>
          <w:rFonts w:ascii="Arial" w:hAnsi="Arial" w:cs="Arial"/>
          <w:snapToGrid w:val="0"/>
          <w:sz w:val="22"/>
          <w:szCs w:val="22"/>
        </w:rPr>
        <w:t>e</w:t>
      </w:r>
      <w:r w:rsidR="00AB0B26" w:rsidRPr="00242AF1">
        <w:rPr>
          <w:rFonts w:ascii="Arial" w:hAnsi="Arial" w:cs="Arial"/>
          <w:snapToGrid w:val="0"/>
          <w:sz w:val="22"/>
          <w:szCs w:val="22"/>
        </w:rPr>
        <w:t> </w:t>
      </w:r>
      <w:r w:rsidR="00E31885">
        <w:rPr>
          <w:rFonts w:ascii="Arial" w:hAnsi="Arial" w:cs="Arial"/>
          <w:snapToGrid w:val="0"/>
          <w:sz w:val="22"/>
          <w:szCs w:val="22"/>
        </w:rPr>
        <w:t>2</w:t>
      </w:r>
      <w:r w:rsidR="00AB0B26" w:rsidRPr="00242AF1">
        <w:rPr>
          <w:rFonts w:ascii="Arial" w:hAnsi="Arial" w:cs="Arial"/>
          <w:snapToGrid w:val="0"/>
          <w:sz w:val="22"/>
          <w:szCs w:val="22"/>
        </w:rPr>
        <w:t xml:space="preserve"> vyhotoveních, z</w:t>
      </w:r>
      <w:r w:rsidR="00A363ED" w:rsidRPr="00242AF1">
        <w:rPr>
          <w:rFonts w:ascii="Arial" w:hAnsi="Arial" w:cs="Arial"/>
          <w:snapToGrid w:val="0"/>
          <w:sz w:val="22"/>
          <w:szCs w:val="22"/>
        </w:rPr>
        <w:t> </w:t>
      </w:r>
      <w:r w:rsidR="00AB0B26" w:rsidRPr="00242AF1">
        <w:rPr>
          <w:rFonts w:ascii="Arial" w:hAnsi="Arial" w:cs="Arial"/>
          <w:snapToGrid w:val="0"/>
          <w:sz w:val="22"/>
          <w:szCs w:val="22"/>
        </w:rPr>
        <w:t>nichž</w:t>
      </w:r>
      <w:r w:rsidR="00A363ED" w:rsidRPr="00242AF1">
        <w:rPr>
          <w:rFonts w:ascii="Arial" w:hAnsi="Arial" w:cs="Arial"/>
          <w:snapToGrid w:val="0"/>
          <w:sz w:val="22"/>
          <w:szCs w:val="22"/>
        </w:rPr>
        <w:t xml:space="preserve"> </w:t>
      </w:r>
      <w:r w:rsidR="00E31885">
        <w:rPr>
          <w:rFonts w:ascii="Arial" w:hAnsi="Arial" w:cs="Arial"/>
          <w:snapToGrid w:val="0"/>
          <w:sz w:val="22"/>
          <w:szCs w:val="22"/>
        </w:rPr>
        <w:t>1</w:t>
      </w:r>
      <w:r w:rsidR="00687329" w:rsidRPr="00242AF1">
        <w:rPr>
          <w:rFonts w:ascii="Arial" w:hAnsi="Arial" w:cs="Arial"/>
          <w:snapToGrid w:val="0"/>
          <w:sz w:val="22"/>
          <w:szCs w:val="22"/>
        </w:rPr>
        <w:t xml:space="preserve"> obdrží pronaj</w:t>
      </w:r>
      <w:r w:rsidR="00443127" w:rsidRPr="00242AF1">
        <w:rPr>
          <w:rFonts w:ascii="Arial" w:hAnsi="Arial" w:cs="Arial"/>
          <w:snapToGrid w:val="0"/>
          <w:sz w:val="22"/>
          <w:szCs w:val="22"/>
        </w:rPr>
        <w:t>í</w:t>
      </w:r>
      <w:r w:rsidR="00AB0B26" w:rsidRPr="00242AF1">
        <w:rPr>
          <w:rFonts w:ascii="Arial" w:hAnsi="Arial" w:cs="Arial"/>
          <w:snapToGrid w:val="0"/>
          <w:sz w:val="22"/>
          <w:szCs w:val="22"/>
        </w:rPr>
        <w:t xml:space="preserve">matel a </w:t>
      </w:r>
      <w:r w:rsidR="008D257E" w:rsidRPr="00242AF1">
        <w:rPr>
          <w:rFonts w:ascii="Arial" w:hAnsi="Arial" w:cs="Arial"/>
          <w:snapToGrid w:val="0"/>
          <w:sz w:val="22"/>
          <w:szCs w:val="22"/>
        </w:rPr>
        <w:t>1</w:t>
      </w:r>
      <w:r w:rsidR="00A363ED" w:rsidRPr="00242AF1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242AF1">
        <w:rPr>
          <w:rFonts w:ascii="Arial" w:hAnsi="Arial" w:cs="Arial"/>
          <w:snapToGrid w:val="0"/>
          <w:sz w:val="22"/>
          <w:szCs w:val="22"/>
        </w:rPr>
        <w:t>nájemce.</w:t>
      </w:r>
    </w:p>
    <w:p w14:paraId="15F29E3F" w14:textId="17ADA617" w:rsidR="00224980" w:rsidRPr="00242AF1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290749" w14:textId="691E1E2D" w:rsidR="00687329" w:rsidRPr="00242AF1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 xml:space="preserve">Účastníci shodně prohlašují, že </w:t>
      </w:r>
      <w:r w:rsidR="00A943FF" w:rsidRPr="00242AF1">
        <w:rPr>
          <w:rFonts w:ascii="Arial" w:hAnsi="Arial" w:cs="Arial"/>
          <w:snapToGrid w:val="0"/>
          <w:sz w:val="22"/>
          <w:szCs w:val="22"/>
        </w:rPr>
        <w:t>tento dodatek</w:t>
      </w:r>
      <w:r w:rsidRPr="00242AF1">
        <w:rPr>
          <w:rFonts w:ascii="Arial" w:hAnsi="Arial" w:cs="Arial"/>
          <w:snapToGrid w:val="0"/>
          <w:sz w:val="22"/>
          <w:szCs w:val="22"/>
        </w:rPr>
        <w:t xml:space="preserve"> byl sepsán svobodně a vážně</w:t>
      </w:r>
      <w:r w:rsidR="008D257E" w:rsidRPr="00242AF1">
        <w:rPr>
          <w:rFonts w:ascii="Arial" w:hAnsi="Arial" w:cs="Arial"/>
          <w:snapToGrid w:val="0"/>
          <w:sz w:val="22"/>
          <w:szCs w:val="22"/>
        </w:rPr>
        <w:t>,</w:t>
      </w:r>
      <w:r w:rsidR="00A45D6C" w:rsidRPr="00242AF1">
        <w:rPr>
          <w:rFonts w:ascii="Arial" w:hAnsi="Arial" w:cs="Arial"/>
          <w:snapToGrid w:val="0"/>
          <w:sz w:val="22"/>
          <w:szCs w:val="22"/>
        </w:rPr>
        <w:t xml:space="preserve"> a nikoliv</w:t>
      </w:r>
      <w:r w:rsidRPr="00242AF1">
        <w:rPr>
          <w:rFonts w:ascii="Arial" w:hAnsi="Arial" w:cs="Arial"/>
          <w:snapToGrid w:val="0"/>
          <w:sz w:val="22"/>
          <w:szCs w:val="22"/>
        </w:rPr>
        <w:t xml:space="preserve"> v tísni ani za nápadně nevýhodných podmínek a souhlasí s </w:t>
      </w:r>
      <w:r w:rsidR="00A45D6C" w:rsidRPr="00242AF1">
        <w:rPr>
          <w:rFonts w:ascii="Arial" w:hAnsi="Arial" w:cs="Arial"/>
          <w:snapToGrid w:val="0"/>
          <w:sz w:val="22"/>
          <w:szCs w:val="22"/>
        </w:rPr>
        <w:t>jeho</w:t>
      </w:r>
      <w:r w:rsidRPr="00242AF1">
        <w:rPr>
          <w:rFonts w:ascii="Arial" w:hAnsi="Arial" w:cs="Arial"/>
          <w:snapToGrid w:val="0"/>
          <w:sz w:val="22"/>
          <w:szCs w:val="22"/>
        </w:rPr>
        <w:t xml:space="preserve"> zněním bez</w:t>
      </w:r>
      <w:r w:rsidR="005631AF" w:rsidRPr="00242AF1">
        <w:rPr>
          <w:rFonts w:ascii="Arial" w:hAnsi="Arial" w:cs="Arial"/>
          <w:snapToGrid w:val="0"/>
          <w:sz w:val="22"/>
          <w:szCs w:val="22"/>
        </w:rPr>
        <w:t> </w:t>
      </w:r>
      <w:r w:rsidRPr="00242AF1">
        <w:rPr>
          <w:rFonts w:ascii="Arial" w:hAnsi="Arial" w:cs="Arial"/>
          <w:snapToGrid w:val="0"/>
          <w:sz w:val="22"/>
          <w:szCs w:val="22"/>
        </w:rPr>
        <w:t>výhrad.</w:t>
      </w:r>
    </w:p>
    <w:p w14:paraId="639C9490" w14:textId="77777777" w:rsidR="00224980" w:rsidRPr="00242AF1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097E91" w14:textId="212A4FF5" w:rsidR="00687329" w:rsidRPr="00242AF1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 xml:space="preserve">Na důkaz </w:t>
      </w:r>
      <w:r w:rsidR="00224980" w:rsidRPr="00242AF1">
        <w:rPr>
          <w:rFonts w:ascii="Arial" w:hAnsi="Arial" w:cs="Arial"/>
          <w:snapToGrid w:val="0"/>
          <w:sz w:val="22"/>
          <w:szCs w:val="22"/>
        </w:rPr>
        <w:t>souhlasu s obsahem tohoto dodatku</w:t>
      </w:r>
      <w:r w:rsidRPr="00242AF1">
        <w:rPr>
          <w:rFonts w:ascii="Arial" w:hAnsi="Arial" w:cs="Arial"/>
          <w:snapToGrid w:val="0"/>
          <w:sz w:val="22"/>
          <w:szCs w:val="22"/>
        </w:rPr>
        <w:t xml:space="preserve"> připojují </w:t>
      </w:r>
      <w:r w:rsidR="00224980" w:rsidRPr="00242AF1">
        <w:rPr>
          <w:rFonts w:ascii="Arial" w:hAnsi="Arial" w:cs="Arial"/>
          <w:snapToGrid w:val="0"/>
          <w:sz w:val="22"/>
          <w:szCs w:val="22"/>
        </w:rPr>
        <w:t xml:space="preserve">účastníci </w:t>
      </w:r>
      <w:r w:rsidRPr="00242AF1">
        <w:rPr>
          <w:rFonts w:ascii="Arial" w:hAnsi="Arial" w:cs="Arial"/>
          <w:snapToGrid w:val="0"/>
          <w:sz w:val="22"/>
          <w:szCs w:val="22"/>
        </w:rPr>
        <w:t>své podpisy</w:t>
      </w:r>
      <w:r w:rsidR="00224980" w:rsidRPr="00242AF1">
        <w:rPr>
          <w:rFonts w:ascii="Arial" w:hAnsi="Arial" w:cs="Arial"/>
          <w:snapToGrid w:val="0"/>
          <w:sz w:val="22"/>
          <w:szCs w:val="22"/>
        </w:rPr>
        <w:t>.</w:t>
      </w:r>
    </w:p>
    <w:p w14:paraId="1449750B" w14:textId="77777777" w:rsidR="006F4103" w:rsidRPr="00242AF1" w:rsidRDefault="006F410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99A09E2" w14:textId="08C58370" w:rsidR="00C300E0" w:rsidRPr="00242AF1" w:rsidRDefault="00C300E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51D5FAF" w14:textId="4CD58278" w:rsidR="00687329" w:rsidRPr="00242AF1" w:rsidRDefault="00687329" w:rsidP="00AE41E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>Jablon</w:t>
      </w:r>
      <w:r w:rsidR="00A363ED" w:rsidRPr="00242AF1">
        <w:rPr>
          <w:rFonts w:ascii="Arial" w:hAnsi="Arial" w:cs="Arial"/>
          <w:snapToGrid w:val="0"/>
          <w:sz w:val="22"/>
          <w:szCs w:val="22"/>
        </w:rPr>
        <w:t>e</w:t>
      </w:r>
      <w:r w:rsidRPr="00242AF1">
        <w:rPr>
          <w:rFonts w:ascii="Arial" w:hAnsi="Arial" w:cs="Arial"/>
          <w:snapToGrid w:val="0"/>
          <w:sz w:val="22"/>
          <w:szCs w:val="22"/>
        </w:rPr>
        <w:t>c nad Nisou</w:t>
      </w:r>
      <w:r w:rsidR="0076230A" w:rsidRPr="00242AF1">
        <w:rPr>
          <w:rFonts w:ascii="Arial" w:hAnsi="Arial" w:cs="Arial"/>
          <w:snapToGrid w:val="0"/>
          <w:sz w:val="22"/>
          <w:szCs w:val="22"/>
        </w:rPr>
        <w:t>………….</w:t>
      </w:r>
    </w:p>
    <w:p w14:paraId="52EC71D9" w14:textId="77777777" w:rsidR="00687329" w:rsidRPr="00242AF1" w:rsidRDefault="00687329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3D8714A" w14:textId="1579F11B" w:rsidR="00716854" w:rsidRPr="00242AF1" w:rsidRDefault="00716854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1944EDF" w14:textId="77777777" w:rsidR="0061140C" w:rsidRPr="00242AF1" w:rsidRDefault="0061140C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7887E72" w14:textId="77777777" w:rsidR="0061140C" w:rsidRPr="00242AF1" w:rsidRDefault="0061140C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2234FA9" w14:textId="77777777" w:rsidR="00C300E0" w:rsidRPr="00242AF1" w:rsidRDefault="00C300E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E3CEEBA" w14:textId="7FDC7DC8" w:rsidR="0061140C" w:rsidRPr="00242AF1" w:rsidRDefault="0061140C" w:rsidP="0061140C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>......................…………..…</w:t>
      </w:r>
      <w:r w:rsidRPr="00242AF1">
        <w:rPr>
          <w:rFonts w:ascii="Arial" w:hAnsi="Arial" w:cs="Arial"/>
          <w:snapToGrid w:val="0"/>
          <w:sz w:val="22"/>
          <w:szCs w:val="22"/>
        </w:rPr>
        <w:tab/>
      </w:r>
    </w:p>
    <w:p w14:paraId="46C2877C" w14:textId="77777777" w:rsidR="00242AF1" w:rsidRPr="00242AF1" w:rsidRDefault="00242AF1" w:rsidP="0061140C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>Dům dětí a mládeže Vikýř, Jablonec nad Nisou, Podhorská 49, příspěvková organizace</w:t>
      </w:r>
    </w:p>
    <w:p w14:paraId="429F1ABB" w14:textId="52775346" w:rsidR="0061140C" w:rsidRPr="00242AF1" w:rsidRDefault="00242AF1" w:rsidP="0061140C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bCs/>
          <w:sz w:val="22"/>
          <w:szCs w:val="22"/>
        </w:rPr>
        <w:t>Bc. Martina Šípková</w:t>
      </w:r>
      <w:r w:rsidR="0061140C" w:rsidRPr="00242AF1">
        <w:rPr>
          <w:rFonts w:ascii="Arial" w:hAnsi="Arial" w:cs="Arial"/>
          <w:snapToGrid w:val="0"/>
          <w:sz w:val="22"/>
          <w:szCs w:val="22"/>
        </w:rPr>
        <w:tab/>
      </w:r>
    </w:p>
    <w:p w14:paraId="7DA28EF0" w14:textId="106A97C7" w:rsidR="0076230A" w:rsidRPr="00242AF1" w:rsidRDefault="0061140C" w:rsidP="0061140C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bCs/>
          <w:sz w:val="22"/>
          <w:szCs w:val="22"/>
        </w:rPr>
        <w:t>ředitel</w:t>
      </w:r>
      <w:r w:rsidR="00242AF1" w:rsidRPr="00242AF1">
        <w:rPr>
          <w:rFonts w:ascii="Arial" w:hAnsi="Arial" w:cs="Arial"/>
          <w:bCs/>
          <w:sz w:val="22"/>
          <w:szCs w:val="22"/>
        </w:rPr>
        <w:t>ka</w:t>
      </w:r>
      <w:r w:rsidRPr="00242AF1">
        <w:rPr>
          <w:rFonts w:ascii="Arial" w:hAnsi="Arial" w:cs="Arial"/>
          <w:sz w:val="22"/>
          <w:szCs w:val="22"/>
        </w:rPr>
        <w:tab/>
      </w:r>
      <w:r w:rsidRPr="00242AF1">
        <w:rPr>
          <w:rFonts w:ascii="Arial" w:hAnsi="Arial" w:cs="Arial"/>
          <w:sz w:val="22"/>
          <w:szCs w:val="22"/>
        </w:rPr>
        <w:tab/>
      </w:r>
      <w:r w:rsidRPr="00242AF1">
        <w:rPr>
          <w:rFonts w:ascii="Arial" w:hAnsi="Arial" w:cs="Arial"/>
          <w:sz w:val="22"/>
          <w:szCs w:val="22"/>
        </w:rPr>
        <w:tab/>
      </w:r>
    </w:p>
    <w:p w14:paraId="4FD02D94" w14:textId="77777777" w:rsidR="0076230A" w:rsidRPr="00242AF1" w:rsidRDefault="0076230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D9B4058" w14:textId="6E09B05B" w:rsidR="0049277F" w:rsidRPr="00242AF1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401C369" w14:textId="77777777" w:rsidR="00CF6F81" w:rsidRPr="00242AF1" w:rsidRDefault="00CF6F81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A27C273" w14:textId="225B9709" w:rsidR="00224980" w:rsidRPr="00242AF1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EBE0545" w14:textId="4ADCE91B" w:rsidR="00224980" w:rsidRPr="00242AF1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7E77DC3" w14:textId="48D270D8" w:rsidR="00224980" w:rsidRPr="00242AF1" w:rsidRDefault="00242AF1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>....................................……………….…</w:t>
      </w:r>
    </w:p>
    <w:p w14:paraId="2487D205" w14:textId="33EA494F" w:rsidR="00224980" w:rsidRPr="00242AF1" w:rsidRDefault="00242AF1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>statutární město Jablonec nad Nisou</w:t>
      </w:r>
    </w:p>
    <w:p w14:paraId="3A0B2446" w14:textId="77777777" w:rsidR="00242AF1" w:rsidRPr="00242AF1" w:rsidRDefault="00242AF1" w:rsidP="00242AF1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napToGrid w:val="0"/>
          <w:sz w:val="22"/>
          <w:szCs w:val="22"/>
        </w:rPr>
        <w:t>Ing. Miloš Vele</w:t>
      </w:r>
    </w:p>
    <w:p w14:paraId="3AFD3C3A" w14:textId="7340365C" w:rsidR="00242AF1" w:rsidRPr="00242AF1" w:rsidRDefault="00242AF1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42AF1">
        <w:rPr>
          <w:rFonts w:ascii="Arial" w:hAnsi="Arial" w:cs="Arial"/>
          <w:sz w:val="22"/>
          <w:szCs w:val="22"/>
        </w:rPr>
        <w:t>primátor měst</w:t>
      </w:r>
      <w:r w:rsidR="0030448C">
        <w:rPr>
          <w:rFonts w:ascii="Arial" w:hAnsi="Arial" w:cs="Arial"/>
          <w:sz w:val="22"/>
          <w:szCs w:val="22"/>
        </w:rPr>
        <w:t>a</w:t>
      </w:r>
    </w:p>
    <w:p w14:paraId="40F035BC" w14:textId="77777777" w:rsidR="00777BB2" w:rsidRPr="00242AF1" w:rsidRDefault="00777BB2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9682D18" w14:textId="77777777" w:rsidR="0030448C" w:rsidRDefault="0030448C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0FE28771" w14:textId="39BAAC13" w:rsidR="0049277F" w:rsidRPr="0030448C" w:rsidRDefault="0049277F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  <w:r w:rsidRPr="0030448C">
        <w:rPr>
          <w:rFonts w:ascii="Arial" w:hAnsi="Arial" w:cs="Arial"/>
          <w:i/>
          <w:snapToGrid w:val="0"/>
          <w:sz w:val="14"/>
          <w:szCs w:val="14"/>
        </w:rPr>
        <w:t>Za věcnou správnost:</w:t>
      </w:r>
      <w:r w:rsidRPr="0030448C">
        <w:rPr>
          <w:rFonts w:ascii="Arial" w:hAnsi="Arial" w:cs="Arial"/>
          <w:i/>
          <w:snapToGrid w:val="0"/>
          <w:sz w:val="14"/>
          <w:szCs w:val="14"/>
        </w:rPr>
        <w:tab/>
      </w:r>
    </w:p>
    <w:p w14:paraId="0072AE21" w14:textId="195CFD3F" w:rsidR="0049277F" w:rsidRPr="0030448C" w:rsidRDefault="008D257E" w:rsidP="008D257E">
      <w:pPr>
        <w:ind w:left="5529" w:firstLine="708"/>
        <w:rPr>
          <w:rFonts w:ascii="Arial" w:hAnsi="Arial" w:cs="Arial"/>
          <w:i/>
          <w:snapToGrid w:val="0"/>
          <w:sz w:val="14"/>
          <w:szCs w:val="14"/>
        </w:rPr>
      </w:pPr>
      <w:r w:rsidRPr="0030448C">
        <w:rPr>
          <w:rFonts w:ascii="Arial" w:hAnsi="Arial" w:cs="Arial"/>
          <w:i/>
          <w:snapToGrid w:val="0"/>
          <w:sz w:val="14"/>
          <w:szCs w:val="14"/>
        </w:rPr>
        <w:t>Ing. Alena Horáková</w:t>
      </w:r>
    </w:p>
    <w:p w14:paraId="0EDDECB5" w14:textId="77777777" w:rsidR="004907A7" w:rsidRPr="0030448C" w:rsidRDefault="0049277F" w:rsidP="008D257E">
      <w:pPr>
        <w:ind w:left="6237"/>
        <w:rPr>
          <w:rFonts w:ascii="Arial" w:hAnsi="Arial" w:cs="Arial"/>
          <w:snapToGrid w:val="0"/>
          <w:sz w:val="14"/>
          <w:szCs w:val="14"/>
        </w:rPr>
      </w:pPr>
      <w:r w:rsidRPr="0030448C">
        <w:rPr>
          <w:rFonts w:ascii="Arial" w:hAnsi="Arial" w:cs="Arial"/>
          <w:i/>
          <w:snapToGrid w:val="0"/>
          <w:sz w:val="14"/>
          <w:szCs w:val="14"/>
        </w:rPr>
        <w:t>referent majetkoprávního od</w:t>
      </w:r>
      <w:r w:rsidR="008D257E" w:rsidRPr="0030448C">
        <w:rPr>
          <w:rFonts w:ascii="Arial" w:hAnsi="Arial" w:cs="Arial"/>
          <w:i/>
          <w:snapToGrid w:val="0"/>
          <w:sz w:val="14"/>
          <w:szCs w:val="14"/>
        </w:rPr>
        <w:t>boru</w:t>
      </w:r>
      <w:r w:rsidRPr="0030448C">
        <w:rPr>
          <w:rFonts w:ascii="Arial" w:hAnsi="Arial" w:cs="Arial"/>
          <w:i/>
          <w:snapToGrid w:val="0"/>
          <w:sz w:val="14"/>
          <w:szCs w:val="14"/>
        </w:rPr>
        <w:t xml:space="preserve">        </w:t>
      </w:r>
      <w:r w:rsidR="00687329" w:rsidRPr="0030448C">
        <w:rPr>
          <w:rFonts w:ascii="Arial" w:hAnsi="Arial" w:cs="Arial"/>
          <w:snapToGrid w:val="0"/>
          <w:sz w:val="14"/>
          <w:szCs w:val="14"/>
        </w:rPr>
        <w:tab/>
      </w:r>
      <w:r w:rsidR="00687329" w:rsidRPr="0030448C">
        <w:rPr>
          <w:rFonts w:ascii="Arial" w:hAnsi="Arial" w:cs="Arial"/>
          <w:snapToGrid w:val="0"/>
          <w:sz w:val="14"/>
          <w:szCs w:val="14"/>
        </w:rPr>
        <w:tab/>
      </w:r>
      <w:r w:rsidR="00687329" w:rsidRPr="0030448C">
        <w:rPr>
          <w:rFonts w:ascii="Arial" w:hAnsi="Arial" w:cs="Arial"/>
          <w:snapToGrid w:val="0"/>
          <w:sz w:val="14"/>
          <w:szCs w:val="14"/>
        </w:rPr>
        <w:tab/>
      </w:r>
      <w:r w:rsidR="00687329" w:rsidRPr="0030448C">
        <w:rPr>
          <w:rFonts w:ascii="Arial" w:hAnsi="Arial" w:cs="Arial"/>
          <w:snapToGrid w:val="0"/>
          <w:sz w:val="14"/>
          <w:szCs w:val="14"/>
        </w:rPr>
        <w:tab/>
        <w:t xml:space="preserve">          </w:t>
      </w:r>
    </w:p>
    <w:p w14:paraId="72CE9286" w14:textId="3298BE17" w:rsidR="004907A7" w:rsidRPr="00C26287" w:rsidRDefault="004907A7" w:rsidP="007C6FBC">
      <w:pPr>
        <w:pageBreakBefore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lastRenderedPageBreak/>
        <w:t>Situační nákres:</w:t>
      </w:r>
    </w:p>
    <w:p w14:paraId="79D81669" w14:textId="77777777" w:rsidR="004907A7" w:rsidRPr="00694BAF" w:rsidRDefault="004907A7" w:rsidP="004907A7">
      <w:pPr>
        <w:rPr>
          <w:rFonts w:ascii="Bookman Old Style" w:hAnsi="Bookman Old Style"/>
          <w:b/>
          <w:bCs/>
          <w:u w:val="single"/>
        </w:rPr>
      </w:pPr>
    </w:p>
    <w:p w14:paraId="71E0C489" w14:textId="77777777" w:rsidR="004907A7" w:rsidRDefault="004907A7" w:rsidP="004907A7">
      <w:pPr>
        <w:rPr>
          <w:rFonts w:ascii="Bookman Old Style" w:hAnsi="Bookman Old Style"/>
        </w:rPr>
      </w:pPr>
      <w:r w:rsidRPr="00EA661C">
        <w:rPr>
          <w:rFonts w:ascii="Bookman Old Style" w:hAnsi="Bookman Old Style"/>
          <w:noProof/>
        </w:rPr>
        <w:drawing>
          <wp:inline distT="0" distB="0" distL="0" distR="0" wp14:anchorId="4A6B64A2" wp14:editId="15008840">
            <wp:extent cx="5275849" cy="7849209"/>
            <wp:effectExtent l="0" t="0" r="1270" b="0"/>
            <wp:docPr id="1652222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222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556" cy="785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02077" w14:textId="77777777" w:rsidR="00FC5D85" w:rsidRDefault="00FC5D85" w:rsidP="004907A7">
      <w:pPr>
        <w:rPr>
          <w:rFonts w:ascii="Bookman Old Style" w:hAnsi="Bookman Old Style"/>
        </w:rPr>
      </w:pPr>
    </w:p>
    <w:p w14:paraId="1B7E5E87" w14:textId="77777777" w:rsidR="00FC5D85" w:rsidRDefault="00FC5D85" w:rsidP="004907A7">
      <w:pPr>
        <w:rPr>
          <w:rFonts w:ascii="Bookman Old Style" w:hAnsi="Bookman Old Style"/>
        </w:rPr>
      </w:pPr>
    </w:p>
    <w:p w14:paraId="60BD994F" w14:textId="77777777" w:rsidR="00FC5D85" w:rsidRDefault="00FC5D85" w:rsidP="004907A7">
      <w:pPr>
        <w:rPr>
          <w:rFonts w:ascii="Bookman Old Style" w:hAnsi="Bookman Old Style"/>
        </w:rPr>
      </w:pPr>
    </w:p>
    <w:p w14:paraId="2EE40AB5" w14:textId="77777777" w:rsidR="00450FB1" w:rsidRPr="00450FB1" w:rsidRDefault="00450FB1" w:rsidP="00450FB1">
      <w:pPr>
        <w:pageBreakBefore/>
        <w:rPr>
          <w:rFonts w:ascii="Arial" w:hAnsi="Arial" w:cs="Arial"/>
          <w:b/>
          <w:bCs/>
          <w:iCs/>
          <w:snapToGrid w:val="0"/>
          <w:sz w:val="36"/>
          <w:szCs w:val="36"/>
        </w:rPr>
      </w:pPr>
      <w:bookmarkStart w:id="3" w:name="_Hlk151021590"/>
      <w:r w:rsidRPr="00450FB1">
        <w:rPr>
          <w:rFonts w:ascii="Arial" w:hAnsi="Arial" w:cs="Arial"/>
          <w:b/>
          <w:bCs/>
          <w:iCs/>
          <w:snapToGrid w:val="0"/>
          <w:sz w:val="36"/>
          <w:szCs w:val="36"/>
        </w:rPr>
        <w:lastRenderedPageBreak/>
        <w:t>Výpočetní list:</w:t>
      </w:r>
    </w:p>
    <w:p w14:paraId="7D7B9046" w14:textId="77777777" w:rsidR="00450FB1" w:rsidRPr="00450FB1" w:rsidRDefault="00450FB1" w:rsidP="00450FB1">
      <w:pPr>
        <w:rPr>
          <w:rFonts w:ascii="Arial" w:hAnsi="Arial" w:cs="Arial"/>
          <w:b/>
          <w:bCs/>
          <w:iCs/>
          <w:snapToGrid w:val="0"/>
          <w:sz w:val="22"/>
          <w:szCs w:val="22"/>
        </w:rPr>
      </w:pPr>
    </w:p>
    <w:p w14:paraId="085ADB6C" w14:textId="77777777" w:rsidR="00450FB1" w:rsidRPr="00450FB1" w:rsidRDefault="00450FB1" w:rsidP="00450FB1">
      <w:pPr>
        <w:rPr>
          <w:rFonts w:ascii="Arial" w:hAnsi="Arial" w:cs="Arial"/>
          <w:b/>
          <w:bCs/>
          <w:iCs/>
          <w:snapToGrid w:val="0"/>
          <w:sz w:val="22"/>
          <w:szCs w:val="22"/>
        </w:rPr>
      </w:pPr>
    </w:p>
    <w:p w14:paraId="3EAC3A23" w14:textId="51559D07" w:rsidR="00450FB1" w:rsidRPr="00450FB1" w:rsidRDefault="00450FB1" w:rsidP="00450FB1">
      <w:pPr>
        <w:spacing w:line="360" w:lineRule="auto"/>
        <w:rPr>
          <w:rFonts w:ascii="Arial" w:hAnsi="Arial" w:cs="Arial"/>
          <w:b/>
          <w:bCs/>
          <w:iCs/>
          <w:snapToGrid w:val="0"/>
          <w:sz w:val="22"/>
          <w:szCs w:val="22"/>
        </w:rPr>
      </w:pP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</w:p>
    <w:p w14:paraId="703F1C77" w14:textId="77777777" w:rsidR="00450FB1" w:rsidRPr="00450FB1" w:rsidRDefault="00450FB1" w:rsidP="00450FB1">
      <w:pPr>
        <w:spacing w:line="360" w:lineRule="auto"/>
        <w:rPr>
          <w:rFonts w:ascii="Arial" w:hAnsi="Arial" w:cs="Arial"/>
          <w:b/>
          <w:bCs/>
          <w:iCs/>
          <w:snapToGrid w:val="0"/>
          <w:sz w:val="22"/>
          <w:szCs w:val="22"/>
        </w:rPr>
      </w:pP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Výpočet:</w:t>
      </w:r>
    </w:p>
    <w:p w14:paraId="4033F392" w14:textId="77777777" w:rsidR="00450FB1" w:rsidRPr="00450FB1" w:rsidRDefault="00450FB1" w:rsidP="00450FB1">
      <w:pPr>
        <w:spacing w:line="360" w:lineRule="auto"/>
        <w:rPr>
          <w:rFonts w:ascii="Arial" w:hAnsi="Arial" w:cs="Arial"/>
          <w:b/>
          <w:bCs/>
          <w:iCs/>
          <w:snapToGrid w:val="0"/>
          <w:sz w:val="22"/>
          <w:szCs w:val="22"/>
        </w:rPr>
      </w:pPr>
    </w:p>
    <w:p w14:paraId="24140913" w14:textId="3EA4014C" w:rsidR="00450FB1" w:rsidRPr="00450FB1" w:rsidRDefault="00450FB1" w:rsidP="00450FB1">
      <w:pPr>
        <w:spacing w:line="360" w:lineRule="auto"/>
        <w:rPr>
          <w:rFonts w:ascii="Arial" w:hAnsi="Arial" w:cs="Arial"/>
          <w:b/>
          <w:bCs/>
          <w:iCs/>
          <w:snapToGrid w:val="0"/>
          <w:sz w:val="22"/>
          <w:szCs w:val="22"/>
        </w:rPr>
      </w:pP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teplo: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>záloha vč. DPH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 xml:space="preserve">        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 xml:space="preserve">        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2 651,00 Kč</w:t>
      </w:r>
    </w:p>
    <w:p w14:paraId="2FACD9FF" w14:textId="2EB120FF" w:rsidR="00450FB1" w:rsidRPr="00450FB1" w:rsidRDefault="00450FB1" w:rsidP="00450FB1">
      <w:pPr>
        <w:spacing w:line="360" w:lineRule="auto"/>
        <w:rPr>
          <w:rFonts w:ascii="Arial" w:hAnsi="Arial" w:cs="Arial"/>
          <w:b/>
          <w:bCs/>
          <w:iCs/>
          <w:snapToGrid w:val="0"/>
          <w:sz w:val="22"/>
          <w:szCs w:val="22"/>
        </w:rPr>
      </w:pP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elektřina: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>záloha vč. DPH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726,00 Kč</w:t>
      </w:r>
    </w:p>
    <w:p w14:paraId="1533D90A" w14:textId="0BD59DF9" w:rsidR="00450FB1" w:rsidRPr="00450FB1" w:rsidRDefault="00450FB1" w:rsidP="00450FB1">
      <w:pPr>
        <w:spacing w:line="360" w:lineRule="auto"/>
        <w:rPr>
          <w:rFonts w:ascii="Arial" w:hAnsi="Arial" w:cs="Arial"/>
          <w:b/>
          <w:bCs/>
          <w:iCs/>
          <w:snapToGrid w:val="0"/>
          <w:sz w:val="22"/>
          <w:szCs w:val="22"/>
        </w:rPr>
      </w:pP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vodné, stočné: záloha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 xml:space="preserve">   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 xml:space="preserve"> </w:t>
      </w:r>
      <w:proofErr w:type="gramStart"/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 xml:space="preserve"> 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 xml:space="preserve"> 88</w:t>
      </w:r>
      <w:proofErr w:type="gramEnd"/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,00 Kč</w:t>
      </w:r>
    </w:p>
    <w:p w14:paraId="011A2077" w14:textId="1D1A19F9" w:rsidR="00450FB1" w:rsidRPr="00450FB1" w:rsidRDefault="00450FB1" w:rsidP="00450FB1">
      <w:pPr>
        <w:spacing w:line="360" w:lineRule="auto"/>
        <w:rPr>
          <w:rFonts w:ascii="Arial" w:hAnsi="Arial" w:cs="Arial"/>
          <w:b/>
          <w:bCs/>
          <w:iCs/>
          <w:snapToGrid w:val="0"/>
          <w:sz w:val="22"/>
          <w:szCs w:val="22"/>
        </w:rPr>
      </w:pP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odpady, noční ostraha: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>paušál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 xml:space="preserve"> 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198,50 x 301/12 =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 xml:space="preserve">   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394,79 Kč</w:t>
      </w:r>
    </w:p>
    <w:p w14:paraId="625C21D0" w14:textId="77777777" w:rsidR="00450FB1" w:rsidRPr="00450FB1" w:rsidRDefault="00450FB1" w:rsidP="00450FB1">
      <w:pPr>
        <w:spacing w:line="360" w:lineRule="auto"/>
        <w:rPr>
          <w:rFonts w:ascii="Arial" w:hAnsi="Arial" w:cs="Arial"/>
          <w:b/>
          <w:bCs/>
          <w:iCs/>
          <w:snapToGrid w:val="0"/>
          <w:sz w:val="22"/>
          <w:szCs w:val="22"/>
        </w:rPr>
      </w:pPr>
    </w:p>
    <w:p w14:paraId="038A0554" w14:textId="0BC031CA" w:rsidR="00450FB1" w:rsidRPr="00450FB1" w:rsidRDefault="00450FB1" w:rsidP="00450FB1">
      <w:pPr>
        <w:spacing w:line="360" w:lineRule="auto"/>
        <w:rPr>
          <w:rFonts w:ascii="Arial" w:hAnsi="Arial" w:cs="Arial"/>
          <w:b/>
          <w:bCs/>
          <w:iCs/>
          <w:snapToGrid w:val="0"/>
          <w:sz w:val="22"/>
          <w:szCs w:val="22"/>
        </w:rPr>
      </w:pP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Měsíční služby zálohy včetně DPH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 xml:space="preserve">         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 xml:space="preserve">3 465,00 Kč </w:t>
      </w:r>
    </w:p>
    <w:p w14:paraId="60FB2182" w14:textId="5818D14C" w:rsidR="00450FB1" w:rsidRPr="00450FB1" w:rsidRDefault="00450FB1" w:rsidP="00450FB1">
      <w:pPr>
        <w:rPr>
          <w:rFonts w:ascii="Arial" w:hAnsi="Arial" w:cs="Arial"/>
          <w:i/>
          <w:snapToGrid w:val="0"/>
          <w:sz w:val="16"/>
          <w:szCs w:val="16"/>
        </w:rPr>
      </w:pP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Měsíční služby paušál – bez DPH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  <w:t xml:space="preserve">   </w:t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ab/>
      </w:r>
      <w:r w:rsidRPr="00450FB1">
        <w:rPr>
          <w:rFonts w:ascii="Arial" w:hAnsi="Arial" w:cs="Arial"/>
          <w:b/>
          <w:bCs/>
          <w:iCs/>
          <w:snapToGrid w:val="0"/>
          <w:sz w:val="22"/>
          <w:szCs w:val="22"/>
        </w:rPr>
        <w:t>394,79 Kč</w:t>
      </w:r>
      <w:bookmarkEnd w:id="3"/>
    </w:p>
    <w:p w14:paraId="1D4168B2" w14:textId="77777777" w:rsidR="00450FB1" w:rsidRDefault="00450FB1" w:rsidP="00450FB1">
      <w:pPr>
        <w:rPr>
          <w:rFonts w:ascii="Bookman Old Style" w:hAnsi="Bookman Old Style"/>
        </w:rPr>
      </w:pPr>
    </w:p>
    <w:p w14:paraId="13554CAE" w14:textId="77777777" w:rsidR="004907A7" w:rsidRDefault="004907A7" w:rsidP="004907A7">
      <w:pPr>
        <w:rPr>
          <w:rFonts w:ascii="Bookman Old Style" w:hAnsi="Bookman Old Style"/>
          <w:b/>
          <w:bCs/>
          <w:noProof/>
          <w:u w:val="single"/>
        </w:rPr>
      </w:pPr>
    </w:p>
    <w:p w14:paraId="4A8EE4AE" w14:textId="13ADD555" w:rsidR="00687329" w:rsidRPr="00242AF1" w:rsidRDefault="00687329" w:rsidP="008D257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242AF1">
        <w:rPr>
          <w:rFonts w:ascii="Arial" w:hAnsi="Arial" w:cs="Arial"/>
          <w:snapToGrid w:val="0"/>
          <w:sz w:val="22"/>
          <w:szCs w:val="22"/>
        </w:rPr>
        <w:t xml:space="preserve">  </w:t>
      </w:r>
    </w:p>
    <w:sectPr w:rsidR="00687329" w:rsidRPr="00242AF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4E55" w14:textId="77777777" w:rsidR="00365B59" w:rsidRDefault="00365B59">
      <w:r>
        <w:separator/>
      </w:r>
    </w:p>
  </w:endnote>
  <w:endnote w:type="continuationSeparator" w:id="0">
    <w:p w14:paraId="21E01E64" w14:textId="77777777" w:rsidR="00365B59" w:rsidRDefault="003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4883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BABAD" w14:textId="77777777" w:rsidR="00C926EE" w:rsidRDefault="00C926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9437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7099">
      <w:rPr>
        <w:rStyle w:val="slostrnky"/>
        <w:noProof/>
      </w:rPr>
      <w:t>2</w:t>
    </w:r>
    <w:r>
      <w:rPr>
        <w:rStyle w:val="slostrnky"/>
      </w:rPr>
      <w:fldChar w:fldCharType="end"/>
    </w:r>
  </w:p>
  <w:p w14:paraId="78A9D30D" w14:textId="77777777" w:rsidR="00C926EE" w:rsidRDefault="00C9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D912" w14:textId="77777777" w:rsidR="00365B59" w:rsidRDefault="00365B59">
      <w:r>
        <w:separator/>
      </w:r>
    </w:p>
  </w:footnote>
  <w:footnote w:type="continuationSeparator" w:id="0">
    <w:p w14:paraId="0354A869" w14:textId="77777777" w:rsidR="00365B59" w:rsidRDefault="0036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00C3"/>
    <w:multiLevelType w:val="hybridMultilevel"/>
    <w:tmpl w:val="EB9EAE8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E1272E"/>
    <w:multiLevelType w:val="hybridMultilevel"/>
    <w:tmpl w:val="F8BCF4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4DA3DB7"/>
    <w:multiLevelType w:val="hybridMultilevel"/>
    <w:tmpl w:val="AD3E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927815353">
    <w:abstractNumId w:val="6"/>
  </w:num>
  <w:num w:numId="2" w16cid:durableId="1861308563">
    <w:abstractNumId w:val="5"/>
  </w:num>
  <w:num w:numId="3" w16cid:durableId="1481381464">
    <w:abstractNumId w:val="3"/>
  </w:num>
  <w:num w:numId="4" w16cid:durableId="1968385951">
    <w:abstractNumId w:val="2"/>
  </w:num>
  <w:num w:numId="5" w16cid:durableId="459492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99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648742">
    <w:abstractNumId w:val="1"/>
  </w:num>
  <w:num w:numId="8" w16cid:durableId="1395854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017B5"/>
    <w:rsid w:val="00007E58"/>
    <w:rsid w:val="00014078"/>
    <w:rsid w:val="0001576F"/>
    <w:rsid w:val="00015FDB"/>
    <w:rsid w:val="0002730F"/>
    <w:rsid w:val="00036F56"/>
    <w:rsid w:val="00050DAC"/>
    <w:rsid w:val="000563B8"/>
    <w:rsid w:val="00060656"/>
    <w:rsid w:val="0007204B"/>
    <w:rsid w:val="00082BAB"/>
    <w:rsid w:val="000834B5"/>
    <w:rsid w:val="000835E4"/>
    <w:rsid w:val="00086A60"/>
    <w:rsid w:val="000A224C"/>
    <w:rsid w:val="000B462E"/>
    <w:rsid w:val="000B5E0B"/>
    <w:rsid w:val="000C3810"/>
    <w:rsid w:val="000C7C88"/>
    <w:rsid w:val="000E444C"/>
    <w:rsid w:val="000F09D1"/>
    <w:rsid w:val="000F29EB"/>
    <w:rsid w:val="000F4BF6"/>
    <w:rsid w:val="001019C7"/>
    <w:rsid w:val="00112F74"/>
    <w:rsid w:val="0012034A"/>
    <w:rsid w:val="00122E10"/>
    <w:rsid w:val="00132061"/>
    <w:rsid w:val="00132743"/>
    <w:rsid w:val="00137A92"/>
    <w:rsid w:val="001435C6"/>
    <w:rsid w:val="00146755"/>
    <w:rsid w:val="00166A2B"/>
    <w:rsid w:val="00174687"/>
    <w:rsid w:val="001821EA"/>
    <w:rsid w:val="00182658"/>
    <w:rsid w:val="001A2EB8"/>
    <w:rsid w:val="001A391F"/>
    <w:rsid w:val="001B0DA1"/>
    <w:rsid w:val="001B5011"/>
    <w:rsid w:val="001B6807"/>
    <w:rsid w:val="001C2E1A"/>
    <w:rsid w:val="001C6E25"/>
    <w:rsid w:val="001E299D"/>
    <w:rsid w:val="001E2B0F"/>
    <w:rsid w:val="002052AF"/>
    <w:rsid w:val="00206576"/>
    <w:rsid w:val="00216A84"/>
    <w:rsid w:val="00224980"/>
    <w:rsid w:val="00240AE7"/>
    <w:rsid w:val="00242AF1"/>
    <w:rsid w:val="00253C28"/>
    <w:rsid w:val="00255A98"/>
    <w:rsid w:val="00263A7B"/>
    <w:rsid w:val="002651C9"/>
    <w:rsid w:val="00275A42"/>
    <w:rsid w:val="002811CD"/>
    <w:rsid w:val="00285DA3"/>
    <w:rsid w:val="00295157"/>
    <w:rsid w:val="00296ADE"/>
    <w:rsid w:val="002A6A95"/>
    <w:rsid w:val="002D1D2A"/>
    <w:rsid w:val="002E3E89"/>
    <w:rsid w:val="002F4AE5"/>
    <w:rsid w:val="00302397"/>
    <w:rsid w:val="0030448C"/>
    <w:rsid w:val="00324A8C"/>
    <w:rsid w:val="003262F0"/>
    <w:rsid w:val="003266A1"/>
    <w:rsid w:val="00331EEE"/>
    <w:rsid w:val="0033573F"/>
    <w:rsid w:val="00344F8F"/>
    <w:rsid w:val="00350E16"/>
    <w:rsid w:val="00351F78"/>
    <w:rsid w:val="00354CCF"/>
    <w:rsid w:val="00365B59"/>
    <w:rsid w:val="0036620D"/>
    <w:rsid w:val="0038257B"/>
    <w:rsid w:val="00394A5B"/>
    <w:rsid w:val="00395CA1"/>
    <w:rsid w:val="003A4520"/>
    <w:rsid w:val="003A6CFB"/>
    <w:rsid w:val="003B6714"/>
    <w:rsid w:val="003C1931"/>
    <w:rsid w:val="003C6A00"/>
    <w:rsid w:val="003D403C"/>
    <w:rsid w:val="003E4178"/>
    <w:rsid w:val="003F352E"/>
    <w:rsid w:val="003F50BD"/>
    <w:rsid w:val="003F58AF"/>
    <w:rsid w:val="003F67C4"/>
    <w:rsid w:val="004121D5"/>
    <w:rsid w:val="004129E9"/>
    <w:rsid w:val="004138E6"/>
    <w:rsid w:val="00432846"/>
    <w:rsid w:val="0043487F"/>
    <w:rsid w:val="00442E31"/>
    <w:rsid w:val="00443127"/>
    <w:rsid w:val="00450FB1"/>
    <w:rsid w:val="00453EB5"/>
    <w:rsid w:val="00475470"/>
    <w:rsid w:val="00475A22"/>
    <w:rsid w:val="00482766"/>
    <w:rsid w:val="00485F80"/>
    <w:rsid w:val="004907A7"/>
    <w:rsid w:val="00491316"/>
    <w:rsid w:val="0049277F"/>
    <w:rsid w:val="004C0784"/>
    <w:rsid w:val="004E766F"/>
    <w:rsid w:val="005050DC"/>
    <w:rsid w:val="0051202D"/>
    <w:rsid w:val="0051528D"/>
    <w:rsid w:val="00524BB8"/>
    <w:rsid w:val="00530192"/>
    <w:rsid w:val="0054029E"/>
    <w:rsid w:val="005448C8"/>
    <w:rsid w:val="00557693"/>
    <w:rsid w:val="005615FC"/>
    <w:rsid w:val="00562FF0"/>
    <w:rsid w:val="005631AF"/>
    <w:rsid w:val="00564B1F"/>
    <w:rsid w:val="005843B0"/>
    <w:rsid w:val="00596176"/>
    <w:rsid w:val="00597044"/>
    <w:rsid w:val="005A3570"/>
    <w:rsid w:val="005B2360"/>
    <w:rsid w:val="005B45B0"/>
    <w:rsid w:val="005B6436"/>
    <w:rsid w:val="005C3507"/>
    <w:rsid w:val="005C4DD5"/>
    <w:rsid w:val="005C606A"/>
    <w:rsid w:val="005D3F8B"/>
    <w:rsid w:val="005D541D"/>
    <w:rsid w:val="005D568D"/>
    <w:rsid w:val="005D62D9"/>
    <w:rsid w:val="005E3579"/>
    <w:rsid w:val="005F7F2A"/>
    <w:rsid w:val="00604376"/>
    <w:rsid w:val="00605060"/>
    <w:rsid w:val="0061140C"/>
    <w:rsid w:val="006127B2"/>
    <w:rsid w:val="0061329D"/>
    <w:rsid w:val="00614B0A"/>
    <w:rsid w:val="00614B86"/>
    <w:rsid w:val="006151F8"/>
    <w:rsid w:val="00615F1C"/>
    <w:rsid w:val="006256D8"/>
    <w:rsid w:val="0063443F"/>
    <w:rsid w:val="00635D98"/>
    <w:rsid w:val="00642F1B"/>
    <w:rsid w:val="00656306"/>
    <w:rsid w:val="0066398D"/>
    <w:rsid w:val="00664093"/>
    <w:rsid w:val="0066483A"/>
    <w:rsid w:val="006716B4"/>
    <w:rsid w:val="00681DF6"/>
    <w:rsid w:val="00686829"/>
    <w:rsid w:val="00687329"/>
    <w:rsid w:val="00690F40"/>
    <w:rsid w:val="00693015"/>
    <w:rsid w:val="006C3938"/>
    <w:rsid w:val="006C5E6E"/>
    <w:rsid w:val="006D27F0"/>
    <w:rsid w:val="006E2A48"/>
    <w:rsid w:val="006F4103"/>
    <w:rsid w:val="00704B28"/>
    <w:rsid w:val="00707607"/>
    <w:rsid w:val="00712658"/>
    <w:rsid w:val="00716089"/>
    <w:rsid w:val="00716854"/>
    <w:rsid w:val="007201B6"/>
    <w:rsid w:val="00720FC9"/>
    <w:rsid w:val="00725A2F"/>
    <w:rsid w:val="007274AF"/>
    <w:rsid w:val="0073171D"/>
    <w:rsid w:val="0073726B"/>
    <w:rsid w:val="00750C35"/>
    <w:rsid w:val="00755180"/>
    <w:rsid w:val="0076230A"/>
    <w:rsid w:val="007743E2"/>
    <w:rsid w:val="00774A8A"/>
    <w:rsid w:val="00777BB2"/>
    <w:rsid w:val="00783C4D"/>
    <w:rsid w:val="00795DF3"/>
    <w:rsid w:val="00796869"/>
    <w:rsid w:val="007971C2"/>
    <w:rsid w:val="007B33CB"/>
    <w:rsid w:val="007C53D6"/>
    <w:rsid w:val="007C6FBC"/>
    <w:rsid w:val="007F1E7D"/>
    <w:rsid w:val="007F3EAF"/>
    <w:rsid w:val="007F5949"/>
    <w:rsid w:val="008016D1"/>
    <w:rsid w:val="008047EF"/>
    <w:rsid w:val="00804E71"/>
    <w:rsid w:val="0081118E"/>
    <w:rsid w:val="00812BE7"/>
    <w:rsid w:val="0082423A"/>
    <w:rsid w:val="008303C9"/>
    <w:rsid w:val="008625F7"/>
    <w:rsid w:val="00882A70"/>
    <w:rsid w:val="008873E7"/>
    <w:rsid w:val="00894478"/>
    <w:rsid w:val="008B5716"/>
    <w:rsid w:val="008D257E"/>
    <w:rsid w:val="008E1307"/>
    <w:rsid w:val="008E260B"/>
    <w:rsid w:val="008E4254"/>
    <w:rsid w:val="008E6243"/>
    <w:rsid w:val="008E6BF7"/>
    <w:rsid w:val="008F6550"/>
    <w:rsid w:val="009158B4"/>
    <w:rsid w:val="00917E77"/>
    <w:rsid w:val="00932A55"/>
    <w:rsid w:val="00935AA6"/>
    <w:rsid w:val="009366C6"/>
    <w:rsid w:val="00950CA5"/>
    <w:rsid w:val="009620A3"/>
    <w:rsid w:val="00963C2A"/>
    <w:rsid w:val="009645EE"/>
    <w:rsid w:val="00965954"/>
    <w:rsid w:val="00970538"/>
    <w:rsid w:val="00972F42"/>
    <w:rsid w:val="00972F48"/>
    <w:rsid w:val="00975913"/>
    <w:rsid w:val="00986224"/>
    <w:rsid w:val="009A32F5"/>
    <w:rsid w:val="009B14B5"/>
    <w:rsid w:val="009C2F1A"/>
    <w:rsid w:val="009D1FC6"/>
    <w:rsid w:val="009E75FC"/>
    <w:rsid w:val="009F564B"/>
    <w:rsid w:val="00A05EB4"/>
    <w:rsid w:val="00A2421D"/>
    <w:rsid w:val="00A24BFE"/>
    <w:rsid w:val="00A31418"/>
    <w:rsid w:val="00A363ED"/>
    <w:rsid w:val="00A36A3D"/>
    <w:rsid w:val="00A45D6C"/>
    <w:rsid w:val="00A510C1"/>
    <w:rsid w:val="00A641C4"/>
    <w:rsid w:val="00A72E9C"/>
    <w:rsid w:val="00A8050F"/>
    <w:rsid w:val="00A84A0C"/>
    <w:rsid w:val="00A86301"/>
    <w:rsid w:val="00A943FF"/>
    <w:rsid w:val="00AA74F0"/>
    <w:rsid w:val="00AB0B26"/>
    <w:rsid w:val="00AB5B1D"/>
    <w:rsid w:val="00AB7223"/>
    <w:rsid w:val="00AB769A"/>
    <w:rsid w:val="00AE41E6"/>
    <w:rsid w:val="00AF1602"/>
    <w:rsid w:val="00AF36FF"/>
    <w:rsid w:val="00B01E90"/>
    <w:rsid w:val="00B07511"/>
    <w:rsid w:val="00B102F5"/>
    <w:rsid w:val="00B11C60"/>
    <w:rsid w:val="00B1760B"/>
    <w:rsid w:val="00B233C6"/>
    <w:rsid w:val="00B36D8C"/>
    <w:rsid w:val="00B41D15"/>
    <w:rsid w:val="00B4535A"/>
    <w:rsid w:val="00B56282"/>
    <w:rsid w:val="00B77406"/>
    <w:rsid w:val="00B86268"/>
    <w:rsid w:val="00B92E0F"/>
    <w:rsid w:val="00B97A76"/>
    <w:rsid w:val="00BB4421"/>
    <w:rsid w:val="00BB5733"/>
    <w:rsid w:val="00BB7805"/>
    <w:rsid w:val="00BC38F4"/>
    <w:rsid w:val="00BC68E4"/>
    <w:rsid w:val="00BC7633"/>
    <w:rsid w:val="00BD024B"/>
    <w:rsid w:val="00BD42CF"/>
    <w:rsid w:val="00BE0E3A"/>
    <w:rsid w:val="00BF1BDB"/>
    <w:rsid w:val="00BF6FF1"/>
    <w:rsid w:val="00C051DD"/>
    <w:rsid w:val="00C06A3B"/>
    <w:rsid w:val="00C10209"/>
    <w:rsid w:val="00C154FF"/>
    <w:rsid w:val="00C2032F"/>
    <w:rsid w:val="00C23CDA"/>
    <w:rsid w:val="00C24F30"/>
    <w:rsid w:val="00C300E0"/>
    <w:rsid w:val="00C322BD"/>
    <w:rsid w:val="00C3377A"/>
    <w:rsid w:val="00C47C12"/>
    <w:rsid w:val="00C505D5"/>
    <w:rsid w:val="00C62966"/>
    <w:rsid w:val="00C736C9"/>
    <w:rsid w:val="00C74375"/>
    <w:rsid w:val="00C758A3"/>
    <w:rsid w:val="00C76E81"/>
    <w:rsid w:val="00C81D83"/>
    <w:rsid w:val="00C923E5"/>
    <w:rsid w:val="00C926EE"/>
    <w:rsid w:val="00C97938"/>
    <w:rsid w:val="00CA5017"/>
    <w:rsid w:val="00CA5457"/>
    <w:rsid w:val="00CB1985"/>
    <w:rsid w:val="00CB40A8"/>
    <w:rsid w:val="00CB5825"/>
    <w:rsid w:val="00CC3660"/>
    <w:rsid w:val="00CC6D0B"/>
    <w:rsid w:val="00CD1217"/>
    <w:rsid w:val="00CD27AC"/>
    <w:rsid w:val="00CE2EBB"/>
    <w:rsid w:val="00CE485E"/>
    <w:rsid w:val="00CE4A8B"/>
    <w:rsid w:val="00CE5E25"/>
    <w:rsid w:val="00CE6AFB"/>
    <w:rsid w:val="00CF6F81"/>
    <w:rsid w:val="00CF7AE7"/>
    <w:rsid w:val="00D11A57"/>
    <w:rsid w:val="00D11DDF"/>
    <w:rsid w:val="00D12898"/>
    <w:rsid w:val="00D1335D"/>
    <w:rsid w:val="00D22052"/>
    <w:rsid w:val="00D2643B"/>
    <w:rsid w:val="00D301E9"/>
    <w:rsid w:val="00D30CD4"/>
    <w:rsid w:val="00D327E9"/>
    <w:rsid w:val="00D37901"/>
    <w:rsid w:val="00D46B2E"/>
    <w:rsid w:val="00D50885"/>
    <w:rsid w:val="00D52A08"/>
    <w:rsid w:val="00D55B0D"/>
    <w:rsid w:val="00D63700"/>
    <w:rsid w:val="00D63CB9"/>
    <w:rsid w:val="00D74B79"/>
    <w:rsid w:val="00D77104"/>
    <w:rsid w:val="00DA00F9"/>
    <w:rsid w:val="00DA221B"/>
    <w:rsid w:val="00DB67E6"/>
    <w:rsid w:val="00DC3176"/>
    <w:rsid w:val="00DD3E79"/>
    <w:rsid w:val="00DD5F6A"/>
    <w:rsid w:val="00DD62A1"/>
    <w:rsid w:val="00DD747D"/>
    <w:rsid w:val="00DE52E8"/>
    <w:rsid w:val="00DE53C1"/>
    <w:rsid w:val="00DF026C"/>
    <w:rsid w:val="00DF1C1D"/>
    <w:rsid w:val="00E23968"/>
    <w:rsid w:val="00E312DB"/>
    <w:rsid w:val="00E31885"/>
    <w:rsid w:val="00E31D4B"/>
    <w:rsid w:val="00E377BD"/>
    <w:rsid w:val="00E4001B"/>
    <w:rsid w:val="00E402BF"/>
    <w:rsid w:val="00E40E0B"/>
    <w:rsid w:val="00E41B1E"/>
    <w:rsid w:val="00E45826"/>
    <w:rsid w:val="00E73D6F"/>
    <w:rsid w:val="00E75BFA"/>
    <w:rsid w:val="00E87927"/>
    <w:rsid w:val="00E91946"/>
    <w:rsid w:val="00E93D5E"/>
    <w:rsid w:val="00E94128"/>
    <w:rsid w:val="00EB3BA3"/>
    <w:rsid w:val="00EC3F69"/>
    <w:rsid w:val="00EC5CBA"/>
    <w:rsid w:val="00EE22D4"/>
    <w:rsid w:val="00EE4668"/>
    <w:rsid w:val="00EF2743"/>
    <w:rsid w:val="00EF2EE8"/>
    <w:rsid w:val="00EF5216"/>
    <w:rsid w:val="00F04DAF"/>
    <w:rsid w:val="00F22A95"/>
    <w:rsid w:val="00F2593E"/>
    <w:rsid w:val="00F327F2"/>
    <w:rsid w:val="00F36777"/>
    <w:rsid w:val="00F74CBA"/>
    <w:rsid w:val="00F75155"/>
    <w:rsid w:val="00F75EBF"/>
    <w:rsid w:val="00F77099"/>
    <w:rsid w:val="00F832B1"/>
    <w:rsid w:val="00F925CB"/>
    <w:rsid w:val="00F963A5"/>
    <w:rsid w:val="00FC1F68"/>
    <w:rsid w:val="00FC5D85"/>
    <w:rsid w:val="00FC7351"/>
    <w:rsid w:val="00FC78F4"/>
    <w:rsid w:val="00FD425E"/>
    <w:rsid w:val="00FE2C2D"/>
    <w:rsid w:val="00FF2185"/>
    <w:rsid w:val="00FF4628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63EDC"/>
  <w15:docId w15:val="{4C3DE97D-3CA6-407B-80A5-D7ED366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Normlnweb">
    <w:name w:val="Normal (Web)"/>
    <w:basedOn w:val="Normln"/>
    <w:rsid w:val="00206576"/>
    <w:pPr>
      <w:spacing w:before="100" w:beforeAutospacing="1" w:after="100" w:afterAutospacing="1"/>
      <w:ind w:left="75" w:right="75"/>
    </w:pPr>
  </w:style>
  <w:style w:type="paragraph" w:styleId="Textbubliny">
    <w:name w:val="Balloon Text"/>
    <w:basedOn w:val="Normln"/>
    <w:semiHidden/>
    <w:rsid w:val="00564B1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716B4"/>
    <w:rPr>
      <w:sz w:val="16"/>
      <w:szCs w:val="16"/>
    </w:rPr>
  </w:style>
  <w:style w:type="paragraph" w:styleId="Textkomente">
    <w:name w:val="annotation text"/>
    <w:basedOn w:val="Normln"/>
    <w:semiHidden/>
    <w:rsid w:val="006716B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16B4"/>
    <w:rPr>
      <w:b/>
      <w:bCs/>
    </w:rPr>
  </w:style>
  <w:style w:type="paragraph" w:styleId="Zhlav">
    <w:name w:val="header"/>
    <w:basedOn w:val="Normln"/>
    <w:link w:val="ZhlavChar"/>
    <w:uiPriority w:val="99"/>
    <w:rsid w:val="008E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6B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E365-7D9D-47C1-8A95-2C70BFE9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1359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Horáková, Alena</cp:lastModifiedBy>
  <cp:revision>12</cp:revision>
  <cp:lastPrinted>2021-07-26T07:31:00Z</cp:lastPrinted>
  <dcterms:created xsi:type="dcterms:W3CDTF">2023-11-21T10:19:00Z</dcterms:created>
  <dcterms:modified xsi:type="dcterms:W3CDTF">2023-12-12T09:11:00Z</dcterms:modified>
</cp:coreProperties>
</file>