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ED5" w:rsidRDefault="00B16ED5" w:rsidP="00B16ED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12, 2024 8:40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'hejdova@smj.cz'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'goth@smj.cz'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Obj.č.</w:t>
      </w:r>
      <w:proofErr w:type="gramEnd"/>
      <w:r>
        <w:rPr>
          <w:rFonts w:eastAsia="Times New Roman"/>
          <w:lang w:eastAsia="cs-CZ"/>
        </w:rPr>
        <w:t>105 - ČOV Jihlava - čerpadlo na kal</w:t>
      </w: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bookmarkEnd w:id="0"/>
    <w:p w:rsidR="00B16ED5" w:rsidRDefault="00B16ED5" w:rsidP="00B16ED5">
      <w:r>
        <w:t xml:space="preserve">Dobrý den, </w:t>
      </w:r>
    </w:p>
    <w:p w:rsidR="00B16ED5" w:rsidRDefault="00B16ED5" w:rsidP="00B16ED5">
      <w:r>
        <w:t>v příloze zasílám objednávku č. 105/2024/OTS - ČOV Jihlava - čerpadlo na kal</w:t>
      </w:r>
    </w:p>
    <w:p w:rsidR="00B16ED5" w:rsidRDefault="00B16ED5" w:rsidP="00B16ED5">
      <w:r>
        <w:t xml:space="preserve">v celkové částce  </w:t>
      </w:r>
      <w:r>
        <w:rPr>
          <w:b/>
          <w:bCs/>
        </w:rPr>
        <w:t xml:space="preserve">75 565,00 Kč  </w:t>
      </w:r>
      <w:r>
        <w:t>včetně DPH,</w:t>
      </w:r>
    </w:p>
    <w:p w:rsidR="00B16ED5" w:rsidRDefault="00B16ED5" w:rsidP="00B16ED5">
      <w:r>
        <w:t>bez DPH: 62 450,00 Kč, a prosím o její akceptaci. Děkuji</w:t>
      </w:r>
    </w:p>
    <w:p w:rsidR="00D02703" w:rsidRDefault="00D02703" w:rsidP="00D02703">
      <w:bookmarkStart w:id="1" w:name="_GoBack"/>
      <w:bookmarkEnd w:id="1"/>
    </w:p>
    <w:p w:rsidR="00D02703" w:rsidRDefault="00D02703" w:rsidP="00D0270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D02703" w:rsidRDefault="00D02703" w:rsidP="00D02703"/>
    <w:p w:rsidR="00D02703" w:rsidRDefault="00D02703" w:rsidP="00D02703">
      <w:r>
        <w:t>S pozdravem</w:t>
      </w:r>
    </w:p>
    <w:p w:rsidR="00D02703" w:rsidRDefault="00D02703" w:rsidP="00D02703"/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76C0D"/>
    <w:rsid w:val="004F20EF"/>
    <w:rsid w:val="00523596"/>
    <w:rsid w:val="00565881"/>
    <w:rsid w:val="00570CA0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16ED5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2</cp:revision>
  <cp:lastPrinted>2022-04-06T07:47:00Z</cp:lastPrinted>
  <dcterms:created xsi:type="dcterms:W3CDTF">2024-04-12T08:19:00Z</dcterms:created>
  <dcterms:modified xsi:type="dcterms:W3CDTF">2024-04-12T08:19:00Z</dcterms:modified>
</cp:coreProperties>
</file>