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5F87F" w14:textId="77777777" w:rsidR="002C77D2" w:rsidRDefault="002C77D2" w:rsidP="001C3377">
      <w:pPr>
        <w:widowControl w:val="0"/>
        <w:jc w:val="both"/>
        <w:rPr>
          <w:b/>
        </w:rPr>
      </w:pPr>
      <w:r>
        <w:rPr>
          <w:b/>
        </w:rPr>
        <w:t>Dodatek č. 1/2024 ke smlouvě č. 33213 uzavřené dne 7.4.2014</w:t>
      </w:r>
    </w:p>
    <w:p w14:paraId="7F3AFD32" w14:textId="77777777" w:rsidR="002C77D2" w:rsidRDefault="002C77D2" w:rsidP="001C3377">
      <w:pPr>
        <w:widowControl w:val="0"/>
        <w:jc w:val="both"/>
        <w:rPr>
          <w:b/>
        </w:rPr>
      </w:pPr>
    </w:p>
    <w:p w14:paraId="151057EF" w14:textId="77777777" w:rsidR="001C3377" w:rsidRPr="00043EF9" w:rsidRDefault="001C3377" w:rsidP="001C3377">
      <w:pPr>
        <w:widowControl w:val="0"/>
        <w:jc w:val="both"/>
        <w:rPr>
          <w:b/>
        </w:rPr>
      </w:pPr>
      <w:r>
        <w:rPr>
          <w:b/>
        </w:rPr>
        <w:t xml:space="preserve">Příloha č. 2 ke smlouvě č. </w:t>
      </w:r>
      <w:r w:rsidRPr="00043EF9">
        <w:rPr>
          <w:b/>
        </w:rPr>
        <w:t>33213</w:t>
      </w:r>
      <w:r w:rsidR="002C77D2">
        <w:rPr>
          <w:b/>
        </w:rPr>
        <w:t xml:space="preserve"> se upravuje takto:</w:t>
      </w:r>
    </w:p>
    <w:p w14:paraId="2F0A2D8A" w14:textId="77777777" w:rsidR="001C3377" w:rsidRDefault="001C3377" w:rsidP="001C3377">
      <w:pPr>
        <w:widowControl w:val="0"/>
        <w:jc w:val="both"/>
        <w:rPr>
          <w:b/>
        </w:rPr>
      </w:pPr>
    </w:p>
    <w:p w14:paraId="3481C613" w14:textId="77777777" w:rsidR="009167B6" w:rsidRDefault="009167B6" w:rsidP="009167B6">
      <w:pPr>
        <w:widowControl w:val="0"/>
        <w:jc w:val="center"/>
      </w:pPr>
      <w:r>
        <w:t>Pouze pro licencované činnosti</w:t>
      </w:r>
    </w:p>
    <w:p w14:paraId="7198908E" w14:textId="77777777" w:rsidR="00526926" w:rsidRDefault="00526926" w:rsidP="009167B6">
      <w:pPr>
        <w:widowControl w:val="0"/>
        <w:jc w:val="center"/>
      </w:pPr>
    </w:p>
    <w:p w14:paraId="04EE86A2" w14:textId="77777777" w:rsidR="009167B6" w:rsidRPr="009167B6" w:rsidRDefault="009167B6" w:rsidP="009167B6">
      <w:pPr>
        <w:pStyle w:val="Nadpis6"/>
        <w:rPr>
          <w:rFonts w:ascii="Times New Roman" w:hAnsi="Times New Roman" w:cs="Times New Roman"/>
          <w:color w:val="auto"/>
          <w:sz w:val="22"/>
          <w:szCs w:val="22"/>
        </w:rPr>
      </w:pPr>
      <w:r w:rsidRPr="009167B6">
        <w:rPr>
          <w:rFonts w:ascii="Times New Roman" w:hAnsi="Times New Roman" w:cs="Times New Roman"/>
          <w:color w:val="auto"/>
          <w:sz w:val="22"/>
          <w:szCs w:val="22"/>
        </w:rPr>
        <w:t>Pasport odběrného místa</w:t>
      </w:r>
    </w:p>
    <w:p w14:paraId="4DAFAFD2" w14:textId="77777777" w:rsidR="009167B6" w:rsidRDefault="009167B6" w:rsidP="009167B6">
      <w:pPr>
        <w:pStyle w:val="Zkladntext31"/>
        <w:widowControl w:val="0"/>
        <w:rPr>
          <w:szCs w:val="22"/>
        </w:rPr>
      </w:pPr>
      <w:r>
        <w:rPr>
          <w:szCs w:val="22"/>
        </w:rPr>
        <w:t>Od dodavatele – držitele licence k podnikání ve smyslu zákona č. 458/2000 Sb.</w:t>
      </w:r>
    </w:p>
    <w:p w14:paraId="67F8E341" w14:textId="77777777" w:rsidR="00FC1BD2" w:rsidRDefault="00FC1BD2" w:rsidP="00FC1BD2">
      <w:pPr>
        <w:pStyle w:val="Zkladntext31"/>
        <w:widowControl w:val="0"/>
        <w:rPr>
          <w:szCs w:val="22"/>
        </w:rPr>
      </w:pPr>
    </w:p>
    <w:p w14:paraId="523317E4" w14:textId="77777777" w:rsidR="002A411C" w:rsidRPr="0024661A" w:rsidRDefault="002A411C" w:rsidP="001C3377">
      <w:pPr>
        <w:widowControl w:val="0"/>
        <w:rPr>
          <w:b/>
          <w:bCs/>
          <w:i/>
          <w:i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BJECTIDOM:2,34"/>
      </w:tblPr>
      <w:tblGrid>
        <w:gridCol w:w="3712"/>
        <w:gridCol w:w="2675"/>
        <w:gridCol w:w="3019"/>
      </w:tblGrid>
      <w:tr w:rsidR="00A21CBD" w14:paraId="64CAA82C" w14:textId="77777777" w:rsidTr="0075307A">
        <w:tc>
          <w:tcPr>
            <w:tcW w:w="9406" w:type="dxa"/>
            <w:gridSpan w:val="3"/>
          </w:tcPr>
          <w:p w14:paraId="0D287985" w14:textId="77777777" w:rsidR="00A21CBD" w:rsidRPr="00DB4A0B" w:rsidRDefault="00A21CBD" w:rsidP="001C3377">
            <w:pPr>
              <w:widowControl w:val="0"/>
              <w:rPr>
                <w:b/>
                <w:sz w:val="22"/>
                <w:szCs w:val="22"/>
              </w:rPr>
            </w:pPr>
            <w:r w:rsidRPr="00DB4A0B">
              <w:rPr>
                <w:b/>
                <w:i/>
                <w:iCs/>
                <w:sz w:val="22"/>
                <w:szCs w:val="22"/>
              </w:rPr>
              <w:t>1. Údaje o odběrném místě (vyplňuje odběratel)</w:t>
            </w:r>
          </w:p>
        </w:tc>
      </w:tr>
      <w:tr w:rsidR="0075307A" w14:paraId="727DC7E4" w14:textId="77777777" w:rsidTr="00B8588C">
        <w:tc>
          <w:tcPr>
            <w:tcW w:w="9406" w:type="dxa"/>
            <w:gridSpan w:val="3"/>
          </w:tcPr>
          <w:p w14:paraId="4DA29D6A" w14:textId="77777777" w:rsidR="0075307A" w:rsidRPr="0075307A" w:rsidRDefault="0075307A" w:rsidP="0075307A">
            <w:pPr>
              <w:pStyle w:val="Nadpis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5307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Pasport odběrného místa</w:t>
            </w:r>
          </w:p>
        </w:tc>
      </w:tr>
      <w:tr w:rsidR="00A21CBD" w14:paraId="194D453C" w14:textId="77777777" w:rsidTr="0075307A">
        <w:tc>
          <w:tcPr>
            <w:tcW w:w="3712" w:type="dxa"/>
          </w:tcPr>
          <w:p w14:paraId="5E6A749B" w14:textId="77777777" w:rsidR="00A21CBD" w:rsidRPr="00A90C4D" w:rsidRDefault="00A90C4D" w:rsidP="001C3377">
            <w:pPr>
              <w:widowControl w:val="0"/>
              <w:rPr>
                <w:sz w:val="22"/>
                <w:szCs w:val="22"/>
              </w:rPr>
            </w:pPr>
            <w:proofErr w:type="gramStart"/>
            <w:r w:rsidRPr="00A90C4D">
              <w:rPr>
                <w:i/>
                <w:iCs/>
                <w:sz w:val="22"/>
                <w:szCs w:val="22"/>
              </w:rPr>
              <w:t>1.1  Název</w:t>
            </w:r>
            <w:proofErr w:type="gramEnd"/>
            <w:r w:rsidR="00A21CBD" w:rsidRPr="00A90C4D">
              <w:rPr>
                <w:i/>
                <w:iCs/>
                <w:sz w:val="22"/>
                <w:szCs w:val="22"/>
              </w:rPr>
              <w:t xml:space="preserve"> OM:</w:t>
            </w:r>
          </w:p>
        </w:tc>
        <w:tc>
          <w:tcPr>
            <w:tcW w:w="5694" w:type="dxa"/>
            <w:gridSpan w:val="2"/>
          </w:tcPr>
          <w:p w14:paraId="35084509" w14:textId="77777777" w:rsidR="00A21CBD" w:rsidRPr="00A90C4D" w:rsidRDefault="00A90C4D" w:rsidP="00A90C4D">
            <w:pPr>
              <w:widowControl w:val="0"/>
              <w:rPr>
                <w:sz w:val="22"/>
                <w:szCs w:val="22"/>
              </w:rPr>
            </w:pPr>
            <w:r w:rsidRPr="00A90C4D">
              <w:rPr>
                <w:sz w:val="22"/>
                <w:szCs w:val="22"/>
              </w:rPr>
              <w:t>CHKOŠ 260,261</w:t>
            </w:r>
          </w:p>
        </w:tc>
      </w:tr>
      <w:tr w:rsidR="00A21CBD" w14:paraId="56722330" w14:textId="77777777" w:rsidTr="0075307A">
        <w:tc>
          <w:tcPr>
            <w:tcW w:w="3712" w:type="dxa"/>
          </w:tcPr>
          <w:p w14:paraId="4465D5E7" w14:textId="77777777" w:rsidR="00A21CBD" w:rsidRPr="00A90C4D" w:rsidRDefault="00A90C4D" w:rsidP="001C3377">
            <w:pPr>
              <w:widowControl w:val="0"/>
              <w:rPr>
                <w:sz w:val="22"/>
                <w:szCs w:val="22"/>
              </w:rPr>
            </w:pPr>
            <w:proofErr w:type="gramStart"/>
            <w:r w:rsidRPr="00A90C4D">
              <w:rPr>
                <w:i/>
                <w:iCs/>
                <w:sz w:val="22"/>
                <w:szCs w:val="22"/>
              </w:rPr>
              <w:t>1.2</w:t>
            </w:r>
            <w:r w:rsidR="00A21CBD" w:rsidRPr="00A90C4D">
              <w:rPr>
                <w:i/>
                <w:iCs/>
                <w:sz w:val="22"/>
                <w:szCs w:val="22"/>
              </w:rPr>
              <w:t xml:space="preserve">  Adresa</w:t>
            </w:r>
            <w:proofErr w:type="gramEnd"/>
            <w:r w:rsidR="00A21CBD" w:rsidRPr="00A90C4D">
              <w:rPr>
                <w:i/>
                <w:iCs/>
                <w:sz w:val="22"/>
                <w:szCs w:val="22"/>
              </w:rPr>
              <w:t xml:space="preserve"> OM:</w:t>
            </w:r>
          </w:p>
        </w:tc>
        <w:tc>
          <w:tcPr>
            <w:tcW w:w="5694" w:type="dxa"/>
            <w:gridSpan w:val="2"/>
          </w:tcPr>
          <w:p w14:paraId="11CBE739" w14:textId="77777777" w:rsidR="00A21CBD" w:rsidRPr="00A90C4D" w:rsidRDefault="00ED7C86" w:rsidP="00ED7C86">
            <w:pPr>
              <w:widowControl w:val="0"/>
              <w:rPr>
                <w:sz w:val="22"/>
                <w:szCs w:val="22"/>
              </w:rPr>
            </w:pPr>
            <w:r w:rsidRPr="00ED7C86">
              <w:rPr>
                <w:sz w:val="22"/>
                <w:szCs w:val="22"/>
              </w:rPr>
              <w:t>1. máje 260</w:t>
            </w:r>
            <w:r w:rsidR="00A90C4D" w:rsidRPr="00A90C4D">
              <w:rPr>
                <w:sz w:val="22"/>
                <w:szCs w:val="22"/>
              </w:rPr>
              <w:t xml:space="preserve">, </w:t>
            </w:r>
            <w:r w:rsidRPr="00ED7C86">
              <w:rPr>
                <w:sz w:val="22"/>
                <w:szCs w:val="22"/>
              </w:rPr>
              <w:t>38501 Vimperk</w:t>
            </w:r>
          </w:p>
        </w:tc>
      </w:tr>
      <w:tr w:rsidR="00A90C4D" w14:paraId="5478B15F" w14:textId="77777777" w:rsidTr="009210A0">
        <w:trPr>
          <w:trHeight w:val="133"/>
        </w:trPr>
        <w:tc>
          <w:tcPr>
            <w:tcW w:w="3712" w:type="dxa"/>
          </w:tcPr>
          <w:p w14:paraId="73BCCC17" w14:textId="77777777" w:rsidR="00A90C4D" w:rsidRPr="00C67F11" w:rsidRDefault="00A90C4D" w:rsidP="00C67F11">
            <w:pPr>
              <w:pStyle w:val="Odstavecseseznamem"/>
              <w:widowControl w:val="0"/>
              <w:numPr>
                <w:ilvl w:val="1"/>
                <w:numId w:val="36"/>
              </w:numPr>
              <w:suppressAutoHyphens/>
              <w:rPr>
                <w:i/>
                <w:sz w:val="22"/>
                <w:szCs w:val="22"/>
              </w:rPr>
            </w:pPr>
            <w:r w:rsidRPr="00C67F11">
              <w:rPr>
                <w:i/>
                <w:sz w:val="22"/>
                <w:szCs w:val="22"/>
              </w:rPr>
              <w:t>Č.p./č. orient.:</w:t>
            </w:r>
          </w:p>
        </w:tc>
        <w:tc>
          <w:tcPr>
            <w:tcW w:w="5694" w:type="dxa"/>
            <w:gridSpan w:val="2"/>
          </w:tcPr>
          <w:p w14:paraId="2CEE7E86" w14:textId="77777777" w:rsidR="00A90C4D" w:rsidRDefault="00A90C4D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A90C4D" w14:paraId="6E870687" w14:textId="77777777" w:rsidTr="0075307A">
        <w:tc>
          <w:tcPr>
            <w:tcW w:w="3712" w:type="dxa"/>
          </w:tcPr>
          <w:p w14:paraId="48E4459A" w14:textId="4CDA014F" w:rsidR="00A90C4D" w:rsidRDefault="009210A0" w:rsidP="009210A0">
            <w:pPr>
              <w:widowControl w:val="0"/>
              <w:ind w:right="-19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A90C4D" w:rsidRPr="009210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Místo předání dodávky tepla pro UT: </w:t>
            </w:r>
            <w:r w:rsidRPr="009210A0">
              <w:rPr>
                <w:b/>
                <w:sz w:val="22"/>
                <w:szCs w:val="22"/>
              </w:rPr>
              <w:t>Garáže</w:t>
            </w:r>
          </w:p>
          <w:p w14:paraId="5C3DDCEE" w14:textId="406129B3" w:rsidR="009210A0" w:rsidRPr="009210A0" w:rsidRDefault="009210A0" w:rsidP="001C3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</w:t>
            </w:r>
            <w:r w:rsidRPr="009210A0">
              <w:rPr>
                <w:sz w:val="22"/>
                <w:szCs w:val="22"/>
              </w:rPr>
              <w:t xml:space="preserve">Místo předání dodávky TV: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5694" w:type="dxa"/>
            <w:gridSpan w:val="2"/>
          </w:tcPr>
          <w:p w14:paraId="4C5185CE" w14:textId="1F863895" w:rsidR="00A90C4D" w:rsidRPr="00BF32E8" w:rsidRDefault="009210A0" w:rsidP="001C3377">
            <w:pPr>
              <w:widowControl w:val="0"/>
              <w:rPr>
                <w:b/>
                <w:sz w:val="22"/>
                <w:szCs w:val="22"/>
                <w:highlight w:val="yellow"/>
              </w:rPr>
            </w:pPr>
            <w:r w:rsidRPr="009210A0">
              <w:rPr>
                <w:b/>
                <w:sz w:val="22"/>
                <w:szCs w:val="22"/>
              </w:rPr>
              <w:t>Garáže</w:t>
            </w:r>
          </w:p>
        </w:tc>
      </w:tr>
      <w:tr w:rsidR="00A90C4D" w14:paraId="51857F4C" w14:textId="77777777" w:rsidTr="0075307A">
        <w:tc>
          <w:tcPr>
            <w:tcW w:w="9406" w:type="dxa"/>
            <w:gridSpan w:val="3"/>
          </w:tcPr>
          <w:p w14:paraId="4D1248F3" w14:textId="77777777" w:rsidR="00A90C4D" w:rsidRPr="00A90C4D" w:rsidRDefault="00A90C4D" w:rsidP="00A90C4D">
            <w:pPr>
              <w:pStyle w:val="Zkladntext21"/>
              <w:rPr>
                <w:szCs w:val="22"/>
              </w:rPr>
            </w:pPr>
            <w:r>
              <w:rPr>
                <w:szCs w:val="22"/>
              </w:rPr>
              <w:t>1.6 Účel dodávky, množství odebíraného tepla (zde uváděné množství tepla je pouze informativní, vychází z dokumentace odběratele a nemá vazbu na skutečnou nebo předpokládanou dodávku tepla v konkrétním smluvním období ani na sjednaný odběrový diagram):</w:t>
            </w:r>
          </w:p>
        </w:tc>
      </w:tr>
      <w:tr w:rsidR="00A21CBD" w14:paraId="605903A7" w14:textId="77777777" w:rsidTr="0075307A">
        <w:tc>
          <w:tcPr>
            <w:tcW w:w="3712" w:type="dxa"/>
          </w:tcPr>
          <w:p w14:paraId="09716B77" w14:textId="77777777" w:rsidR="00A21CBD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teplo</w:t>
            </w:r>
            <w:r>
              <w:rPr>
                <w:bCs/>
                <w:iCs/>
                <w:sz w:val="22"/>
                <w:szCs w:val="22"/>
              </w:rPr>
              <w:tab/>
              <w:t>- byty</w:t>
            </w:r>
          </w:p>
        </w:tc>
        <w:tc>
          <w:tcPr>
            <w:tcW w:w="2675" w:type="dxa"/>
          </w:tcPr>
          <w:p w14:paraId="5F347A70" w14:textId="77777777" w:rsidR="00A21CBD" w:rsidRDefault="00A21CBD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7B49FC17" w14:textId="77777777" w:rsidR="00A21CBD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GJ/rok</w:t>
            </w:r>
          </w:p>
        </w:tc>
      </w:tr>
      <w:tr w:rsidR="00A21CBD" w14:paraId="5ECD2FBD" w14:textId="77777777" w:rsidTr="0075307A">
        <w:tc>
          <w:tcPr>
            <w:tcW w:w="3712" w:type="dxa"/>
          </w:tcPr>
          <w:p w14:paraId="51EDFCE7" w14:textId="77777777" w:rsidR="00A21CBD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teplo</w:t>
            </w:r>
            <w:r>
              <w:rPr>
                <w:sz w:val="22"/>
                <w:szCs w:val="22"/>
              </w:rPr>
              <w:tab/>
              <w:t xml:space="preserve">- </w:t>
            </w:r>
            <w:proofErr w:type="spellStart"/>
            <w:r>
              <w:rPr>
                <w:sz w:val="22"/>
                <w:szCs w:val="22"/>
              </w:rPr>
              <w:t>nebyty</w:t>
            </w:r>
            <w:proofErr w:type="spellEnd"/>
          </w:p>
        </w:tc>
        <w:tc>
          <w:tcPr>
            <w:tcW w:w="2675" w:type="dxa"/>
          </w:tcPr>
          <w:p w14:paraId="320BFE97" w14:textId="57E72D10" w:rsidR="00A21CBD" w:rsidRDefault="00587B68" w:rsidP="001C33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</w:t>
            </w:r>
          </w:p>
        </w:tc>
        <w:tc>
          <w:tcPr>
            <w:tcW w:w="3019" w:type="dxa"/>
          </w:tcPr>
          <w:p w14:paraId="1132A413" w14:textId="77777777" w:rsidR="00A21CBD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GJ/rok</w:t>
            </w:r>
          </w:p>
        </w:tc>
      </w:tr>
      <w:tr w:rsidR="00A21CBD" w14:paraId="313F4709" w14:textId="77777777" w:rsidTr="0075307A">
        <w:tc>
          <w:tcPr>
            <w:tcW w:w="3712" w:type="dxa"/>
          </w:tcPr>
          <w:p w14:paraId="00AD4067" w14:textId="77777777" w:rsidR="00A21CBD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bCs/>
                <w:iCs/>
                <w:sz w:val="22"/>
                <w:szCs w:val="22"/>
              </w:rPr>
              <w:t>- TUV</w:t>
            </w:r>
            <w:r w:rsidRPr="0024661A">
              <w:rPr>
                <w:bCs/>
                <w:iCs/>
                <w:sz w:val="22"/>
                <w:szCs w:val="22"/>
              </w:rPr>
              <w:tab/>
              <w:t>- byty</w:t>
            </w:r>
          </w:p>
        </w:tc>
        <w:tc>
          <w:tcPr>
            <w:tcW w:w="2675" w:type="dxa"/>
          </w:tcPr>
          <w:p w14:paraId="118C61A0" w14:textId="77777777" w:rsidR="00A21CBD" w:rsidRDefault="00A21CBD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5189DF10" w14:textId="77777777" w:rsidR="00A21CBD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GJ/rok</w:t>
            </w:r>
          </w:p>
        </w:tc>
      </w:tr>
      <w:tr w:rsidR="00A21CBD" w14:paraId="5B45F905" w14:textId="77777777" w:rsidTr="0075307A">
        <w:tc>
          <w:tcPr>
            <w:tcW w:w="3712" w:type="dxa"/>
          </w:tcPr>
          <w:p w14:paraId="6394FABC" w14:textId="77777777" w:rsidR="00A21CBD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- TUV</w:t>
            </w:r>
            <w:r w:rsidRPr="0024661A">
              <w:rPr>
                <w:sz w:val="22"/>
                <w:szCs w:val="22"/>
              </w:rPr>
              <w:tab/>
              <w:t xml:space="preserve">- </w:t>
            </w:r>
            <w:proofErr w:type="spellStart"/>
            <w:r w:rsidRPr="0024661A">
              <w:rPr>
                <w:sz w:val="22"/>
                <w:szCs w:val="22"/>
              </w:rPr>
              <w:t>nebyty</w:t>
            </w:r>
            <w:proofErr w:type="spellEnd"/>
          </w:p>
        </w:tc>
        <w:tc>
          <w:tcPr>
            <w:tcW w:w="2675" w:type="dxa"/>
          </w:tcPr>
          <w:p w14:paraId="6563EFA9" w14:textId="77777777" w:rsidR="00A21CBD" w:rsidRDefault="00A21CBD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45EE1FC7" w14:textId="77777777" w:rsidR="00A21CBD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GJ/rok</w:t>
            </w:r>
          </w:p>
        </w:tc>
      </w:tr>
      <w:tr w:rsidR="00A21CBD" w14:paraId="57D24429" w14:textId="77777777" w:rsidTr="0075307A">
        <w:tc>
          <w:tcPr>
            <w:tcW w:w="3712" w:type="dxa"/>
          </w:tcPr>
          <w:p w14:paraId="266F2BF4" w14:textId="77777777" w:rsidR="00A21CBD" w:rsidRPr="007717EE" w:rsidRDefault="007717EE" w:rsidP="001C3377">
            <w:pPr>
              <w:widowControl w:val="0"/>
              <w:rPr>
                <w:b/>
                <w:i/>
                <w:sz w:val="22"/>
                <w:szCs w:val="22"/>
              </w:rPr>
            </w:pPr>
            <w:r w:rsidRPr="007717EE">
              <w:rPr>
                <w:b/>
                <w:bCs/>
                <w:i/>
                <w:szCs w:val="22"/>
              </w:rPr>
              <w:t>Celkem pro odběrné místo</w:t>
            </w:r>
          </w:p>
        </w:tc>
        <w:tc>
          <w:tcPr>
            <w:tcW w:w="2675" w:type="dxa"/>
          </w:tcPr>
          <w:p w14:paraId="11F60224" w14:textId="211C1DE4" w:rsidR="00A21CBD" w:rsidRDefault="00587B68" w:rsidP="001C33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</w:t>
            </w:r>
          </w:p>
        </w:tc>
        <w:tc>
          <w:tcPr>
            <w:tcW w:w="3019" w:type="dxa"/>
          </w:tcPr>
          <w:p w14:paraId="25BCD208" w14:textId="77777777" w:rsidR="00A21CBD" w:rsidRPr="007717EE" w:rsidRDefault="007717EE" w:rsidP="001C3377">
            <w:pPr>
              <w:widowControl w:val="0"/>
              <w:rPr>
                <w:b/>
                <w:i/>
                <w:sz w:val="22"/>
                <w:szCs w:val="22"/>
              </w:rPr>
            </w:pPr>
            <w:r w:rsidRPr="007717EE">
              <w:rPr>
                <w:b/>
                <w:bCs/>
                <w:i/>
                <w:szCs w:val="22"/>
              </w:rPr>
              <w:t>GJ/rok</w:t>
            </w:r>
          </w:p>
        </w:tc>
      </w:tr>
      <w:tr w:rsidR="00A21CBD" w14:paraId="2783561F" w14:textId="77777777" w:rsidTr="0075307A">
        <w:tc>
          <w:tcPr>
            <w:tcW w:w="3712" w:type="dxa"/>
          </w:tcPr>
          <w:p w14:paraId="388DCF22" w14:textId="77777777" w:rsidR="00A21CBD" w:rsidRDefault="00A21CBD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335016F5" w14:textId="77777777" w:rsidR="00A21CBD" w:rsidRDefault="00A21CBD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228D730C" w14:textId="77777777" w:rsidR="00A21CBD" w:rsidRDefault="00A21CBD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717EE" w14:paraId="51EFBC8E" w14:textId="77777777" w:rsidTr="0075307A">
        <w:tc>
          <w:tcPr>
            <w:tcW w:w="3712" w:type="dxa"/>
          </w:tcPr>
          <w:p w14:paraId="748BB707" w14:textId="77777777" w:rsidR="007717EE" w:rsidRPr="009210A0" w:rsidRDefault="007717EE" w:rsidP="001C3377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9210A0">
              <w:rPr>
                <w:b/>
                <w:bCs/>
                <w:i/>
                <w:iCs/>
                <w:sz w:val="22"/>
                <w:szCs w:val="22"/>
              </w:rPr>
              <w:t xml:space="preserve">1.7 Doplňující údaje </w:t>
            </w:r>
          </w:p>
        </w:tc>
        <w:tc>
          <w:tcPr>
            <w:tcW w:w="2675" w:type="dxa"/>
          </w:tcPr>
          <w:p w14:paraId="2EF98A98" w14:textId="77777777" w:rsidR="007717EE" w:rsidRPr="009210A0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3646B738" w14:textId="77777777" w:rsidR="007717EE" w:rsidRPr="009210A0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717EE" w14:paraId="1E3642DC" w14:textId="77777777" w:rsidTr="0075307A">
        <w:tc>
          <w:tcPr>
            <w:tcW w:w="9406" w:type="dxa"/>
            <w:gridSpan w:val="3"/>
          </w:tcPr>
          <w:p w14:paraId="75216BEC" w14:textId="77777777" w:rsidR="007717EE" w:rsidRPr="009210A0" w:rsidRDefault="007717EE" w:rsidP="007717EE">
            <w:pPr>
              <w:pStyle w:val="Odstavecseseznamem"/>
              <w:widowControl w:val="0"/>
              <w:numPr>
                <w:ilvl w:val="0"/>
                <w:numId w:val="34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9210A0">
              <w:rPr>
                <w:b/>
                <w:bCs/>
                <w:i/>
                <w:iCs/>
                <w:sz w:val="22"/>
                <w:szCs w:val="22"/>
              </w:rPr>
              <w:t xml:space="preserve">výměra podlah. ploch dle </w:t>
            </w:r>
            <w:proofErr w:type="spellStart"/>
            <w:r w:rsidRPr="009210A0">
              <w:rPr>
                <w:b/>
                <w:bCs/>
                <w:i/>
                <w:iCs/>
                <w:sz w:val="22"/>
                <w:szCs w:val="22"/>
              </w:rPr>
              <w:t>vyhl.č</w:t>
            </w:r>
            <w:proofErr w:type="spellEnd"/>
            <w:r w:rsidRPr="009210A0">
              <w:rPr>
                <w:b/>
                <w:bCs/>
                <w:i/>
                <w:iCs/>
                <w:sz w:val="22"/>
                <w:szCs w:val="22"/>
              </w:rPr>
              <w:t>. 372/2001 Sb.:</w:t>
            </w:r>
          </w:p>
        </w:tc>
      </w:tr>
      <w:tr w:rsidR="007717EE" w14:paraId="455BB531" w14:textId="77777777" w:rsidTr="0075307A">
        <w:tc>
          <w:tcPr>
            <w:tcW w:w="3712" w:type="dxa"/>
          </w:tcPr>
          <w:p w14:paraId="22AFAACB" w14:textId="77777777" w:rsidR="007717EE" w:rsidRPr="009210A0" w:rsidRDefault="007717EE" w:rsidP="007717EE">
            <w:pPr>
              <w:pStyle w:val="Odstavecseseznamem"/>
              <w:widowControl w:val="0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>plocha pro UT - byty</w:t>
            </w:r>
          </w:p>
        </w:tc>
        <w:tc>
          <w:tcPr>
            <w:tcW w:w="2675" w:type="dxa"/>
          </w:tcPr>
          <w:p w14:paraId="4838026A" w14:textId="77777777" w:rsidR="007717EE" w:rsidRPr="009210A0" w:rsidRDefault="007717EE" w:rsidP="001C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7C18017" w14:textId="77777777" w:rsidR="007717EE" w:rsidRPr="009210A0" w:rsidRDefault="007717EE" w:rsidP="001C3377">
            <w:pPr>
              <w:widowControl w:val="0"/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>m</w:t>
            </w:r>
            <w:r w:rsidRPr="009210A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717EE" w14:paraId="0BCBDB3D" w14:textId="77777777" w:rsidTr="0075307A">
        <w:tc>
          <w:tcPr>
            <w:tcW w:w="3712" w:type="dxa"/>
          </w:tcPr>
          <w:p w14:paraId="6A42F389" w14:textId="3CFB39EF" w:rsidR="007717EE" w:rsidRPr="009210A0" w:rsidRDefault="007717EE" w:rsidP="007717EE">
            <w:pPr>
              <w:pStyle w:val="Odstavecseseznamem"/>
              <w:widowControl w:val="0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 xml:space="preserve">plocha pro UT </w:t>
            </w:r>
            <w:r w:rsidR="009210A0" w:rsidRPr="009210A0">
              <w:rPr>
                <w:sz w:val="22"/>
                <w:szCs w:val="22"/>
              </w:rPr>
              <w:t>–</w:t>
            </w:r>
            <w:r w:rsidRPr="009210A0">
              <w:rPr>
                <w:sz w:val="22"/>
                <w:szCs w:val="22"/>
              </w:rPr>
              <w:t xml:space="preserve"> </w:t>
            </w:r>
            <w:proofErr w:type="spellStart"/>
            <w:r w:rsidRPr="009210A0">
              <w:rPr>
                <w:sz w:val="22"/>
                <w:szCs w:val="22"/>
              </w:rPr>
              <w:t>nebyty</w:t>
            </w:r>
            <w:proofErr w:type="spellEnd"/>
          </w:p>
        </w:tc>
        <w:tc>
          <w:tcPr>
            <w:tcW w:w="2675" w:type="dxa"/>
          </w:tcPr>
          <w:p w14:paraId="2585CDB3" w14:textId="35A55E57" w:rsidR="007717EE" w:rsidRPr="009210A0" w:rsidRDefault="009210A0" w:rsidP="001C3377">
            <w:pPr>
              <w:widowControl w:val="0"/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>1365</w:t>
            </w:r>
          </w:p>
        </w:tc>
        <w:tc>
          <w:tcPr>
            <w:tcW w:w="3019" w:type="dxa"/>
          </w:tcPr>
          <w:p w14:paraId="19311A55" w14:textId="77777777" w:rsidR="007717EE" w:rsidRPr="009210A0" w:rsidRDefault="007717EE" w:rsidP="001C3377">
            <w:pPr>
              <w:widowControl w:val="0"/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>m</w:t>
            </w:r>
            <w:r w:rsidRPr="009210A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717EE" w14:paraId="550ACBEF" w14:textId="77777777" w:rsidTr="0075307A">
        <w:tc>
          <w:tcPr>
            <w:tcW w:w="3712" w:type="dxa"/>
          </w:tcPr>
          <w:p w14:paraId="26A67B05" w14:textId="77777777" w:rsidR="007717EE" w:rsidRPr="009210A0" w:rsidRDefault="007717EE" w:rsidP="007717EE">
            <w:pPr>
              <w:pStyle w:val="Odstavecseseznamem"/>
              <w:widowControl w:val="0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>plocha pro TV - byty</w:t>
            </w:r>
          </w:p>
        </w:tc>
        <w:tc>
          <w:tcPr>
            <w:tcW w:w="2675" w:type="dxa"/>
          </w:tcPr>
          <w:p w14:paraId="5BCA29B5" w14:textId="77777777" w:rsidR="007717EE" w:rsidRPr="009210A0" w:rsidRDefault="007717EE" w:rsidP="001C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75AEFC1D" w14:textId="77777777" w:rsidR="007717EE" w:rsidRPr="009210A0" w:rsidRDefault="007717EE" w:rsidP="001C3377">
            <w:pPr>
              <w:widowControl w:val="0"/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>m</w:t>
            </w:r>
            <w:r w:rsidRPr="009210A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717EE" w14:paraId="0C6AA0F0" w14:textId="77777777" w:rsidTr="0075307A">
        <w:tc>
          <w:tcPr>
            <w:tcW w:w="3712" w:type="dxa"/>
          </w:tcPr>
          <w:p w14:paraId="1A3E8324" w14:textId="77777777" w:rsidR="007717EE" w:rsidRPr="009210A0" w:rsidRDefault="007717EE" w:rsidP="007717EE">
            <w:pPr>
              <w:pStyle w:val="Odstavecseseznamem"/>
              <w:widowControl w:val="0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 xml:space="preserve">plocha pro TV - </w:t>
            </w:r>
            <w:proofErr w:type="spellStart"/>
            <w:r w:rsidRPr="009210A0">
              <w:rPr>
                <w:sz w:val="22"/>
                <w:szCs w:val="22"/>
              </w:rPr>
              <w:t>nebyty</w:t>
            </w:r>
            <w:proofErr w:type="spellEnd"/>
          </w:p>
        </w:tc>
        <w:tc>
          <w:tcPr>
            <w:tcW w:w="2675" w:type="dxa"/>
          </w:tcPr>
          <w:p w14:paraId="6B39C475" w14:textId="77777777" w:rsidR="007717EE" w:rsidRPr="009210A0" w:rsidRDefault="007717EE" w:rsidP="001C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232A82E" w14:textId="77777777" w:rsidR="007717EE" w:rsidRPr="009210A0" w:rsidRDefault="007717EE" w:rsidP="001C3377">
            <w:pPr>
              <w:widowControl w:val="0"/>
              <w:rPr>
                <w:sz w:val="22"/>
                <w:szCs w:val="22"/>
              </w:rPr>
            </w:pPr>
            <w:r w:rsidRPr="009210A0">
              <w:rPr>
                <w:sz w:val="22"/>
                <w:szCs w:val="22"/>
              </w:rPr>
              <w:t>m</w:t>
            </w:r>
            <w:r w:rsidRPr="009210A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717EE" w14:paraId="0A1FAF73" w14:textId="77777777" w:rsidTr="0075307A">
        <w:tc>
          <w:tcPr>
            <w:tcW w:w="3712" w:type="dxa"/>
          </w:tcPr>
          <w:p w14:paraId="71ACE1D0" w14:textId="77777777" w:rsidR="007717EE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b/>
                <w:bCs/>
                <w:i/>
                <w:iCs/>
                <w:sz w:val="22"/>
                <w:szCs w:val="22"/>
              </w:rPr>
              <w:t xml:space="preserve">b) počet zásobovaných budov              </w:t>
            </w:r>
          </w:p>
        </w:tc>
        <w:tc>
          <w:tcPr>
            <w:tcW w:w="2675" w:type="dxa"/>
          </w:tcPr>
          <w:p w14:paraId="105FE579" w14:textId="5376A15B" w:rsidR="007717EE" w:rsidRDefault="00BF32E8" w:rsidP="001C33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19" w:type="dxa"/>
          </w:tcPr>
          <w:p w14:paraId="49F2FEA4" w14:textId="77777777" w:rsidR="007717EE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717EE" w14:paraId="70F93F7E" w14:textId="77777777" w:rsidTr="0075307A">
        <w:tc>
          <w:tcPr>
            <w:tcW w:w="3712" w:type="dxa"/>
          </w:tcPr>
          <w:p w14:paraId="7C9A8865" w14:textId="77777777" w:rsidR="007717EE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b/>
                <w:bCs/>
                <w:i/>
                <w:iCs/>
                <w:sz w:val="22"/>
                <w:szCs w:val="22"/>
              </w:rPr>
              <w:t>c) počet zásobovaných bytů</w:t>
            </w:r>
          </w:p>
        </w:tc>
        <w:tc>
          <w:tcPr>
            <w:tcW w:w="2675" w:type="dxa"/>
          </w:tcPr>
          <w:p w14:paraId="4F6F7EAE" w14:textId="77777777" w:rsidR="007717EE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035BB9F3" w14:textId="77777777" w:rsidR="007717EE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717EE" w14:paraId="439AB953" w14:textId="77777777" w:rsidTr="0075307A">
        <w:tc>
          <w:tcPr>
            <w:tcW w:w="3712" w:type="dxa"/>
          </w:tcPr>
          <w:p w14:paraId="2505C906" w14:textId="77777777" w:rsidR="007717EE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69FDB595" w14:textId="77777777" w:rsidR="007717EE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452BFD21" w14:textId="77777777" w:rsidR="007717EE" w:rsidRDefault="007717EE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04F65" w14:paraId="0879DCC5" w14:textId="77777777" w:rsidTr="0075307A">
        <w:tc>
          <w:tcPr>
            <w:tcW w:w="9406" w:type="dxa"/>
            <w:gridSpan w:val="3"/>
          </w:tcPr>
          <w:p w14:paraId="21C472EE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b/>
                <w:sz w:val="22"/>
                <w:szCs w:val="22"/>
              </w:rPr>
              <w:t xml:space="preserve">2.   Technické podmínky dodávky tepla </w:t>
            </w:r>
          </w:p>
        </w:tc>
      </w:tr>
      <w:tr w:rsidR="00104F65" w14:paraId="0295B5EB" w14:textId="77777777" w:rsidTr="0075307A">
        <w:tc>
          <w:tcPr>
            <w:tcW w:w="9406" w:type="dxa"/>
            <w:gridSpan w:val="3"/>
          </w:tcPr>
          <w:p w14:paraId="46172FE8" w14:textId="77777777" w:rsidR="00104F65" w:rsidRPr="00104F65" w:rsidRDefault="00104F65" w:rsidP="00104F65">
            <w:pPr>
              <w:pStyle w:val="Zkladntext31"/>
              <w:widowControl w:val="0"/>
              <w:rPr>
                <w:szCs w:val="22"/>
              </w:rPr>
            </w:pPr>
            <w:r w:rsidRPr="0024661A">
              <w:rPr>
                <w:szCs w:val="22"/>
              </w:rPr>
              <w:t xml:space="preserve">2.1 Dodávka tepla – parametry v předávacím místě </w:t>
            </w:r>
          </w:p>
        </w:tc>
      </w:tr>
      <w:tr w:rsidR="00104F65" w14:paraId="3DD5B1EB" w14:textId="77777777" w:rsidTr="0075307A">
        <w:tc>
          <w:tcPr>
            <w:tcW w:w="3712" w:type="dxa"/>
          </w:tcPr>
          <w:p w14:paraId="4470BBA8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- teplonosné médium</w:t>
            </w:r>
          </w:p>
        </w:tc>
        <w:tc>
          <w:tcPr>
            <w:tcW w:w="2675" w:type="dxa"/>
          </w:tcPr>
          <w:p w14:paraId="33DBFA38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teplá voda</w:t>
            </w:r>
          </w:p>
        </w:tc>
        <w:tc>
          <w:tcPr>
            <w:tcW w:w="3019" w:type="dxa"/>
          </w:tcPr>
          <w:p w14:paraId="191B0D30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04F65" w14:paraId="1A440056" w14:textId="77777777" w:rsidTr="0075307A">
        <w:tc>
          <w:tcPr>
            <w:tcW w:w="3712" w:type="dxa"/>
          </w:tcPr>
          <w:p w14:paraId="4A176926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- teplota média – přívod</w:t>
            </w:r>
          </w:p>
        </w:tc>
        <w:tc>
          <w:tcPr>
            <w:tcW w:w="2675" w:type="dxa"/>
          </w:tcPr>
          <w:p w14:paraId="7F29BC67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b/>
                <w:bCs/>
                <w:sz w:val="22"/>
                <w:szCs w:val="22"/>
              </w:rPr>
              <w:t>dle ekvitermní regulace</w:t>
            </w:r>
          </w:p>
        </w:tc>
        <w:tc>
          <w:tcPr>
            <w:tcW w:w="3019" w:type="dxa"/>
          </w:tcPr>
          <w:p w14:paraId="7F2DC74E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04F65" w14:paraId="3DCB582E" w14:textId="77777777" w:rsidTr="0075307A">
        <w:tc>
          <w:tcPr>
            <w:tcW w:w="3712" w:type="dxa"/>
          </w:tcPr>
          <w:p w14:paraId="3DCDA69A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- teplota média – vratná</w:t>
            </w:r>
          </w:p>
        </w:tc>
        <w:tc>
          <w:tcPr>
            <w:tcW w:w="2675" w:type="dxa"/>
          </w:tcPr>
          <w:p w14:paraId="157D471A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Δ t min. 5ºC</w:t>
            </w:r>
          </w:p>
        </w:tc>
        <w:tc>
          <w:tcPr>
            <w:tcW w:w="3019" w:type="dxa"/>
          </w:tcPr>
          <w:p w14:paraId="021D6C2B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04F65" w14:paraId="18BC82A2" w14:textId="77777777" w:rsidTr="0075307A">
        <w:tc>
          <w:tcPr>
            <w:tcW w:w="3712" w:type="dxa"/>
          </w:tcPr>
          <w:p w14:paraId="3D02BD26" w14:textId="77777777" w:rsidR="00104F65" w:rsidRPr="00104F65" w:rsidRDefault="00104F65" w:rsidP="00104F6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04F65">
              <w:rPr>
                <w:sz w:val="22"/>
                <w:szCs w:val="22"/>
              </w:rPr>
              <w:t>sjednaný výkon (UT+TV)</w:t>
            </w:r>
          </w:p>
        </w:tc>
        <w:tc>
          <w:tcPr>
            <w:tcW w:w="2675" w:type="dxa"/>
          </w:tcPr>
          <w:p w14:paraId="2D1F1C85" w14:textId="186258D0" w:rsidR="00104F65" w:rsidRPr="00762175" w:rsidRDefault="00587B68" w:rsidP="001C3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3019" w:type="dxa"/>
          </w:tcPr>
          <w:p w14:paraId="1D95D942" w14:textId="77777777" w:rsidR="00104F65" w:rsidRPr="00762175" w:rsidRDefault="00762175" w:rsidP="001C3377">
            <w:pPr>
              <w:widowControl w:val="0"/>
              <w:rPr>
                <w:sz w:val="22"/>
                <w:szCs w:val="22"/>
              </w:rPr>
            </w:pPr>
            <w:r w:rsidRPr="00762175">
              <w:rPr>
                <w:sz w:val="22"/>
                <w:szCs w:val="22"/>
              </w:rPr>
              <w:t>kW</w:t>
            </w:r>
          </w:p>
        </w:tc>
      </w:tr>
      <w:tr w:rsidR="00104F65" w14:paraId="74448A9F" w14:textId="77777777" w:rsidTr="0075307A">
        <w:tc>
          <w:tcPr>
            <w:tcW w:w="3712" w:type="dxa"/>
          </w:tcPr>
          <w:p w14:paraId="12EC4989" w14:textId="77777777" w:rsidR="00104F65" w:rsidRDefault="0076217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- průtočné množství</w:t>
            </w:r>
          </w:p>
        </w:tc>
        <w:tc>
          <w:tcPr>
            <w:tcW w:w="2675" w:type="dxa"/>
          </w:tcPr>
          <w:p w14:paraId="0DCDC797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2A6EB5E3" w14:textId="77777777" w:rsidR="00104F65" w:rsidRDefault="0076217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m</w:t>
            </w:r>
            <w:r w:rsidRPr="0024661A">
              <w:rPr>
                <w:sz w:val="22"/>
                <w:szCs w:val="22"/>
                <w:vertAlign w:val="superscript"/>
              </w:rPr>
              <w:t>3</w:t>
            </w:r>
            <w:r w:rsidRPr="0024661A">
              <w:rPr>
                <w:sz w:val="22"/>
                <w:szCs w:val="22"/>
              </w:rPr>
              <w:t>/hod.</w:t>
            </w:r>
          </w:p>
        </w:tc>
      </w:tr>
      <w:tr w:rsidR="00104F65" w14:paraId="40576151" w14:textId="77777777" w:rsidTr="0075307A">
        <w:tc>
          <w:tcPr>
            <w:tcW w:w="3712" w:type="dxa"/>
          </w:tcPr>
          <w:p w14:paraId="0486E8B5" w14:textId="77777777" w:rsidR="00104F65" w:rsidRDefault="0076217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 xml:space="preserve">- pracovní tlak (jmen.)       </w:t>
            </w:r>
          </w:p>
        </w:tc>
        <w:tc>
          <w:tcPr>
            <w:tcW w:w="2675" w:type="dxa"/>
          </w:tcPr>
          <w:p w14:paraId="469A0D71" w14:textId="77777777" w:rsidR="00104F65" w:rsidRDefault="00104F65" w:rsidP="001C337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1F028FE7" w14:textId="77777777" w:rsidR="00104F65" w:rsidRPr="00762175" w:rsidRDefault="00762175" w:rsidP="001C3377">
            <w:pPr>
              <w:widowControl w:val="0"/>
              <w:rPr>
                <w:sz w:val="22"/>
                <w:szCs w:val="22"/>
              </w:rPr>
            </w:pPr>
            <w:proofErr w:type="spellStart"/>
            <w:r w:rsidRPr="00762175">
              <w:rPr>
                <w:sz w:val="22"/>
                <w:szCs w:val="22"/>
              </w:rPr>
              <w:t>kPa</w:t>
            </w:r>
            <w:proofErr w:type="spellEnd"/>
          </w:p>
        </w:tc>
      </w:tr>
      <w:tr w:rsidR="00104F65" w14:paraId="79BF6474" w14:textId="77777777" w:rsidTr="0075307A">
        <w:tc>
          <w:tcPr>
            <w:tcW w:w="3712" w:type="dxa"/>
          </w:tcPr>
          <w:p w14:paraId="733D3671" w14:textId="77777777" w:rsidR="00104F65" w:rsidRPr="00762175" w:rsidRDefault="00762175" w:rsidP="007621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62175">
              <w:rPr>
                <w:sz w:val="22"/>
                <w:szCs w:val="22"/>
              </w:rPr>
              <w:t>tlaková diference na patě objektu</w:t>
            </w:r>
          </w:p>
        </w:tc>
        <w:tc>
          <w:tcPr>
            <w:tcW w:w="2675" w:type="dxa"/>
          </w:tcPr>
          <w:p w14:paraId="0E5E7AF9" w14:textId="77777777" w:rsidR="00104F65" w:rsidRPr="00762175" w:rsidRDefault="00104F65" w:rsidP="001C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59A067EA" w14:textId="77777777" w:rsidR="00104F65" w:rsidRPr="00762175" w:rsidRDefault="00762175" w:rsidP="001C3377">
            <w:pPr>
              <w:widowControl w:val="0"/>
              <w:rPr>
                <w:sz w:val="22"/>
                <w:szCs w:val="22"/>
              </w:rPr>
            </w:pPr>
            <w:proofErr w:type="spellStart"/>
            <w:r w:rsidRPr="00762175">
              <w:rPr>
                <w:sz w:val="22"/>
                <w:szCs w:val="22"/>
              </w:rPr>
              <w:t>kPa</w:t>
            </w:r>
            <w:proofErr w:type="spellEnd"/>
          </w:p>
        </w:tc>
      </w:tr>
      <w:tr w:rsidR="00104F65" w14:paraId="7B7E2AB3" w14:textId="77777777" w:rsidTr="0075307A">
        <w:tc>
          <w:tcPr>
            <w:tcW w:w="3712" w:type="dxa"/>
          </w:tcPr>
          <w:p w14:paraId="3E7DBE49" w14:textId="77777777" w:rsidR="00104F65" w:rsidRDefault="0076217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-  noční útlum</w:t>
            </w:r>
          </w:p>
        </w:tc>
        <w:tc>
          <w:tcPr>
            <w:tcW w:w="2675" w:type="dxa"/>
          </w:tcPr>
          <w:p w14:paraId="78F9D201" w14:textId="77777777" w:rsidR="00104F65" w:rsidRDefault="0076217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s útlumem 8ºC</w:t>
            </w:r>
          </w:p>
        </w:tc>
        <w:tc>
          <w:tcPr>
            <w:tcW w:w="3019" w:type="dxa"/>
          </w:tcPr>
          <w:p w14:paraId="22FA6840" w14:textId="77777777" w:rsidR="00104F65" w:rsidRDefault="00762175" w:rsidP="001C3377">
            <w:pPr>
              <w:widowControl w:val="0"/>
              <w:rPr>
                <w:b/>
                <w:sz w:val="22"/>
                <w:szCs w:val="22"/>
              </w:rPr>
            </w:pPr>
            <w:r w:rsidRPr="0024661A">
              <w:rPr>
                <w:sz w:val="22"/>
                <w:szCs w:val="22"/>
              </w:rPr>
              <w:t>bez útlumu</w:t>
            </w:r>
          </w:p>
        </w:tc>
      </w:tr>
      <w:tr w:rsidR="0075307A" w14:paraId="75A47868" w14:textId="77777777" w:rsidTr="0075307A">
        <w:tc>
          <w:tcPr>
            <w:tcW w:w="3712" w:type="dxa"/>
          </w:tcPr>
          <w:p w14:paraId="323911DC" w14:textId="77777777" w:rsidR="0075307A" w:rsidRPr="0024661A" w:rsidRDefault="0075307A" w:rsidP="001C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75" w:type="dxa"/>
          </w:tcPr>
          <w:p w14:paraId="526EF013" w14:textId="77777777" w:rsidR="0075307A" w:rsidRPr="0024661A" w:rsidRDefault="0075307A" w:rsidP="001C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04FCE9DD" w14:textId="77777777" w:rsidR="0075307A" w:rsidRPr="0024661A" w:rsidRDefault="0075307A" w:rsidP="001C3377">
            <w:pPr>
              <w:widowControl w:val="0"/>
              <w:rPr>
                <w:sz w:val="22"/>
                <w:szCs w:val="22"/>
              </w:rPr>
            </w:pPr>
          </w:p>
        </w:tc>
      </w:tr>
      <w:tr w:rsidR="0075307A" w14:paraId="6B143B03" w14:textId="77777777" w:rsidTr="0075307A">
        <w:tc>
          <w:tcPr>
            <w:tcW w:w="3712" w:type="dxa"/>
          </w:tcPr>
          <w:p w14:paraId="41AC25AB" w14:textId="77777777" w:rsidR="0075307A" w:rsidRPr="0024661A" w:rsidRDefault="0075307A" w:rsidP="001C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75" w:type="dxa"/>
          </w:tcPr>
          <w:p w14:paraId="042DDC94" w14:textId="77777777" w:rsidR="0075307A" w:rsidRPr="0024661A" w:rsidRDefault="0075307A" w:rsidP="001C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6E73C9DE" w14:textId="77777777" w:rsidR="0075307A" w:rsidRPr="0024661A" w:rsidRDefault="0075307A" w:rsidP="001C33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228DB8D" w14:textId="77777777" w:rsidR="0024661A" w:rsidRPr="0024661A" w:rsidRDefault="0024661A" w:rsidP="001C3377">
      <w:pPr>
        <w:widowControl w:val="0"/>
        <w:rPr>
          <w:b/>
          <w:sz w:val="22"/>
          <w:szCs w:val="22"/>
        </w:rPr>
      </w:pPr>
    </w:p>
    <w:p w14:paraId="747B74A1" w14:textId="77777777" w:rsidR="001C3377" w:rsidRPr="0024661A" w:rsidRDefault="001C3377" w:rsidP="001C3377">
      <w:pPr>
        <w:widowControl w:val="0"/>
        <w:rPr>
          <w:sz w:val="22"/>
          <w:szCs w:val="22"/>
        </w:rPr>
      </w:pPr>
      <w:r w:rsidRPr="0024661A">
        <w:rPr>
          <w:sz w:val="22"/>
          <w:szCs w:val="22"/>
        </w:rPr>
        <w:t>2.2 Další údaje (např. závislost teploty na teplonosného média na venkovní teplotě – ekvitermní křivka)</w:t>
      </w:r>
    </w:p>
    <w:p w14:paraId="3F363E79" w14:textId="77777777" w:rsidR="001C3377" w:rsidRPr="0024661A" w:rsidRDefault="001C3377" w:rsidP="001C3377">
      <w:pPr>
        <w:widowControl w:val="0"/>
        <w:ind w:left="708" w:firstLine="708"/>
        <w:rPr>
          <w:sz w:val="22"/>
          <w:szCs w:val="22"/>
        </w:rPr>
      </w:pPr>
      <w:r w:rsidRPr="0024661A">
        <w:rPr>
          <w:rFonts w:ascii="Symbol" w:hAnsi="Symbol"/>
          <w:sz w:val="22"/>
          <w:szCs w:val="22"/>
        </w:rPr>
        <w:lastRenderedPageBreak/>
        <w:t></w:t>
      </w:r>
      <w:r w:rsidRPr="0024661A">
        <w:rPr>
          <w:sz w:val="22"/>
          <w:szCs w:val="22"/>
        </w:rPr>
        <w:t>C venkovní</w:t>
      </w:r>
      <w:r w:rsidRPr="0024661A">
        <w:rPr>
          <w:sz w:val="22"/>
          <w:szCs w:val="22"/>
        </w:rPr>
        <w:tab/>
        <w:t xml:space="preserve">  -10</w:t>
      </w:r>
      <w:r w:rsidRPr="0024661A">
        <w:rPr>
          <w:sz w:val="22"/>
          <w:szCs w:val="22"/>
        </w:rPr>
        <w:tab/>
        <w:t>-6</w:t>
      </w:r>
      <w:r w:rsidRPr="0024661A">
        <w:rPr>
          <w:sz w:val="22"/>
          <w:szCs w:val="22"/>
        </w:rPr>
        <w:tab/>
        <w:t>0</w:t>
      </w:r>
      <w:r w:rsidRPr="0024661A">
        <w:rPr>
          <w:sz w:val="22"/>
          <w:szCs w:val="22"/>
        </w:rPr>
        <w:tab/>
        <w:t>6</w:t>
      </w:r>
      <w:r w:rsidRPr="0024661A">
        <w:rPr>
          <w:sz w:val="22"/>
          <w:szCs w:val="22"/>
        </w:rPr>
        <w:tab/>
        <w:t>10</w:t>
      </w:r>
      <w:r w:rsidRPr="0024661A">
        <w:rPr>
          <w:sz w:val="22"/>
          <w:szCs w:val="22"/>
        </w:rPr>
        <w:tab/>
      </w:r>
    </w:p>
    <w:p w14:paraId="1F078DC9" w14:textId="77777777" w:rsidR="001C3377" w:rsidRPr="0024661A" w:rsidRDefault="001C3377" w:rsidP="001C3377">
      <w:pPr>
        <w:widowControl w:val="0"/>
        <w:rPr>
          <w:sz w:val="22"/>
          <w:szCs w:val="22"/>
        </w:rPr>
      </w:pPr>
      <w:r w:rsidRPr="0024661A">
        <w:rPr>
          <w:sz w:val="22"/>
          <w:szCs w:val="22"/>
        </w:rPr>
        <w:t xml:space="preserve">                         </w:t>
      </w:r>
      <w:r w:rsidRPr="0024661A">
        <w:rPr>
          <w:rFonts w:ascii="Symbol" w:hAnsi="Symbol"/>
          <w:sz w:val="22"/>
          <w:szCs w:val="22"/>
        </w:rPr>
        <w:t></w:t>
      </w:r>
      <w:proofErr w:type="gramStart"/>
      <w:r w:rsidRPr="0024661A">
        <w:rPr>
          <w:sz w:val="22"/>
          <w:szCs w:val="22"/>
        </w:rPr>
        <w:t>C  topná</w:t>
      </w:r>
      <w:proofErr w:type="gramEnd"/>
      <w:r w:rsidRPr="0024661A">
        <w:rPr>
          <w:sz w:val="22"/>
          <w:szCs w:val="22"/>
        </w:rPr>
        <w:t xml:space="preserve">              72</w:t>
      </w:r>
      <w:r w:rsidRPr="0024661A">
        <w:rPr>
          <w:sz w:val="22"/>
          <w:szCs w:val="22"/>
        </w:rPr>
        <w:tab/>
        <w:t>66</w:t>
      </w:r>
      <w:r w:rsidRPr="0024661A">
        <w:rPr>
          <w:sz w:val="22"/>
          <w:szCs w:val="22"/>
        </w:rPr>
        <w:tab/>
        <w:t>54</w:t>
      </w:r>
      <w:r w:rsidRPr="0024661A">
        <w:rPr>
          <w:sz w:val="22"/>
          <w:szCs w:val="22"/>
        </w:rPr>
        <w:tab/>
        <w:t>48</w:t>
      </w:r>
      <w:r w:rsidRPr="0024661A">
        <w:rPr>
          <w:sz w:val="22"/>
          <w:szCs w:val="22"/>
        </w:rPr>
        <w:tab/>
        <w:t>45</w:t>
      </w:r>
      <w:r w:rsidRPr="0024661A">
        <w:rPr>
          <w:sz w:val="22"/>
          <w:szCs w:val="22"/>
        </w:rPr>
        <w:tab/>
      </w:r>
    </w:p>
    <w:p w14:paraId="7FD72C16" w14:textId="77777777" w:rsidR="001C3377" w:rsidRPr="0024661A" w:rsidRDefault="001C3377" w:rsidP="001C3377">
      <w:pPr>
        <w:widowControl w:val="0"/>
        <w:rPr>
          <w:sz w:val="22"/>
          <w:szCs w:val="22"/>
        </w:rPr>
      </w:pPr>
      <w:r w:rsidRPr="0024661A">
        <w:rPr>
          <w:sz w:val="22"/>
          <w:szCs w:val="22"/>
        </w:rPr>
        <w:t>teploty reguluje ekvitermní regulace</w:t>
      </w:r>
    </w:p>
    <w:p w14:paraId="7CC3408C" w14:textId="77777777" w:rsidR="001C3377" w:rsidRPr="0024661A" w:rsidRDefault="001C3377" w:rsidP="001C3377">
      <w:pPr>
        <w:widowControl w:val="0"/>
        <w:rPr>
          <w:b/>
          <w:sz w:val="22"/>
          <w:szCs w:val="22"/>
        </w:rPr>
      </w:pPr>
    </w:p>
    <w:p w14:paraId="6990451A" w14:textId="77777777" w:rsidR="001C3377" w:rsidRPr="0024661A" w:rsidRDefault="001C3377" w:rsidP="001C3377">
      <w:pPr>
        <w:widowControl w:val="0"/>
        <w:rPr>
          <w:sz w:val="22"/>
          <w:szCs w:val="22"/>
        </w:rPr>
      </w:pPr>
      <w:r w:rsidRPr="0024661A">
        <w:rPr>
          <w:b/>
          <w:sz w:val="22"/>
          <w:szCs w:val="22"/>
        </w:rPr>
        <w:t xml:space="preserve">3.   Dodávka TV </w:t>
      </w:r>
      <w:r w:rsidRPr="0024661A">
        <w:rPr>
          <w:sz w:val="22"/>
          <w:szCs w:val="22"/>
        </w:rPr>
        <w:t xml:space="preserve">(přípojné parametry z technické dokumentace odběr. místa) </w:t>
      </w:r>
    </w:p>
    <w:p w14:paraId="5EB7D53A" w14:textId="77777777" w:rsidR="001C3377" w:rsidRPr="0024661A" w:rsidRDefault="001C3377" w:rsidP="001C3377">
      <w:pPr>
        <w:widowControl w:val="0"/>
        <w:rPr>
          <w:sz w:val="22"/>
          <w:szCs w:val="22"/>
        </w:rPr>
      </w:pPr>
      <w:r w:rsidRPr="0024661A">
        <w:rPr>
          <w:sz w:val="22"/>
          <w:szCs w:val="22"/>
        </w:rPr>
        <w:t xml:space="preserve">      3.1 Minimální teplota TV v místě předání      45</w:t>
      </w:r>
      <w:r w:rsidRPr="0024661A">
        <w:rPr>
          <w:rFonts w:ascii="Symbol" w:hAnsi="Symbol"/>
          <w:sz w:val="22"/>
          <w:szCs w:val="22"/>
        </w:rPr>
        <w:t></w:t>
      </w:r>
      <w:r w:rsidRPr="0024661A">
        <w:rPr>
          <w:sz w:val="22"/>
          <w:szCs w:val="22"/>
        </w:rPr>
        <w:t>C</w:t>
      </w:r>
    </w:p>
    <w:p w14:paraId="4D7C09A8" w14:textId="77777777" w:rsidR="001C3377" w:rsidRDefault="001C3377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mimo dobu odběrových špiček</w:t>
      </w:r>
    </w:p>
    <w:p w14:paraId="2A8B47FA" w14:textId="77777777" w:rsidR="001C3377" w:rsidRDefault="001C3377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3.2 Maximální teplota TV v místě předání     60</w:t>
      </w:r>
      <w:r>
        <w:rPr>
          <w:rFonts w:ascii="Symbol" w:hAnsi="Symbol"/>
          <w:sz w:val="22"/>
          <w:szCs w:val="22"/>
        </w:rPr>
        <w:t></w:t>
      </w:r>
      <w:r>
        <w:rPr>
          <w:sz w:val="22"/>
          <w:szCs w:val="22"/>
        </w:rPr>
        <w:t xml:space="preserve">C </w:t>
      </w:r>
    </w:p>
    <w:p w14:paraId="3C550269" w14:textId="77777777" w:rsidR="001C3377" w:rsidRDefault="001C3377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3.3 Dodávka TV od 6:00 do 22:00 hod, </w:t>
      </w:r>
      <w:r>
        <w:rPr>
          <w:sz w:val="22"/>
          <w:szCs w:val="22"/>
        </w:rPr>
        <w:tab/>
        <w:t xml:space="preserve"> útlum od 22:00 – do 6:00 hod - 45 – 50</w:t>
      </w:r>
      <w:r>
        <w:rPr>
          <w:rFonts w:ascii="Symbol" w:hAnsi="Symbol"/>
          <w:sz w:val="22"/>
          <w:szCs w:val="22"/>
        </w:rPr>
        <w:t></w:t>
      </w:r>
      <w:r>
        <w:rPr>
          <w:sz w:val="22"/>
          <w:szCs w:val="22"/>
        </w:rPr>
        <w:t>C</w:t>
      </w:r>
    </w:p>
    <w:p w14:paraId="244A3FA7" w14:textId="77777777" w:rsidR="001C3377" w:rsidRDefault="001C3377" w:rsidP="001C3377">
      <w:pPr>
        <w:widowControl w:val="0"/>
        <w:rPr>
          <w:b/>
          <w:sz w:val="22"/>
          <w:szCs w:val="22"/>
        </w:rPr>
      </w:pPr>
    </w:p>
    <w:p w14:paraId="4F78A469" w14:textId="77777777" w:rsidR="001C3377" w:rsidRDefault="001C3377" w:rsidP="001C3377">
      <w:pPr>
        <w:widowControl w:val="0"/>
        <w:rPr>
          <w:b/>
          <w:sz w:val="22"/>
          <w:szCs w:val="22"/>
        </w:rPr>
      </w:pPr>
    </w:p>
    <w:p w14:paraId="62483991" w14:textId="77777777" w:rsidR="001C3377" w:rsidRDefault="001C3377" w:rsidP="001C337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4.   Měření odběrů</w:t>
      </w:r>
    </w:p>
    <w:p w14:paraId="07D55F53" w14:textId="77777777" w:rsidR="001C3377" w:rsidRDefault="001C3377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4.1 Měření tepla</w:t>
      </w:r>
    </w:p>
    <w:p w14:paraId="1FB698FE" w14:textId="77777777" w:rsidR="001C3377" w:rsidRDefault="001C3377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- měřidlo na vstupu do odběrného místa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ano  </w:t>
      </w:r>
    </w:p>
    <w:p w14:paraId="3B1817B3" w14:textId="77777777" w:rsidR="001C3377" w:rsidRDefault="001C3377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4.2 Měření dodávky TV                                               </w:t>
      </w:r>
    </w:p>
    <w:p w14:paraId="2651F62F" w14:textId="77777777" w:rsidR="001C3377" w:rsidRDefault="001C3377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- vodoměr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14:paraId="315E3FD8" w14:textId="3F2373A7" w:rsidR="001C3377" w:rsidRDefault="001C3377" w:rsidP="001C3377">
      <w:pPr>
        <w:widowContro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5.     </w:t>
      </w:r>
      <w:r>
        <w:rPr>
          <w:b/>
          <w:bCs/>
          <w:sz w:val="22"/>
          <w:szCs w:val="22"/>
        </w:rPr>
        <w:t>Regulační stup</w:t>
      </w:r>
      <w:r w:rsidR="00BF32E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ě</w:t>
      </w:r>
    </w:p>
    <w:p w14:paraId="07C401FC" w14:textId="77777777" w:rsidR="001C3377" w:rsidRDefault="001C3377" w:rsidP="001C3377">
      <w:pPr>
        <w:widowControl w:val="0"/>
        <w:rPr>
          <w:sz w:val="22"/>
          <w:szCs w:val="22"/>
        </w:rPr>
      </w:pPr>
    </w:p>
    <w:p w14:paraId="058CE316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Dodavatel, jako řídící soustavy CZT, má právo v případě vyhlášení regulačních stupňů dodavatelem elektrické energie nebo zemního plynu nebo v případě vyhlášení regulace příslušným samosprávným orgánem z důvodu zvýšení koncentrace emisí, zahájit regulaci dodávky tepelné energie takto:</w:t>
      </w:r>
    </w:p>
    <w:p w14:paraId="08F081DC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0DB2979D" w14:textId="20FC0DA1" w:rsidR="001C3377" w:rsidRDefault="001C3377" w:rsidP="001C33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Po zjištění takovéto skutečnosti provede dodavatel oznámení všem z</w:t>
      </w:r>
      <w:r w:rsidR="00BF32E8">
        <w:rPr>
          <w:sz w:val="22"/>
          <w:szCs w:val="22"/>
        </w:rPr>
        <w:t>ú</w:t>
      </w:r>
      <w:r>
        <w:rPr>
          <w:sz w:val="22"/>
          <w:szCs w:val="22"/>
        </w:rPr>
        <w:t>častněným a posléze přistoupí k regulaci.</w:t>
      </w:r>
    </w:p>
    <w:p w14:paraId="176F087A" w14:textId="77777777" w:rsidR="001C3377" w:rsidRDefault="001C3377" w:rsidP="001C3377">
      <w:pPr>
        <w:widowControl w:val="0"/>
        <w:ind w:left="285" w:hanging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dvě hodiny po ohlášení zahájení regulace provede dodavatel u nebytových odběrů snížení teploty </w:t>
      </w:r>
      <w:proofErr w:type="gramStart"/>
      <w:r>
        <w:rPr>
          <w:sz w:val="22"/>
          <w:szCs w:val="22"/>
        </w:rPr>
        <w:t>topné  vody</w:t>
      </w:r>
      <w:proofErr w:type="gramEnd"/>
      <w:r>
        <w:rPr>
          <w:sz w:val="22"/>
          <w:szCs w:val="22"/>
        </w:rPr>
        <w:t xml:space="preserve"> o 20 % oproti ekvitermní regulaci.</w:t>
      </w:r>
    </w:p>
    <w:p w14:paraId="19A4EAC4" w14:textId="77777777" w:rsidR="001C3377" w:rsidRDefault="001C3377" w:rsidP="001C3377">
      <w:pPr>
        <w:widowControl w:val="0"/>
        <w:ind w:left="285" w:hanging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 5 hodinách po ohlášení zahájení regulace dojde u nebytových odběrů ke snížení teploty </w:t>
      </w:r>
      <w:proofErr w:type="gramStart"/>
      <w:r>
        <w:rPr>
          <w:sz w:val="22"/>
          <w:szCs w:val="22"/>
        </w:rPr>
        <w:t>topné  vody</w:t>
      </w:r>
      <w:proofErr w:type="gramEnd"/>
      <w:r>
        <w:rPr>
          <w:sz w:val="22"/>
          <w:szCs w:val="22"/>
        </w:rPr>
        <w:t xml:space="preserve"> o dalších 30 % oproti ekvitermní regulaci.</w:t>
      </w:r>
    </w:p>
    <w:p w14:paraId="66CF2EC0" w14:textId="77777777" w:rsidR="001C3377" w:rsidRDefault="001C3377" w:rsidP="001C3377">
      <w:pPr>
        <w:widowControl w:val="0"/>
        <w:ind w:left="285" w:hanging="3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3)  Po</w:t>
      </w:r>
      <w:proofErr w:type="gramEnd"/>
      <w:r>
        <w:rPr>
          <w:sz w:val="22"/>
          <w:szCs w:val="22"/>
        </w:rPr>
        <w:t xml:space="preserve"> 3 hodinách po ohlášení zahájení regulace provede dodavatel u bytových odběrů snížení teploty topné  vody o 10 % oproti ekvitermní regulaci a teploty teplé vody o 10 %.</w:t>
      </w:r>
    </w:p>
    <w:p w14:paraId="35417BE1" w14:textId="77777777" w:rsidR="001C3377" w:rsidRDefault="001C3377" w:rsidP="001C3377">
      <w:pPr>
        <w:widowControl w:val="0"/>
        <w:ind w:left="285" w:hanging="3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 Po</w:t>
      </w:r>
      <w:proofErr w:type="gramEnd"/>
      <w:r>
        <w:rPr>
          <w:sz w:val="22"/>
          <w:szCs w:val="22"/>
        </w:rPr>
        <w:t xml:space="preserve"> 5 hodinách po ohlášení zahájení regulace provede dodavatel u bytových odběrů snížení teploty topné  vody o dalších 5 % oproti ekvitermní regulaci a teploty teplé vody o dalších 10 %.</w:t>
      </w:r>
    </w:p>
    <w:p w14:paraId="2C3A3171" w14:textId="77777777" w:rsidR="001C3377" w:rsidRDefault="001C3377" w:rsidP="001C3377">
      <w:pPr>
        <w:widowControl w:val="0"/>
        <w:rPr>
          <w:i/>
          <w:iCs/>
          <w:color w:val="FF0000"/>
          <w:sz w:val="22"/>
          <w:szCs w:val="22"/>
        </w:rPr>
      </w:pPr>
    </w:p>
    <w:p w14:paraId="4F879990" w14:textId="77777777" w:rsidR="001C3377" w:rsidRDefault="001C3377" w:rsidP="001C3377">
      <w:pPr>
        <w:widowControl w:val="0"/>
        <w:rPr>
          <w:b/>
          <w:i/>
          <w:iCs/>
          <w:color w:val="FF0000"/>
          <w:sz w:val="22"/>
          <w:szCs w:val="22"/>
        </w:rPr>
      </w:pPr>
    </w:p>
    <w:p w14:paraId="201AF72A" w14:textId="77777777" w:rsidR="001C3377" w:rsidRPr="0024661A" w:rsidRDefault="001C3377" w:rsidP="001C3377">
      <w:pPr>
        <w:widowControl w:val="0"/>
        <w:rPr>
          <w:b/>
          <w:i/>
          <w:iCs/>
          <w:sz w:val="22"/>
          <w:szCs w:val="22"/>
        </w:rPr>
      </w:pPr>
      <w:r w:rsidRPr="0024661A">
        <w:rPr>
          <w:b/>
          <w:i/>
          <w:iCs/>
          <w:sz w:val="22"/>
          <w:szCs w:val="22"/>
        </w:rPr>
        <w:t>6. Pověřené osoby odběratele ve vztahu k odběrnému místu (vyplňuje odběratel)</w:t>
      </w:r>
    </w:p>
    <w:p w14:paraId="4588D588" w14:textId="77777777" w:rsidR="001C3377" w:rsidRPr="0024661A" w:rsidRDefault="001C3377" w:rsidP="001C3377">
      <w:pPr>
        <w:widowControl w:val="0"/>
        <w:rPr>
          <w:b/>
          <w:i/>
          <w:iCs/>
          <w:sz w:val="22"/>
          <w:szCs w:val="22"/>
        </w:rPr>
      </w:pPr>
      <w:r w:rsidRPr="0024661A">
        <w:rPr>
          <w:b/>
          <w:i/>
          <w:iCs/>
          <w:sz w:val="22"/>
          <w:szCs w:val="22"/>
        </w:rPr>
        <w:t xml:space="preserve">      funkce                   </w:t>
      </w:r>
      <w:r w:rsidRPr="0024661A">
        <w:rPr>
          <w:b/>
          <w:i/>
          <w:iCs/>
          <w:sz w:val="22"/>
          <w:szCs w:val="22"/>
        </w:rPr>
        <w:tab/>
        <w:t xml:space="preserve">  jméno</w:t>
      </w:r>
      <w:r w:rsidRPr="0024661A">
        <w:rPr>
          <w:b/>
          <w:i/>
          <w:iCs/>
          <w:sz w:val="22"/>
          <w:szCs w:val="22"/>
        </w:rPr>
        <w:tab/>
        <w:t xml:space="preserve">                     </w:t>
      </w:r>
      <w:r w:rsidRPr="0024661A">
        <w:rPr>
          <w:b/>
          <w:i/>
          <w:iCs/>
          <w:sz w:val="22"/>
          <w:szCs w:val="22"/>
        </w:rPr>
        <w:tab/>
        <w:t xml:space="preserve"> tel. č.</w:t>
      </w:r>
      <w:r w:rsidRPr="0024661A">
        <w:rPr>
          <w:b/>
          <w:i/>
          <w:iCs/>
          <w:sz w:val="22"/>
          <w:szCs w:val="22"/>
        </w:rPr>
        <w:tab/>
        <w:t xml:space="preserve">                       e-mail</w:t>
      </w:r>
    </w:p>
    <w:p w14:paraId="2D74A2FE" w14:textId="77777777" w:rsidR="001C3377" w:rsidRDefault="001C3377" w:rsidP="001C3377">
      <w:pPr>
        <w:widowControl w:val="0"/>
        <w:rPr>
          <w:b/>
          <w:sz w:val="28"/>
          <w:szCs w:val="28"/>
        </w:rPr>
      </w:pPr>
    </w:p>
    <w:p w14:paraId="6E9DA2EB" w14:textId="77777777" w:rsidR="001C3377" w:rsidRDefault="001C3377" w:rsidP="001C337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6926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…</w:t>
      </w:r>
    </w:p>
    <w:p w14:paraId="307FF780" w14:textId="77777777" w:rsidR="001C3377" w:rsidRDefault="001C3377" w:rsidP="001C3377">
      <w:pPr>
        <w:widowControl w:val="0"/>
        <w:rPr>
          <w:b/>
          <w:sz w:val="22"/>
          <w:szCs w:val="22"/>
        </w:rPr>
      </w:pPr>
    </w:p>
    <w:p w14:paraId="3846B328" w14:textId="77777777" w:rsidR="001C3377" w:rsidRDefault="001C3377" w:rsidP="001C3377">
      <w:pPr>
        <w:widowControl w:val="0"/>
        <w:rPr>
          <w:b/>
          <w:sz w:val="22"/>
          <w:szCs w:val="22"/>
        </w:rPr>
      </w:pPr>
    </w:p>
    <w:p w14:paraId="0B53CE37" w14:textId="77777777" w:rsidR="001C3377" w:rsidRDefault="001C3377" w:rsidP="001C3377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7. Pověřené osoby dodavatele ve vztahu k odběrnému místu (</w:t>
      </w:r>
      <w:r>
        <w:rPr>
          <w:sz w:val="22"/>
          <w:szCs w:val="22"/>
        </w:rPr>
        <w:t>vyplňuje dodavatel)</w:t>
      </w:r>
    </w:p>
    <w:p w14:paraId="291ACECD" w14:textId="77777777" w:rsidR="001C3377" w:rsidRDefault="006470B3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jméno</w:t>
      </w:r>
      <w:r w:rsidR="001C3377">
        <w:rPr>
          <w:sz w:val="22"/>
          <w:szCs w:val="22"/>
        </w:rPr>
        <w:t xml:space="preserve">                                               tel. č.                             e-mail    </w:t>
      </w:r>
    </w:p>
    <w:p w14:paraId="047C5881" w14:textId="77777777" w:rsidR="001C3377" w:rsidRDefault="001C3377" w:rsidP="001C3377">
      <w:pPr>
        <w:widowControl w:val="0"/>
        <w:rPr>
          <w:sz w:val="22"/>
          <w:szCs w:val="22"/>
        </w:rPr>
      </w:pPr>
    </w:p>
    <w:p w14:paraId="315C1206" w14:textId="7892F832" w:rsidR="006470B3" w:rsidRDefault="008943DF" w:rsidP="006470B3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14:paraId="342C3CC2" w14:textId="77777777" w:rsidR="006470B3" w:rsidRDefault="006470B3" w:rsidP="001C3377">
      <w:pPr>
        <w:widowControl w:val="0"/>
        <w:rPr>
          <w:sz w:val="22"/>
          <w:szCs w:val="22"/>
        </w:rPr>
      </w:pPr>
    </w:p>
    <w:p w14:paraId="2023AA62" w14:textId="77777777" w:rsidR="001C3377" w:rsidRDefault="001C3377" w:rsidP="001C3377">
      <w:pPr>
        <w:widowControl w:val="0"/>
        <w:rPr>
          <w:sz w:val="22"/>
          <w:szCs w:val="22"/>
        </w:rPr>
      </w:pPr>
    </w:p>
    <w:p w14:paraId="134C2528" w14:textId="77777777" w:rsidR="00526926" w:rsidRDefault="00526926" w:rsidP="001C3377">
      <w:pPr>
        <w:widowControl w:val="0"/>
        <w:rPr>
          <w:sz w:val="22"/>
          <w:szCs w:val="22"/>
        </w:rPr>
      </w:pPr>
    </w:p>
    <w:p w14:paraId="6B3A21CE" w14:textId="77777777" w:rsidR="00526926" w:rsidRDefault="00526926" w:rsidP="001C3377">
      <w:pPr>
        <w:widowControl w:val="0"/>
        <w:rPr>
          <w:sz w:val="22"/>
          <w:szCs w:val="22"/>
        </w:rPr>
      </w:pPr>
    </w:p>
    <w:p w14:paraId="302FD778" w14:textId="77777777" w:rsidR="00526926" w:rsidRDefault="00526926" w:rsidP="001C3377">
      <w:pPr>
        <w:widowControl w:val="0"/>
        <w:rPr>
          <w:sz w:val="22"/>
          <w:szCs w:val="22"/>
        </w:rPr>
      </w:pPr>
    </w:p>
    <w:p w14:paraId="3669E558" w14:textId="77777777" w:rsidR="00526926" w:rsidRDefault="00526926" w:rsidP="001C3377">
      <w:pPr>
        <w:widowControl w:val="0"/>
        <w:rPr>
          <w:sz w:val="22"/>
          <w:szCs w:val="22"/>
        </w:rPr>
      </w:pPr>
    </w:p>
    <w:p w14:paraId="17903724" w14:textId="77777777" w:rsidR="00526926" w:rsidRDefault="00082CBB" w:rsidP="001C33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Tento dodatek nabývá platnost od 1.1.2024</w:t>
      </w:r>
    </w:p>
    <w:p w14:paraId="12A00F36" w14:textId="77777777" w:rsidR="00082CBB" w:rsidRDefault="00082CBB" w:rsidP="001C3377">
      <w:pPr>
        <w:widowControl w:val="0"/>
        <w:rPr>
          <w:sz w:val="22"/>
          <w:szCs w:val="22"/>
        </w:rPr>
      </w:pPr>
    </w:p>
    <w:p w14:paraId="217447C3" w14:textId="0E052BF5" w:rsidR="001C3377" w:rsidRDefault="001C3377" w:rsidP="001C33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r w:rsidR="00082CBB">
        <w:rPr>
          <w:sz w:val="22"/>
          <w:szCs w:val="22"/>
        </w:rPr>
        <w:t>Vimperku</w:t>
      </w:r>
      <w:r>
        <w:rPr>
          <w:sz w:val="22"/>
          <w:szCs w:val="22"/>
        </w:rPr>
        <w:t xml:space="preserve"> dne</w:t>
      </w:r>
      <w:r w:rsidR="009210A0">
        <w:rPr>
          <w:sz w:val="22"/>
          <w:szCs w:val="22"/>
        </w:rPr>
        <w:t xml:space="preserve">: </w:t>
      </w:r>
      <w:proofErr w:type="gramStart"/>
      <w:r w:rsidR="009210A0">
        <w:rPr>
          <w:sz w:val="22"/>
          <w:szCs w:val="22"/>
        </w:rPr>
        <w:t>26.03.2024</w:t>
      </w:r>
      <w:proofErr w:type="gramEnd"/>
    </w:p>
    <w:p w14:paraId="04F1BFB6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4954619D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45319C3A" w14:textId="77777777" w:rsidR="001C3377" w:rsidRDefault="001C3377" w:rsidP="001C3377">
      <w:pPr>
        <w:widowControl w:val="0"/>
        <w:jc w:val="both"/>
        <w:rPr>
          <w:bCs/>
          <w:i/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Za dodavatele: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661A">
        <w:rPr>
          <w:sz w:val="22"/>
          <w:szCs w:val="22"/>
        </w:rPr>
        <w:tab/>
      </w:r>
      <w:r w:rsidRPr="0024661A">
        <w:rPr>
          <w:bCs/>
          <w:iCs/>
          <w:sz w:val="22"/>
          <w:szCs w:val="22"/>
        </w:rPr>
        <w:t>Za odběratele</w:t>
      </w:r>
      <w:r w:rsidRPr="0024661A">
        <w:rPr>
          <w:bCs/>
          <w:i/>
          <w:iCs/>
          <w:sz w:val="22"/>
          <w:szCs w:val="22"/>
        </w:rPr>
        <w:t>:</w:t>
      </w:r>
    </w:p>
    <w:p w14:paraId="1B432EE5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7B6AC827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4A8D6C84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2E88D09B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51B79D2E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0C15C382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39FA04E1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</w:p>
    <w:p w14:paraId="4799FD7C" w14:textId="77777777" w:rsidR="001C3377" w:rsidRDefault="001C3377" w:rsidP="001C33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  <w:t xml:space="preserve">            ……………………………………….</w:t>
      </w:r>
    </w:p>
    <w:p w14:paraId="799E5E67" w14:textId="207FA677" w:rsidR="006470B3" w:rsidRDefault="008943DF" w:rsidP="006470B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  <w:bookmarkStart w:id="0" w:name="_GoBack"/>
      <w:bookmarkEnd w:id="0"/>
    </w:p>
    <w:p w14:paraId="4B9885E3" w14:textId="77777777" w:rsidR="006470B3" w:rsidRDefault="006470B3" w:rsidP="006470B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jednatel společnosti </w:t>
      </w:r>
    </w:p>
    <w:p w14:paraId="355521AB" w14:textId="77777777" w:rsidR="006470B3" w:rsidRDefault="006470B3" w:rsidP="006470B3">
      <w:pPr>
        <w:widowControl w:val="0"/>
        <w:tabs>
          <w:tab w:val="left" w:pos="5670"/>
        </w:tabs>
        <w:jc w:val="both"/>
        <w:rPr>
          <w:sz w:val="22"/>
          <w:szCs w:val="22"/>
        </w:rPr>
      </w:pPr>
    </w:p>
    <w:p w14:paraId="1DF96C8C" w14:textId="77777777" w:rsidR="006470B3" w:rsidRDefault="006470B3" w:rsidP="006470B3">
      <w:pPr>
        <w:widowControl w:val="0"/>
        <w:tabs>
          <w:tab w:val="left" w:pos="5670"/>
        </w:tabs>
        <w:jc w:val="both"/>
        <w:rPr>
          <w:sz w:val="22"/>
          <w:szCs w:val="22"/>
        </w:rPr>
      </w:pPr>
    </w:p>
    <w:p w14:paraId="04C5FF05" w14:textId="77777777" w:rsidR="006470B3" w:rsidRDefault="006470B3" w:rsidP="006470B3">
      <w:pPr>
        <w:widowControl w:val="0"/>
        <w:tabs>
          <w:tab w:val="left" w:pos="5670"/>
        </w:tabs>
        <w:jc w:val="both"/>
        <w:rPr>
          <w:sz w:val="22"/>
          <w:szCs w:val="22"/>
        </w:rPr>
      </w:pPr>
    </w:p>
    <w:p w14:paraId="3AD51339" w14:textId="77777777" w:rsidR="006470B3" w:rsidRDefault="006470B3" w:rsidP="006470B3">
      <w:pPr>
        <w:widowControl w:val="0"/>
        <w:tabs>
          <w:tab w:val="left" w:pos="5670"/>
        </w:tabs>
        <w:jc w:val="both"/>
        <w:rPr>
          <w:sz w:val="22"/>
          <w:szCs w:val="22"/>
        </w:rPr>
      </w:pPr>
    </w:p>
    <w:p w14:paraId="1B4F3239" w14:textId="77777777" w:rsidR="006470B3" w:rsidRDefault="006470B3" w:rsidP="006470B3">
      <w:pPr>
        <w:widowControl w:val="0"/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4846773E" w14:textId="3BBB0575" w:rsidR="006470B3" w:rsidRDefault="008943DF" w:rsidP="006470B3">
      <w:pPr>
        <w:widowControl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14:paraId="52596AC0" w14:textId="77777777" w:rsidR="00E4262E" w:rsidRDefault="006470B3" w:rsidP="006470B3">
      <w:pPr>
        <w:rPr>
          <w:sz w:val="22"/>
          <w:szCs w:val="22"/>
        </w:rPr>
      </w:pPr>
      <w:r>
        <w:rPr>
          <w:bCs/>
          <w:sz w:val="22"/>
          <w:szCs w:val="22"/>
        </w:rPr>
        <w:t>jednatel společnosti a odpovědný zástupce ve smyslu zákona č. 458/2000 Sb.</w:t>
      </w:r>
    </w:p>
    <w:sectPr w:rsidR="00E4262E">
      <w:headerReference w:type="default" r:id="rId8"/>
      <w:footerReference w:type="even" r:id="rId9"/>
      <w:footerReference w:type="default" r:id="rId10"/>
      <w:pgSz w:w="12240" w:h="15840"/>
      <w:pgMar w:top="899" w:right="1417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2780" w14:textId="77777777" w:rsidR="00D069F1" w:rsidRDefault="00D069F1">
      <w:r>
        <w:separator/>
      </w:r>
    </w:p>
  </w:endnote>
  <w:endnote w:type="continuationSeparator" w:id="0">
    <w:p w14:paraId="1A2E7A13" w14:textId="77777777" w:rsidR="00D069F1" w:rsidRDefault="00D0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504B" w14:textId="77777777" w:rsidR="007717EE" w:rsidRDefault="007717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E11CD3" w14:textId="77777777" w:rsidR="007717EE" w:rsidRDefault="007717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361466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32D021" w14:textId="77777777" w:rsidR="007717EE" w:rsidRPr="00DA53C6" w:rsidRDefault="007717EE">
            <w:pPr>
              <w:pStyle w:val="Zpat"/>
              <w:jc w:val="center"/>
              <w:rPr>
                <w:sz w:val="20"/>
              </w:rPr>
            </w:pPr>
            <w:r w:rsidRPr="00DA53C6">
              <w:rPr>
                <w:sz w:val="20"/>
              </w:rPr>
              <w:t xml:space="preserve">Stránka </w:t>
            </w:r>
            <w:r w:rsidRPr="00DA53C6">
              <w:rPr>
                <w:b/>
                <w:bCs/>
                <w:sz w:val="20"/>
              </w:rPr>
              <w:fldChar w:fldCharType="begin"/>
            </w:r>
            <w:r w:rsidRPr="00DA53C6">
              <w:rPr>
                <w:b/>
                <w:bCs/>
                <w:sz w:val="20"/>
              </w:rPr>
              <w:instrText>PAGE</w:instrText>
            </w:r>
            <w:r w:rsidRPr="00DA53C6">
              <w:rPr>
                <w:b/>
                <w:bCs/>
                <w:sz w:val="20"/>
              </w:rPr>
              <w:fldChar w:fldCharType="separate"/>
            </w:r>
            <w:r w:rsidR="008943DF">
              <w:rPr>
                <w:b/>
                <w:bCs/>
                <w:noProof/>
                <w:sz w:val="20"/>
              </w:rPr>
              <w:t>3</w:t>
            </w:r>
            <w:r w:rsidRPr="00DA53C6">
              <w:rPr>
                <w:b/>
                <w:bCs/>
                <w:sz w:val="20"/>
              </w:rPr>
              <w:fldChar w:fldCharType="end"/>
            </w:r>
            <w:r w:rsidRPr="00DA53C6">
              <w:rPr>
                <w:sz w:val="20"/>
              </w:rPr>
              <w:t xml:space="preserve"> ze </w:t>
            </w:r>
            <w:r w:rsidRPr="00DA53C6">
              <w:rPr>
                <w:b/>
                <w:bCs/>
                <w:sz w:val="20"/>
              </w:rPr>
              <w:fldChar w:fldCharType="begin"/>
            </w:r>
            <w:r w:rsidRPr="00DA53C6">
              <w:rPr>
                <w:b/>
                <w:bCs/>
                <w:sz w:val="20"/>
              </w:rPr>
              <w:instrText>NUMPAGES</w:instrText>
            </w:r>
            <w:r w:rsidRPr="00DA53C6">
              <w:rPr>
                <w:b/>
                <w:bCs/>
                <w:sz w:val="20"/>
              </w:rPr>
              <w:fldChar w:fldCharType="separate"/>
            </w:r>
            <w:r w:rsidR="008943DF">
              <w:rPr>
                <w:b/>
                <w:bCs/>
                <w:noProof/>
                <w:sz w:val="20"/>
              </w:rPr>
              <w:t>3</w:t>
            </w:r>
            <w:r w:rsidRPr="00DA53C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674341" w14:textId="77777777" w:rsidR="007717EE" w:rsidRDefault="007717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DA95" w14:textId="77777777" w:rsidR="00D069F1" w:rsidRDefault="00D069F1">
      <w:r>
        <w:separator/>
      </w:r>
    </w:p>
  </w:footnote>
  <w:footnote w:type="continuationSeparator" w:id="0">
    <w:p w14:paraId="0D72744F" w14:textId="77777777" w:rsidR="00D069F1" w:rsidRDefault="00D0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587EA" w14:textId="77777777" w:rsidR="007717EE" w:rsidRDefault="007717EE" w:rsidP="00F45806">
    <w:pPr>
      <w:pStyle w:val="Zhlav"/>
      <w:jc w:val="right"/>
    </w:pPr>
    <w:r>
      <w:rPr>
        <w:noProof/>
      </w:rPr>
      <w:drawing>
        <wp:inline distT="0" distB="0" distL="0" distR="0" wp14:anchorId="52E4E43C" wp14:editId="3214A1BF">
          <wp:extent cx="1838325" cy="533400"/>
          <wp:effectExtent l="0" t="0" r="9525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C1204" w14:textId="77777777" w:rsidR="007717EE" w:rsidRDefault="007717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5321020"/>
    <w:multiLevelType w:val="hybridMultilevel"/>
    <w:tmpl w:val="3D64A8AE"/>
    <w:lvl w:ilvl="0" w:tplc="2CD651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C57C84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C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6256A"/>
    <w:multiLevelType w:val="multilevel"/>
    <w:tmpl w:val="18606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8634CC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07F82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25A34"/>
    <w:multiLevelType w:val="hybridMultilevel"/>
    <w:tmpl w:val="AF6654E8"/>
    <w:lvl w:ilvl="0" w:tplc="75D0384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31C81"/>
    <w:multiLevelType w:val="hybridMultilevel"/>
    <w:tmpl w:val="4EF68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D112D"/>
    <w:multiLevelType w:val="hybridMultilevel"/>
    <w:tmpl w:val="49466316"/>
    <w:lvl w:ilvl="0" w:tplc="E74260F0">
      <w:start w:val="1"/>
      <w:numFmt w:val="upperRoman"/>
      <w:lvlText w:val="%1. A."/>
      <w:lvlJc w:val="left"/>
      <w:pPr>
        <w:ind w:left="680" w:hanging="11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1580"/>
    <w:multiLevelType w:val="hybridMultilevel"/>
    <w:tmpl w:val="00D43C56"/>
    <w:lvl w:ilvl="0" w:tplc="320C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A8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8C2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C6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46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4E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6C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8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2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8609D"/>
    <w:multiLevelType w:val="hybridMultilevel"/>
    <w:tmpl w:val="70746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A53A2"/>
    <w:multiLevelType w:val="singleLevel"/>
    <w:tmpl w:val="868056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214640B5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A16AF"/>
    <w:multiLevelType w:val="hybridMultilevel"/>
    <w:tmpl w:val="D66A5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A52F2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8734A"/>
    <w:multiLevelType w:val="hybridMultilevel"/>
    <w:tmpl w:val="DCF8A4DA"/>
    <w:lvl w:ilvl="0" w:tplc="BDD4DF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E408B"/>
    <w:multiLevelType w:val="hybridMultilevel"/>
    <w:tmpl w:val="D15EA738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203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FD3287"/>
    <w:multiLevelType w:val="hybridMultilevel"/>
    <w:tmpl w:val="0CF0D124"/>
    <w:lvl w:ilvl="0" w:tplc="F96C4A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ECD6D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2D780B"/>
    <w:multiLevelType w:val="multilevel"/>
    <w:tmpl w:val="31CE0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0">
    <w:nsid w:val="501A2C22"/>
    <w:multiLevelType w:val="hybridMultilevel"/>
    <w:tmpl w:val="A066E9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9493D"/>
    <w:multiLevelType w:val="hybridMultilevel"/>
    <w:tmpl w:val="B5CE3290"/>
    <w:lvl w:ilvl="0" w:tplc="85A21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0C33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A160F"/>
    <w:multiLevelType w:val="hybridMultilevel"/>
    <w:tmpl w:val="EF542CEA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82A24"/>
    <w:multiLevelType w:val="hybridMultilevel"/>
    <w:tmpl w:val="B9BCD0A4"/>
    <w:lvl w:ilvl="0" w:tplc="E11A5082">
      <w:start w:val="8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>
    <w:nsid w:val="633C4FF0"/>
    <w:multiLevelType w:val="hybridMultilevel"/>
    <w:tmpl w:val="17047806"/>
    <w:lvl w:ilvl="0" w:tplc="DBCCE1DA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>
    <w:nsid w:val="63FC0689"/>
    <w:multiLevelType w:val="multilevel"/>
    <w:tmpl w:val="F08263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4B845B3"/>
    <w:multiLevelType w:val="multilevel"/>
    <w:tmpl w:val="502E7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7A01FF8"/>
    <w:multiLevelType w:val="hybridMultilevel"/>
    <w:tmpl w:val="565A3E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3500"/>
    <w:multiLevelType w:val="hybridMultilevel"/>
    <w:tmpl w:val="0FDEF294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6207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C27D56"/>
    <w:multiLevelType w:val="hybridMultilevel"/>
    <w:tmpl w:val="7AF0A9C8"/>
    <w:lvl w:ilvl="0" w:tplc="B8BE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F4E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C55226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467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DA3DEA"/>
    <w:multiLevelType w:val="multilevel"/>
    <w:tmpl w:val="DFF0BF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6"/>
  </w:num>
  <w:num w:numId="5">
    <w:abstractNumId w:val="6"/>
  </w:num>
  <w:num w:numId="6">
    <w:abstractNumId w:val="12"/>
  </w:num>
  <w:num w:numId="7">
    <w:abstractNumId w:val="29"/>
  </w:num>
  <w:num w:numId="8">
    <w:abstractNumId w:val="20"/>
  </w:num>
  <w:num w:numId="9">
    <w:abstractNumId w:val="1"/>
  </w:num>
  <w:num w:numId="10">
    <w:abstractNumId w:val="23"/>
  </w:num>
  <w:num w:numId="11">
    <w:abstractNumId w:val="15"/>
  </w:num>
  <w:num w:numId="12">
    <w:abstractNumId w:val="24"/>
  </w:num>
  <w:num w:numId="13">
    <w:abstractNumId w:val="9"/>
  </w:num>
  <w:num w:numId="14">
    <w:abstractNumId w:val="17"/>
  </w:num>
  <w:num w:numId="15">
    <w:abstractNumId w:val="35"/>
  </w:num>
  <w:num w:numId="16">
    <w:abstractNumId w:val="5"/>
  </w:num>
  <w:num w:numId="17">
    <w:abstractNumId w:val="21"/>
  </w:num>
  <w:num w:numId="18">
    <w:abstractNumId w:val="31"/>
  </w:num>
  <w:num w:numId="19">
    <w:abstractNumId w:val="25"/>
  </w:num>
  <w:num w:numId="20">
    <w:abstractNumId w:val="33"/>
  </w:num>
  <w:num w:numId="21">
    <w:abstractNumId w:val="13"/>
  </w:num>
  <w:num w:numId="22">
    <w:abstractNumId w:val="22"/>
  </w:num>
  <w:num w:numId="23">
    <w:abstractNumId w:val="7"/>
  </w:num>
  <w:num w:numId="24">
    <w:abstractNumId w:val="11"/>
  </w:num>
  <w:num w:numId="25">
    <w:abstractNumId w:val="34"/>
  </w:num>
  <w:num w:numId="26">
    <w:abstractNumId w:val="32"/>
  </w:num>
  <w:num w:numId="27">
    <w:abstractNumId w:val="16"/>
  </w:num>
  <w:num w:numId="28">
    <w:abstractNumId w:val="30"/>
  </w:num>
  <w:num w:numId="29">
    <w:abstractNumId w:val="18"/>
  </w:num>
  <w:num w:numId="30">
    <w:abstractNumId w:val="10"/>
  </w:num>
  <w:num w:numId="31">
    <w:abstractNumId w:val="0"/>
  </w:num>
  <w:num w:numId="32">
    <w:abstractNumId w:val="19"/>
  </w:num>
  <w:num w:numId="33">
    <w:abstractNumId w:val="3"/>
  </w:num>
  <w:num w:numId="34">
    <w:abstractNumId w:val="28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81"/>
    <w:rsid w:val="000062C2"/>
    <w:rsid w:val="00012642"/>
    <w:rsid w:val="00015BD2"/>
    <w:rsid w:val="00022517"/>
    <w:rsid w:val="00041BC5"/>
    <w:rsid w:val="00045DF0"/>
    <w:rsid w:val="00047311"/>
    <w:rsid w:val="00053280"/>
    <w:rsid w:val="000534C4"/>
    <w:rsid w:val="0007725E"/>
    <w:rsid w:val="00082CBB"/>
    <w:rsid w:val="000A6303"/>
    <w:rsid w:val="000B718C"/>
    <w:rsid w:val="000B7D41"/>
    <w:rsid w:val="000C57C1"/>
    <w:rsid w:val="000D54C3"/>
    <w:rsid w:val="00104F65"/>
    <w:rsid w:val="00106DFB"/>
    <w:rsid w:val="00122278"/>
    <w:rsid w:val="0012302F"/>
    <w:rsid w:val="00132E50"/>
    <w:rsid w:val="00134931"/>
    <w:rsid w:val="00141420"/>
    <w:rsid w:val="00150D88"/>
    <w:rsid w:val="00151A9F"/>
    <w:rsid w:val="00154B56"/>
    <w:rsid w:val="00163E3A"/>
    <w:rsid w:val="001657CF"/>
    <w:rsid w:val="0017322C"/>
    <w:rsid w:val="001742F3"/>
    <w:rsid w:val="0017751B"/>
    <w:rsid w:val="001816A4"/>
    <w:rsid w:val="001859C9"/>
    <w:rsid w:val="001A6DDC"/>
    <w:rsid w:val="001C08B8"/>
    <w:rsid w:val="001C3377"/>
    <w:rsid w:val="001C392F"/>
    <w:rsid w:val="00204336"/>
    <w:rsid w:val="002259E8"/>
    <w:rsid w:val="0022785B"/>
    <w:rsid w:val="002323F9"/>
    <w:rsid w:val="00240C82"/>
    <w:rsid w:val="002462BC"/>
    <w:rsid w:val="0024661A"/>
    <w:rsid w:val="00266717"/>
    <w:rsid w:val="00266B60"/>
    <w:rsid w:val="0027551B"/>
    <w:rsid w:val="0028178F"/>
    <w:rsid w:val="00284A64"/>
    <w:rsid w:val="00285366"/>
    <w:rsid w:val="002A411C"/>
    <w:rsid w:val="002A7528"/>
    <w:rsid w:val="002B0AAB"/>
    <w:rsid w:val="002B52EE"/>
    <w:rsid w:val="002C0C7C"/>
    <w:rsid w:val="002C668F"/>
    <w:rsid w:val="002C77D2"/>
    <w:rsid w:val="002D22BD"/>
    <w:rsid w:val="00303762"/>
    <w:rsid w:val="003156E6"/>
    <w:rsid w:val="00316CCA"/>
    <w:rsid w:val="00325FAC"/>
    <w:rsid w:val="003265A9"/>
    <w:rsid w:val="00335A1B"/>
    <w:rsid w:val="0034188F"/>
    <w:rsid w:val="00346E22"/>
    <w:rsid w:val="0035082D"/>
    <w:rsid w:val="00362593"/>
    <w:rsid w:val="003629A1"/>
    <w:rsid w:val="0037028E"/>
    <w:rsid w:val="003752B7"/>
    <w:rsid w:val="003809A0"/>
    <w:rsid w:val="00381584"/>
    <w:rsid w:val="00383471"/>
    <w:rsid w:val="0038741E"/>
    <w:rsid w:val="00390381"/>
    <w:rsid w:val="003B2D7D"/>
    <w:rsid w:val="003C439B"/>
    <w:rsid w:val="003E2DD0"/>
    <w:rsid w:val="00403FEE"/>
    <w:rsid w:val="00405D3D"/>
    <w:rsid w:val="004132F6"/>
    <w:rsid w:val="00414C9C"/>
    <w:rsid w:val="00426DAA"/>
    <w:rsid w:val="00427844"/>
    <w:rsid w:val="00432D37"/>
    <w:rsid w:val="0043324D"/>
    <w:rsid w:val="004430B0"/>
    <w:rsid w:val="00447C37"/>
    <w:rsid w:val="004537D7"/>
    <w:rsid w:val="00453988"/>
    <w:rsid w:val="00456753"/>
    <w:rsid w:val="0046043D"/>
    <w:rsid w:val="00476E99"/>
    <w:rsid w:val="00480501"/>
    <w:rsid w:val="00487154"/>
    <w:rsid w:val="00490F25"/>
    <w:rsid w:val="004A1DE7"/>
    <w:rsid w:val="004B5B82"/>
    <w:rsid w:val="004B623D"/>
    <w:rsid w:val="004C0856"/>
    <w:rsid w:val="004C2730"/>
    <w:rsid w:val="004D143F"/>
    <w:rsid w:val="004D5E96"/>
    <w:rsid w:val="004D767B"/>
    <w:rsid w:val="00501F1C"/>
    <w:rsid w:val="005128AA"/>
    <w:rsid w:val="00526926"/>
    <w:rsid w:val="00542E04"/>
    <w:rsid w:val="005531F8"/>
    <w:rsid w:val="00557CBC"/>
    <w:rsid w:val="00587B68"/>
    <w:rsid w:val="00597F7C"/>
    <w:rsid w:val="005A74BD"/>
    <w:rsid w:val="005B7651"/>
    <w:rsid w:val="005E3617"/>
    <w:rsid w:val="005E4591"/>
    <w:rsid w:val="005E78FA"/>
    <w:rsid w:val="005F0A7A"/>
    <w:rsid w:val="005F32B8"/>
    <w:rsid w:val="005F483F"/>
    <w:rsid w:val="005F51A1"/>
    <w:rsid w:val="00602840"/>
    <w:rsid w:val="006163C9"/>
    <w:rsid w:val="00624CBC"/>
    <w:rsid w:val="006455AF"/>
    <w:rsid w:val="006470B3"/>
    <w:rsid w:val="00661C80"/>
    <w:rsid w:val="00680CFE"/>
    <w:rsid w:val="00695C91"/>
    <w:rsid w:val="006B0EAA"/>
    <w:rsid w:val="006B0F87"/>
    <w:rsid w:val="006E1A12"/>
    <w:rsid w:val="006F12F7"/>
    <w:rsid w:val="006F5465"/>
    <w:rsid w:val="007001F9"/>
    <w:rsid w:val="007023F3"/>
    <w:rsid w:val="0070781B"/>
    <w:rsid w:val="00710E84"/>
    <w:rsid w:val="00726C84"/>
    <w:rsid w:val="00735D46"/>
    <w:rsid w:val="00751FF6"/>
    <w:rsid w:val="0075307A"/>
    <w:rsid w:val="00762175"/>
    <w:rsid w:val="00766457"/>
    <w:rsid w:val="0077123B"/>
    <w:rsid w:val="007717EE"/>
    <w:rsid w:val="00771976"/>
    <w:rsid w:val="00773684"/>
    <w:rsid w:val="00782496"/>
    <w:rsid w:val="007922F9"/>
    <w:rsid w:val="007A7BDF"/>
    <w:rsid w:val="007B063F"/>
    <w:rsid w:val="007B469F"/>
    <w:rsid w:val="007B752C"/>
    <w:rsid w:val="007C5158"/>
    <w:rsid w:val="007F7CA4"/>
    <w:rsid w:val="0080348E"/>
    <w:rsid w:val="008104D9"/>
    <w:rsid w:val="00814B0A"/>
    <w:rsid w:val="00820B66"/>
    <w:rsid w:val="0083554B"/>
    <w:rsid w:val="00837B06"/>
    <w:rsid w:val="0084384E"/>
    <w:rsid w:val="00846D7B"/>
    <w:rsid w:val="008544F8"/>
    <w:rsid w:val="00860F91"/>
    <w:rsid w:val="00871AEA"/>
    <w:rsid w:val="00881B51"/>
    <w:rsid w:val="00882C9F"/>
    <w:rsid w:val="008943DF"/>
    <w:rsid w:val="008A1982"/>
    <w:rsid w:val="008A4786"/>
    <w:rsid w:val="008B0255"/>
    <w:rsid w:val="008D3175"/>
    <w:rsid w:val="008E1E39"/>
    <w:rsid w:val="008F7212"/>
    <w:rsid w:val="009058E2"/>
    <w:rsid w:val="009167B6"/>
    <w:rsid w:val="00916901"/>
    <w:rsid w:val="009210A0"/>
    <w:rsid w:val="00923EEB"/>
    <w:rsid w:val="009260B2"/>
    <w:rsid w:val="0092714F"/>
    <w:rsid w:val="00945C2B"/>
    <w:rsid w:val="0094699B"/>
    <w:rsid w:val="00947EAD"/>
    <w:rsid w:val="00952FB1"/>
    <w:rsid w:val="00954C3D"/>
    <w:rsid w:val="00962CC4"/>
    <w:rsid w:val="0096711B"/>
    <w:rsid w:val="00974063"/>
    <w:rsid w:val="00976FB2"/>
    <w:rsid w:val="009807E8"/>
    <w:rsid w:val="009A0E1B"/>
    <w:rsid w:val="009A16BF"/>
    <w:rsid w:val="009C530C"/>
    <w:rsid w:val="009C6499"/>
    <w:rsid w:val="009D1497"/>
    <w:rsid w:val="009E373B"/>
    <w:rsid w:val="009F42D3"/>
    <w:rsid w:val="009F5809"/>
    <w:rsid w:val="009F6D74"/>
    <w:rsid w:val="00A008BD"/>
    <w:rsid w:val="00A0561D"/>
    <w:rsid w:val="00A17BE9"/>
    <w:rsid w:val="00A21CBD"/>
    <w:rsid w:val="00A21FBF"/>
    <w:rsid w:val="00A25CAB"/>
    <w:rsid w:val="00A4294E"/>
    <w:rsid w:val="00A674D7"/>
    <w:rsid w:val="00A76BDD"/>
    <w:rsid w:val="00A90C4D"/>
    <w:rsid w:val="00A9453B"/>
    <w:rsid w:val="00A96E3C"/>
    <w:rsid w:val="00AA12AC"/>
    <w:rsid w:val="00AB1B0E"/>
    <w:rsid w:val="00AD02EC"/>
    <w:rsid w:val="00AD3AFC"/>
    <w:rsid w:val="00AD56C9"/>
    <w:rsid w:val="00AD5898"/>
    <w:rsid w:val="00AE100C"/>
    <w:rsid w:val="00AE4AB2"/>
    <w:rsid w:val="00AE5EF1"/>
    <w:rsid w:val="00B00C2F"/>
    <w:rsid w:val="00B052D4"/>
    <w:rsid w:val="00B12153"/>
    <w:rsid w:val="00B26BF5"/>
    <w:rsid w:val="00B30257"/>
    <w:rsid w:val="00B31AD5"/>
    <w:rsid w:val="00B45259"/>
    <w:rsid w:val="00B62D15"/>
    <w:rsid w:val="00B87501"/>
    <w:rsid w:val="00B94C57"/>
    <w:rsid w:val="00B95981"/>
    <w:rsid w:val="00BA4C87"/>
    <w:rsid w:val="00BC476C"/>
    <w:rsid w:val="00BD3F67"/>
    <w:rsid w:val="00BD5584"/>
    <w:rsid w:val="00BE1E18"/>
    <w:rsid w:val="00BF0E40"/>
    <w:rsid w:val="00BF32E8"/>
    <w:rsid w:val="00C0175B"/>
    <w:rsid w:val="00C02EF4"/>
    <w:rsid w:val="00C07AD7"/>
    <w:rsid w:val="00C12BB6"/>
    <w:rsid w:val="00C14EEC"/>
    <w:rsid w:val="00C2719D"/>
    <w:rsid w:val="00C52F6B"/>
    <w:rsid w:val="00C54227"/>
    <w:rsid w:val="00C61FA5"/>
    <w:rsid w:val="00C65C97"/>
    <w:rsid w:val="00C6746E"/>
    <w:rsid w:val="00C67F11"/>
    <w:rsid w:val="00C808E4"/>
    <w:rsid w:val="00C87D09"/>
    <w:rsid w:val="00C91A42"/>
    <w:rsid w:val="00C9254F"/>
    <w:rsid w:val="00CA7C85"/>
    <w:rsid w:val="00CB327A"/>
    <w:rsid w:val="00CB48D8"/>
    <w:rsid w:val="00CB78B9"/>
    <w:rsid w:val="00CC28E5"/>
    <w:rsid w:val="00CF1092"/>
    <w:rsid w:val="00CF459F"/>
    <w:rsid w:val="00CF6A98"/>
    <w:rsid w:val="00CF78AF"/>
    <w:rsid w:val="00D069F1"/>
    <w:rsid w:val="00D133C2"/>
    <w:rsid w:val="00D20DC1"/>
    <w:rsid w:val="00D43101"/>
    <w:rsid w:val="00D43FA1"/>
    <w:rsid w:val="00D44473"/>
    <w:rsid w:val="00D54DDE"/>
    <w:rsid w:val="00D61F56"/>
    <w:rsid w:val="00D7121D"/>
    <w:rsid w:val="00D71A1F"/>
    <w:rsid w:val="00D8475B"/>
    <w:rsid w:val="00D90A11"/>
    <w:rsid w:val="00D97A5F"/>
    <w:rsid w:val="00DA4DAD"/>
    <w:rsid w:val="00DA4E60"/>
    <w:rsid w:val="00DA505B"/>
    <w:rsid w:val="00DA53C6"/>
    <w:rsid w:val="00DB4A0B"/>
    <w:rsid w:val="00DB4D9D"/>
    <w:rsid w:val="00DC18D8"/>
    <w:rsid w:val="00DC7143"/>
    <w:rsid w:val="00DC7B1E"/>
    <w:rsid w:val="00DE39E4"/>
    <w:rsid w:val="00DE5008"/>
    <w:rsid w:val="00DF3A7B"/>
    <w:rsid w:val="00E00D3D"/>
    <w:rsid w:val="00E027FF"/>
    <w:rsid w:val="00E03513"/>
    <w:rsid w:val="00E042A4"/>
    <w:rsid w:val="00E127B4"/>
    <w:rsid w:val="00E17699"/>
    <w:rsid w:val="00E4262E"/>
    <w:rsid w:val="00E51AF6"/>
    <w:rsid w:val="00E56094"/>
    <w:rsid w:val="00E754DB"/>
    <w:rsid w:val="00EA0F44"/>
    <w:rsid w:val="00EA4508"/>
    <w:rsid w:val="00EA71E5"/>
    <w:rsid w:val="00EB4B4F"/>
    <w:rsid w:val="00EC3CCD"/>
    <w:rsid w:val="00EC6C90"/>
    <w:rsid w:val="00ED1C25"/>
    <w:rsid w:val="00ED2388"/>
    <w:rsid w:val="00ED7C86"/>
    <w:rsid w:val="00F15BEA"/>
    <w:rsid w:val="00F26E25"/>
    <w:rsid w:val="00F37B05"/>
    <w:rsid w:val="00F402A0"/>
    <w:rsid w:val="00F45806"/>
    <w:rsid w:val="00F45ED7"/>
    <w:rsid w:val="00F50B7D"/>
    <w:rsid w:val="00F56493"/>
    <w:rsid w:val="00F93A80"/>
    <w:rsid w:val="00F93B86"/>
    <w:rsid w:val="00FA06A6"/>
    <w:rsid w:val="00FA2374"/>
    <w:rsid w:val="00FA3A3D"/>
    <w:rsid w:val="00FA6198"/>
    <w:rsid w:val="00FA7074"/>
    <w:rsid w:val="00FB10A0"/>
    <w:rsid w:val="00FB17C3"/>
    <w:rsid w:val="00FC1BD2"/>
    <w:rsid w:val="00FC6B70"/>
    <w:rsid w:val="00FD3D84"/>
    <w:rsid w:val="00FD5B49"/>
    <w:rsid w:val="00FE6051"/>
    <w:rsid w:val="00FE6A80"/>
    <w:rsid w:val="00FF435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50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E4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color w:val="0000FF"/>
      <w:kern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bCs/>
      <w:color w:val="000080"/>
      <w:kern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MS Sans Serif" w:hAnsi="MS Sans Serif"/>
    </w:rPr>
  </w:style>
  <w:style w:type="paragraph" w:styleId="Nadpis6">
    <w:name w:val="heading 6"/>
    <w:basedOn w:val="Normln"/>
    <w:next w:val="Normln"/>
    <w:link w:val="Nadpis6Char"/>
    <w:unhideWhenUsed/>
    <w:qFormat/>
    <w:rsid w:val="001C33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C33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Zkladntext3">
    <w:name w:val="Body Text 3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52F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31F8"/>
    <w:rPr>
      <w:color w:val="0000FF"/>
      <w:u w:val="single"/>
    </w:rPr>
  </w:style>
  <w:style w:type="paragraph" w:customStyle="1" w:styleId="Nadpis2-analzy">
    <w:name w:val="Nadpis2 - analýzy"/>
    <w:basedOn w:val="Nadpis2"/>
    <w:next w:val="Normln"/>
    <w:link w:val="Nadpis2-analzyChar"/>
    <w:rsid w:val="009F42D3"/>
    <w:pPr>
      <w:widowControl/>
      <w:tabs>
        <w:tab w:val="left" w:pos="851"/>
        <w:tab w:val="left" w:pos="2127"/>
      </w:tabs>
      <w:overflowPunct/>
      <w:autoSpaceDE/>
      <w:autoSpaceDN/>
      <w:adjustRightInd/>
      <w:spacing w:before="120" w:line="312" w:lineRule="auto"/>
      <w:jc w:val="left"/>
    </w:pPr>
    <w:rPr>
      <w:rFonts w:ascii="Arial" w:hAnsi="Arial"/>
      <w:color w:val="auto"/>
      <w:kern w:val="0"/>
      <w:szCs w:val="20"/>
    </w:rPr>
  </w:style>
  <w:style w:type="character" w:customStyle="1" w:styleId="Nadpis2-analzyChar">
    <w:name w:val="Nadpis2 - analýzy Char"/>
    <w:basedOn w:val="Standardnpsmoodstavce"/>
    <w:link w:val="Nadpis2-analzy"/>
    <w:locked/>
    <w:rsid w:val="009F42D3"/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954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7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719D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976FB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itulChar">
    <w:name w:val="Podtitul Char"/>
    <w:basedOn w:val="Standardnpsmoodstavce"/>
    <w:link w:val="Podtitul"/>
    <w:rsid w:val="00976FB2"/>
    <w:rPr>
      <w:rFonts w:ascii="Arial" w:hAnsi="Arial"/>
      <w:sz w:val="24"/>
    </w:rPr>
  </w:style>
  <w:style w:type="table" w:styleId="Mkatabulky">
    <w:name w:val="Table Grid"/>
    <w:basedOn w:val="Normlntabulka"/>
    <w:rsid w:val="0082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8E1E39"/>
    <w:pPr>
      <w:widowControl w:val="0"/>
      <w:suppressAutoHyphens/>
      <w:ind w:firstLine="720"/>
      <w:jc w:val="both"/>
    </w:pPr>
    <w:rPr>
      <w:szCs w:val="20"/>
      <w:lang w:eastAsia="ar-SA"/>
    </w:rPr>
  </w:style>
  <w:style w:type="paragraph" w:customStyle="1" w:styleId="Zkladntext21">
    <w:name w:val="Základní text 21"/>
    <w:basedOn w:val="Normln"/>
    <w:rsid w:val="008E1E39"/>
    <w:pPr>
      <w:widowControl w:val="0"/>
      <w:suppressAutoHyphens/>
      <w:jc w:val="both"/>
    </w:pPr>
    <w:rPr>
      <w:sz w:val="22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1C33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1C33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Zkladntext31">
    <w:name w:val="Základní text 31"/>
    <w:basedOn w:val="Normln"/>
    <w:rsid w:val="001C3377"/>
    <w:pPr>
      <w:suppressAutoHyphens/>
    </w:pPr>
    <w:rPr>
      <w:sz w:val="22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719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E4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color w:val="0000FF"/>
      <w:kern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bCs/>
      <w:color w:val="000080"/>
      <w:kern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MS Sans Serif" w:hAnsi="MS Sans Serif"/>
    </w:rPr>
  </w:style>
  <w:style w:type="paragraph" w:styleId="Nadpis6">
    <w:name w:val="heading 6"/>
    <w:basedOn w:val="Normln"/>
    <w:next w:val="Normln"/>
    <w:link w:val="Nadpis6Char"/>
    <w:unhideWhenUsed/>
    <w:qFormat/>
    <w:rsid w:val="001C33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C33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Zkladntext3">
    <w:name w:val="Body Text 3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52F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31F8"/>
    <w:rPr>
      <w:color w:val="0000FF"/>
      <w:u w:val="single"/>
    </w:rPr>
  </w:style>
  <w:style w:type="paragraph" w:customStyle="1" w:styleId="Nadpis2-analzy">
    <w:name w:val="Nadpis2 - analýzy"/>
    <w:basedOn w:val="Nadpis2"/>
    <w:next w:val="Normln"/>
    <w:link w:val="Nadpis2-analzyChar"/>
    <w:rsid w:val="009F42D3"/>
    <w:pPr>
      <w:widowControl/>
      <w:tabs>
        <w:tab w:val="left" w:pos="851"/>
        <w:tab w:val="left" w:pos="2127"/>
      </w:tabs>
      <w:overflowPunct/>
      <w:autoSpaceDE/>
      <w:autoSpaceDN/>
      <w:adjustRightInd/>
      <w:spacing w:before="120" w:line="312" w:lineRule="auto"/>
      <w:jc w:val="left"/>
    </w:pPr>
    <w:rPr>
      <w:rFonts w:ascii="Arial" w:hAnsi="Arial"/>
      <w:color w:val="auto"/>
      <w:kern w:val="0"/>
      <w:szCs w:val="20"/>
    </w:rPr>
  </w:style>
  <w:style w:type="character" w:customStyle="1" w:styleId="Nadpis2-analzyChar">
    <w:name w:val="Nadpis2 - analýzy Char"/>
    <w:basedOn w:val="Standardnpsmoodstavce"/>
    <w:link w:val="Nadpis2-analzy"/>
    <w:locked/>
    <w:rsid w:val="009F42D3"/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954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7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719D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976FB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itulChar">
    <w:name w:val="Podtitul Char"/>
    <w:basedOn w:val="Standardnpsmoodstavce"/>
    <w:link w:val="Podtitul"/>
    <w:rsid w:val="00976FB2"/>
    <w:rPr>
      <w:rFonts w:ascii="Arial" w:hAnsi="Arial"/>
      <w:sz w:val="24"/>
    </w:rPr>
  </w:style>
  <w:style w:type="table" w:styleId="Mkatabulky">
    <w:name w:val="Table Grid"/>
    <w:basedOn w:val="Normlntabulka"/>
    <w:rsid w:val="0082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8E1E39"/>
    <w:pPr>
      <w:widowControl w:val="0"/>
      <w:suppressAutoHyphens/>
      <w:ind w:firstLine="720"/>
      <w:jc w:val="both"/>
    </w:pPr>
    <w:rPr>
      <w:szCs w:val="20"/>
      <w:lang w:eastAsia="ar-SA"/>
    </w:rPr>
  </w:style>
  <w:style w:type="paragraph" w:customStyle="1" w:styleId="Zkladntext21">
    <w:name w:val="Základní text 21"/>
    <w:basedOn w:val="Normln"/>
    <w:rsid w:val="008E1E39"/>
    <w:pPr>
      <w:widowControl w:val="0"/>
      <w:suppressAutoHyphens/>
      <w:jc w:val="both"/>
    </w:pPr>
    <w:rPr>
      <w:sz w:val="22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1C33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1C33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Zkladntext31">
    <w:name w:val="Základní text 31"/>
    <w:basedOn w:val="Normln"/>
    <w:rsid w:val="001C3377"/>
    <w:pPr>
      <w:suppressAutoHyphens/>
    </w:pPr>
    <w:rPr>
      <w:sz w:val="22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71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EG - Expert, s.r.o.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Vránová Lidmila</dc:creator>
  <cp:lastModifiedBy>krinedlo</cp:lastModifiedBy>
  <cp:revision>2</cp:revision>
  <cp:lastPrinted>2010-08-24T12:11:00Z</cp:lastPrinted>
  <dcterms:created xsi:type="dcterms:W3CDTF">2024-04-08T11:01:00Z</dcterms:created>
  <dcterms:modified xsi:type="dcterms:W3CDTF">2024-04-08T11:01:00Z</dcterms:modified>
</cp:coreProperties>
</file>