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E1" w:rsidRPr="001B4064" w:rsidRDefault="00EB37E1" w:rsidP="0075563A">
      <w:pPr>
        <w:spacing w:line="240" w:lineRule="auto"/>
        <w:contextualSpacing/>
        <w:jc w:val="center"/>
        <w:rPr>
          <w:b/>
        </w:rPr>
      </w:pPr>
      <w:bookmarkStart w:id="0" w:name="_GoBack"/>
      <w:bookmarkEnd w:id="0"/>
      <w:r w:rsidRPr="001B4064">
        <w:rPr>
          <w:b/>
        </w:rPr>
        <w:t>SMLOUVA O DÍLO</w:t>
      </w:r>
    </w:p>
    <w:p w:rsidR="00EB37E1" w:rsidRPr="001B4064" w:rsidRDefault="00EB37E1" w:rsidP="0075563A">
      <w:pPr>
        <w:spacing w:line="240" w:lineRule="auto"/>
        <w:contextualSpacing/>
        <w:jc w:val="center"/>
        <w:rPr>
          <w:b/>
        </w:rPr>
      </w:pPr>
      <w:r w:rsidRPr="001B4064">
        <w:rPr>
          <w:b/>
        </w:rPr>
        <w:t>na tisk odborných publikací</w:t>
      </w:r>
    </w:p>
    <w:p w:rsidR="00EB37E1" w:rsidRPr="001B4064" w:rsidRDefault="00EB37E1" w:rsidP="0075563A">
      <w:pPr>
        <w:spacing w:line="240" w:lineRule="auto"/>
        <w:contextualSpacing/>
        <w:jc w:val="center"/>
      </w:pPr>
      <w:r w:rsidRPr="001B4064">
        <w:t>uzavřen</w:t>
      </w:r>
      <w:r w:rsidR="00BC1663" w:rsidRPr="001B4064">
        <w:t>á</w:t>
      </w:r>
      <w:r w:rsidRPr="001B4064">
        <w:t xml:space="preserve"> podle § 2586 </w:t>
      </w:r>
      <w:r w:rsidR="00BC1663" w:rsidRPr="001B4064">
        <w:t>a násl. z</w:t>
      </w:r>
      <w:r w:rsidRPr="001B4064">
        <w:t>ákona č. 89/2012 Sb., občanského zákoníku (dále také jen ob</w:t>
      </w:r>
      <w:r w:rsidR="0075563A">
        <w:t>čanský zákoník) mezi účastníky:</w:t>
      </w:r>
    </w:p>
    <w:p w:rsidR="00EB37E1" w:rsidRPr="001B4064" w:rsidRDefault="00EB37E1" w:rsidP="0075563A">
      <w:pPr>
        <w:numPr>
          <w:ilvl w:val="0"/>
          <w:numId w:val="15"/>
        </w:numPr>
        <w:autoSpaceDE w:val="0"/>
        <w:autoSpaceDN w:val="0"/>
        <w:adjustRightInd w:val="0"/>
        <w:spacing w:after="0" w:line="240" w:lineRule="auto"/>
        <w:rPr>
          <w:b/>
        </w:rPr>
      </w:pPr>
      <w:r w:rsidRPr="001B4064">
        <w:rPr>
          <w:b/>
        </w:rPr>
        <w:t>Objednatel:</w:t>
      </w:r>
      <w:r w:rsidRPr="001B4064">
        <w:rPr>
          <w:b/>
        </w:rPr>
        <w:tab/>
      </w:r>
      <w:r w:rsidRPr="001B4064">
        <w:rPr>
          <w:b/>
        </w:rPr>
        <w:tab/>
      </w:r>
    </w:p>
    <w:p w:rsidR="00EB37E1" w:rsidRPr="001B4064" w:rsidRDefault="00EB37E1" w:rsidP="0075563A">
      <w:pPr>
        <w:tabs>
          <w:tab w:val="left" w:pos="2880"/>
        </w:tabs>
        <w:autoSpaceDE w:val="0"/>
        <w:autoSpaceDN w:val="0"/>
        <w:adjustRightInd w:val="0"/>
        <w:spacing w:line="240" w:lineRule="auto"/>
        <w:ind w:left="360" w:firstLine="360"/>
        <w:contextualSpacing/>
      </w:pPr>
      <w:r w:rsidRPr="001B4064">
        <w:t>název:</w:t>
      </w:r>
      <w:r w:rsidRPr="001B4064">
        <w:rPr>
          <w:b/>
        </w:rPr>
        <w:tab/>
      </w:r>
      <w:r w:rsidRPr="001B4064">
        <w:rPr>
          <w:b/>
        </w:rPr>
        <w:tab/>
      </w:r>
      <w:r w:rsidRPr="001B4064">
        <w:t>Národní památkový ústav</w:t>
      </w:r>
    </w:p>
    <w:p w:rsidR="00EB37E1" w:rsidRPr="001B4064" w:rsidRDefault="00EE046C" w:rsidP="0075563A">
      <w:pPr>
        <w:tabs>
          <w:tab w:val="left" w:pos="2880"/>
        </w:tabs>
        <w:autoSpaceDE w:val="0"/>
        <w:autoSpaceDN w:val="0"/>
        <w:adjustRightInd w:val="0"/>
        <w:spacing w:line="240" w:lineRule="auto"/>
        <w:ind w:left="360" w:firstLine="360"/>
        <w:contextualSpacing/>
      </w:pPr>
      <w:r>
        <w:t>sídlo:</w:t>
      </w:r>
      <w:r>
        <w:tab/>
      </w:r>
      <w:r>
        <w:tab/>
        <w:t xml:space="preserve">Valdštejnské nám. </w:t>
      </w:r>
      <w:r w:rsidR="00EB37E1" w:rsidRPr="001B4064">
        <w:t>162</w:t>
      </w:r>
      <w:r>
        <w:t>/3</w:t>
      </w:r>
      <w:r w:rsidR="00EB37E1" w:rsidRPr="001B4064">
        <w:t xml:space="preserve">, 118 01 Praha 1 </w:t>
      </w:r>
      <w:r w:rsidR="005026DE">
        <w:t>–</w:t>
      </w:r>
      <w:r w:rsidR="00EB37E1" w:rsidRPr="001B4064">
        <w:t xml:space="preserve"> Malá Strana</w:t>
      </w:r>
    </w:p>
    <w:p w:rsidR="0046597B" w:rsidRPr="001B4064" w:rsidRDefault="001B4064" w:rsidP="0075563A">
      <w:pPr>
        <w:pStyle w:val="Texttabulky"/>
        <w:ind w:left="3540" w:hanging="2832"/>
        <w:contextualSpacing/>
        <w:rPr>
          <w:rFonts w:ascii="Calibri" w:hAnsi="Calibri"/>
          <w:sz w:val="22"/>
          <w:szCs w:val="22"/>
          <w:lang w:val="cs-CZ"/>
        </w:rPr>
      </w:pPr>
      <w:r w:rsidRPr="001B4064">
        <w:rPr>
          <w:rFonts w:ascii="Calibri" w:hAnsi="Calibri"/>
          <w:sz w:val="22"/>
          <w:szCs w:val="22"/>
          <w:lang w:val="cs-CZ"/>
        </w:rPr>
        <w:t>zastoupený</w:t>
      </w:r>
      <w:r w:rsidR="00EB37E1" w:rsidRPr="001B4064">
        <w:rPr>
          <w:rFonts w:ascii="Calibri" w:hAnsi="Calibri"/>
          <w:sz w:val="22"/>
          <w:szCs w:val="22"/>
          <w:lang w:val="cs-CZ"/>
        </w:rPr>
        <w:t>:</w:t>
      </w:r>
      <w:r w:rsidR="00EB37E1" w:rsidRPr="001B4064">
        <w:rPr>
          <w:rFonts w:ascii="Calibri" w:hAnsi="Calibri"/>
          <w:sz w:val="22"/>
          <w:szCs w:val="22"/>
          <w:lang w:val="cs-CZ"/>
        </w:rPr>
        <w:tab/>
      </w:r>
      <w:r w:rsidR="001D23F8">
        <w:rPr>
          <w:rFonts w:ascii="Calibri" w:hAnsi="Calibri"/>
          <w:color w:val="auto"/>
          <w:sz w:val="22"/>
          <w:szCs w:val="22"/>
          <w:lang w:val="cs-CZ"/>
        </w:rPr>
        <w:t>PhDr. Jaroslavem Podliskou, Ph.D.</w:t>
      </w:r>
      <w:r w:rsidR="0046597B" w:rsidRPr="001B4064">
        <w:rPr>
          <w:rFonts w:ascii="Calibri" w:hAnsi="Calibri"/>
          <w:sz w:val="22"/>
          <w:szCs w:val="22"/>
          <w:lang w:val="cs-CZ"/>
        </w:rPr>
        <w:t>, ředitelem územního odborného</w:t>
      </w:r>
      <w:r w:rsidRPr="001B4064">
        <w:rPr>
          <w:rFonts w:ascii="Calibri" w:hAnsi="Calibri"/>
          <w:sz w:val="22"/>
          <w:szCs w:val="22"/>
          <w:lang w:val="cs-CZ"/>
        </w:rPr>
        <w:t xml:space="preserve"> pracoviště v</w:t>
      </w:r>
      <w:r w:rsidR="0046597B" w:rsidRPr="001B4064">
        <w:rPr>
          <w:rFonts w:ascii="Calibri" w:hAnsi="Calibri"/>
          <w:sz w:val="22"/>
          <w:szCs w:val="22"/>
          <w:lang w:val="cs-CZ"/>
        </w:rPr>
        <w:t xml:space="preserve"> Praze</w:t>
      </w:r>
    </w:p>
    <w:p w:rsidR="00EB37E1" w:rsidRPr="001B4064" w:rsidRDefault="00EB37E1" w:rsidP="00EE046C">
      <w:pPr>
        <w:tabs>
          <w:tab w:val="left" w:pos="2880"/>
        </w:tabs>
        <w:autoSpaceDE w:val="0"/>
        <w:autoSpaceDN w:val="0"/>
        <w:adjustRightInd w:val="0"/>
        <w:spacing w:after="0" w:line="240" w:lineRule="auto"/>
        <w:ind w:left="720"/>
        <w:contextualSpacing/>
      </w:pPr>
      <w:r w:rsidRPr="001B4064">
        <w:t>IČ:</w:t>
      </w:r>
      <w:r w:rsidRPr="001B4064">
        <w:tab/>
      </w:r>
      <w:r w:rsidRPr="001B4064">
        <w:tab/>
        <w:t>75032333 </w:t>
      </w:r>
    </w:p>
    <w:p w:rsidR="00EB37E1" w:rsidRPr="001B4064" w:rsidRDefault="0075563A" w:rsidP="00EE046C">
      <w:pPr>
        <w:pStyle w:val="Bezmezer"/>
        <w:ind w:firstLine="708"/>
      </w:pPr>
      <w:r>
        <w:t>DIČ:</w:t>
      </w:r>
      <w:r>
        <w:tab/>
      </w:r>
      <w:r>
        <w:tab/>
      </w:r>
      <w:r>
        <w:tab/>
      </w:r>
      <w:r>
        <w:tab/>
        <w:t>CZ75032333 </w:t>
      </w:r>
    </w:p>
    <w:p w:rsidR="00EE046C" w:rsidRPr="001B4064" w:rsidRDefault="00EE046C" w:rsidP="00EE046C">
      <w:pPr>
        <w:pStyle w:val="Texttabulky"/>
        <w:ind w:firstLine="708"/>
        <w:contextualSpacing/>
        <w:rPr>
          <w:rFonts w:ascii="Calibri" w:hAnsi="Calibri"/>
          <w:color w:val="auto"/>
          <w:sz w:val="22"/>
          <w:szCs w:val="22"/>
          <w:lang w:val="cs-CZ"/>
        </w:rPr>
      </w:pPr>
      <w:r w:rsidRPr="001B4064">
        <w:rPr>
          <w:rFonts w:ascii="Calibri" w:hAnsi="Calibri"/>
          <w:color w:val="auto"/>
          <w:sz w:val="22"/>
          <w:szCs w:val="22"/>
          <w:lang w:val="cs-CZ"/>
        </w:rPr>
        <w:t>bankovní spojení:</w:t>
      </w:r>
      <w:r w:rsidRPr="001B4064">
        <w:rPr>
          <w:rFonts w:ascii="Calibri" w:hAnsi="Calibri"/>
          <w:color w:val="auto"/>
          <w:sz w:val="22"/>
          <w:szCs w:val="22"/>
          <w:lang w:val="cs-CZ"/>
        </w:rPr>
        <w:tab/>
      </w:r>
      <w:r w:rsidRPr="001B4064">
        <w:rPr>
          <w:rFonts w:ascii="Calibri" w:hAnsi="Calibri"/>
          <w:color w:val="auto"/>
          <w:sz w:val="22"/>
          <w:szCs w:val="22"/>
          <w:lang w:val="cs-CZ"/>
        </w:rPr>
        <w:tab/>
        <w:t>Česká národní banka</w:t>
      </w:r>
    </w:p>
    <w:p w:rsidR="00EE046C" w:rsidRPr="001B4064" w:rsidRDefault="00EE046C" w:rsidP="00EE046C">
      <w:pPr>
        <w:autoSpaceDE w:val="0"/>
        <w:autoSpaceDN w:val="0"/>
        <w:adjustRightInd w:val="0"/>
        <w:spacing w:line="240" w:lineRule="auto"/>
        <w:ind w:firstLine="708"/>
        <w:contextualSpacing/>
        <w:jc w:val="both"/>
      </w:pPr>
      <w:r w:rsidRPr="001B4064">
        <w:t>číslo účtu:</w:t>
      </w:r>
      <w:r w:rsidRPr="001B4064">
        <w:tab/>
      </w:r>
      <w:r w:rsidRPr="001B4064">
        <w:tab/>
      </w:r>
      <w:r w:rsidRPr="001B4064">
        <w:tab/>
        <w:t>110007-60039011/0710</w:t>
      </w:r>
    </w:p>
    <w:p w:rsidR="00EB37E1" w:rsidRPr="001B4064" w:rsidRDefault="0046597B" w:rsidP="0075563A">
      <w:pPr>
        <w:pStyle w:val="Texttabulky"/>
        <w:ind w:left="708"/>
        <w:contextualSpacing/>
        <w:rPr>
          <w:rFonts w:ascii="Calibri" w:hAnsi="Calibri"/>
          <w:sz w:val="22"/>
          <w:szCs w:val="22"/>
          <w:lang w:val="cs-CZ"/>
        </w:rPr>
      </w:pPr>
      <w:r w:rsidRPr="001B4064">
        <w:rPr>
          <w:rFonts w:ascii="Calibri" w:hAnsi="Calibri"/>
          <w:b/>
          <w:color w:val="auto"/>
          <w:sz w:val="22"/>
          <w:szCs w:val="22"/>
          <w:lang w:val="cs-CZ"/>
        </w:rPr>
        <w:t>adresa pro doručování:</w:t>
      </w:r>
      <w:r w:rsidR="00EB37E1" w:rsidRPr="001B4064">
        <w:rPr>
          <w:rFonts w:ascii="Calibri" w:hAnsi="Calibri"/>
          <w:sz w:val="22"/>
          <w:szCs w:val="22"/>
          <w:lang w:val="cs-CZ"/>
        </w:rPr>
        <w:tab/>
      </w:r>
      <w:r w:rsidR="000F329C">
        <w:rPr>
          <w:rFonts w:ascii="Calibri" w:hAnsi="Calibri"/>
          <w:sz w:val="22"/>
          <w:szCs w:val="22"/>
          <w:lang w:val="cs-CZ"/>
        </w:rPr>
        <w:t xml:space="preserve"> </w:t>
      </w:r>
      <w:r w:rsidR="00EB37E1" w:rsidRPr="001B4064">
        <w:rPr>
          <w:rFonts w:ascii="Calibri" w:hAnsi="Calibri"/>
          <w:sz w:val="22"/>
          <w:szCs w:val="22"/>
          <w:lang w:val="cs-CZ"/>
        </w:rPr>
        <w:t>Národní památkový ústav</w:t>
      </w:r>
      <w:r w:rsidR="005026DE">
        <w:rPr>
          <w:rFonts w:ascii="Calibri" w:hAnsi="Calibri"/>
          <w:sz w:val="22"/>
          <w:szCs w:val="22"/>
          <w:lang w:val="cs-CZ"/>
        </w:rPr>
        <w:t>,</w:t>
      </w:r>
      <w:r w:rsidR="00EB37E1" w:rsidRPr="001B4064">
        <w:rPr>
          <w:rFonts w:ascii="Calibri" w:hAnsi="Calibri"/>
          <w:sz w:val="22"/>
          <w:szCs w:val="22"/>
          <w:lang w:val="cs-CZ"/>
        </w:rPr>
        <w:t xml:space="preserve"> územní odborné pracoviště </w:t>
      </w:r>
      <w:r w:rsidR="00EB37E1" w:rsidRPr="001B4064">
        <w:rPr>
          <w:rFonts w:ascii="Calibri" w:hAnsi="Calibri"/>
          <w:sz w:val="22"/>
          <w:szCs w:val="22"/>
          <w:lang w:val="cs-CZ"/>
        </w:rPr>
        <w:tab/>
      </w:r>
      <w:r w:rsidR="005026DE" w:rsidRPr="001B4064">
        <w:rPr>
          <w:rFonts w:ascii="Calibri" w:hAnsi="Calibri"/>
          <w:sz w:val="22"/>
          <w:szCs w:val="22"/>
          <w:lang w:val="cs-CZ"/>
        </w:rPr>
        <w:t>v Praze</w:t>
      </w:r>
      <w:r w:rsidR="005026DE">
        <w:rPr>
          <w:rFonts w:ascii="Calibri" w:hAnsi="Calibri"/>
          <w:sz w:val="22"/>
          <w:szCs w:val="22"/>
          <w:lang w:val="cs-CZ"/>
        </w:rPr>
        <w:t>,</w:t>
      </w:r>
      <w:r w:rsidR="00EE046C">
        <w:rPr>
          <w:rFonts w:ascii="Calibri" w:hAnsi="Calibri"/>
          <w:sz w:val="22"/>
          <w:szCs w:val="22"/>
          <w:lang w:val="cs-CZ"/>
        </w:rPr>
        <w:tab/>
      </w:r>
      <w:r w:rsidR="00EE046C">
        <w:rPr>
          <w:rFonts w:ascii="Calibri" w:hAnsi="Calibri"/>
          <w:sz w:val="22"/>
          <w:szCs w:val="22"/>
          <w:lang w:val="cs-CZ"/>
        </w:rPr>
        <w:tab/>
      </w:r>
      <w:r w:rsidR="00EE046C">
        <w:rPr>
          <w:rFonts w:ascii="Calibri" w:hAnsi="Calibri"/>
          <w:sz w:val="22"/>
          <w:szCs w:val="22"/>
          <w:lang w:val="cs-CZ"/>
        </w:rPr>
        <w:tab/>
      </w:r>
      <w:r w:rsidR="00EE046C">
        <w:rPr>
          <w:rFonts w:ascii="Calibri" w:hAnsi="Calibri"/>
          <w:sz w:val="22"/>
          <w:szCs w:val="22"/>
          <w:lang w:val="cs-CZ"/>
        </w:rPr>
        <w:tab/>
        <w:t xml:space="preserve">Na Perštýně </w:t>
      </w:r>
      <w:r w:rsidR="00EB37E1" w:rsidRPr="001B4064">
        <w:rPr>
          <w:rFonts w:ascii="Calibri" w:hAnsi="Calibri"/>
          <w:sz w:val="22"/>
          <w:szCs w:val="22"/>
          <w:lang w:val="cs-CZ"/>
        </w:rPr>
        <w:t>356</w:t>
      </w:r>
      <w:r w:rsidR="00EE046C">
        <w:rPr>
          <w:rFonts w:ascii="Calibri" w:hAnsi="Calibri"/>
          <w:sz w:val="22"/>
          <w:szCs w:val="22"/>
          <w:lang w:val="cs-CZ"/>
        </w:rPr>
        <w:t>/12</w:t>
      </w:r>
      <w:r w:rsidR="00EB37E1" w:rsidRPr="001B4064">
        <w:rPr>
          <w:rFonts w:ascii="Calibri" w:hAnsi="Calibri"/>
          <w:sz w:val="22"/>
          <w:szCs w:val="22"/>
          <w:lang w:val="cs-CZ"/>
        </w:rPr>
        <w:t>, 110 00 Praha 1 – Staré Město</w:t>
      </w:r>
    </w:p>
    <w:p w:rsidR="00EB37E1" w:rsidRPr="001B4064" w:rsidRDefault="00EB37E1" w:rsidP="0075563A">
      <w:pPr>
        <w:autoSpaceDE w:val="0"/>
        <w:autoSpaceDN w:val="0"/>
        <w:adjustRightInd w:val="0"/>
        <w:spacing w:line="240" w:lineRule="auto"/>
        <w:contextualSpacing/>
        <w:jc w:val="both"/>
      </w:pPr>
    </w:p>
    <w:p w:rsidR="00EB37E1" w:rsidRPr="001B4064" w:rsidRDefault="00EB37E1" w:rsidP="0075563A">
      <w:pPr>
        <w:autoSpaceDE w:val="0"/>
        <w:autoSpaceDN w:val="0"/>
        <w:adjustRightInd w:val="0"/>
        <w:spacing w:line="240" w:lineRule="auto"/>
        <w:ind w:firstLine="708"/>
        <w:contextualSpacing/>
        <w:jc w:val="both"/>
      </w:pPr>
      <w:r w:rsidRPr="001B4064">
        <w:t>email:</w:t>
      </w:r>
      <w:r w:rsidRPr="001B4064">
        <w:tab/>
      </w:r>
      <w:r w:rsidRPr="001B4064">
        <w:tab/>
      </w:r>
      <w:r w:rsidRPr="001B4064">
        <w:tab/>
      </w:r>
      <w:r w:rsidRPr="001B4064">
        <w:tab/>
      </w:r>
      <w:r w:rsidR="00AC276C">
        <w:t>xxxxxxxxxx</w:t>
      </w:r>
    </w:p>
    <w:p w:rsidR="00EB37E1" w:rsidRPr="001B4064" w:rsidRDefault="00EB37E1" w:rsidP="0075563A">
      <w:pPr>
        <w:pStyle w:val="Texttabulky"/>
        <w:ind w:firstLine="708"/>
        <w:rPr>
          <w:rFonts w:ascii="Calibri" w:hAnsi="Calibri"/>
          <w:color w:val="auto"/>
          <w:sz w:val="22"/>
          <w:szCs w:val="22"/>
          <w:lang w:val="cs-CZ"/>
        </w:rPr>
      </w:pPr>
      <w:r w:rsidRPr="001B4064">
        <w:rPr>
          <w:rFonts w:ascii="Calibri" w:hAnsi="Calibri"/>
          <w:color w:val="auto"/>
          <w:sz w:val="22"/>
          <w:szCs w:val="22"/>
          <w:lang w:val="cs-CZ"/>
        </w:rPr>
        <w:t xml:space="preserve">zástupce pro věci smluvní:    </w:t>
      </w:r>
      <w:r w:rsidR="001B4064">
        <w:rPr>
          <w:rFonts w:ascii="Calibri" w:hAnsi="Calibri"/>
          <w:color w:val="auto"/>
          <w:sz w:val="22"/>
          <w:szCs w:val="22"/>
          <w:lang w:val="cs-CZ"/>
        </w:rPr>
        <w:tab/>
      </w:r>
      <w:r w:rsidR="000F329C">
        <w:rPr>
          <w:rFonts w:ascii="Calibri" w:hAnsi="Calibri"/>
          <w:color w:val="auto"/>
          <w:sz w:val="22"/>
          <w:szCs w:val="22"/>
          <w:lang w:val="cs-CZ"/>
        </w:rPr>
        <w:t>PhDr. Jaroslav Podliska, Ph.D.</w:t>
      </w:r>
    </w:p>
    <w:p w:rsidR="00EB37E1" w:rsidRPr="001B4064" w:rsidRDefault="00EB37E1" w:rsidP="0075563A">
      <w:pPr>
        <w:pStyle w:val="Texttabulky"/>
        <w:ind w:firstLine="708"/>
        <w:rPr>
          <w:rFonts w:ascii="Calibri" w:hAnsi="Calibri"/>
          <w:color w:val="FF0000"/>
          <w:sz w:val="22"/>
          <w:szCs w:val="22"/>
          <w:lang w:val="cs-CZ"/>
        </w:rPr>
      </w:pPr>
      <w:r w:rsidRPr="001B4064">
        <w:rPr>
          <w:rFonts w:ascii="Calibri" w:hAnsi="Calibri"/>
          <w:color w:val="auto"/>
          <w:sz w:val="22"/>
          <w:szCs w:val="22"/>
          <w:lang w:val="cs-CZ"/>
        </w:rPr>
        <w:t>zástupce pro věci technické:</w:t>
      </w:r>
      <w:r w:rsidRPr="001B4064">
        <w:rPr>
          <w:rFonts w:ascii="Calibri" w:hAnsi="Calibri"/>
          <w:color w:val="auto"/>
          <w:sz w:val="22"/>
          <w:szCs w:val="22"/>
          <w:lang w:val="cs-CZ"/>
        </w:rPr>
        <w:tab/>
      </w:r>
      <w:r w:rsidR="00AC276C">
        <w:rPr>
          <w:rFonts w:ascii="Calibri" w:hAnsi="Calibri"/>
          <w:color w:val="auto"/>
          <w:sz w:val="22"/>
          <w:szCs w:val="22"/>
          <w:lang w:val="cs-CZ"/>
        </w:rPr>
        <w:t>xxxxxxxxxx</w:t>
      </w:r>
      <w:r w:rsidRPr="001B4064">
        <w:rPr>
          <w:rFonts w:ascii="Calibri" w:hAnsi="Calibri"/>
          <w:color w:val="FF0000"/>
          <w:sz w:val="22"/>
          <w:szCs w:val="22"/>
          <w:lang w:val="cs-CZ"/>
        </w:rPr>
        <w:t xml:space="preserve"> </w:t>
      </w:r>
    </w:p>
    <w:p w:rsidR="00EB37E1" w:rsidRPr="001B4064" w:rsidRDefault="00EB37E1" w:rsidP="0075563A">
      <w:pPr>
        <w:pStyle w:val="Texttabulky"/>
        <w:ind w:firstLine="708"/>
        <w:rPr>
          <w:rFonts w:ascii="Calibri" w:hAnsi="Calibri"/>
          <w:color w:val="FF0000"/>
          <w:sz w:val="22"/>
          <w:szCs w:val="22"/>
          <w:lang w:val="cs-CZ"/>
        </w:rPr>
      </w:pPr>
    </w:p>
    <w:p w:rsidR="00EB37E1" w:rsidRPr="001B4064" w:rsidRDefault="00EB37E1" w:rsidP="0075563A">
      <w:pPr>
        <w:autoSpaceDE w:val="0"/>
        <w:autoSpaceDN w:val="0"/>
        <w:adjustRightInd w:val="0"/>
        <w:spacing w:line="240" w:lineRule="auto"/>
        <w:ind w:firstLine="708"/>
        <w:jc w:val="both"/>
      </w:pPr>
      <w:r w:rsidRPr="001B4064">
        <w:t>(dále jen jako „objednatel“ na straně jedné) a</w:t>
      </w:r>
    </w:p>
    <w:p w:rsidR="00EB37E1" w:rsidRPr="001B4064" w:rsidRDefault="00EB37E1" w:rsidP="0075563A">
      <w:pPr>
        <w:autoSpaceDE w:val="0"/>
        <w:autoSpaceDN w:val="0"/>
        <w:adjustRightInd w:val="0"/>
        <w:spacing w:line="240" w:lineRule="auto"/>
        <w:ind w:left="4860" w:hanging="4860"/>
        <w:rPr>
          <w:b/>
        </w:rPr>
      </w:pPr>
      <w:r w:rsidRPr="001B4064">
        <w:rPr>
          <w:b/>
        </w:rPr>
        <w:t>a</w:t>
      </w:r>
    </w:p>
    <w:p w:rsidR="00703F9A" w:rsidRPr="00D11325" w:rsidRDefault="00EB37E1" w:rsidP="0075563A">
      <w:pPr>
        <w:numPr>
          <w:ilvl w:val="0"/>
          <w:numId w:val="15"/>
        </w:numPr>
        <w:autoSpaceDE w:val="0"/>
        <w:autoSpaceDN w:val="0"/>
        <w:adjustRightInd w:val="0"/>
        <w:spacing w:after="0" w:line="240" w:lineRule="auto"/>
        <w:contextualSpacing/>
        <w:jc w:val="both"/>
      </w:pPr>
      <w:r w:rsidRPr="00D11325">
        <w:rPr>
          <w:b/>
        </w:rPr>
        <w:t>Zhotovitel:</w:t>
      </w:r>
    </w:p>
    <w:p w:rsidR="00D11325" w:rsidRDefault="00D11325" w:rsidP="00D11325">
      <w:pPr>
        <w:tabs>
          <w:tab w:val="left" w:pos="2880"/>
        </w:tabs>
        <w:autoSpaceDE w:val="0"/>
        <w:autoSpaceDN w:val="0"/>
        <w:adjustRightInd w:val="0"/>
        <w:spacing w:line="240" w:lineRule="auto"/>
        <w:ind w:left="360" w:firstLine="360"/>
        <w:contextualSpacing/>
      </w:pPr>
      <w:r>
        <w:t xml:space="preserve">název: </w:t>
      </w:r>
      <w:r>
        <w:tab/>
        <w:t>PRINTO, spol. s r.o.</w:t>
      </w:r>
      <w:r>
        <w:tab/>
      </w:r>
    </w:p>
    <w:p w:rsidR="00D11325" w:rsidRDefault="00D11325" w:rsidP="00D11325">
      <w:pPr>
        <w:tabs>
          <w:tab w:val="left" w:pos="2880"/>
        </w:tabs>
        <w:autoSpaceDE w:val="0"/>
        <w:autoSpaceDN w:val="0"/>
        <w:adjustRightInd w:val="0"/>
        <w:spacing w:line="240" w:lineRule="auto"/>
        <w:ind w:left="360" w:firstLine="360"/>
        <w:contextualSpacing/>
      </w:pPr>
      <w:r>
        <w:t xml:space="preserve">sídlo: </w:t>
      </w:r>
      <w:r>
        <w:tab/>
        <w:t>Jelínkova 1379/13, 721 00 Ostrava-Svinov</w:t>
      </w:r>
      <w:r>
        <w:tab/>
      </w:r>
    </w:p>
    <w:p w:rsidR="00D11325" w:rsidRDefault="00D11325" w:rsidP="00D11325">
      <w:pPr>
        <w:tabs>
          <w:tab w:val="left" w:pos="2880"/>
        </w:tabs>
        <w:autoSpaceDE w:val="0"/>
        <w:autoSpaceDN w:val="0"/>
        <w:adjustRightInd w:val="0"/>
        <w:spacing w:line="240" w:lineRule="auto"/>
        <w:ind w:left="360" w:firstLine="360"/>
        <w:contextualSpacing/>
      </w:pPr>
      <w:r>
        <w:t xml:space="preserve">statutární zástupce: </w:t>
      </w:r>
      <w:r>
        <w:tab/>
        <w:t>Tomáš Čichoň</w:t>
      </w:r>
    </w:p>
    <w:p w:rsidR="00D11325" w:rsidRDefault="00D11325" w:rsidP="00D11325">
      <w:pPr>
        <w:tabs>
          <w:tab w:val="left" w:pos="2880"/>
        </w:tabs>
        <w:autoSpaceDE w:val="0"/>
        <w:autoSpaceDN w:val="0"/>
        <w:adjustRightInd w:val="0"/>
        <w:spacing w:line="240" w:lineRule="auto"/>
        <w:ind w:left="360" w:firstLine="360"/>
        <w:contextualSpacing/>
      </w:pPr>
      <w:r>
        <w:t xml:space="preserve">IČ: </w:t>
      </w:r>
      <w:r>
        <w:tab/>
        <w:t>45196907</w:t>
      </w:r>
      <w:r>
        <w:tab/>
      </w:r>
      <w:r>
        <w:tab/>
      </w:r>
    </w:p>
    <w:p w:rsidR="00D11325" w:rsidRDefault="00D11325" w:rsidP="00D11325">
      <w:pPr>
        <w:tabs>
          <w:tab w:val="left" w:pos="2880"/>
        </w:tabs>
        <w:autoSpaceDE w:val="0"/>
        <w:autoSpaceDN w:val="0"/>
        <w:adjustRightInd w:val="0"/>
        <w:spacing w:line="240" w:lineRule="auto"/>
        <w:ind w:left="360" w:firstLine="360"/>
        <w:contextualSpacing/>
      </w:pPr>
      <w:r>
        <w:t xml:space="preserve">DIČ: </w:t>
      </w:r>
      <w:r>
        <w:tab/>
        <w:t>CZ45196907</w:t>
      </w:r>
      <w:r>
        <w:tab/>
      </w:r>
    </w:p>
    <w:p w:rsidR="00D11325" w:rsidRDefault="00D11325" w:rsidP="00D11325">
      <w:pPr>
        <w:tabs>
          <w:tab w:val="left" w:pos="2880"/>
        </w:tabs>
        <w:autoSpaceDE w:val="0"/>
        <w:autoSpaceDN w:val="0"/>
        <w:adjustRightInd w:val="0"/>
        <w:spacing w:line="240" w:lineRule="auto"/>
        <w:ind w:left="360" w:firstLine="360"/>
        <w:contextualSpacing/>
      </w:pPr>
      <w:r>
        <w:t xml:space="preserve">bankovní spojení: </w:t>
      </w:r>
      <w:r>
        <w:tab/>
        <w:t>Komerční banka, a.s.</w:t>
      </w:r>
      <w:r>
        <w:tab/>
      </w:r>
    </w:p>
    <w:p w:rsidR="00D11325" w:rsidRDefault="00D11325" w:rsidP="00D11325">
      <w:pPr>
        <w:tabs>
          <w:tab w:val="left" w:pos="2880"/>
        </w:tabs>
        <w:autoSpaceDE w:val="0"/>
        <w:autoSpaceDN w:val="0"/>
        <w:adjustRightInd w:val="0"/>
        <w:spacing w:line="240" w:lineRule="auto"/>
        <w:ind w:left="360" w:firstLine="360"/>
        <w:contextualSpacing/>
      </w:pPr>
      <w:r>
        <w:t xml:space="preserve">číslo účtu: </w:t>
      </w:r>
      <w:r>
        <w:tab/>
        <w:t>123-2314250247/0100</w:t>
      </w:r>
    </w:p>
    <w:p w:rsidR="00703F9A" w:rsidRDefault="00D11325" w:rsidP="00D11325">
      <w:pPr>
        <w:autoSpaceDE w:val="0"/>
        <w:autoSpaceDN w:val="0"/>
        <w:adjustRightInd w:val="0"/>
        <w:spacing w:line="240" w:lineRule="auto"/>
        <w:ind w:left="720"/>
        <w:contextualSpacing/>
        <w:jc w:val="both"/>
      </w:pPr>
      <w:r>
        <w:t>email:</w:t>
      </w:r>
      <w:r>
        <w:tab/>
      </w:r>
      <w:r>
        <w:tab/>
      </w:r>
      <w:r>
        <w:tab/>
      </w:r>
      <w:r w:rsidR="00AC276C">
        <w:t>xxxxxxxxxx</w:t>
      </w:r>
      <w:r w:rsidR="001B22B2">
        <w:tab/>
      </w:r>
      <w:r w:rsidR="001B22B2">
        <w:tab/>
      </w:r>
      <w:r w:rsidR="001B22B2">
        <w:tab/>
      </w:r>
      <w:r w:rsidR="00703F9A">
        <w:tab/>
      </w:r>
    </w:p>
    <w:p w:rsidR="00EB37E1" w:rsidRPr="001B4064" w:rsidRDefault="00EB37E1" w:rsidP="00EE08E3">
      <w:pPr>
        <w:autoSpaceDE w:val="0"/>
        <w:autoSpaceDN w:val="0"/>
        <w:adjustRightInd w:val="0"/>
        <w:spacing w:after="0" w:line="240" w:lineRule="auto"/>
        <w:ind w:left="720"/>
        <w:contextualSpacing/>
        <w:jc w:val="both"/>
      </w:pPr>
      <w:r w:rsidRPr="001B4064">
        <w:rPr>
          <w:b/>
        </w:rPr>
        <w:tab/>
      </w:r>
      <w:r w:rsidRPr="001B4064">
        <w:rPr>
          <w:b/>
        </w:rPr>
        <w:tab/>
      </w:r>
    </w:p>
    <w:p w:rsidR="00EB37E1" w:rsidRPr="001B4064" w:rsidRDefault="00EB37E1" w:rsidP="0075563A">
      <w:pPr>
        <w:autoSpaceDE w:val="0"/>
        <w:autoSpaceDN w:val="0"/>
        <w:adjustRightInd w:val="0"/>
        <w:spacing w:line="240" w:lineRule="auto"/>
        <w:ind w:left="360"/>
        <w:contextualSpacing/>
        <w:jc w:val="both"/>
      </w:pPr>
      <w:r w:rsidRPr="001B4064">
        <w:rPr>
          <w:b/>
        </w:rPr>
        <w:tab/>
      </w:r>
      <w:r w:rsidRPr="001B4064">
        <w:rPr>
          <w:b/>
        </w:rPr>
        <w:tab/>
      </w:r>
      <w:r w:rsidRPr="001B4064">
        <w:rPr>
          <w:b/>
        </w:rPr>
        <w:tab/>
      </w:r>
    </w:p>
    <w:p w:rsidR="00F867E1" w:rsidRPr="001B4064" w:rsidRDefault="00703F9A" w:rsidP="00FD75BA">
      <w:pPr>
        <w:autoSpaceDE w:val="0"/>
        <w:autoSpaceDN w:val="0"/>
        <w:adjustRightInd w:val="0"/>
        <w:spacing w:line="240" w:lineRule="auto"/>
        <w:ind w:left="720"/>
        <w:contextualSpacing/>
        <w:jc w:val="both"/>
      </w:pPr>
      <w:r w:rsidRPr="001B4064" w:rsidDel="00703F9A">
        <w:t xml:space="preserve"> </w:t>
      </w:r>
      <w:r w:rsidR="00EB37E1" w:rsidRPr="001B4064">
        <w:t>(dále jen jako „zhotovitel“ na straně druhé)</w:t>
      </w:r>
    </w:p>
    <w:p w:rsidR="00EB37E1" w:rsidRPr="001B4064" w:rsidRDefault="00EB37E1" w:rsidP="0075563A">
      <w:pPr>
        <w:spacing w:line="240" w:lineRule="auto"/>
        <w:contextualSpacing/>
      </w:pPr>
    </w:p>
    <w:p w:rsidR="00B153E9" w:rsidRPr="001B4064" w:rsidRDefault="00B153E9" w:rsidP="0075563A">
      <w:pPr>
        <w:spacing w:line="240" w:lineRule="auto"/>
        <w:contextualSpacing/>
        <w:jc w:val="center"/>
        <w:rPr>
          <w:b/>
        </w:rPr>
      </w:pPr>
      <w:r w:rsidRPr="001B4064">
        <w:rPr>
          <w:b/>
        </w:rPr>
        <w:t>Preambule</w:t>
      </w:r>
    </w:p>
    <w:p w:rsidR="00B153E9" w:rsidRPr="001B4064" w:rsidRDefault="00B153E9" w:rsidP="0075563A">
      <w:pPr>
        <w:pStyle w:val="Odstavecseseznamem"/>
        <w:numPr>
          <w:ilvl w:val="0"/>
          <w:numId w:val="17"/>
        </w:numPr>
        <w:spacing w:after="0" w:line="240" w:lineRule="auto"/>
        <w:jc w:val="both"/>
      </w:pPr>
      <w:r w:rsidRPr="001B4064">
        <w:t xml:space="preserve">Předmětem této smlouvy je úprava podmínek, za kterých zhotovitel provede pro objednatele následující dílo: </w:t>
      </w:r>
    </w:p>
    <w:p w:rsidR="00B153E9" w:rsidRDefault="00B153E9" w:rsidP="00775670">
      <w:pPr>
        <w:pStyle w:val="Odstavecseseznamem"/>
        <w:spacing w:after="0" w:line="240" w:lineRule="auto"/>
        <w:jc w:val="both"/>
      </w:pPr>
      <w:r w:rsidRPr="001B4064">
        <w:t>– tisk odborné</w:t>
      </w:r>
      <w:r w:rsidR="00225242">
        <w:t>ho časopi</w:t>
      </w:r>
      <w:r w:rsidR="00EE046C">
        <w:t>su Staletá Praha 2/</w:t>
      </w:r>
      <w:r w:rsidR="00826ED8">
        <w:t>2023</w:t>
      </w:r>
      <w:r w:rsidR="00EE046C">
        <w:t xml:space="preserve"> – náklad 3</w:t>
      </w:r>
      <w:r w:rsidRPr="001B4064">
        <w:t>00 kusů</w:t>
      </w:r>
      <w:r w:rsidR="00BC1663" w:rsidRPr="001B4064">
        <w:t>,</w:t>
      </w:r>
    </w:p>
    <w:p w:rsidR="00B153E9" w:rsidRPr="001B4064" w:rsidRDefault="00B153E9" w:rsidP="0075563A">
      <w:pPr>
        <w:pStyle w:val="Odstavecseseznamem"/>
        <w:spacing w:after="0" w:line="240" w:lineRule="auto"/>
        <w:jc w:val="both"/>
      </w:pPr>
      <w:r w:rsidRPr="001B4064">
        <w:rPr>
          <w:rFonts w:cs="FreeSerif"/>
        </w:rPr>
        <w:t>s tím, že bližší specifikace je uvedena v čl. I této smlouvy</w:t>
      </w:r>
      <w:r w:rsidRPr="001B4064">
        <w:t xml:space="preserve"> (dále </w:t>
      </w:r>
      <w:r w:rsidR="00BC1663" w:rsidRPr="001B4064">
        <w:t xml:space="preserve">též </w:t>
      </w:r>
      <w:r w:rsidRPr="001B4064">
        <w:t>jen „dílo“).</w:t>
      </w:r>
    </w:p>
    <w:p w:rsidR="00B153E9" w:rsidRPr="001B4064" w:rsidRDefault="00B153E9" w:rsidP="0075563A">
      <w:pPr>
        <w:pStyle w:val="Odstavecseseznamem"/>
        <w:numPr>
          <w:ilvl w:val="0"/>
          <w:numId w:val="17"/>
        </w:numPr>
        <w:spacing w:after="0" w:line="240" w:lineRule="auto"/>
        <w:jc w:val="both"/>
      </w:pPr>
      <w:r w:rsidRPr="001B4064">
        <w:t xml:space="preserve">Tuto smlouvu uzavírá objednatel se zhotovitelem </w:t>
      </w:r>
      <w:r w:rsidR="00127CAA">
        <w:t>na základě průzkumu trhu</w:t>
      </w:r>
      <w:r w:rsidR="0020547F" w:rsidRPr="0020547F">
        <w:rPr>
          <w:rFonts w:cs="Calibri"/>
          <w:bCs/>
        </w:rPr>
        <w:t xml:space="preserve"> </w:t>
      </w:r>
      <w:r w:rsidR="0020547F">
        <w:rPr>
          <w:rFonts w:cs="Calibri"/>
          <w:bCs/>
        </w:rPr>
        <w:t>pod názvem „</w:t>
      </w:r>
      <w:r w:rsidR="005A551E">
        <w:rPr>
          <w:b/>
        </w:rPr>
        <w:t xml:space="preserve">Tisk vědeckého časopisu </w:t>
      </w:r>
      <w:r w:rsidR="005A551E" w:rsidRPr="005A551E">
        <w:rPr>
          <w:b/>
        </w:rPr>
        <w:t>Staletá Praha, roč. 39, 2023, 2. číslo</w:t>
      </w:r>
      <w:r w:rsidR="0020547F">
        <w:rPr>
          <w:rFonts w:cs="Calibri"/>
          <w:b/>
          <w:bCs/>
        </w:rPr>
        <w:t>“</w:t>
      </w:r>
      <w:r w:rsidR="00127CAA">
        <w:t>.</w:t>
      </w:r>
    </w:p>
    <w:p w:rsidR="00B153E9" w:rsidRPr="001B4064" w:rsidRDefault="00B153E9" w:rsidP="0075563A">
      <w:pPr>
        <w:pStyle w:val="Odstavecseseznamem"/>
        <w:numPr>
          <w:ilvl w:val="0"/>
          <w:numId w:val="17"/>
        </w:numPr>
        <w:spacing w:after="0" w:line="240" w:lineRule="auto"/>
        <w:jc w:val="both"/>
      </w:pPr>
      <w:r w:rsidRPr="001B4064">
        <w:lastRenderedPageBreak/>
        <w:t>Zhotovitel se zavazuje provést dílo řádně, kvalitně a včas. Objednatel se zavazuje řádně zhotovené dílo převzít a včas zaplatit cenu sjednanou podle této smlouvy.</w:t>
      </w:r>
    </w:p>
    <w:p w:rsidR="006E3E7D" w:rsidRPr="001B4064" w:rsidRDefault="006E3E7D" w:rsidP="0075563A">
      <w:pPr>
        <w:spacing w:line="240" w:lineRule="auto"/>
        <w:contextualSpacing/>
      </w:pPr>
    </w:p>
    <w:p w:rsidR="00EB37E1" w:rsidRPr="001B4064" w:rsidRDefault="00EB37E1" w:rsidP="0075563A">
      <w:pPr>
        <w:spacing w:line="240" w:lineRule="auto"/>
        <w:contextualSpacing/>
        <w:jc w:val="center"/>
        <w:rPr>
          <w:b/>
        </w:rPr>
      </w:pPr>
      <w:r w:rsidRPr="001B4064">
        <w:rPr>
          <w:b/>
        </w:rPr>
        <w:t>I.</w:t>
      </w:r>
    </w:p>
    <w:p w:rsidR="00EB37E1" w:rsidRPr="0075563A" w:rsidRDefault="0075563A" w:rsidP="0075563A">
      <w:pPr>
        <w:spacing w:line="240" w:lineRule="auto"/>
        <w:contextualSpacing/>
        <w:jc w:val="center"/>
        <w:rPr>
          <w:b/>
        </w:rPr>
      </w:pPr>
      <w:r>
        <w:rPr>
          <w:b/>
        </w:rPr>
        <w:t>Předmět plnění</w:t>
      </w:r>
    </w:p>
    <w:p w:rsidR="00EB37E1" w:rsidRPr="001B4064" w:rsidRDefault="00EB37E1" w:rsidP="0075563A">
      <w:pPr>
        <w:pStyle w:val="Odstavecseseznamem"/>
        <w:numPr>
          <w:ilvl w:val="0"/>
          <w:numId w:val="1"/>
        </w:numPr>
        <w:spacing w:line="240" w:lineRule="auto"/>
        <w:jc w:val="both"/>
      </w:pPr>
      <w:r w:rsidRPr="001B4064">
        <w:t>Zhotovitel se zavazuje zhotovit pro objednatele dílo, a to tisk odborných publikací</w:t>
      </w:r>
      <w:r w:rsidR="00BC1663" w:rsidRPr="001B4064">
        <w:t xml:space="preserve"> dle následující specifikace</w:t>
      </w:r>
      <w:r w:rsidRPr="001B4064">
        <w:t>:</w:t>
      </w:r>
    </w:p>
    <w:p w:rsidR="00FD75BA" w:rsidRDefault="00EB37E1" w:rsidP="005A551E">
      <w:pPr>
        <w:pStyle w:val="Odstavecseseznamem"/>
        <w:spacing w:line="240" w:lineRule="auto"/>
        <w:jc w:val="both"/>
      </w:pPr>
      <w:r w:rsidRPr="00A44E5F">
        <w:rPr>
          <w:b/>
        </w:rPr>
        <w:t>Odb</w:t>
      </w:r>
      <w:r w:rsidR="00225242">
        <w:rPr>
          <w:b/>
        </w:rPr>
        <w:t>orný časopis Staletá Praha 2/</w:t>
      </w:r>
      <w:r w:rsidR="00826ED8">
        <w:rPr>
          <w:b/>
        </w:rPr>
        <w:t>2023</w:t>
      </w:r>
      <w:r w:rsidRPr="00A44E5F">
        <w:rPr>
          <w:b/>
        </w:rPr>
        <w:t xml:space="preserve"> </w:t>
      </w:r>
      <w:r w:rsidR="00615C44" w:rsidRPr="00A44E5F">
        <w:rPr>
          <w:b/>
        </w:rPr>
        <w:t>–</w:t>
      </w:r>
      <w:r w:rsidRPr="00A44E5F">
        <w:rPr>
          <w:b/>
        </w:rPr>
        <w:t xml:space="preserve"> </w:t>
      </w:r>
      <w:r w:rsidR="005A551E">
        <w:t>náklad 300 kusů; rozsah vn. stran</w:t>
      </w:r>
      <w:r w:rsidR="005A551E" w:rsidRPr="005A551E">
        <w:t xml:space="preserve"> 168 + obálka 4 strany, rozměr podkladu A4 (</w:t>
      </w:r>
      <w:r w:rsidR="005A551E">
        <w:t xml:space="preserve">210x297), </w:t>
      </w:r>
      <w:r w:rsidR="00B27C39" w:rsidRPr="00B27C39">
        <w:t>technologie plochým ofsetem,</w:t>
      </w:r>
      <w:r w:rsidR="00B27C39">
        <w:t xml:space="preserve"> </w:t>
      </w:r>
      <w:r w:rsidR="005A551E">
        <w:t>plnobarevný – 4/4 barvy světlostálé, papír křída mat 115 g, vazba V4 kombinace lepení a šití; obálka plnobarevná 4/4, papír křídový mat 300g, formátová řada B1, lamino – folie matná</w:t>
      </w:r>
      <w:r w:rsidRPr="001B4064">
        <w:t xml:space="preserve"> (dále jen </w:t>
      </w:r>
      <w:r w:rsidR="00494FAA" w:rsidRPr="001B4064">
        <w:t>„</w:t>
      </w:r>
      <w:r w:rsidR="005A551E">
        <w:t>Časopis</w:t>
      </w:r>
      <w:r w:rsidR="00494FAA" w:rsidRPr="001B4064">
        <w:t>“</w:t>
      </w:r>
      <w:r w:rsidR="00775670">
        <w:t>).</w:t>
      </w:r>
    </w:p>
    <w:p w:rsidR="00EB37E1" w:rsidRPr="001B4064" w:rsidRDefault="00EB37E1" w:rsidP="0075563A">
      <w:pPr>
        <w:pStyle w:val="Odstavecseseznamem"/>
        <w:numPr>
          <w:ilvl w:val="0"/>
          <w:numId w:val="1"/>
        </w:numPr>
        <w:spacing w:line="240" w:lineRule="auto"/>
        <w:jc w:val="both"/>
      </w:pPr>
      <w:r w:rsidRPr="001B4064">
        <w:t xml:space="preserve">Součástí </w:t>
      </w:r>
      <w:r w:rsidR="00494FAA" w:rsidRPr="001B4064">
        <w:t>řádného zhotovení díla</w:t>
      </w:r>
      <w:r w:rsidRPr="001B4064">
        <w:t xml:space="preserve"> je </w:t>
      </w:r>
      <w:r w:rsidR="00494FAA" w:rsidRPr="001B4064">
        <w:t>za</w:t>
      </w:r>
      <w:r w:rsidRPr="001B4064">
        <w:t>balení</w:t>
      </w:r>
      <w:r w:rsidR="00494FAA" w:rsidRPr="001B4064">
        <w:t xml:space="preserve"> </w:t>
      </w:r>
      <w:r w:rsidR="00494FAA" w:rsidRPr="00043344">
        <w:t>publikací</w:t>
      </w:r>
      <w:r w:rsidR="00A50B85">
        <w:t xml:space="preserve"> do fólie </w:t>
      </w:r>
      <w:r w:rsidRPr="00043344">
        <w:t xml:space="preserve">po 5 kusech </w:t>
      </w:r>
      <w:r w:rsidR="007157C2" w:rsidRPr="00043344">
        <w:t xml:space="preserve">u Časopisu </w:t>
      </w:r>
      <w:r w:rsidRPr="00043344">
        <w:t xml:space="preserve">a doprava </w:t>
      </w:r>
      <w:r w:rsidR="00494FAA" w:rsidRPr="00043344">
        <w:t>na doručovací</w:t>
      </w:r>
      <w:r w:rsidR="00494FAA" w:rsidRPr="001B4064">
        <w:t xml:space="preserve"> adresu objednatele uvedenou v záhlaví této smlouvy</w:t>
      </w:r>
      <w:r w:rsidRPr="001B4064">
        <w:t xml:space="preserve"> ve sjednaném termínu.</w:t>
      </w:r>
    </w:p>
    <w:p w:rsidR="00EB37E1" w:rsidRPr="001B4064" w:rsidRDefault="00EB37E1" w:rsidP="0075563A">
      <w:pPr>
        <w:spacing w:line="240" w:lineRule="auto"/>
        <w:contextualSpacing/>
        <w:jc w:val="center"/>
        <w:rPr>
          <w:b/>
        </w:rPr>
      </w:pPr>
      <w:r w:rsidRPr="001B4064">
        <w:rPr>
          <w:b/>
        </w:rPr>
        <w:t>II.</w:t>
      </w:r>
    </w:p>
    <w:p w:rsidR="00EB37E1" w:rsidRPr="001B4064" w:rsidRDefault="00EB37E1" w:rsidP="0075563A">
      <w:pPr>
        <w:spacing w:line="240" w:lineRule="auto"/>
        <w:contextualSpacing/>
        <w:jc w:val="center"/>
        <w:rPr>
          <w:b/>
        </w:rPr>
      </w:pPr>
      <w:r w:rsidRPr="001B4064">
        <w:rPr>
          <w:b/>
        </w:rPr>
        <w:t>Čas plnění</w:t>
      </w:r>
    </w:p>
    <w:p w:rsidR="00EB37E1" w:rsidRPr="001B4064" w:rsidRDefault="00EB37E1" w:rsidP="0075563A">
      <w:pPr>
        <w:pStyle w:val="Odstavecseseznamem"/>
        <w:numPr>
          <w:ilvl w:val="0"/>
          <w:numId w:val="3"/>
        </w:numPr>
        <w:spacing w:line="240" w:lineRule="auto"/>
        <w:jc w:val="both"/>
      </w:pPr>
      <w:r w:rsidRPr="001B4064">
        <w:t xml:space="preserve">Termín plnění předmětu smlouvy a dodání díla podle předchozího článku je dohodnut následovně: </w:t>
      </w:r>
    </w:p>
    <w:p w:rsidR="00EB37E1" w:rsidRPr="00FB32F5" w:rsidRDefault="005A551E" w:rsidP="0075563A">
      <w:pPr>
        <w:pStyle w:val="Odstavecseseznamem"/>
        <w:spacing w:line="240" w:lineRule="auto"/>
        <w:jc w:val="both"/>
      </w:pPr>
      <w:r>
        <w:t>Časopis</w:t>
      </w:r>
      <w:r w:rsidR="00EB37E1" w:rsidRPr="00FB32F5">
        <w:t xml:space="preserve"> bude objednateli předán </w:t>
      </w:r>
      <w:r w:rsidR="00210235" w:rsidRPr="00FB32F5">
        <w:t xml:space="preserve">nejpozději </w:t>
      </w:r>
      <w:r w:rsidR="00EB37E1" w:rsidRPr="00FB32F5">
        <w:t xml:space="preserve">do </w:t>
      </w:r>
      <w:r>
        <w:t>2</w:t>
      </w:r>
      <w:r w:rsidR="00936BEA" w:rsidRPr="00E05D80">
        <w:t xml:space="preserve">. </w:t>
      </w:r>
      <w:r>
        <w:t>května</w:t>
      </w:r>
      <w:r w:rsidR="002B1887" w:rsidRPr="00E05D80">
        <w:t xml:space="preserve"> 20</w:t>
      </w:r>
      <w:r w:rsidR="007157C2" w:rsidRPr="00E05D80">
        <w:t>2</w:t>
      </w:r>
      <w:r w:rsidR="00826ED8">
        <w:t>4</w:t>
      </w:r>
      <w:r w:rsidR="00EB37E1" w:rsidRPr="00E05D80">
        <w:t>.</w:t>
      </w:r>
    </w:p>
    <w:p w:rsidR="00EB37E1" w:rsidRPr="00B27C39" w:rsidRDefault="008329BA" w:rsidP="0075563A">
      <w:pPr>
        <w:pStyle w:val="Odstavecseseznamem"/>
        <w:spacing w:line="240" w:lineRule="auto"/>
        <w:jc w:val="both"/>
        <w:rPr>
          <w:color w:val="548DD4"/>
        </w:rPr>
      </w:pPr>
      <w:r w:rsidRPr="00FB32F5">
        <w:t>Zhotovitel prohlašuje, že d</w:t>
      </w:r>
      <w:r w:rsidR="00EB37E1" w:rsidRPr="00FB32F5">
        <w:t xml:space="preserve">oba </w:t>
      </w:r>
      <w:r w:rsidR="009F2A0C" w:rsidRPr="00FB32F5">
        <w:t xml:space="preserve">potřebná pro </w:t>
      </w:r>
      <w:r w:rsidR="00EB37E1" w:rsidRPr="00FB32F5">
        <w:t xml:space="preserve">zhotovení </w:t>
      </w:r>
      <w:r w:rsidR="009F2A0C" w:rsidRPr="00043344">
        <w:t>díla</w:t>
      </w:r>
      <w:r w:rsidR="00EB37E1" w:rsidRPr="00043344">
        <w:t xml:space="preserve"> včetně</w:t>
      </w:r>
      <w:r w:rsidR="00EB37E1" w:rsidRPr="001B4064">
        <w:t xml:space="preserve"> předání objednatel</w:t>
      </w:r>
      <w:r w:rsidR="00652598" w:rsidRPr="001B4064">
        <w:t xml:space="preserve">i činí </w:t>
      </w:r>
      <w:r w:rsidR="00652598" w:rsidRPr="00B27C39">
        <w:t xml:space="preserve">max. </w:t>
      </w:r>
      <w:r w:rsidR="005A551E" w:rsidRPr="00B27C39">
        <w:t>21</w:t>
      </w:r>
      <w:r w:rsidR="00652598" w:rsidRPr="00B27C39">
        <w:t xml:space="preserve"> kalendářních dní</w:t>
      </w:r>
      <w:r w:rsidR="00214B05" w:rsidRPr="00B27C39">
        <w:t>.</w:t>
      </w:r>
    </w:p>
    <w:p w:rsidR="00B36025" w:rsidRPr="0075563A" w:rsidRDefault="0075563A" w:rsidP="0075563A">
      <w:pPr>
        <w:pStyle w:val="Odstavecseseznamem"/>
        <w:numPr>
          <w:ilvl w:val="0"/>
          <w:numId w:val="3"/>
        </w:numPr>
        <w:spacing w:after="0" w:line="240" w:lineRule="auto"/>
        <w:ind w:left="714" w:hanging="357"/>
        <w:contextualSpacing w:val="0"/>
        <w:jc w:val="both"/>
      </w:pPr>
      <w:r w:rsidRPr="00B27C39">
        <w:t xml:space="preserve">Objednatel se nejpozději </w:t>
      </w:r>
      <w:r w:rsidR="005A551E" w:rsidRPr="00B27C39">
        <w:t>21</w:t>
      </w:r>
      <w:r w:rsidRPr="00B27C39">
        <w:t xml:space="preserve"> kalendářních dní před termíny předání</w:t>
      </w:r>
      <w:r w:rsidR="009F2A0C" w:rsidRPr="00B27C39">
        <w:t xml:space="preserve"> díla</w:t>
      </w:r>
      <w:r w:rsidRPr="00B27C39">
        <w:t xml:space="preserve"> dle odst. 1</w:t>
      </w:r>
      <w:r w:rsidR="009F2A0C" w:rsidRPr="00B27C39">
        <w:t xml:space="preserve"> tohoto článku</w:t>
      </w:r>
      <w:r w:rsidRPr="00B27C39">
        <w:t xml:space="preserve"> </w:t>
      </w:r>
      <w:r w:rsidR="00B36025" w:rsidRPr="00B27C39">
        <w:t>zavazuje předat zhotoviteli</w:t>
      </w:r>
      <w:r w:rsidR="00B36025" w:rsidRPr="0075563A">
        <w:t xml:space="preserve"> úplné a správné výrobní podklady v kvalitě použitelné pro řádné zhotovení díla.</w:t>
      </w:r>
    </w:p>
    <w:p w:rsidR="00EB37E1" w:rsidRPr="001B4064" w:rsidRDefault="00EB37E1" w:rsidP="0075563A">
      <w:pPr>
        <w:pStyle w:val="Odstavecseseznamem"/>
        <w:numPr>
          <w:ilvl w:val="0"/>
          <w:numId w:val="3"/>
        </w:numPr>
        <w:spacing w:line="240" w:lineRule="auto"/>
        <w:jc w:val="both"/>
      </w:pPr>
      <w:r w:rsidRPr="001B4064">
        <w:t>Zhotovitel se zavazuje dodat objednateli dílo na místo určené objednatelem, tj. do sídla územního prac</w:t>
      </w:r>
      <w:r w:rsidR="00EE046C">
        <w:t xml:space="preserve">oviště na adrese Na Perštýně </w:t>
      </w:r>
      <w:r w:rsidRPr="001B4064">
        <w:t>356</w:t>
      </w:r>
      <w:r w:rsidR="00EE046C">
        <w:t>/12</w:t>
      </w:r>
      <w:r w:rsidRPr="001B4064">
        <w:t>, 110 00 Praha 1 – Staré Město.</w:t>
      </w:r>
    </w:p>
    <w:p w:rsidR="00EB37E1" w:rsidRPr="001B4064" w:rsidRDefault="00EB37E1" w:rsidP="0075563A">
      <w:pPr>
        <w:pStyle w:val="Odstavecseseznamem"/>
        <w:numPr>
          <w:ilvl w:val="0"/>
          <w:numId w:val="3"/>
        </w:numPr>
        <w:spacing w:line="240" w:lineRule="auto"/>
        <w:jc w:val="both"/>
      </w:pPr>
      <w:r w:rsidRPr="001B4064">
        <w:t xml:space="preserve">Objednatel se zavazuje, že </w:t>
      </w:r>
      <w:r w:rsidR="00210235" w:rsidRPr="001B4064">
        <w:t xml:space="preserve">řádně </w:t>
      </w:r>
      <w:r w:rsidRPr="001B4064">
        <w:t>dokončené dílo převezme a zaplatí dohodnutou cenu. O předání bude pořízen písemný protokol.</w:t>
      </w:r>
    </w:p>
    <w:p w:rsidR="00EB37E1" w:rsidRPr="001B4064" w:rsidRDefault="00EB37E1" w:rsidP="0075563A">
      <w:pPr>
        <w:spacing w:line="240" w:lineRule="auto"/>
        <w:contextualSpacing/>
        <w:jc w:val="center"/>
        <w:rPr>
          <w:b/>
        </w:rPr>
      </w:pPr>
      <w:r w:rsidRPr="001B4064">
        <w:rPr>
          <w:b/>
        </w:rPr>
        <w:t>III.</w:t>
      </w:r>
    </w:p>
    <w:p w:rsidR="00EB37E1" w:rsidRPr="001B4064" w:rsidRDefault="00EB37E1" w:rsidP="0075563A">
      <w:pPr>
        <w:spacing w:line="240" w:lineRule="auto"/>
        <w:contextualSpacing/>
        <w:jc w:val="center"/>
        <w:rPr>
          <w:b/>
        </w:rPr>
      </w:pPr>
      <w:r w:rsidRPr="001B4064">
        <w:rPr>
          <w:b/>
        </w:rPr>
        <w:t>Cena plnění</w:t>
      </w:r>
    </w:p>
    <w:p w:rsidR="00EB37E1" w:rsidRPr="001B4064" w:rsidRDefault="00EB37E1" w:rsidP="0075563A">
      <w:pPr>
        <w:pStyle w:val="Odstavecseseznamem"/>
        <w:numPr>
          <w:ilvl w:val="0"/>
          <w:numId w:val="5"/>
        </w:numPr>
        <w:spacing w:line="240" w:lineRule="auto"/>
        <w:jc w:val="both"/>
      </w:pPr>
      <w:r w:rsidRPr="001B4064">
        <w:t xml:space="preserve">Cena za zhotovení </w:t>
      </w:r>
      <w:r w:rsidR="00210235" w:rsidRPr="001B4064">
        <w:t>díla</w:t>
      </w:r>
      <w:r w:rsidRPr="001B4064">
        <w:t xml:space="preserve"> je stanovena podle počtu stránek, a to takto:</w:t>
      </w:r>
    </w:p>
    <w:p w:rsidR="00E016AA" w:rsidRDefault="00EB37E1" w:rsidP="00E016AA">
      <w:pPr>
        <w:pStyle w:val="Odstavecseseznamem"/>
        <w:spacing w:line="240" w:lineRule="auto"/>
        <w:jc w:val="both"/>
      </w:pPr>
      <w:r w:rsidRPr="00EE08E3">
        <w:t xml:space="preserve">Časopis </w:t>
      </w:r>
      <w:r w:rsidR="00E05D80">
        <w:t>–</w:t>
      </w:r>
      <w:r w:rsidR="00A9194F" w:rsidRPr="00EE08E3">
        <w:t xml:space="preserve"> </w:t>
      </w:r>
      <w:r w:rsidRPr="00EE08E3">
        <w:t>cena ve výši</w:t>
      </w:r>
      <w:r w:rsidR="00A9194F" w:rsidRPr="00EE08E3">
        <w:t xml:space="preserve"> maximálně </w:t>
      </w:r>
      <w:r w:rsidR="00B27C39" w:rsidRPr="00B27C39">
        <w:rPr>
          <w:bCs/>
        </w:rPr>
        <w:t>68 500</w:t>
      </w:r>
      <w:r w:rsidR="00E05D80" w:rsidRPr="00B27C39">
        <w:t>,-</w:t>
      </w:r>
      <w:r w:rsidR="007157C2" w:rsidRPr="00B27C39">
        <w:t xml:space="preserve"> </w:t>
      </w:r>
      <w:r w:rsidRPr="00B27C39">
        <w:t xml:space="preserve">Kč bez DPH, </w:t>
      </w:r>
      <w:r w:rsidR="00B27C39" w:rsidRPr="00B27C39">
        <w:rPr>
          <w:bCs/>
        </w:rPr>
        <w:t>76 720</w:t>
      </w:r>
      <w:r w:rsidR="00E05D80" w:rsidRPr="00B27C39">
        <w:t>,-</w:t>
      </w:r>
      <w:r w:rsidR="007157C2" w:rsidRPr="00B27C39">
        <w:t xml:space="preserve"> </w:t>
      </w:r>
      <w:r w:rsidRPr="00EE08E3">
        <w:t xml:space="preserve">Kč </w:t>
      </w:r>
      <w:r w:rsidR="002B2A33" w:rsidRPr="00EE08E3">
        <w:t>včetně DPH při počtu stránek 1</w:t>
      </w:r>
      <w:r w:rsidR="005A551E">
        <w:t xml:space="preserve">68 </w:t>
      </w:r>
      <w:r w:rsidR="005A551E" w:rsidRPr="005A551E">
        <w:t>+ obálka 4 strany</w:t>
      </w:r>
      <w:r w:rsidR="00775670" w:rsidRPr="00EE08E3">
        <w:t>.</w:t>
      </w:r>
    </w:p>
    <w:p w:rsidR="00375433" w:rsidRPr="008F450C" w:rsidRDefault="00EB37E1" w:rsidP="008F450C">
      <w:pPr>
        <w:pStyle w:val="Odstavecseseznamem"/>
        <w:numPr>
          <w:ilvl w:val="0"/>
          <w:numId w:val="5"/>
        </w:numPr>
        <w:spacing w:line="240" w:lineRule="auto"/>
        <w:jc w:val="both"/>
      </w:pPr>
      <w:r w:rsidRPr="00EE08E3">
        <w:t>Celková cena za dílo</w:t>
      </w:r>
      <w:r w:rsidR="00E016AA" w:rsidRPr="00EE08E3">
        <w:t xml:space="preserve"> </w:t>
      </w:r>
      <w:r w:rsidR="005A551E">
        <w:t xml:space="preserve">dle čl. III odst. 1 </w:t>
      </w:r>
      <w:r w:rsidRPr="001B4064">
        <w:t>je stanovena jako cena nejvýše přípustná a konečná.</w:t>
      </w:r>
    </w:p>
    <w:p w:rsidR="00703F9A" w:rsidRPr="001B22B2" w:rsidRDefault="00EB37E1" w:rsidP="001B22B2">
      <w:pPr>
        <w:pStyle w:val="Odstavecseseznamem"/>
        <w:numPr>
          <w:ilvl w:val="0"/>
          <w:numId w:val="5"/>
        </w:numPr>
        <w:spacing w:line="240" w:lineRule="auto"/>
        <w:jc w:val="both"/>
      </w:pPr>
      <w:r w:rsidRPr="001B4064">
        <w:t>V celkové ceně za dílo jsou zahrnuty veškeré náklady zhotovitele spojené s provedením díla (bal</w:t>
      </w:r>
      <w:r w:rsidR="00210235" w:rsidRPr="001B4064">
        <w:t>né, doprava</w:t>
      </w:r>
      <w:r w:rsidRPr="001B4064">
        <w:t xml:space="preserve"> apod.). </w:t>
      </w:r>
    </w:p>
    <w:p w:rsidR="00EB37E1" w:rsidRPr="001B4064" w:rsidRDefault="00EB37E1" w:rsidP="0075563A">
      <w:pPr>
        <w:spacing w:line="240" w:lineRule="auto"/>
        <w:contextualSpacing/>
        <w:jc w:val="center"/>
        <w:rPr>
          <w:b/>
        </w:rPr>
      </w:pPr>
      <w:r w:rsidRPr="001B4064">
        <w:rPr>
          <w:b/>
        </w:rPr>
        <w:t>IV.</w:t>
      </w:r>
    </w:p>
    <w:p w:rsidR="00EB37E1" w:rsidRPr="001B4064" w:rsidRDefault="00EB37E1" w:rsidP="0075563A">
      <w:pPr>
        <w:spacing w:line="240" w:lineRule="auto"/>
        <w:contextualSpacing/>
        <w:jc w:val="center"/>
        <w:rPr>
          <w:b/>
        </w:rPr>
      </w:pPr>
      <w:r w:rsidRPr="001B4064">
        <w:rPr>
          <w:b/>
        </w:rPr>
        <w:t>Platební podmínky</w:t>
      </w:r>
    </w:p>
    <w:p w:rsidR="00EB37E1" w:rsidRPr="001B4064" w:rsidRDefault="00EB37E1" w:rsidP="0075563A">
      <w:pPr>
        <w:pStyle w:val="Odstavecseseznamem"/>
        <w:numPr>
          <w:ilvl w:val="0"/>
          <w:numId w:val="4"/>
        </w:numPr>
        <w:spacing w:line="240" w:lineRule="auto"/>
        <w:jc w:val="both"/>
      </w:pPr>
      <w:r w:rsidRPr="001B4064">
        <w:t>Objednatel se zavazuje zaplatit sjednanou cenu</w:t>
      </w:r>
      <w:r w:rsidR="009F2A0C">
        <w:t xml:space="preserve"> díla</w:t>
      </w:r>
      <w:r w:rsidRPr="001B4064">
        <w:t xml:space="preserve"> podle čl. III. této smlouvy na účet zhotovitele</w:t>
      </w:r>
      <w:r w:rsidR="00BC1663" w:rsidRPr="001B4064">
        <w:t xml:space="preserve">, a to na základě </w:t>
      </w:r>
      <w:r w:rsidR="009F2A0C">
        <w:t xml:space="preserve">zhotovitelem </w:t>
      </w:r>
      <w:r w:rsidR="00924ACC">
        <w:t xml:space="preserve">vystavených </w:t>
      </w:r>
      <w:r w:rsidR="00BC1663" w:rsidRPr="001B4064">
        <w:t>faktur</w:t>
      </w:r>
      <w:r w:rsidR="00924ACC">
        <w:t xml:space="preserve"> ve </w:t>
      </w:r>
      <w:r w:rsidR="00A50B85">
        <w:t>dvou</w:t>
      </w:r>
      <w:r w:rsidR="00924ACC">
        <w:t xml:space="preserve"> splátkách dle čl. III odst. 1 této smlouvy po řádném předání Časopisu</w:t>
      </w:r>
      <w:r w:rsidRPr="001B4064">
        <w:t>.</w:t>
      </w:r>
      <w:r w:rsidR="008935FF" w:rsidRPr="001B4064">
        <w:t xml:space="preserve"> </w:t>
      </w:r>
      <w:r w:rsidRPr="001B4064">
        <w:t xml:space="preserve">Splatnost </w:t>
      </w:r>
      <w:r w:rsidRPr="001069D1">
        <w:t>faktur je</w:t>
      </w:r>
      <w:r w:rsidR="0005054B" w:rsidRPr="001069D1">
        <w:t xml:space="preserve"> </w:t>
      </w:r>
      <w:r w:rsidR="00EE046C" w:rsidRPr="001069D1">
        <w:t>14</w:t>
      </w:r>
      <w:r w:rsidRPr="001069D1">
        <w:t xml:space="preserve"> kalendářních</w:t>
      </w:r>
      <w:r w:rsidRPr="001B4064">
        <w:t xml:space="preserve"> dnů od </w:t>
      </w:r>
      <w:r w:rsidR="000151B0" w:rsidRPr="001B4064">
        <w:t xml:space="preserve">doručení </w:t>
      </w:r>
      <w:r w:rsidR="00E55BA6" w:rsidRPr="001B4064">
        <w:t xml:space="preserve">faktur </w:t>
      </w:r>
      <w:r w:rsidRPr="001B4064">
        <w:t xml:space="preserve">objednateli. Pokud faktura neobsahuje všechny zákonem a smlouvou stanovené náležitosti, je objednatel oprávněn ji do data splatnosti vrátit s tím, že zhotovitel je </w:t>
      </w:r>
      <w:r w:rsidRPr="001B4064">
        <w:lastRenderedPageBreak/>
        <w:t>poté povinen vystavit fakturu novou s novým termínem splatnosti. V takovém případě není objednatel v prodlení s úhradou.</w:t>
      </w:r>
      <w:r w:rsidR="004D11AC" w:rsidRPr="001B4064">
        <w:t xml:space="preserve"> Stejné platí, nebude-li </w:t>
      </w:r>
      <w:r w:rsidR="00E55BA6" w:rsidRPr="001B4064">
        <w:t>d</w:t>
      </w:r>
      <w:r w:rsidR="004D11AC" w:rsidRPr="001B4064">
        <w:t>ílo řádně a včas splněno.</w:t>
      </w:r>
    </w:p>
    <w:p w:rsidR="00EB37E1" w:rsidRPr="00984A58" w:rsidRDefault="00EB37E1" w:rsidP="0075563A">
      <w:pPr>
        <w:pStyle w:val="Odstavecseseznamem"/>
        <w:numPr>
          <w:ilvl w:val="0"/>
          <w:numId w:val="4"/>
        </w:numPr>
        <w:spacing w:line="240" w:lineRule="auto"/>
        <w:jc w:val="both"/>
      </w:pPr>
      <w:r w:rsidRPr="001B4064">
        <w:t xml:space="preserve">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984A58">
        <w:t>s úhradou zboží nebo služeb z veřejných výdajů.</w:t>
      </w:r>
    </w:p>
    <w:p w:rsidR="00EB37E1" w:rsidRPr="00963CCA" w:rsidRDefault="00552C07" w:rsidP="00963CCA">
      <w:pPr>
        <w:pStyle w:val="Odstavecseseznamem"/>
        <w:numPr>
          <w:ilvl w:val="0"/>
          <w:numId w:val="4"/>
        </w:numPr>
        <w:spacing w:line="240" w:lineRule="auto"/>
        <w:jc w:val="both"/>
      </w:pPr>
      <w:r w:rsidRPr="00984A58">
        <w:t>D</w:t>
      </w:r>
      <w:r w:rsidR="00EB37E1" w:rsidRPr="00CC7646">
        <w:t>aňový doklad</w:t>
      </w:r>
      <w:r w:rsidRPr="00CC7646">
        <w:t xml:space="preserve"> na úhradu </w:t>
      </w:r>
      <w:r w:rsidRPr="00963CCA">
        <w:t xml:space="preserve">řádně provedeného tisku </w:t>
      </w:r>
      <w:r w:rsidR="00A50B85">
        <w:t xml:space="preserve">Časopisu </w:t>
      </w:r>
      <w:r w:rsidR="00EB37E1" w:rsidRPr="00963CCA">
        <w:t>musí být objednateli doručen nejpozději</w:t>
      </w:r>
      <w:r w:rsidRPr="00963CCA">
        <w:t xml:space="preserve"> do</w:t>
      </w:r>
      <w:r w:rsidR="00EB37E1" w:rsidRPr="00963CCA">
        <w:t xml:space="preserve"> </w:t>
      </w:r>
      <w:r w:rsidR="00826ED8">
        <w:t>2</w:t>
      </w:r>
      <w:r w:rsidRPr="00963CCA">
        <w:t>.</w:t>
      </w:r>
      <w:r w:rsidR="001B22B2" w:rsidRPr="00963CCA">
        <w:t xml:space="preserve"> </w:t>
      </w:r>
      <w:r w:rsidR="005A551E">
        <w:t>května</w:t>
      </w:r>
      <w:r w:rsidR="001B22B2" w:rsidRPr="00963CCA">
        <w:t xml:space="preserve"> </w:t>
      </w:r>
      <w:r w:rsidR="005A551E">
        <w:t>2024</w:t>
      </w:r>
      <w:r w:rsidR="00EB37E1" w:rsidRPr="00963CCA">
        <w:t>.</w:t>
      </w:r>
    </w:p>
    <w:p w:rsidR="00474657" w:rsidRPr="001B4064" w:rsidRDefault="00474657" w:rsidP="0075563A">
      <w:pPr>
        <w:pStyle w:val="Odstavecseseznamem"/>
        <w:numPr>
          <w:ilvl w:val="0"/>
          <w:numId w:val="4"/>
        </w:numPr>
        <w:spacing w:after="120" w:line="240" w:lineRule="auto"/>
        <w:contextualSpacing w:val="0"/>
        <w:jc w:val="both"/>
        <w:rPr>
          <w:bCs/>
        </w:rPr>
      </w:pPr>
      <w:r w:rsidRPr="00963CCA">
        <w:t>Zhotovitel prohlašuje, že ke dni podpisu smlouvy není veden jako nespolehlivý plátce dle</w:t>
      </w:r>
      <w:r w:rsidRPr="001B4064">
        <w:t xml:space="preserve"> zákona č. 235/2004 Sb., o dani z přidané hodnoty, v platném znění (dále jen „zákon o dani z přidané hodnoty“), a zavazuje se, že se jím nestane po celou dobu trvání jakýchkoliv finančních závazků plynoucích z této smlouvy. Zhotovitel se dále zavazuje uvádět pro účely bezhotovostního převodu pouze účet či účty, které jsou správcem daně zveřejněny způsobem umožňujícím dálkový přístup dle zákona o dani z přidané hodnoty. V případě, že se přesto zhotovitel stane nespolehlivým plátcem, je povinen tuto skutečnost oznámit NPÚ nejpozději do 3 dnů ode dne, kdy se jím stal. V případě porušení oznamovací povinnosti je zhotovitel povinen uhradit objednateli jednorázovou smluvní pokutu ve výši 50.000,- Kč.</w:t>
      </w:r>
    </w:p>
    <w:p w:rsidR="00EB37E1" w:rsidRPr="001B4064" w:rsidRDefault="00EB37E1" w:rsidP="0075563A">
      <w:pPr>
        <w:spacing w:line="240" w:lineRule="auto"/>
        <w:contextualSpacing/>
      </w:pPr>
    </w:p>
    <w:p w:rsidR="00EB37E1" w:rsidRPr="001B4064" w:rsidRDefault="00EB37E1" w:rsidP="0075563A">
      <w:pPr>
        <w:spacing w:line="240" w:lineRule="auto"/>
        <w:contextualSpacing/>
        <w:jc w:val="center"/>
        <w:rPr>
          <w:b/>
        </w:rPr>
      </w:pPr>
      <w:r w:rsidRPr="001B4064">
        <w:rPr>
          <w:b/>
        </w:rPr>
        <w:t>V.</w:t>
      </w:r>
    </w:p>
    <w:p w:rsidR="00EB37E1" w:rsidRPr="005026DE" w:rsidRDefault="005026DE" w:rsidP="005026DE">
      <w:pPr>
        <w:spacing w:line="240" w:lineRule="auto"/>
        <w:contextualSpacing/>
        <w:jc w:val="center"/>
        <w:rPr>
          <w:b/>
        </w:rPr>
      </w:pPr>
      <w:r>
        <w:rPr>
          <w:b/>
        </w:rPr>
        <w:t>Podmínky provedení díla</w:t>
      </w:r>
    </w:p>
    <w:p w:rsidR="00EB37E1" w:rsidRPr="001B4064" w:rsidRDefault="00EB37E1" w:rsidP="005026DE">
      <w:pPr>
        <w:pStyle w:val="Odstavecseseznamem"/>
        <w:numPr>
          <w:ilvl w:val="0"/>
          <w:numId w:val="12"/>
        </w:numPr>
        <w:spacing w:after="0" w:line="240" w:lineRule="auto"/>
        <w:ind w:left="714" w:hanging="357"/>
        <w:jc w:val="both"/>
        <w:rPr>
          <w:b/>
        </w:rPr>
      </w:pPr>
      <w:r w:rsidRPr="001B4064">
        <w:t xml:space="preserve">Zhotovitel se zavazuje, že dodané podklady neposkytne třetí osobě. </w:t>
      </w:r>
    </w:p>
    <w:p w:rsidR="00EB37E1" w:rsidRPr="001B4064" w:rsidRDefault="00EB37E1" w:rsidP="005026DE">
      <w:pPr>
        <w:pStyle w:val="Odstavecseseznamem"/>
        <w:numPr>
          <w:ilvl w:val="0"/>
          <w:numId w:val="12"/>
        </w:numPr>
        <w:spacing w:after="0" w:line="240" w:lineRule="auto"/>
        <w:ind w:left="714" w:hanging="357"/>
        <w:jc w:val="both"/>
      </w:pPr>
      <w:r w:rsidRPr="001B4064">
        <w:t xml:space="preserve">Zhotovitel provede zhotovení předmětu plnění na vlastní náklady a na vlastní nebezpečí dle zadání objednatele. Objednatel poskytne </w:t>
      </w:r>
      <w:r w:rsidR="00E55BA6" w:rsidRPr="001B4064">
        <w:t xml:space="preserve">zhotoviteli včas </w:t>
      </w:r>
      <w:r w:rsidRPr="001B4064">
        <w:t xml:space="preserve">zadání a nezbytnou součinnost tak, aby zhotovitel </w:t>
      </w:r>
      <w:r w:rsidR="00E55BA6" w:rsidRPr="001B4064">
        <w:t>d</w:t>
      </w:r>
      <w:r w:rsidRPr="001B4064">
        <w:t>ílo mohl splnit.</w:t>
      </w:r>
    </w:p>
    <w:p w:rsidR="001A6717" w:rsidRPr="001B4064" w:rsidRDefault="001A6717" w:rsidP="005026DE">
      <w:pPr>
        <w:pStyle w:val="Odstavecseseznamem"/>
        <w:numPr>
          <w:ilvl w:val="0"/>
          <w:numId w:val="12"/>
        </w:numPr>
        <w:spacing w:after="0" w:line="240" w:lineRule="auto"/>
        <w:ind w:left="714" w:hanging="357"/>
        <w:contextualSpacing w:val="0"/>
        <w:jc w:val="both"/>
      </w:pPr>
      <w:r w:rsidRPr="001B4064">
        <w:t>Objednatel odpovídá za úplnost předávaných podkladů zhotoviteli.</w:t>
      </w:r>
    </w:p>
    <w:p w:rsidR="001A6717" w:rsidRPr="001B4064" w:rsidRDefault="001A6717" w:rsidP="005026DE">
      <w:pPr>
        <w:pStyle w:val="Odstavecseseznamem"/>
        <w:numPr>
          <w:ilvl w:val="0"/>
          <w:numId w:val="12"/>
        </w:numPr>
        <w:spacing w:after="0" w:line="240" w:lineRule="auto"/>
        <w:ind w:left="714" w:hanging="357"/>
        <w:contextualSpacing w:val="0"/>
        <w:jc w:val="both"/>
      </w:pPr>
      <w:r w:rsidRPr="001B4064">
        <w:t>Objednatel si vyhrazuje právo na dodatečné doplnění podkladů. V případě, že tímto dodatečným doplněním podkladů vzniknou zhotoviteli náklady, smluvní strany se dohodnou na jejich výši a úhradě.</w:t>
      </w:r>
    </w:p>
    <w:p w:rsidR="001A6717" w:rsidRPr="001B4064" w:rsidRDefault="001A6717" w:rsidP="005026DE">
      <w:pPr>
        <w:pStyle w:val="Odstavecseseznamem"/>
        <w:numPr>
          <w:ilvl w:val="0"/>
          <w:numId w:val="12"/>
        </w:numPr>
        <w:spacing w:after="0" w:line="240" w:lineRule="auto"/>
        <w:ind w:left="714" w:hanging="357"/>
        <w:contextualSpacing w:val="0"/>
        <w:jc w:val="both"/>
      </w:pPr>
      <w:r w:rsidRPr="001B4064">
        <w:t>V případě, že objednatel nedodá podkl</w:t>
      </w:r>
      <w:r w:rsidR="009C1BE4">
        <w:t xml:space="preserve">ady ke sjednanému </w:t>
      </w:r>
      <w:r w:rsidRPr="001B4064">
        <w:t>díl</w:t>
      </w:r>
      <w:r w:rsidR="009C1BE4">
        <w:t>u</w:t>
      </w:r>
      <w:r w:rsidRPr="001B4064">
        <w:t>, je zhotovitel povinen na to objednatele upozornit a stanovit dodatečnou lhůtu pro doplnění. V případě, že ani po uplynutí této lhůty objednatel podklady nedodá, je zhotovitel oprávněn od smlouvy odstoupit.</w:t>
      </w:r>
    </w:p>
    <w:p w:rsidR="001A6717" w:rsidRPr="001B4064" w:rsidRDefault="001A6717" w:rsidP="005026DE">
      <w:pPr>
        <w:pStyle w:val="Odstavecseseznamem"/>
        <w:numPr>
          <w:ilvl w:val="0"/>
          <w:numId w:val="12"/>
        </w:numPr>
        <w:spacing w:after="0" w:line="240" w:lineRule="auto"/>
        <w:ind w:left="714" w:hanging="357"/>
        <w:contextualSpacing w:val="0"/>
        <w:jc w:val="both"/>
      </w:pPr>
      <w:r w:rsidRPr="001B4064">
        <w:t>V případě prodlení zhotovitele s provedením díla</w:t>
      </w:r>
      <w:r w:rsidR="003F4355" w:rsidRPr="003F4355">
        <w:t xml:space="preserve"> </w:t>
      </w:r>
      <w:r w:rsidR="003F4355">
        <w:t xml:space="preserve">o více než </w:t>
      </w:r>
      <w:r w:rsidR="00EE494D">
        <w:t>3</w:t>
      </w:r>
      <w:r w:rsidR="003F4355">
        <w:t xml:space="preserve"> </w:t>
      </w:r>
      <w:r w:rsidR="00D4394F">
        <w:t xml:space="preserve">pracovní </w:t>
      </w:r>
      <w:r w:rsidR="003F4355">
        <w:t>dn</w:t>
      </w:r>
      <w:r w:rsidR="00EE494D">
        <w:t>y</w:t>
      </w:r>
      <w:r w:rsidR="003F4355">
        <w:t xml:space="preserve"> oproti stanovenému termínu</w:t>
      </w:r>
      <w:r w:rsidRPr="001B4064">
        <w:t>, je zhotovitel povinen uhradit objednateli smluvní pokutu ve výši 0,2 % z celkové ceny díla</w:t>
      </w:r>
      <w:r w:rsidR="00BC1663" w:rsidRPr="001B4064">
        <w:t xml:space="preserve"> včetně DPH</w:t>
      </w:r>
      <w:r w:rsidRPr="001B4064">
        <w:t xml:space="preserve">, a to </w:t>
      </w:r>
      <w:r w:rsidR="003F4355">
        <w:t xml:space="preserve">zpětně od počátku prodlení a za </w:t>
      </w:r>
      <w:r w:rsidRPr="001B4064">
        <w:t>každý byť i jen započatý den prodlení.</w:t>
      </w:r>
    </w:p>
    <w:p w:rsidR="001A6717" w:rsidRPr="001B4064" w:rsidRDefault="001A6717" w:rsidP="005026DE">
      <w:pPr>
        <w:pStyle w:val="Odstavecseseznamem"/>
        <w:numPr>
          <w:ilvl w:val="0"/>
          <w:numId w:val="12"/>
        </w:numPr>
        <w:spacing w:after="0" w:line="240" w:lineRule="auto"/>
        <w:ind w:left="714" w:hanging="357"/>
        <w:contextualSpacing w:val="0"/>
        <w:jc w:val="both"/>
      </w:pPr>
      <w:r w:rsidRPr="001B4064">
        <w:t>Smluvní pokuty jsou splatné dle této smlouvy do 21 dnů od písemného vyúčtování odeslaného druhé smluvní straně doporučeným dopisem. Str</w:t>
      </w:r>
      <w:r w:rsidR="00E05D80">
        <w:t xml:space="preserve">any si sjednávají, že ve vztahu </w:t>
      </w:r>
      <w:r w:rsidRPr="001B4064">
        <w:t>k náhradě škody vzniklé porušením smluvní povinnosti platí, že právo na její náhradu není zaplacením smluvní pokuty dotčeno. Odstoupením od smlouvy není dotčen nárok na zaplacení smluvní pokuty ani nároky na náhradu škody.</w:t>
      </w:r>
    </w:p>
    <w:p w:rsidR="00EB37E1" w:rsidRPr="001B4064" w:rsidRDefault="00EB37E1" w:rsidP="0075563A">
      <w:pPr>
        <w:spacing w:line="240" w:lineRule="auto"/>
        <w:contextualSpacing/>
      </w:pPr>
    </w:p>
    <w:p w:rsidR="00EB37E1" w:rsidRPr="001B4064" w:rsidRDefault="00EB37E1" w:rsidP="0075563A">
      <w:pPr>
        <w:spacing w:line="240" w:lineRule="auto"/>
        <w:contextualSpacing/>
        <w:jc w:val="center"/>
        <w:rPr>
          <w:b/>
        </w:rPr>
      </w:pPr>
      <w:r w:rsidRPr="001B4064">
        <w:rPr>
          <w:b/>
        </w:rPr>
        <w:t>VI.</w:t>
      </w:r>
    </w:p>
    <w:p w:rsidR="00EB37E1" w:rsidRPr="001B4064" w:rsidRDefault="00EB37E1" w:rsidP="0075563A">
      <w:pPr>
        <w:spacing w:line="240" w:lineRule="auto"/>
        <w:contextualSpacing/>
        <w:jc w:val="center"/>
        <w:rPr>
          <w:b/>
        </w:rPr>
      </w:pPr>
      <w:r w:rsidRPr="001B4064">
        <w:rPr>
          <w:b/>
        </w:rPr>
        <w:t>Místo plnění</w:t>
      </w:r>
    </w:p>
    <w:p w:rsidR="00EB37E1" w:rsidRPr="001B4064" w:rsidRDefault="00EB37E1" w:rsidP="0075563A">
      <w:pPr>
        <w:pStyle w:val="Odstavecseseznamem"/>
        <w:numPr>
          <w:ilvl w:val="0"/>
          <w:numId w:val="8"/>
        </w:numPr>
        <w:spacing w:line="240" w:lineRule="auto"/>
        <w:jc w:val="both"/>
      </w:pPr>
      <w:r w:rsidRPr="001B4064">
        <w:t>Místem plnění je sídlo zhotovitele.</w:t>
      </w:r>
    </w:p>
    <w:p w:rsidR="00EB37E1" w:rsidRPr="001B4064" w:rsidRDefault="00EB37E1" w:rsidP="0075563A">
      <w:pPr>
        <w:spacing w:line="240" w:lineRule="auto"/>
        <w:contextualSpacing/>
      </w:pPr>
    </w:p>
    <w:p w:rsidR="00EB37E1" w:rsidRPr="001B4064" w:rsidRDefault="00EB37E1" w:rsidP="0075563A">
      <w:pPr>
        <w:spacing w:line="240" w:lineRule="auto"/>
        <w:contextualSpacing/>
        <w:jc w:val="center"/>
        <w:rPr>
          <w:b/>
        </w:rPr>
      </w:pPr>
      <w:r w:rsidRPr="001B4064">
        <w:rPr>
          <w:b/>
        </w:rPr>
        <w:t>VII.</w:t>
      </w:r>
    </w:p>
    <w:p w:rsidR="00EB37E1" w:rsidRPr="001B4064" w:rsidRDefault="00EB37E1" w:rsidP="0075563A">
      <w:pPr>
        <w:spacing w:line="240" w:lineRule="auto"/>
        <w:contextualSpacing/>
        <w:jc w:val="center"/>
        <w:rPr>
          <w:b/>
        </w:rPr>
      </w:pPr>
      <w:r w:rsidRPr="001B4064">
        <w:rPr>
          <w:b/>
        </w:rPr>
        <w:t>Vlastnické právo k věcem a nebezpečí škody</w:t>
      </w:r>
    </w:p>
    <w:p w:rsidR="00EB37E1" w:rsidRPr="001B4064" w:rsidRDefault="00EB37E1" w:rsidP="0075563A">
      <w:pPr>
        <w:pStyle w:val="Odstavecseseznamem"/>
        <w:numPr>
          <w:ilvl w:val="0"/>
          <w:numId w:val="7"/>
        </w:numPr>
        <w:spacing w:line="240" w:lineRule="auto"/>
        <w:jc w:val="both"/>
      </w:pPr>
      <w:r w:rsidRPr="001B4064">
        <w:t>Vlastnictví ke zhotovenému dílu přechází na objednatele předáním dle čl. II. této smlouvy.</w:t>
      </w:r>
    </w:p>
    <w:p w:rsidR="00EB37E1" w:rsidRDefault="00EB37E1" w:rsidP="0075563A">
      <w:pPr>
        <w:pStyle w:val="Odstavecseseznamem"/>
        <w:numPr>
          <w:ilvl w:val="0"/>
          <w:numId w:val="7"/>
        </w:numPr>
        <w:spacing w:line="240" w:lineRule="auto"/>
        <w:jc w:val="both"/>
      </w:pPr>
      <w:r w:rsidRPr="001B4064">
        <w:t>Nebezpečí škody na díle přechází na objednatele převzetím díla od zhotovitele.</w:t>
      </w:r>
    </w:p>
    <w:p w:rsidR="005026DE" w:rsidRPr="001B4064" w:rsidRDefault="005026DE" w:rsidP="005026DE">
      <w:pPr>
        <w:pStyle w:val="Odstavecseseznamem"/>
        <w:spacing w:line="240" w:lineRule="auto"/>
        <w:ind w:left="360"/>
        <w:jc w:val="both"/>
      </w:pPr>
    </w:p>
    <w:p w:rsidR="00EB37E1" w:rsidRPr="001B4064" w:rsidRDefault="00EB37E1" w:rsidP="0075563A">
      <w:pPr>
        <w:spacing w:line="240" w:lineRule="auto"/>
        <w:contextualSpacing/>
        <w:jc w:val="center"/>
        <w:rPr>
          <w:b/>
        </w:rPr>
      </w:pPr>
      <w:r w:rsidRPr="001B4064">
        <w:rPr>
          <w:b/>
        </w:rPr>
        <w:t>VIII.</w:t>
      </w:r>
    </w:p>
    <w:p w:rsidR="00EB37E1" w:rsidRPr="001B4064" w:rsidRDefault="00EB37E1" w:rsidP="0075563A">
      <w:pPr>
        <w:spacing w:line="240" w:lineRule="auto"/>
        <w:contextualSpacing/>
        <w:jc w:val="center"/>
        <w:rPr>
          <w:b/>
        </w:rPr>
      </w:pPr>
      <w:r w:rsidRPr="001B4064">
        <w:rPr>
          <w:b/>
        </w:rPr>
        <w:t>Odpovědnost za vady – záruční doba</w:t>
      </w:r>
    </w:p>
    <w:p w:rsidR="00EC58ED" w:rsidRPr="001B4064" w:rsidRDefault="00EB37E1" w:rsidP="0075563A">
      <w:pPr>
        <w:pStyle w:val="Odstavecseseznamem"/>
        <w:numPr>
          <w:ilvl w:val="0"/>
          <w:numId w:val="9"/>
        </w:numPr>
        <w:spacing w:line="240" w:lineRule="auto"/>
        <w:jc w:val="both"/>
      </w:pPr>
      <w:r w:rsidRPr="001B4064">
        <w:t>Zhotovitel odpovídá za to, že předmět této smlouvy je zhotoven podle podmínek smlouvy a v záruční době bude mít vlastnosti dohodnuté touto smlouvou.</w:t>
      </w:r>
    </w:p>
    <w:p w:rsidR="00EC58ED" w:rsidRPr="001B4064" w:rsidRDefault="00EC58ED" w:rsidP="0075563A">
      <w:pPr>
        <w:pStyle w:val="Odstavecseseznamem"/>
        <w:numPr>
          <w:ilvl w:val="0"/>
          <w:numId w:val="9"/>
        </w:numPr>
        <w:spacing w:line="240" w:lineRule="auto"/>
        <w:jc w:val="both"/>
      </w:pPr>
      <w:r w:rsidRPr="001B4064">
        <w:t>Zhotovitel je při zhotovení díla povinen postupovat s odbornou péčí, podle svých nejlepších znalostí a schopností, přičemž je při své činnosti povinen chránit zájmy a dobré jméno objednatele a postupovat podle pokynů objednatele. V případě nevhodných pokynů objednatele je zhotovitel povinen na nevhodnost těchto pokynů objednatele písemně upozornit, v opačném případě nese zhotovitel zejména odpovědnost za vady a za škodu, které v důsledku nevhodných pokynů objednatele objednateli, zhotoviteli nebo třetím osobám vznikly.</w:t>
      </w:r>
    </w:p>
    <w:p w:rsidR="00A90872" w:rsidRPr="001B4064" w:rsidRDefault="00EC58ED" w:rsidP="0075563A">
      <w:pPr>
        <w:pStyle w:val="Odstavecseseznamem"/>
        <w:numPr>
          <w:ilvl w:val="0"/>
          <w:numId w:val="9"/>
        </w:numPr>
        <w:spacing w:line="240" w:lineRule="auto"/>
        <w:jc w:val="both"/>
      </w:pPr>
      <w:r w:rsidRPr="001B4064">
        <w:t>Objednatel je vydavatelem díla.</w:t>
      </w:r>
    </w:p>
    <w:p w:rsidR="00A90872" w:rsidRPr="001B4064" w:rsidRDefault="00EB37E1" w:rsidP="005026DE">
      <w:pPr>
        <w:pStyle w:val="Odstavecseseznamem"/>
        <w:numPr>
          <w:ilvl w:val="0"/>
          <w:numId w:val="9"/>
        </w:numPr>
        <w:spacing w:after="0" w:line="240" w:lineRule="auto"/>
        <w:ind w:left="714" w:hanging="357"/>
        <w:contextualSpacing w:val="0"/>
        <w:jc w:val="both"/>
      </w:pPr>
      <w:r w:rsidRPr="001B4064">
        <w:t xml:space="preserve">Zhotovitel odpovídá za vady, které má předmět plnění v době jeho odevzdání objednateli. </w:t>
      </w:r>
      <w:r w:rsidR="00A90872" w:rsidRPr="001B4064">
        <w:t>Smluvní strany sjednaly, že objednatel má nad rámec ustanovení § 2605 občanského zákoníku lhůtu 7 dní, po kterou může na zhotoviteli nad rámec zákona dále uplatňovat zjevné vady díla.</w:t>
      </w:r>
    </w:p>
    <w:p w:rsidR="00EB37E1" w:rsidRPr="001B4064" w:rsidRDefault="00EC58ED" w:rsidP="0075563A">
      <w:pPr>
        <w:pStyle w:val="Odstavecseseznamem"/>
        <w:numPr>
          <w:ilvl w:val="0"/>
          <w:numId w:val="9"/>
        </w:numPr>
        <w:spacing w:line="240" w:lineRule="auto"/>
        <w:jc w:val="both"/>
      </w:pPr>
      <w:r w:rsidRPr="001B4064">
        <w:t>Zhotovitel odpovídá, že si dílo zachová užitné vlastnosti i po jeho převzetí a poskytuje objednateli záruku za jakost díla v délce</w:t>
      </w:r>
      <w:r w:rsidR="00EB37E1" w:rsidRPr="001B4064">
        <w:t xml:space="preserve"> 24 měsíců ode dne odevzdání díla objednateli.</w:t>
      </w:r>
    </w:p>
    <w:p w:rsidR="00EB37E1" w:rsidRPr="001B4064" w:rsidRDefault="00EB37E1" w:rsidP="0075563A">
      <w:pPr>
        <w:pStyle w:val="Odstavecseseznamem"/>
        <w:numPr>
          <w:ilvl w:val="0"/>
          <w:numId w:val="9"/>
        </w:numPr>
        <w:spacing w:line="240" w:lineRule="auto"/>
        <w:jc w:val="both"/>
      </w:pPr>
      <w:r w:rsidRPr="001B4064">
        <w:t>Smluvní strany se dohodly, že v případě vady díla zjištěné v záruční době má objednatel právo požadovat a zhotovitel povinnost bezplatně vadu odstranit.</w:t>
      </w:r>
    </w:p>
    <w:p w:rsidR="00EB37E1" w:rsidRPr="001B4064" w:rsidRDefault="00EB37E1" w:rsidP="0075563A">
      <w:pPr>
        <w:pStyle w:val="Odstavecseseznamem"/>
        <w:numPr>
          <w:ilvl w:val="0"/>
          <w:numId w:val="9"/>
        </w:numPr>
        <w:spacing w:line="240" w:lineRule="auto"/>
        <w:jc w:val="both"/>
      </w:pPr>
      <w:r w:rsidRPr="001B4064">
        <w:t>Zhotovitel se zavazuje zahájit odstraňování případných vad předmětu plnění do 14 dnů od uplatnění oprávněné reklamace objednatele a vady odstranit v co nejkratší technicky možné lhůtě. Termín odstranění vad se dohodne písemně.</w:t>
      </w:r>
    </w:p>
    <w:p w:rsidR="00EB37E1" w:rsidRPr="001B4064" w:rsidRDefault="00EB37E1" w:rsidP="0075563A">
      <w:pPr>
        <w:pStyle w:val="Odstavecseseznamem"/>
        <w:numPr>
          <w:ilvl w:val="0"/>
          <w:numId w:val="9"/>
        </w:numPr>
        <w:spacing w:line="240" w:lineRule="auto"/>
        <w:jc w:val="both"/>
      </w:pPr>
      <w:r w:rsidRPr="001B4064">
        <w:t>Pokud se ukáže, že vada předmětu je neodstranitelná, zhotovitel se zavazuje dodat do třiceti dnů od zjištění této skutečnosti náhradní předmět plnění, pokud se smluvní strany nedohodnou jinak.</w:t>
      </w:r>
    </w:p>
    <w:p w:rsidR="00EB37E1" w:rsidRDefault="00EB37E1" w:rsidP="0075563A">
      <w:pPr>
        <w:pStyle w:val="Odstavecseseznamem"/>
        <w:numPr>
          <w:ilvl w:val="0"/>
          <w:numId w:val="9"/>
        </w:numPr>
        <w:spacing w:line="240" w:lineRule="auto"/>
        <w:jc w:val="both"/>
      </w:pPr>
      <w:r w:rsidRPr="001B4064">
        <w:t>Objednatel se zavazuje, že případnou reklamaci vady díla uplatní bezprostředně po jejím zjištění písemně do rukou oprávněného zástupce zhotovitele.</w:t>
      </w:r>
    </w:p>
    <w:p w:rsidR="00CB3298" w:rsidRPr="001B4064" w:rsidRDefault="00CB3298" w:rsidP="00EE08E3">
      <w:pPr>
        <w:pStyle w:val="Odstavecseseznamem"/>
        <w:spacing w:line="240" w:lineRule="auto"/>
        <w:jc w:val="both"/>
      </w:pPr>
    </w:p>
    <w:p w:rsidR="00EB37E1" w:rsidRPr="001B4064" w:rsidRDefault="00EB37E1" w:rsidP="0075563A">
      <w:pPr>
        <w:spacing w:line="240" w:lineRule="auto"/>
        <w:contextualSpacing/>
        <w:jc w:val="center"/>
        <w:rPr>
          <w:b/>
        </w:rPr>
      </w:pPr>
      <w:r w:rsidRPr="001B4064">
        <w:rPr>
          <w:b/>
        </w:rPr>
        <w:t>IX.</w:t>
      </w:r>
    </w:p>
    <w:p w:rsidR="00EB37E1" w:rsidRPr="001B4064" w:rsidRDefault="00EB37E1" w:rsidP="00EE08E3">
      <w:pPr>
        <w:spacing w:line="240" w:lineRule="auto"/>
        <w:contextualSpacing/>
        <w:jc w:val="center"/>
      </w:pPr>
      <w:r w:rsidRPr="001B4064">
        <w:rPr>
          <w:b/>
        </w:rPr>
        <w:t>Ostatní ustanovení</w:t>
      </w:r>
    </w:p>
    <w:p w:rsidR="00EB37E1" w:rsidRPr="001B4064" w:rsidRDefault="00EB37E1" w:rsidP="0075563A">
      <w:pPr>
        <w:pStyle w:val="Odstavecseseznamem"/>
        <w:numPr>
          <w:ilvl w:val="0"/>
          <w:numId w:val="10"/>
        </w:numPr>
        <w:spacing w:line="240" w:lineRule="auto"/>
        <w:jc w:val="both"/>
      </w:pPr>
      <w:r w:rsidRPr="001B4064">
        <w:t>Zhotovitel se zavazuje během plnění smlouvy (zhotovování předmětu díla) i po ukončení smlouvy a jeho předání objednateli zachovávat mlčenlivost o všech skutečnostech, o kterých se dozví od objednatele v souvislosti s plněním smlouvy (se zhotovením díla).</w:t>
      </w:r>
    </w:p>
    <w:p w:rsidR="001A6717" w:rsidRPr="001B4064" w:rsidRDefault="00EB37E1" w:rsidP="0075563A">
      <w:pPr>
        <w:pStyle w:val="Odstavecseseznamem"/>
        <w:numPr>
          <w:ilvl w:val="0"/>
          <w:numId w:val="10"/>
        </w:numPr>
        <w:spacing w:line="240" w:lineRule="auto"/>
        <w:jc w:val="both"/>
      </w:pPr>
      <w:r w:rsidRPr="001B4064">
        <w:t>Zhotovitel prohlašuje, že je oprávněn vykonávat činnost v rozsahu čl. I. této smlouvy.</w:t>
      </w:r>
    </w:p>
    <w:p w:rsidR="001A6717" w:rsidRPr="001B4064" w:rsidRDefault="001A6717" w:rsidP="00E05D80">
      <w:pPr>
        <w:pStyle w:val="Odstavecseseznamem"/>
        <w:numPr>
          <w:ilvl w:val="0"/>
          <w:numId w:val="10"/>
        </w:numPr>
        <w:spacing w:after="0" w:line="240" w:lineRule="auto"/>
        <w:ind w:left="714" w:hanging="357"/>
        <w:jc w:val="both"/>
      </w:pPr>
      <w:r w:rsidRPr="001B4064">
        <w:t>Tato smlouva zaniká:</w:t>
      </w:r>
    </w:p>
    <w:p w:rsidR="001A6717" w:rsidRPr="001B4064" w:rsidRDefault="001A6717" w:rsidP="0075563A">
      <w:pPr>
        <w:numPr>
          <w:ilvl w:val="0"/>
          <w:numId w:val="23"/>
        </w:numPr>
        <w:spacing w:after="0" w:line="240" w:lineRule="auto"/>
        <w:jc w:val="both"/>
      </w:pPr>
      <w:r w:rsidRPr="001B4064">
        <w:t>splněním závazků vyplývajících z této smlouvy; nebo</w:t>
      </w:r>
    </w:p>
    <w:p w:rsidR="001A6717" w:rsidRPr="001B4064" w:rsidRDefault="001A6717" w:rsidP="0075563A">
      <w:pPr>
        <w:numPr>
          <w:ilvl w:val="0"/>
          <w:numId w:val="23"/>
        </w:numPr>
        <w:spacing w:after="0" w:line="240" w:lineRule="auto"/>
        <w:jc w:val="both"/>
      </w:pPr>
      <w:r w:rsidRPr="001B4064">
        <w:t>písemnou dohodou smluvních stran; nebo</w:t>
      </w:r>
    </w:p>
    <w:p w:rsidR="001A6717" w:rsidRPr="001B4064" w:rsidRDefault="001A6717" w:rsidP="0075563A">
      <w:pPr>
        <w:numPr>
          <w:ilvl w:val="0"/>
          <w:numId w:val="23"/>
        </w:numPr>
        <w:spacing w:after="0" w:line="240" w:lineRule="auto"/>
        <w:jc w:val="both"/>
      </w:pPr>
      <w:r w:rsidRPr="001B4064">
        <w:lastRenderedPageBreak/>
        <w:t xml:space="preserve">písemným odstoupením od smlouvy v případě podstatného porušení povinností vyplývajících ze smlouvy některou ze smluvních stran. </w:t>
      </w:r>
    </w:p>
    <w:p w:rsidR="001A6717" w:rsidRPr="001B4064" w:rsidRDefault="001A6717" w:rsidP="005026DE">
      <w:pPr>
        <w:pStyle w:val="Odstavecseseznamem"/>
        <w:spacing w:after="0" w:line="240" w:lineRule="auto"/>
        <w:jc w:val="both"/>
      </w:pPr>
    </w:p>
    <w:p w:rsidR="00EB37E1" w:rsidRPr="001B4064" w:rsidRDefault="00EB37E1" w:rsidP="0075563A">
      <w:pPr>
        <w:spacing w:line="240" w:lineRule="auto"/>
        <w:contextualSpacing/>
        <w:jc w:val="center"/>
        <w:rPr>
          <w:b/>
        </w:rPr>
      </w:pPr>
      <w:r w:rsidRPr="001B4064">
        <w:rPr>
          <w:b/>
        </w:rPr>
        <w:t>X.</w:t>
      </w:r>
    </w:p>
    <w:p w:rsidR="006D77C8" w:rsidRDefault="008F450C" w:rsidP="008F450C">
      <w:pPr>
        <w:spacing w:line="240" w:lineRule="auto"/>
        <w:jc w:val="center"/>
        <w:rPr>
          <w:b/>
        </w:rPr>
      </w:pPr>
      <w:r>
        <w:rPr>
          <w:b/>
        </w:rPr>
        <w:t>Závěrečná ustanovení</w:t>
      </w:r>
    </w:p>
    <w:p w:rsidR="00EB37E1" w:rsidRPr="001B4064" w:rsidRDefault="00EB37E1" w:rsidP="0075563A">
      <w:pPr>
        <w:numPr>
          <w:ilvl w:val="0"/>
          <w:numId w:val="13"/>
        </w:numPr>
        <w:spacing w:after="0" w:line="240" w:lineRule="auto"/>
        <w:jc w:val="both"/>
      </w:pPr>
      <w:r w:rsidRPr="001B4064">
        <w:t xml:space="preserve">Zhotovitel bere na vědomí, že objednatel je povinným subjektem dle zákona č. 106/1999 Sb., o svobodném přístupu k informacím, ve znění pozdějších předpisů. </w:t>
      </w:r>
    </w:p>
    <w:p w:rsidR="00EB37E1" w:rsidRPr="001B4064" w:rsidRDefault="00EB37E1" w:rsidP="0075563A">
      <w:pPr>
        <w:numPr>
          <w:ilvl w:val="0"/>
          <w:numId w:val="13"/>
        </w:numPr>
        <w:spacing w:after="0" w:line="240" w:lineRule="auto"/>
        <w:jc w:val="both"/>
      </w:pPr>
      <w:r w:rsidRPr="001B4064">
        <w:t>Smluvní strany se dohodly, že postoupení pohledávky zhotovitele plynoucí z této smlouvy jiné osobě je vyloučeno.</w:t>
      </w:r>
    </w:p>
    <w:p w:rsidR="00EB37E1" w:rsidRPr="001B4064" w:rsidRDefault="00EB37E1" w:rsidP="0075563A">
      <w:pPr>
        <w:numPr>
          <w:ilvl w:val="0"/>
          <w:numId w:val="13"/>
        </w:numPr>
        <w:spacing w:after="0" w:line="240" w:lineRule="auto"/>
        <w:jc w:val="both"/>
        <w:outlineLvl w:val="0"/>
      </w:pPr>
      <w:r w:rsidRPr="001B4064">
        <w:rPr>
          <w:bCs/>
          <w:iCs/>
        </w:rPr>
        <w:t xml:space="preserve">Smluvní strany shodně konstatují, že tato smlouva podléhá uveřejnění dle zákona č. 340/2015 Sb., o zvláštních podmínkách účinnosti některých smluv, uveřejňování těchto smluv a o registru smluv (zákon o registru smluv). Smluvní strany se dohodly, že tuto smlouvu je povinen v souladu s citovaným zákonem uveřejnit </w:t>
      </w:r>
      <w:r w:rsidR="001A6717" w:rsidRPr="001B4064">
        <w:rPr>
          <w:bCs/>
          <w:iCs/>
        </w:rPr>
        <w:t xml:space="preserve">objednatel </w:t>
      </w:r>
      <w:r w:rsidRPr="001B4064">
        <w:rPr>
          <w:bCs/>
          <w:iCs/>
        </w:rPr>
        <w:t>a za řádné a včasné zveřejnění odpovídá.</w:t>
      </w:r>
    </w:p>
    <w:p w:rsidR="00EB37E1" w:rsidRPr="001B4064" w:rsidRDefault="00EB37E1" w:rsidP="0075563A">
      <w:pPr>
        <w:pStyle w:val="Odstavecseseznamem"/>
        <w:numPr>
          <w:ilvl w:val="0"/>
          <w:numId w:val="13"/>
        </w:numPr>
        <w:spacing w:line="240" w:lineRule="auto"/>
        <w:jc w:val="both"/>
      </w:pPr>
      <w:r w:rsidRPr="001B4064">
        <w:t>Měnit nebo doplňovat text této smlouvy lze jen formou číslovaných písemných dodatků, jež budou platné, jen pokud dojde k dohodě o celém obsahu a pokud budou řádně potvrzené a podepsané oprávněnými zástupci obou smluvních stran.</w:t>
      </w:r>
    </w:p>
    <w:p w:rsidR="00EB37E1" w:rsidRPr="001B4064" w:rsidRDefault="00EB37E1" w:rsidP="0075563A">
      <w:pPr>
        <w:pStyle w:val="Odstavecseseznamem"/>
        <w:numPr>
          <w:ilvl w:val="0"/>
          <w:numId w:val="13"/>
        </w:numPr>
        <w:spacing w:line="240" w:lineRule="auto"/>
        <w:jc w:val="both"/>
      </w:pPr>
      <w:r w:rsidRPr="001B4064">
        <w:t>Pokud není v této smlouvě ujednáno jinak, řídí se právní poměry z ní vyplývající příslušnými ustanoveními obchodního zákoníku a dalších souvisejících obecně závazných právních předpisů.</w:t>
      </w:r>
    </w:p>
    <w:p w:rsidR="00EB37E1" w:rsidRPr="001B4064" w:rsidRDefault="00EB37E1" w:rsidP="0075563A">
      <w:pPr>
        <w:pStyle w:val="Odstavecseseznamem"/>
        <w:numPr>
          <w:ilvl w:val="0"/>
          <w:numId w:val="13"/>
        </w:numPr>
        <w:spacing w:line="240" w:lineRule="auto"/>
        <w:jc w:val="both"/>
      </w:pPr>
      <w:r w:rsidRPr="001B4064">
        <w:t>Tato smlouva je vyhotovena ve třech stejnopisech, z nichž zhotovitel obdrží jeden výtisk a objednatel dva.</w:t>
      </w:r>
    </w:p>
    <w:p w:rsidR="00EB37E1" w:rsidRPr="001B4064" w:rsidRDefault="00EB37E1" w:rsidP="00EE08E3">
      <w:pPr>
        <w:pStyle w:val="Odstavecseseznamem"/>
        <w:numPr>
          <w:ilvl w:val="0"/>
          <w:numId w:val="13"/>
        </w:numPr>
        <w:spacing w:after="0" w:line="240" w:lineRule="auto"/>
        <w:jc w:val="both"/>
      </w:pPr>
      <w:r w:rsidRPr="001B4064">
        <w:t>Účastníci smlouvy po jejím přečtení prohlašují, že s jejím obsahem souhlasí a že tato smlouva je shodným projevem jejich vážné a svobodné vůle a na důkaz tohoto připojují podpisy svých oprávněných zástupců.</w:t>
      </w:r>
    </w:p>
    <w:p w:rsidR="00EB37E1" w:rsidRDefault="00EB37E1" w:rsidP="0075563A">
      <w:pPr>
        <w:pStyle w:val="Odstavecseseznamem"/>
        <w:numPr>
          <w:ilvl w:val="0"/>
          <w:numId w:val="13"/>
        </w:numPr>
        <w:spacing w:line="240" w:lineRule="auto"/>
        <w:jc w:val="both"/>
      </w:pPr>
      <w:r w:rsidRPr="001B4064">
        <w:t>Tato smlouva nabývá platnosti dnem podpisu obou smluvních stran.</w:t>
      </w:r>
    </w:p>
    <w:p w:rsidR="009C1614" w:rsidRPr="00840271" w:rsidRDefault="009C1614" w:rsidP="009C1614">
      <w:pPr>
        <w:pStyle w:val="Odstavecseseznamem"/>
        <w:widowControl w:val="0"/>
        <w:numPr>
          <w:ilvl w:val="0"/>
          <w:numId w:val="13"/>
        </w:numPr>
        <w:suppressAutoHyphens/>
        <w:spacing w:after="0" w:line="240" w:lineRule="auto"/>
        <w:contextualSpacing w:val="0"/>
        <w:jc w:val="both"/>
        <w:rPr>
          <w:color w:val="000000"/>
        </w:rPr>
      </w:pPr>
      <w:r w:rsidRPr="00840271">
        <w:rPr>
          <w:color w:val="000000"/>
        </w:rPr>
        <w:t xml:space="preserve">Informace k ochraně osobních údajů jsou ze strany NPÚ uveřejněny na webových stránkách </w:t>
      </w:r>
      <w:hyperlink r:id="rId8" w:history="1">
        <w:r w:rsidRPr="00840271">
          <w:rPr>
            <w:rStyle w:val="Hypertextovodkaz"/>
          </w:rPr>
          <w:t>www.npu.cz</w:t>
        </w:r>
      </w:hyperlink>
      <w:r w:rsidRPr="00840271">
        <w:rPr>
          <w:color w:val="000000"/>
        </w:rPr>
        <w:t xml:space="preserve"> v sekci „Ochrana osobních údajů“.</w:t>
      </w:r>
    </w:p>
    <w:p w:rsidR="00A72845" w:rsidRDefault="00A72845" w:rsidP="0075563A">
      <w:pPr>
        <w:spacing w:line="240" w:lineRule="auto"/>
        <w:contextualSpacing/>
      </w:pPr>
    </w:p>
    <w:p w:rsidR="00EB37E1" w:rsidRPr="00EE08E3" w:rsidRDefault="00EB37E1" w:rsidP="0075563A">
      <w:pPr>
        <w:spacing w:line="240" w:lineRule="auto"/>
        <w:contextualSpacing/>
      </w:pPr>
      <w:r w:rsidRPr="001B4064">
        <w:t xml:space="preserve">V Praze dne </w:t>
      </w:r>
      <w:r w:rsidRPr="001B4064">
        <w:tab/>
      </w:r>
      <w:r w:rsidRPr="001B4064">
        <w:tab/>
      </w:r>
      <w:r w:rsidRPr="001B4064">
        <w:tab/>
      </w:r>
      <w:r w:rsidRPr="001B4064">
        <w:tab/>
        <w:t xml:space="preserve"> </w:t>
      </w:r>
      <w:r w:rsidRPr="001B4064">
        <w:tab/>
      </w:r>
      <w:r w:rsidRPr="001B4064">
        <w:tab/>
      </w:r>
      <w:r w:rsidRPr="001B4064">
        <w:tab/>
      </w:r>
      <w:r w:rsidR="00B27C39">
        <w:t xml:space="preserve">V Ostravě </w:t>
      </w:r>
      <w:r w:rsidRPr="00EE08E3">
        <w:t>dne</w:t>
      </w:r>
      <w:r w:rsidR="00703F9A">
        <w:t xml:space="preserve"> </w:t>
      </w:r>
    </w:p>
    <w:p w:rsidR="00CB3298" w:rsidRDefault="00CB3298" w:rsidP="0075563A">
      <w:pPr>
        <w:spacing w:line="240" w:lineRule="auto"/>
        <w:contextualSpacing/>
      </w:pPr>
    </w:p>
    <w:p w:rsidR="00CB3298" w:rsidRDefault="00CB3298" w:rsidP="0075563A">
      <w:pPr>
        <w:spacing w:line="240" w:lineRule="auto"/>
        <w:contextualSpacing/>
      </w:pPr>
    </w:p>
    <w:p w:rsidR="00A72845" w:rsidRDefault="00A72845" w:rsidP="0075563A">
      <w:pPr>
        <w:spacing w:line="240" w:lineRule="auto"/>
        <w:contextualSpacing/>
      </w:pPr>
    </w:p>
    <w:p w:rsidR="00A72845" w:rsidRDefault="00A72845" w:rsidP="00A72845">
      <w:pPr>
        <w:pStyle w:val="Normln2"/>
        <w:keepNext/>
        <w:keepLines/>
        <w:widowControl w:val="0"/>
        <w:spacing w:line="276" w:lineRule="auto"/>
        <w:ind w:right="669"/>
        <w:rPr>
          <w:rFonts w:ascii="Calibri" w:hAnsi="Calibri" w:cs="Arial"/>
          <w:sz w:val="22"/>
          <w:szCs w:val="22"/>
          <w:lang w:val="cs-CZ"/>
        </w:rPr>
      </w:pPr>
      <w:r>
        <w:rPr>
          <w:rFonts w:ascii="Calibri" w:hAnsi="Calibri" w:cs="Arial"/>
          <w:sz w:val="22"/>
          <w:szCs w:val="22"/>
          <w:lang w:val="cs-CZ"/>
        </w:rPr>
        <w:t>PhDr. Jaroslav Podliska, Ph.D.</w:t>
      </w:r>
    </w:p>
    <w:p w:rsidR="00CB3298" w:rsidRPr="00EE08E3" w:rsidRDefault="00A72845" w:rsidP="00A72845">
      <w:pPr>
        <w:spacing w:line="240" w:lineRule="auto"/>
        <w:contextualSpacing/>
      </w:pPr>
      <w:r>
        <w:rPr>
          <w:rFonts w:cs="Arial"/>
          <w:sz w:val="18"/>
          <w:szCs w:val="18"/>
        </w:rPr>
        <w:t xml:space="preserve">        ředitel NPÚ, ÚOP v Praze</w:t>
      </w:r>
    </w:p>
    <w:p w:rsidR="00EB37E1" w:rsidRPr="00EE08E3" w:rsidRDefault="00EB37E1" w:rsidP="0075563A">
      <w:pPr>
        <w:spacing w:line="240" w:lineRule="auto"/>
        <w:contextualSpacing/>
      </w:pPr>
    </w:p>
    <w:p w:rsidR="00232637" w:rsidRPr="001B4064" w:rsidRDefault="00A72845" w:rsidP="0075563A">
      <w:pPr>
        <w:spacing w:line="240" w:lineRule="auto"/>
        <w:contextualSpacing/>
      </w:pPr>
      <w:r>
        <w:t xml:space="preserve">              objednatel</w:t>
      </w:r>
      <w:r>
        <w:tab/>
      </w:r>
      <w:r>
        <w:tab/>
      </w:r>
      <w:r>
        <w:tab/>
      </w:r>
      <w:r>
        <w:tab/>
      </w:r>
      <w:r>
        <w:tab/>
      </w:r>
      <w:r>
        <w:tab/>
        <w:t>z</w:t>
      </w:r>
      <w:r w:rsidR="00EB37E1" w:rsidRPr="00EE08E3">
        <w:t>hotovitel</w:t>
      </w:r>
    </w:p>
    <w:sectPr w:rsidR="00232637" w:rsidRPr="001B4064" w:rsidSect="009C1B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84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911" w:rsidRDefault="002A4911" w:rsidP="008C1F12">
      <w:pPr>
        <w:spacing w:after="0" w:line="240" w:lineRule="auto"/>
      </w:pPr>
      <w:r>
        <w:separator/>
      </w:r>
    </w:p>
  </w:endnote>
  <w:endnote w:type="continuationSeparator" w:id="0">
    <w:p w:rsidR="002A4911" w:rsidRDefault="002A4911" w:rsidP="008C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FreeSerif">
    <w:altName w:val="Arial"/>
    <w:panose1 w:val="00000000000000000000"/>
    <w:charset w:val="B2"/>
    <w:family w:val="swiss"/>
    <w:notTrueType/>
    <w:pitch w:val="default"/>
    <w:sig w:usb0="00002000" w:usb1="00000000" w:usb2="00000000" w:usb3="00000000" w:csb0="0000004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A3" w:rsidRDefault="003A24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D8" w:rsidRDefault="00826ED8">
    <w:pPr>
      <w:pStyle w:val="Zpat"/>
      <w:jc w:val="center"/>
    </w:pPr>
    <w:r>
      <w:fldChar w:fldCharType="begin"/>
    </w:r>
    <w:r>
      <w:instrText>PAGE   \* MERGEFORMAT</w:instrText>
    </w:r>
    <w:r>
      <w:fldChar w:fldCharType="separate"/>
    </w:r>
    <w:r w:rsidR="00540E8E" w:rsidRPr="00540E8E">
      <w:rPr>
        <w:noProof/>
        <w:lang w:val="cs-CZ"/>
      </w:rPr>
      <w:t>1</w:t>
    </w:r>
    <w:r>
      <w:fldChar w:fldCharType="end"/>
    </w:r>
  </w:p>
  <w:p w:rsidR="00826ED8" w:rsidRDefault="00826ED8" w:rsidP="00540950">
    <w:pPr>
      <w:pStyle w:val="Style1"/>
      <w:tabs>
        <w:tab w:val="right" w:pos="9070"/>
      </w:tabs>
    </w:pPr>
    <w:r>
      <w:t>Národní památkový ústav, územní odborné pracoviště v Praze | Na Perštýně 12/356, 110 00 Praha 1</w:t>
    </w:r>
    <w:r>
      <w:tab/>
    </w:r>
  </w:p>
  <w:p w:rsidR="00826ED8" w:rsidRPr="00540950" w:rsidRDefault="00826ED8" w:rsidP="00540950">
    <w:pPr>
      <w:pStyle w:val="Zpat"/>
      <w:rPr>
        <w:rFonts w:ascii="Arial" w:hAnsi="Arial"/>
        <w:color w:val="575757"/>
        <w:sz w:val="16"/>
        <w:szCs w:val="18"/>
        <w:lang w:val="cs-CZ"/>
      </w:rPr>
    </w:pPr>
    <w:r w:rsidRPr="00540950">
      <w:rPr>
        <w:rFonts w:ascii="Arial" w:hAnsi="Arial"/>
        <w:color w:val="575757"/>
        <w:sz w:val="16"/>
        <w:szCs w:val="18"/>
        <w:lang w:val="cs-CZ"/>
      </w:rPr>
      <w:t>T +420 234 653 111 | E epodatelna@npu.cz | DS 2cy8h6t | IČ 75032333 | DIČ CZ75032333</w:t>
    </w:r>
  </w:p>
  <w:p w:rsidR="00826ED8" w:rsidRDefault="00826ED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A3" w:rsidRDefault="003A24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911" w:rsidRDefault="002A4911" w:rsidP="008C1F12">
      <w:pPr>
        <w:spacing w:after="0" w:line="240" w:lineRule="auto"/>
      </w:pPr>
      <w:r>
        <w:separator/>
      </w:r>
    </w:p>
  </w:footnote>
  <w:footnote w:type="continuationSeparator" w:id="0">
    <w:p w:rsidR="002A4911" w:rsidRDefault="002A4911" w:rsidP="008C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A3" w:rsidRDefault="003A24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D8" w:rsidRPr="00826ED8" w:rsidRDefault="00540E8E" w:rsidP="00EE08E3">
    <w:pPr>
      <w:pStyle w:val="Zhlav"/>
      <w:spacing w:after="0"/>
      <w:rPr>
        <w:rFonts w:cs="Calibri"/>
        <w:noProof/>
        <w:sz w:val="20"/>
        <w:szCs w:val="20"/>
        <w:lang w:val="cs-CZ"/>
      </w:rPr>
    </w:pPr>
    <w:r>
      <w:rPr>
        <w:rFonts w:ascii="Times New Roman" w:hAnsi="Times New Roman"/>
        <w:noProof/>
        <w:sz w:val="20"/>
        <w:szCs w:val="20"/>
        <w:lang w:val="cs-CZ" w:eastAsia="cs-CZ"/>
      </w:rPr>
      <w:drawing>
        <wp:inline distT="0" distB="0" distL="0" distR="0">
          <wp:extent cx="1743075" cy="609600"/>
          <wp:effectExtent l="0" t="0" r="0" b="0"/>
          <wp:docPr id="1" name="obrázek 1" descr="NPU-UOP_v_Praze-RGB malý 2,36 cm 6,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UOP_v_Praze-RGB malý 2,36 cm 6,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09600"/>
                  </a:xfrm>
                  <a:prstGeom prst="rect">
                    <a:avLst/>
                  </a:prstGeom>
                  <a:noFill/>
                  <a:ln>
                    <a:noFill/>
                  </a:ln>
                </pic:spPr>
              </pic:pic>
            </a:graphicData>
          </a:graphic>
        </wp:inline>
      </w:drawing>
    </w:r>
    <w:r w:rsidR="00826ED8" w:rsidRPr="00EE08E3">
      <w:rPr>
        <w:rFonts w:ascii="Times New Roman" w:hAnsi="Times New Roman"/>
        <w:noProof/>
        <w:sz w:val="20"/>
        <w:szCs w:val="20"/>
      </w:rPr>
      <w:tab/>
    </w:r>
    <w:r w:rsidR="00826ED8" w:rsidRPr="00EE08E3">
      <w:rPr>
        <w:rFonts w:ascii="Times New Roman" w:hAnsi="Times New Roman"/>
        <w:noProof/>
        <w:sz w:val="20"/>
        <w:szCs w:val="20"/>
      </w:rPr>
      <w:tab/>
    </w:r>
    <w:r w:rsidR="00826ED8">
      <w:rPr>
        <w:rFonts w:cs="Calibri"/>
        <w:noProof/>
        <w:sz w:val="20"/>
        <w:szCs w:val="20"/>
      </w:rPr>
      <w:t>NPU-311</w:t>
    </w:r>
    <w:r w:rsidR="00826ED8" w:rsidRPr="007B5F1A">
      <w:rPr>
        <w:rFonts w:cs="Calibri"/>
        <w:noProof/>
        <w:sz w:val="20"/>
        <w:szCs w:val="20"/>
      </w:rPr>
      <w:t>/</w:t>
    </w:r>
    <w:r w:rsidR="003A24A3" w:rsidRPr="003A24A3">
      <w:rPr>
        <w:rFonts w:cs="Calibri"/>
        <w:noProof/>
        <w:sz w:val="20"/>
        <w:szCs w:val="20"/>
        <w:lang w:val="cs-CZ"/>
      </w:rPr>
      <w:t>31587/2024</w:t>
    </w:r>
  </w:p>
  <w:p w:rsidR="00826ED8" w:rsidRPr="00EE08E3" w:rsidRDefault="00826ED8" w:rsidP="00EE08E3">
    <w:pPr>
      <w:pStyle w:val="Zhlav"/>
      <w:spacing w:after="0" w:line="240" w:lineRule="auto"/>
      <w:rPr>
        <w:rFonts w:ascii="Times New Roman" w:hAnsi="Times New Roman"/>
        <w:noProof/>
        <w:sz w:val="20"/>
        <w:szCs w:val="20"/>
        <w:lang w:eastAsia="cs-C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A3" w:rsidRDefault="003A24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4D0"/>
    <w:multiLevelType w:val="hybridMultilevel"/>
    <w:tmpl w:val="2B4A1FB2"/>
    <w:lvl w:ilvl="0" w:tplc="054C91A0">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7E7F4E"/>
    <w:multiLevelType w:val="hybridMultilevel"/>
    <w:tmpl w:val="BB4AB938"/>
    <w:lvl w:ilvl="0" w:tplc="39D047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CC4516"/>
    <w:multiLevelType w:val="hybridMultilevel"/>
    <w:tmpl w:val="4552AC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E8402C"/>
    <w:multiLevelType w:val="hybridMultilevel"/>
    <w:tmpl w:val="EA58FA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51020E"/>
    <w:multiLevelType w:val="hybridMultilevel"/>
    <w:tmpl w:val="0BC27B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0FC0AAA"/>
    <w:multiLevelType w:val="hybridMultilevel"/>
    <w:tmpl w:val="AADA04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1D35F7D"/>
    <w:multiLevelType w:val="hybridMultilevel"/>
    <w:tmpl w:val="1FAA1D0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20F58AE"/>
    <w:multiLevelType w:val="hybridMultilevel"/>
    <w:tmpl w:val="CC4C2E24"/>
    <w:lvl w:ilvl="0">
      <w:start w:val="1"/>
      <w:numFmt w:val="decimal"/>
      <w:lvlText w:val="%1."/>
      <w:lvlJc w:val="left"/>
      <w:pPr>
        <w:ind w:left="179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2DB6684"/>
    <w:multiLevelType w:val="hybridMultilevel"/>
    <w:tmpl w:val="29BC7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30A7B82"/>
    <w:multiLevelType w:val="hybridMultilevel"/>
    <w:tmpl w:val="F7344C5A"/>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27F6EF4"/>
    <w:multiLevelType w:val="hybridMultilevel"/>
    <w:tmpl w:val="BDD658C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7E4560D"/>
    <w:multiLevelType w:val="hybridMultilevel"/>
    <w:tmpl w:val="D89C8BC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FC51CEF"/>
    <w:multiLevelType w:val="hybridMultilevel"/>
    <w:tmpl w:val="487C49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1D37063"/>
    <w:multiLevelType w:val="hybridMultilevel"/>
    <w:tmpl w:val="A0265A7A"/>
    <w:lvl w:ilvl="0" w:tplc="04050019">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5" w15:restartNumberingAfterBreak="0">
    <w:nsid w:val="52764566"/>
    <w:multiLevelType w:val="hybridMultilevel"/>
    <w:tmpl w:val="377025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C1D073C"/>
    <w:multiLevelType w:val="hybridMultilevel"/>
    <w:tmpl w:val="D90C31A8"/>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4238BA"/>
    <w:multiLevelType w:val="hybridMultilevel"/>
    <w:tmpl w:val="E6D4FB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C42ACF"/>
    <w:multiLevelType w:val="hybridMultilevel"/>
    <w:tmpl w:val="48B0F244"/>
    <w:lvl w:ilvl="0" w:tplc="0405000F">
      <w:start w:val="1"/>
      <w:numFmt w:val="decimal"/>
      <w:lvlText w:val="%1)"/>
      <w:lvlJc w:val="left"/>
      <w:pPr>
        <w:ind w:left="720" w:hanging="360"/>
      </w:pPr>
      <w:rPr>
        <w:b w:val="0"/>
      </w:rPr>
    </w:lvl>
    <w:lvl w:ilvl="1" w:tplc="A5B0BE0A"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0E4203"/>
    <w:multiLevelType w:val="hybridMultilevel"/>
    <w:tmpl w:val="1AD2546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E8253E"/>
    <w:multiLevelType w:val="hybridMultilevel"/>
    <w:tmpl w:val="8BB63E84"/>
    <w:lvl w:ilvl="0" w:tplc="C3AE5DFE">
      <w:start w:val="1"/>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0E58AE"/>
    <w:multiLevelType w:val="hybridMultilevel"/>
    <w:tmpl w:val="B872976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A7439D"/>
    <w:multiLevelType w:val="hybridMultilevel"/>
    <w:tmpl w:val="7E2499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402D14"/>
    <w:multiLevelType w:val="hybridMultilevel"/>
    <w:tmpl w:val="684EE988"/>
    <w:lvl w:ilvl="0" w:tplc="04050011">
      <w:start w:val="720"/>
      <w:numFmt w:val="bullet"/>
      <w:lvlText w:val="-"/>
      <w:lvlJc w:val="left"/>
      <w:pPr>
        <w:ind w:left="1080" w:hanging="360"/>
      </w:pPr>
      <w:rPr>
        <w:rFonts w:ascii="Calibri" w:eastAsia="Times New Roman" w:hAnsi="Calibri" w:cs="Times New Roman" w:hint="default"/>
        <w:color w:val="000000"/>
        <w:sz w:val="22"/>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24" w15:restartNumberingAfterBreak="0">
    <w:nsid w:val="7B860E08"/>
    <w:multiLevelType w:val="hybridMultilevel"/>
    <w:tmpl w:val="85347F9C"/>
    <w:lvl w:ilvl="0" w:tplc="04050011">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7F13519F"/>
    <w:multiLevelType w:val="hybridMultilevel"/>
    <w:tmpl w:val="2E3E479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19"/>
  </w:num>
  <w:num w:numId="5">
    <w:abstractNumId w:val="15"/>
  </w:num>
  <w:num w:numId="6">
    <w:abstractNumId w:val="3"/>
  </w:num>
  <w:num w:numId="7">
    <w:abstractNumId w:val="4"/>
  </w:num>
  <w:num w:numId="8">
    <w:abstractNumId w:val="17"/>
  </w:num>
  <w:num w:numId="9">
    <w:abstractNumId w:val="25"/>
  </w:num>
  <w:num w:numId="10">
    <w:abstractNumId w:val="12"/>
  </w:num>
  <w:num w:numId="11">
    <w:abstractNumId w:val="11"/>
  </w:num>
  <w:num w:numId="12">
    <w:abstractNumId w:val="18"/>
  </w:num>
  <w:num w:numId="13">
    <w:abstractNumId w:val="13"/>
  </w:num>
  <w:num w:numId="14">
    <w:abstractNumId w:val="7"/>
  </w:num>
  <w:num w:numId="15">
    <w:abstractNumId w:val="20"/>
  </w:num>
  <w:num w:numId="16">
    <w:abstractNumId w:val="24"/>
  </w:num>
  <w:num w:numId="17">
    <w:abstractNumId w:val="6"/>
  </w:num>
  <w:num w:numId="18">
    <w:abstractNumId w:val="23"/>
  </w:num>
  <w:num w:numId="19">
    <w:abstractNumId w:val="0"/>
  </w:num>
  <w:num w:numId="20">
    <w:abstractNumId w:val="9"/>
  </w:num>
  <w:num w:numId="21">
    <w:abstractNumId w:val="2"/>
  </w:num>
  <w:num w:numId="22">
    <w:abstractNumId w:val="22"/>
  </w:num>
  <w:num w:numId="23">
    <w:abstractNumId w:val="10"/>
  </w:num>
  <w:num w:numId="24">
    <w:abstractNumId w:va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63"/>
    <w:rsid w:val="000151B0"/>
    <w:rsid w:val="000313B0"/>
    <w:rsid w:val="00043344"/>
    <w:rsid w:val="00044FBB"/>
    <w:rsid w:val="0005054B"/>
    <w:rsid w:val="00056A97"/>
    <w:rsid w:val="00064552"/>
    <w:rsid w:val="00075A6B"/>
    <w:rsid w:val="00076C71"/>
    <w:rsid w:val="000A0147"/>
    <w:rsid w:val="000F1E1A"/>
    <w:rsid w:val="000F329C"/>
    <w:rsid w:val="001027C2"/>
    <w:rsid w:val="001069D1"/>
    <w:rsid w:val="001173BB"/>
    <w:rsid w:val="00127CAA"/>
    <w:rsid w:val="001301FD"/>
    <w:rsid w:val="00141316"/>
    <w:rsid w:val="00153665"/>
    <w:rsid w:val="0016284C"/>
    <w:rsid w:val="00180F03"/>
    <w:rsid w:val="0018643D"/>
    <w:rsid w:val="00191438"/>
    <w:rsid w:val="001915D9"/>
    <w:rsid w:val="0019688D"/>
    <w:rsid w:val="001A6717"/>
    <w:rsid w:val="001B22B2"/>
    <w:rsid w:val="001B4064"/>
    <w:rsid w:val="001C56B6"/>
    <w:rsid w:val="001D23F8"/>
    <w:rsid w:val="001D49C5"/>
    <w:rsid w:val="00202530"/>
    <w:rsid w:val="0020547F"/>
    <w:rsid w:val="00210235"/>
    <w:rsid w:val="00211F98"/>
    <w:rsid w:val="00214B05"/>
    <w:rsid w:val="00217412"/>
    <w:rsid w:val="00225242"/>
    <w:rsid w:val="00227BE9"/>
    <w:rsid w:val="00232637"/>
    <w:rsid w:val="0025798D"/>
    <w:rsid w:val="00262FF6"/>
    <w:rsid w:val="002666F0"/>
    <w:rsid w:val="00273304"/>
    <w:rsid w:val="002A4911"/>
    <w:rsid w:val="002B1887"/>
    <w:rsid w:val="002B2A33"/>
    <w:rsid w:val="002B7D21"/>
    <w:rsid w:val="002C6A3E"/>
    <w:rsid w:val="002D622C"/>
    <w:rsid w:val="002E5EAE"/>
    <w:rsid w:val="002F3AE1"/>
    <w:rsid w:val="003267DF"/>
    <w:rsid w:val="00347C66"/>
    <w:rsid w:val="003670CD"/>
    <w:rsid w:val="0037382B"/>
    <w:rsid w:val="00375433"/>
    <w:rsid w:val="003A24A3"/>
    <w:rsid w:val="003A74F8"/>
    <w:rsid w:val="003A79C0"/>
    <w:rsid w:val="003B6A20"/>
    <w:rsid w:val="003C05CC"/>
    <w:rsid w:val="003D04EC"/>
    <w:rsid w:val="003D1112"/>
    <w:rsid w:val="003D3A03"/>
    <w:rsid w:val="003D4151"/>
    <w:rsid w:val="003E4D1C"/>
    <w:rsid w:val="003F4355"/>
    <w:rsid w:val="0040063C"/>
    <w:rsid w:val="00412D03"/>
    <w:rsid w:val="004204F4"/>
    <w:rsid w:val="00423534"/>
    <w:rsid w:val="004248BD"/>
    <w:rsid w:val="00424F2C"/>
    <w:rsid w:val="004300DB"/>
    <w:rsid w:val="004301FB"/>
    <w:rsid w:val="00446261"/>
    <w:rsid w:val="0046597B"/>
    <w:rsid w:val="00474657"/>
    <w:rsid w:val="00476607"/>
    <w:rsid w:val="0049286D"/>
    <w:rsid w:val="00494FAA"/>
    <w:rsid w:val="004B0633"/>
    <w:rsid w:val="004B3E75"/>
    <w:rsid w:val="004B60CA"/>
    <w:rsid w:val="004C7106"/>
    <w:rsid w:val="004D11AC"/>
    <w:rsid w:val="004D2206"/>
    <w:rsid w:val="004D5BDA"/>
    <w:rsid w:val="004E6492"/>
    <w:rsid w:val="005026DE"/>
    <w:rsid w:val="00522788"/>
    <w:rsid w:val="00540950"/>
    <w:rsid w:val="00540E8E"/>
    <w:rsid w:val="005469E4"/>
    <w:rsid w:val="005518FF"/>
    <w:rsid w:val="00552C07"/>
    <w:rsid w:val="00562D46"/>
    <w:rsid w:val="005722A1"/>
    <w:rsid w:val="00591B54"/>
    <w:rsid w:val="005A551E"/>
    <w:rsid w:val="005A6E7C"/>
    <w:rsid w:val="005E1DF2"/>
    <w:rsid w:val="005F6888"/>
    <w:rsid w:val="00606A63"/>
    <w:rsid w:val="00615C44"/>
    <w:rsid w:val="00623CF0"/>
    <w:rsid w:val="00631003"/>
    <w:rsid w:val="00636C9C"/>
    <w:rsid w:val="006430CE"/>
    <w:rsid w:val="00652598"/>
    <w:rsid w:val="00673E91"/>
    <w:rsid w:val="00684378"/>
    <w:rsid w:val="00684D20"/>
    <w:rsid w:val="006940E8"/>
    <w:rsid w:val="006952BA"/>
    <w:rsid w:val="00695614"/>
    <w:rsid w:val="00697F67"/>
    <w:rsid w:val="006A31F0"/>
    <w:rsid w:val="006B32AD"/>
    <w:rsid w:val="006B45A5"/>
    <w:rsid w:val="006B7D88"/>
    <w:rsid w:val="006C1CC0"/>
    <w:rsid w:val="006D77C8"/>
    <w:rsid w:val="006E3E7D"/>
    <w:rsid w:val="006F4659"/>
    <w:rsid w:val="006F5D13"/>
    <w:rsid w:val="006F7464"/>
    <w:rsid w:val="0070262A"/>
    <w:rsid w:val="00703F9A"/>
    <w:rsid w:val="007157C2"/>
    <w:rsid w:val="007327E1"/>
    <w:rsid w:val="00741F81"/>
    <w:rsid w:val="0075563A"/>
    <w:rsid w:val="00760617"/>
    <w:rsid w:val="007626E9"/>
    <w:rsid w:val="00770927"/>
    <w:rsid w:val="00775670"/>
    <w:rsid w:val="00784464"/>
    <w:rsid w:val="007905C7"/>
    <w:rsid w:val="007B112D"/>
    <w:rsid w:val="007B5F1A"/>
    <w:rsid w:val="007C45FB"/>
    <w:rsid w:val="007D63A8"/>
    <w:rsid w:val="007E3F35"/>
    <w:rsid w:val="00805F2E"/>
    <w:rsid w:val="0081289B"/>
    <w:rsid w:val="00826ED8"/>
    <w:rsid w:val="008329BA"/>
    <w:rsid w:val="008329D6"/>
    <w:rsid w:val="0084752D"/>
    <w:rsid w:val="008479A4"/>
    <w:rsid w:val="00877489"/>
    <w:rsid w:val="00883A9F"/>
    <w:rsid w:val="00892868"/>
    <w:rsid w:val="008935FF"/>
    <w:rsid w:val="008954EC"/>
    <w:rsid w:val="008C1F12"/>
    <w:rsid w:val="008C6411"/>
    <w:rsid w:val="008D665C"/>
    <w:rsid w:val="008F450C"/>
    <w:rsid w:val="009053A6"/>
    <w:rsid w:val="00907AE9"/>
    <w:rsid w:val="00924ACC"/>
    <w:rsid w:val="00931859"/>
    <w:rsid w:val="00936BEA"/>
    <w:rsid w:val="00961233"/>
    <w:rsid w:val="00963CCA"/>
    <w:rsid w:val="00967259"/>
    <w:rsid w:val="00971403"/>
    <w:rsid w:val="009735A4"/>
    <w:rsid w:val="009802C6"/>
    <w:rsid w:val="00984A58"/>
    <w:rsid w:val="009B0015"/>
    <w:rsid w:val="009C1614"/>
    <w:rsid w:val="009C1BE4"/>
    <w:rsid w:val="009C671A"/>
    <w:rsid w:val="009D1223"/>
    <w:rsid w:val="009D7FD8"/>
    <w:rsid w:val="009F26E4"/>
    <w:rsid w:val="009F2A0C"/>
    <w:rsid w:val="00A07C34"/>
    <w:rsid w:val="00A26F24"/>
    <w:rsid w:val="00A30BC1"/>
    <w:rsid w:val="00A44E5F"/>
    <w:rsid w:val="00A50B85"/>
    <w:rsid w:val="00A54E6E"/>
    <w:rsid w:val="00A72845"/>
    <w:rsid w:val="00A80A53"/>
    <w:rsid w:val="00A811B7"/>
    <w:rsid w:val="00A822B0"/>
    <w:rsid w:val="00A90872"/>
    <w:rsid w:val="00A9194F"/>
    <w:rsid w:val="00A97B68"/>
    <w:rsid w:val="00AB1BC7"/>
    <w:rsid w:val="00AC0554"/>
    <w:rsid w:val="00AC276C"/>
    <w:rsid w:val="00AC36C7"/>
    <w:rsid w:val="00AC5171"/>
    <w:rsid w:val="00AD3C3D"/>
    <w:rsid w:val="00AD5F25"/>
    <w:rsid w:val="00AD6F3F"/>
    <w:rsid w:val="00AF2588"/>
    <w:rsid w:val="00AF7049"/>
    <w:rsid w:val="00B01FBB"/>
    <w:rsid w:val="00B07FED"/>
    <w:rsid w:val="00B14213"/>
    <w:rsid w:val="00B153E9"/>
    <w:rsid w:val="00B25EC2"/>
    <w:rsid w:val="00B27C39"/>
    <w:rsid w:val="00B330D8"/>
    <w:rsid w:val="00B36025"/>
    <w:rsid w:val="00B4172B"/>
    <w:rsid w:val="00B61CD0"/>
    <w:rsid w:val="00B84EEC"/>
    <w:rsid w:val="00B91597"/>
    <w:rsid w:val="00B916F4"/>
    <w:rsid w:val="00B93FEE"/>
    <w:rsid w:val="00BC1663"/>
    <w:rsid w:val="00BD35BE"/>
    <w:rsid w:val="00BE1438"/>
    <w:rsid w:val="00BE5E99"/>
    <w:rsid w:val="00BF0102"/>
    <w:rsid w:val="00C441BE"/>
    <w:rsid w:val="00C5301B"/>
    <w:rsid w:val="00C56A13"/>
    <w:rsid w:val="00C831F1"/>
    <w:rsid w:val="00C90195"/>
    <w:rsid w:val="00CB3298"/>
    <w:rsid w:val="00CC7646"/>
    <w:rsid w:val="00CE3521"/>
    <w:rsid w:val="00CE60FA"/>
    <w:rsid w:val="00CE7001"/>
    <w:rsid w:val="00CF298A"/>
    <w:rsid w:val="00D11325"/>
    <w:rsid w:val="00D157D4"/>
    <w:rsid w:val="00D236C0"/>
    <w:rsid w:val="00D329F2"/>
    <w:rsid w:val="00D340B1"/>
    <w:rsid w:val="00D4394F"/>
    <w:rsid w:val="00D63196"/>
    <w:rsid w:val="00D641CC"/>
    <w:rsid w:val="00D74CFA"/>
    <w:rsid w:val="00D958B7"/>
    <w:rsid w:val="00DA293E"/>
    <w:rsid w:val="00DB3746"/>
    <w:rsid w:val="00DB392F"/>
    <w:rsid w:val="00DC302B"/>
    <w:rsid w:val="00DC315C"/>
    <w:rsid w:val="00DC5438"/>
    <w:rsid w:val="00DD5C6F"/>
    <w:rsid w:val="00DF1C6F"/>
    <w:rsid w:val="00DF283F"/>
    <w:rsid w:val="00DF46A2"/>
    <w:rsid w:val="00E016AA"/>
    <w:rsid w:val="00E05491"/>
    <w:rsid w:val="00E05D80"/>
    <w:rsid w:val="00E12275"/>
    <w:rsid w:val="00E14E66"/>
    <w:rsid w:val="00E16100"/>
    <w:rsid w:val="00E35851"/>
    <w:rsid w:val="00E40071"/>
    <w:rsid w:val="00E43CFB"/>
    <w:rsid w:val="00E55BA6"/>
    <w:rsid w:val="00E710DF"/>
    <w:rsid w:val="00E87B2E"/>
    <w:rsid w:val="00E920E4"/>
    <w:rsid w:val="00EB37E1"/>
    <w:rsid w:val="00EC55E4"/>
    <w:rsid w:val="00EC58ED"/>
    <w:rsid w:val="00ED0C27"/>
    <w:rsid w:val="00EE046C"/>
    <w:rsid w:val="00EE08E3"/>
    <w:rsid w:val="00EE494D"/>
    <w:rsid w:val="00EF2AB6"/>
    <w:rsid w:val="00EF70AD"/>
    <w:rsid w:val="00F20E45"/>
    <w:rsid w:val="00F76569"/>
    <w:rsid w:val="00F867E1"/>
    <w:rsid w:val="00F95B3B"/>
    <w:rsid w:val="00FB3173"/>
    <w:rsid w:val="00FB32F5"/>
    <w:rsid w:val="00FB42FA"/>
    <w:rsid w:val="00FD65E7"/>
    <w:rsid w:val="00FD75BA"/>
    <w:rsid w:val="00FE5AC0"/>
    <w:rsid w:val="00FE7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CAD49B-9938-4DD9-88B4-1D4A406C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6A3E"/>
    <w:pPr>
      <w:spacing w:after="200" w:line="276" w:lineRule="auto"/>
    </w:pPr>
    <w:rPr>
      <w:sz w:val="22"/>
      <w:szCs w:val="22"/>
      <w:lang w:eastAsia="en-US"/>
    </w:rPr>
  </w:style>
  <w:style w:type="paragraph" w:styleId="Nadpis1">
    <w:name w:val="heading 1"/>
    <w:basedOn w:val="Normln"/>
    <w:next w:val="Odstavecseseznamem"/>
    <w:link w:val="Nadpis1Char"/>
    <w:uiPriority w:val="9"/>
    <w:qFormat/>
    <w:rsid w:val="00B153E9"/>
    <w:pPr>
      <w:keepNext/>
      <w:keepLines/>
      <w:spacing w:before="240" w:after="240" w:line="240" w:lineRule="auto"/>
      <w:ind w:left="284" w:hanging="284"/>
      <w:jc w:val="center"/>
      <w:outlineLvl w:val="0"/>
    </w:pPr>
    <w:rPr>
      <w:rFonts w:ascii="Times New Roman" w:eastAsia="Times New Roman" w:hAnsi="Times New Roman"/>
      <w:b/>
      <w:b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2868"/>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892868"/>
    <w:rPr>
      <w:rFonts w:ascii="Tahoma" w:hAnsi="Tahoma" w:cs="Tahoma"/>
      <w:sz w:val="16"/>
      <w:szCs w:val="16"/>
    </w:rPr>
  </w:style>
  <w:style w:type="paragraph" w:customStyle="1" w:styleId="Default">
    <w:name w:val="Default"/>
    <w:rsid w:val="00FB42FA"/>
    <w:pPr>
      <w:autoSpaceDE w:val="0"/>
      <w:autoSpaceDN w:val="0"/>
      <w:adjustRightInd w:val="0"/>
    </w:pPr>
    <w:rPr>
      <w:rFonts w:ascii="Verdana" w:hAnsi="Verdana" w:cs="Verdana"/>
      <w:color w:val="000000"/>
      <w:sz w:val="24"/>
      <w:szCs w:val="24"/>
      <w:lang w:eastAsia="en-US"/>
    </w:rPr>
  </w:style>
  <w:style w:type="paragraph" w:styleId="Odstavecseseznamem">
    <w:name w:val="List Paragraph"/>
    <w:basedOn w:val="Normln"/>
    <w:uiPriority w:val="34"/>
    <w:qFormat/>
    <w:rsid w:val="00DC5438"/>
    <w:pPr>
      <w:ind w:left="720"/>
      <w:contextualSpacing/>
    </w:pPr>
  </w:style>
  <w:style w:type="character" w:styleId="Hypertextovodkaz">
    <w:name w:val="Hyperlink"/>
    <w:uiPriority w:val="99"/>
    <w:rsid w:val="009D1223"/>
    <w:rPr>
      <w:color w:val="0000FF"/>
      <w:u w:val="single"/>
    </w:rPr>
  </w:style>
  <w:style w:type="paragraph" w:customStyle="1" w:styleId="Texttabulky">
    <w:name w:val="Text tabulky"/>
    <w:rsid w:val="009D1223"/>
    <w:rPr>
      <w:rFonts w:ascii="Times New Roman" w:eastAsia="Times New Roman" w:hAnsi="Times New Roman"/>
      <w:color w:val="000000"/>
      <w:sz w:val="24"/>
      <w:lang w:val="en-US"/>
    </w:rPr>
  </w:style>
  <w:style w:type="paragraph" w:styleId="Textvysvtlivek">
    <w:name w:val="endnote text"/>
    <w:basedOn w:val="Normln"/>
    <w:link w:val="TextvysvtlivekChar"/>
    <w:uiPriority w:val="99"/>
    <w:semiHidden/>
    <w:unhideWhenUsed/>
    <w:rsid w:val="008C1F12"/>
    <w:rPr>
      <w:sz w:val="20"/>
      <w:szCs w:val="20"/>
      <w:lang w:val="x-none"/>
    </w:rPr>
  </w:style>
  <w:style w:type="character" w:customStyle="1" w:styleId="TextvysvtlivekChar">
    <w:name w:val="Text vysvětlivek Char"/>
    <w:link w:val="Textvysvtlivek"/>
    <w:uiPriority w:val="99"/>
    <w:semiHidden/>
    <w:rsid w:val="008C1F12"/>
    <w:rPr>
      <w:lang w:eastAsia="en-US"/>
    </w:rPr>
  </w:style>
  <w:style w:type="character" w:styleId="Odkaznavysvtlivky">
    <w:name w:val="endnote reference"/>
    <w:uiPriority w:val="99"/>
    <w:semiHidden/>
    <w:unhideWhenUsed/>
    <w:rsid w:val="008C1F12"/>
    <w:rPr>
      <w:vertAlign w:val="superscript"/>
    </w:rPr>
  </w:style>
  <w:style w:type="character" w:styleId="Odkaznakoment">
    <w:name w:val="annotation reference"/>
    <w:unhideWhenUsed/>
    <w:rsid w:val="008C1F12"/>
    <w:rPr>
      <w:sz w:val="16"/>
      <w:szCs w:val="16"/>
    </w:rPr>
  </w:style>
  <w:style w:type="paragraph" w:styleId="Textkomente">
    <w:name w:val="annotation text"/>
    <w:basedOn w:val="Normln"/>
    <w:link w:val="TextkomenteChar"/>
    <w:unhideWhenUsed/>
    <w:rsid w:val="008C1F12"/>
    <w:rPr>
      <w:sz w:val="20"/>
      <w:szCs w:val="20"/>
      <w:lang w:val="x-none"/>
    </w:rPr>
  </w:style>
  <w:style w:type="character" w:customStyle="1" w:styleId="TextkomenteChar">
    <w:name w:val="Text komentáře Char"/>
    <w:link w:val="Textkomente"/>
    <w:rsid w:val="008C1F12"/>
    <w:rPr>
      <w:lang w:eastAsia="en-US"/>
    </w:rPr>
  </w:style>
  <w:style w:type="paragraph" w:styleId="Pedmtkomente">
    <w:name w:val="annotation subject"/>
    <w:basedOn w:val="Textkomente"/>
    <w:next w:val="Textkomente"/>
    <w:link w:val="PedmtkomenteChar"/>
    <w:uiPriority w:val="99"/>
    <w:semiHidden/>
    <w:unhideWhenUsed/>
    <w:rsid w:val="008C1F12"/>
    <w:rPr>
      <w:b/>
      <w:bCs/>
    </w:rPr>
  </w:style>
  <w:style w:type="character" w:customStyle="1" w:styleId="PedmtkomenteChar">
    <w:name w:val="Předmět komentáře Char"/>
    <w:link w:val="Pedmtkomente"/>
    <w:uiPriority w:val="99"/>
    <w:semiHidden/>
    <w:rsid w:val="008C1F12"/>
    <w:rPr>
      <w:b/>
      <w:bCs/>
      <w:lang w:eastAsia="en-US"/>
    </w:rPr>
  </w:style>
  <w:style w:type="paragraph" w:styleId="Zhlav">
    <w:name w:val="header"/>
    <w:basedOn w:val="Normln"/>
    <w:link w:val="ZhlavChar"/>
    <w:uiPriority w:val="99"/>
    <w:unhideWhenUsed/>
    <w:rsid w:val="00931859"/>
    <w:pPr>
      <w:tabs>
        <w:tab w:val="center" w:pos="4536"/>
        <w:tab w:val="right" w:pos="9072"/>
      </w:tabs>
    </w:pPr>
    <w:rPr>
      <w:lang w:val="x-none"/>
    </w:rPr>
  </w:style>
  <w:style w:type="character" w:customStyle="1" w:styleId="ZhlavChar">
    <w:name w:val="Záhlaví Char"/>
    <w:link w:val="Zhlav"/>
    <w:uiPriority w:val="99"/>
    <w:rsid w:val="00931859"/>
    <w:rPr>
      <w:sz w:val="22"/>
      <w:szCs w:val="22"/>
      <w:lang w:eastAsia="en-US"/>
    </w:rPr>
  </w:style>
  <w:style w:type="paragraph" w:styleId="Zpat">
    <w:name w:val="footer"/>
    <w:basedOn w:val="Normln"/>
    <w:link w:val="ZpatChar"/>
    <w:uiPriority w:val="99"/>
    <w:unhideWhenUsed/>
    <w:rsid w:val="00931859"/>
    <w:pPr>
      <w:tabs>
        <w:tab w:val="center" w:pos="4536"/>
        <w:tab w:val="right" w:pos="9072"/>
      </w:tabs>
    </w:pPr>
    <w:rPr>
      <w:lang w:val="x-none"/>
    </w:rPr>
  </w:style>
  <w:style w:type="character" w:customStyle="1" w:styleId="ZpatChar">
    <w:name w:val="Zápatí Char"/>
    <w:link w:val="Zpat"/>
    <w:uiPriority w:val="99"/>
    <w:rsid w:val="00931859"/>
    <w:rPr>
      <w:sz w:val="22"/>
      <w:szCs w:val="22"/>
      <w:lang w:eastAsia="en-US"/>
    </w:rPr>
  </w:style>
  <w:style w:type="character" w:customStyle="1" w:styleId="Nadpis1Char">
    <w:name w:val="Nadpis 1 Char"/>
    <w:link w:val="Nadpis1"/>
    <w:uiPriority w:val="9"/>
    <w:rsid w:val="00B153E9"/>
    <w:rPr>
      <w:rFonts w:ascii="Times New Roman" w:eastAsia="Times New Roman" w:hAnsi="Times New Roman"/>
      <w:b/>
      <w:bCs/>
      <w:sz w:val="28"/>
      <w:szCs w:val="28"/>
      <w:lang w:eastAsia="en-US"/>
    </w:rPr>
  </w:style>
  <w:style w:type="paragraph" w:customStyle="1" w:styleId="Pododstavec">
    <w:name w:val="Pododstavec"/>
    <w:basedOn w:val="Normln"/>
    <w:qFormat/>
    <w:rsid w:val="00B153E9"/>
    <w:pPr>
      <w:spacing w:after="120" w:line="240" w:lineRule="auto"/>
      <w:ind w:left="851" w:hanging="284"/>
      <w:contextualSpacing/>
      <w:jc w:val="both"/>
    </w:pPr>
    <w:rPr>
      <w:rFonts w:ascii="Times New Roman" w:hAnsi="Times New Roman"/>
      <w:sz w:val="24"/>
    </w:rPr>
  </w:style>
  <w:style w:type="character" w:customStyle="1" w:styleId="zmsearchresult">
    <w:name w:val="zmsearchresult"/>
    <w:rsid w:val="00F867E1"/>
  </w:style>
  <w:style w:type="character" w:customStyle="1" w:styleId="object">
    <w:name w:val="object"/>
    <w:rsid w:val="00F867E1"/>
  </w:style>
  <w:style w:type="paragraph" w:styleId="Bezmezer">
    <w:name w:val="No Spacing"/>
    <w:uiPriority w:val="1"/>
    <w:qFormat/>
    <w:rsid w:val="00EE046C"/>
    <w:rPr>
      <w:sz w:val="22"/>
      <w:szCs w:val="22"/>
      <w:lang w:eastAsia="en-US"/>
    </w:rPr>
  </w:style>
  <w:style w:type="paragraph" w:customStyle="1" w:styleId="Style1">
    <w:name w:val="Style1"/>
    <w:basedOn w:val="Normln"/>
    <w:rsid w:val="00540950"/>
    <w:pPr>
      <w:spacing w:after="0" w:line="240" w:lineRule="auto"/>
      <w:jc w:val="both"/>
    </w:pPr>
    <w:rPr>
      <w:rFonts w:ascii="Arial" w:hAnsi="Arial"/>
      <w:color w:val="575757"/>
      <w:sz w:val="16"/>
      <w:szCs w:val="18"/>
    </w:rPr>
  </w:style>
  <w:style w:type="paragraph" w:customStyle="1" w:styleId="Normln2">
    <w:name w:val="Normální2"/>
    <w:rsid w:val="00A72845"/>
    <w:rPr>
      <w:rFonts w:ascii="Times New Roman" w:eastAsia="Arial Unicode MS" w:hAnsi="Times New Roman"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0886">
      <w:bodyDiv w:val="1"/>
      <w:marLeft w:val="0"/>
      <w:marRight w:val="0"/>
      <w:marTop w:val="0"/>
      <w:marBottom w:val="0"/>
      <w:divBdr>
        <w:top w:val="none" w:sz="0" w:space="0" w:color="auto"/>
        <w:left w:val="none" w:sz="0" w:space="0" w:color="auto"/>
        <w:bottom w:val="none" w:sz="0" w:space="0" w:color="auto"/>
        <w:right w:val="none" w:sz="0" w:space="0" w:color="auto"/>
      </w:divBdr>
    </w:div>
    <w:div w:id="586233501">
      <w:bodyDiv w:val="1"/>
      <w:marLeft w:val="0"/>
      <w:marRight w:val="0"/>
      <w:marTop w:val="0"/>
      <w:marBottom w:val="0"/>
      <w:divBdr>
        <w:top w:val="none" w:sz="0" w:space="0" w:color="auto"/>
        <w:left w:val="none" w:sz="0" w:space="0" w:color="auto"/>
        <w:bottom w:val="none" w:sz="0" w:space="0" w:color="auto"/>
        <w:right w:val="none" w:sz="0" w:space="0" w:color="auto"/>
      </w:divBdr>
      <w:divsChild>
        <w:div w:id="763768583">
          <w:marLeft w:val="0"/>
          <w:marRight w:val="0"/>
          <w:marTop w:val="0"/>
          <w:marBottom w:val="0"/>
          <w:divBdr>
            <w:top w:val="none" w:sz="0" w:space="0" w:color="auto"/>
            <w:left w:val="none" w:sz="0" w:space="0" w:color="auto"/>
            <w:bottom w:val="none" w:sz="0" w:space="0" w:color="auto"/>
            <w:right w:val="none" w:sz="0" w:space="0" w:color="auto"/>
          </w:divBdr>
        </w:div>
        <w:div w:id="993067359">
          <w:marLeft w:val="0"/>
          <w:marRight w:val="0"/>
          <w:marTop w:val="0"/>
          <w:marBottom w:val="0"/>
          <w:divBdr>
            <w:top w:val="none" w:sz="0" w:space="0" w:color="auto"/>
            <w:left w:val="none" w:sz="0" w:space="0" w:color="auto"/>
            <w:bottom w:val="none" w:sz="0" w:space="0" w:color="auto"/>
            <w:right w:val="none" w:sz="0" w:space="0" w:color="auto"/>
          </w:divBdr>
        </w:div>
      </w:divsChild>
    </w:div>
    <w:div w:id="650716509">
      <w:bodyDiv w:val="1"/>
      <w:marLeft w:val="0"/>
      <w:marRight w:val="0"/>
      <w:marTop w:val="0"/>
      <w:marBottom w:val="0"/>
      <w:divBdr>
        <w:top w:val="none" w:sz="0" w:space="0" w:color="auto"/>
        <w:left w:val="none" w:sz="0" w:space="0" w:color="auto"/>
        <w:bottom w:val="none" w:sz="0" w:space="0" w:color="auto"/>
        <w:right w:val="none" w:sz="0" w:space="0" w:color="auto"/>
      </w:divBdr>
    </w:div>
    <w:div w:id="650718427">
      <w:bodyDiv w:val="1"/>
      <w:marLeft w:val="0"/>
      <w:marRight w:val="0"/>
      <w:marTop w:val="0"/>
      <w:marBottom w:val="0"/>
      <w:divBdr>
        <w:top w:val="none" w:sz="0" w:space="0" w:color="auto"/>
        <w:left w:val="none" w:sz="0" w:space="0" w:color="auto"/>
        <w:bottom w:val="none" w:sz="0" w:space="0" w:color="auto"/>
        <w:right w:val="none" w:sz="0" w:space="0" w:color="auto"/>
      </w:divBdr>
    </w:div>
    <w:div w:id="661587195">
      <w:bodyDiv w:val="1"/>
      <w:marLeft w:val="0"/>
      <w:marRight w:val="0"/>
      <w:marTop w:val="0"/>
      <w:marBottom w:val="0"/>
      <w:divBdr>
        <w:top w:val="none" w:sz="0" w:space="0" w:color="auto"/>
        <w:left w:val="none" w:sz="0" w:space="0" w:color="auto"/>
        <w:bottom w:val="none" w:sz="0" w:space="0" w:color="auto"/>
        <w:right w:val="none" w:sz="0" w:space="0" w:color="auto"/>
      </w:divBdr>
    </w:div>
    <w:div w:id="798377123">
      <w:bodyDiv w:val="1"/>
      <w:marLeft w:val="0"/>
      <w:marRight w:val="0"/>
      <w:marTop w:val="0"/>
      <w:marBottom w:val="0"/>
      <w:divBdr>
        <w:top w:val="none" w:sz="0" w:space="0" w:color="auto"/>
        <w:left w:val="none" w:sz="0" w:space="0" w:color="auto"/>
        <w:bottom w:val="none" w:sz="0" w:space="0" w:color="auto"/>
        <w:right w:val="none" w:sz="0" w:space="0" w:color="auto"/>
      </w:divBdr>
    </w:div>
    <w:div w:id="965353174">
      <w:bodyDiv w:val="1"/>
      <w:marLeft w:val="0"/>
      <w:marRight w:val="0"/>
      <w:marTop w:val="0"/>
      <w:marBottom w:val="0"/>
      <w:divBdr>
        <w:top w:val="none" w:sz="0" w:space="0" w:color="auto"/>
        <w:left w:val="none" w:sz="0" w:space="0" w:color="auto"/>
        <w:bottom w:val="none" w:sz="0" w:space="0" w:color="auto"/>
        <w:right w:val="none" w:sz="0" w:space="0" w:color="auto"/>
      </w:divBdr>
    </w:div>
    <w:div w:id="1214586272">
      <w:bodyDiv w:val="1"/>
      <w:marLeft w:val="0"/>
      <w:marRight w:val="0"/>
      <w:marTop w:val="0"/>
      <w:marBottom w:val="0"/>
      <w:divBdr>
        <w:top w:val="none" w:sz="0" w:space="0" w:color="auto"/>
        <w:left w:val="none" w:sz="0" w:space="0" w:color="auto"/>
        <w:bottom w:val="none" w:sz="0" w:space="0" w:color="auto"/>
        <w:right w:val="none" w:sz="0" w:space="0" w:color="auto"/>
      </w:divBdr>
    </w:div>
    <w:div w:id="1414817247">
      <w:bodyDiv w:val="1"/>
      <w:marLeft w:val="0"/>
      <w:marRight w:val="0"/>
      <w:marTop w:val="0"/>
      <w:marBottom w:val="0"/>
      <w:divBdr>
        <w:top w:val="none" w:sz="0" w:space="0" w:color="auto"/>
        <w:left w:val="none" w:sz="0" w:space="0" w:color="auto"/>
        <w:bottom w:val="none" w:sz="0" w:space="0" w:color="auto"/>
        <w:right w:val="none" w:sz="0" w:space="0" w:color="auto"/>
      </w:divBdr>
    </w:div>
    <w:div w:id="1514957617">
      <w:bodyDiv w:val="1"/>
      <w:marLeft w:val="0"/>
      <w:marRight w:val="0"/>
      <w:marTop w:val="0"/>
      <w:marBottom w:val="0"/>
      <w:divBdr>
        <w:top w:val="none" w:sz="0" w:space="0" w:color="auto"/>
        <w:left w:val="none" w:sz="0" w:space="0" w:color="auto"/>
        <w:bottom w:val="none" w:sz="0" w:space="0" w:color="auto"/>
        <w:right w:val="none" w:sz="0" w:space="0" w:color="auto"/>
      </w:divBdr>
    </w:div>
    <w:div w:id="1561212645">
      <w:bodyDiv w:val="1"/>
      <w:marLeft w:val="0"/>
      <w:marRight w:val="0"/>
      <w:marTop w:val="0"/>
      <w:marBottom w:val="0"/>
      <w:divBdr>
        <w:top w:val="none" w:sz="0" w:space="0" w:color="auto"/>
        <w:left w:val="none" w:sz="0" w:space="0" w:color="auto"/>
        <w:bottom w:val="none" w:sz="0" w:space="0" w:color="auto"/>
        <w:right w:val="none" w:sz="0" w:space="0" w:color="auto"/>
      </w:divBdr>
    </w:div>
    <w:div w:id="1961451472">
      <w:bodyDiv w:val="1"/>
      <w:marLeft w:val="0"/>
      <w:marRight w:val="0"/>
      <w:marTop w:val="0"/>
      <w:marBottom w:val="0"/>
      <w:divBdr>
        <w:top w:val="none" w:sz="0" w:space="0" w:color="auto"/>
        <w:left w:val="none" w:sz="0" w:space="0" w:color="auto"/>
        <w:bottom w:val="none" w:sz="0" w:space="0" w:color="auto"/>
        <w:right w:val="none" w:sz="0" w:space="0" w:color="auto"/>
      </w:divBdr>
    </w:div>
    <w:div w:id="1976331456">
      <w:bodyDiv w:val="1"/>
      <w:marLeft w:val="0"/>
      <w:marRight w:val="0"/>
      <w:marTop w:val="0"/>
      <w:marBottom w:val="0"/>
      <w:divBdr>
        <w:top w:val="none" w:sz="0" w:space="0" w:color="auto"/>
        <w:left w:val="none" w:sz="0" w:space="0" w:color="auto"/>
        <w:bottom w:val="none" w:sz="0" w:space="0" w:color="auto"/>
        <w:right w:val="none" w:sz="0" w:space="0" w:color="auto"/>
      </w:divBdr>
    </w:div>
    <w:div w:id="2055225873">
      <w:bodyDiv w:val="1"/>
      <w:marLeft w:val="0"/>
      <w:marRight w:val="0"/>
      <w:marTop w:val="0"/>
      <w:marBottom w:val="0"/>
      <w:divBdr>
        <w:top w:val="none" w:sz="0" w:space="0" w:color="auto"/>
        <w:left w:val="none" w:sz="0" w:space="0" w:color="auto"/>
        <w:bottom w:val="none" w:sz="0" w:space="0" w:color="auto"/>
        <w:right w:val="none" w:sz="0" w:space="0" w:color="auto"/>
      </w:divBdr>
    </w:div>
    <w:div w:id="2076471302">
      <w:bodyDiv w:val="1"/>
      <w:marLeft w:val="0"/>
      <w:marRight w:val="0"/>
      <w:marTop w:val="0"/>
      <w:marBottom w:val="0"/>
      <w:divBdr>
        <w:top w:val="none" w:sz="0" w:space="0" w:color="auto"/>
        <w:left w:val="none" w:sz="0" w:space="0" w:color="auto"/>
        <w:bottom w:val="none" w:sz="0" w:space="0" w:color="auto"/>
        <w:right w:val="none" w:sz="0" w:space="0" w:color="auto"/>
      </w:divBdr>
    </w:div>
    <w:div w:id="214291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1D70F-8DCD-45D5-801D-0CDE7E2D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9836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11481</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kuthanova</dc:creator>
  <cp:keywords/>
  <cp:lastModifiedBy>Balašová Lenka</cp:lastModifiedBy>
  <cp:revision>2</cp:revision>
  <cp:lastPrinted>2018-05-17T07:43:00Z</cp:lastPrinted>
  <dcterms:created xsi:type="dcterms:W3CDTF">2024-04-12T06:15:00Z</dcterms:created>
  <dcterms:modified xsi:type="dcterms:W3CDTF">2024-04-12T06:15:00Z</dcterms:modified>
</cp:coreProperties>
</file>