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7211100003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9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2"/>
        </w:rPr>
        <w:t>P.M.TACHOV</w:t>
      </w:r>
      <w:r>
        <w:rPr>
          <w:spacing w:val="5"/>
        </w:rPr>
        <w:t> </w:t>
      </w:r>
      <w:r>
        <w:rPr>
          <w:spacing w:val="-2"/>
        </w:rPr>
        <w:t>s.r.o.</w:t>
      </w:r>
    </w:p>
    <w:p>
      <w:pPr>
        <w:pStyle w:val="BodyText"/>
        <w:ind w:left="102" w:right="1412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Plzni, oddíl C, vložka 8893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tř.</w:t>
      </w:r>
      <w:r>
        <w:rPr>
          <w:spacing w:val="-5"/>
        </w:rPr>
        <w:t> </w:t>
      </w:r>
      <w:r>
        <w:rPr/>
        <w:t>Míru</w:t>
      </w:r>
      <w:r>
        <w:rPr>
          <w:spacing w:val="-3"/>
        </w:rPr>
        <w:t> </w:t>
      </w:r>
      <w:r>
        <w:rPr/>
        <w:t>706,</w:t>
      </w:r>
      <w:r>
        <w:rPr>
          <w:spacing w:val="-4"/>
        </w:rPr>
        <w:t> </w:t>
      </w:r>
      <w:r>
        <w:rPr/>
        <w:t>347 01</w:t>
      </w:r>
      <w:r>
        <w:rPr>
          <w:spacing w:val="-3"/>
        </w:rPr>
        <w:t> </w:t>
      </w:r>
      <w:r>
        <w:rPr>
          <w:spacing w:val="-2"/>
        </w:rPr>
        <w:t>Tachov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252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>
          <w:spacing w:val="-5"/>
        </w:rPr>
        <w:t>561</w:t>
      </w:r>
    </w:p>
    <w:p>
      <w:pPr>
        <w:pStyle w:val="BodyText"/>
        <w:tabs>
          <w:tab w:pos="2982" w:val="left" w:leader="none"/>
        </w:tabs>
        <w:ind w:left="102" w:right="3356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7"/>
        </w:rPr>
        <w:t> </w:t>
      </w:r>
      <w:r>
        <w:rPr/>
        <w:t>C</w:t>
      </w:r>
      <w:r>
        <w:rPr>
          <w:spacing w:val="-6"/>
        </w:rPr>
        <w:t> </w:t>
      </w:r>
      <w:r>
        <w:rPr/>
        <w:t>h</w:t>
      </w:r>
      <w:r>
        <w:rPr>
          <w:spacing w:val="-5"/>
        </w:rPr>
        <w:t> </w:t>
      </w:r>
      <w:r>
        <w:rPr/>
        <w:t>l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p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m,</w:t>
      </w:r>
      <w:r>
        <w:rPr>
          <w:spacing w:val="-4"/>
        </w:rPr>
        <w:t> </w:t>
      </w:r>
      <w:r>
        <w:rPr/>
        <w:t>jednatelem (dále jen „příjemce 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7211100003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19. 7. 2022 (dále jen „Smlouva“):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 II bod 2) zní takto: „Základ pro stanovení podpory odpovídá způsobilým výdajům stanoveným Fondem dle žádosti a jejích příloh a činí 19 530 000,00 Kč.“.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</w:t>
      </w:r>
      <w:r>
        <w:rPr>
          <w:spacing w:val="-5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3)</w:t>
      </w:r>
      <w:r>
        <w:rPr>
          <w:spacing w:val="-5"/>
          <w:sz w:val="20"/>
        </w:rPr>
        <w:t> </w:t>
      </w:r>
      <w:r>
        <w:rPr>
          <w:sz w:val="20"/>
        </w:rPr>
        <w:t>zní</w:t>
      </w:r>
      <w:r>
        <w:rPr>
          <w:spacing w:val="-5"/>
          <w:sz w:val="20"/>
        </w:rPr>
        <w:t> </w:t>
      </w:r>
      <w:r>
        <w:rPr>
          <w:sz w:val="20"/>
        </w:rPr>
        <w:t>takto:</w:t>
      </w:r>
      <w:r>
        <w:rPr>
          <w:spacing w:val="-3"/>
          <w:sz w:val="20"/>
        </w:rPr>
        <w:t> </w:t>
      </w:r>
      <w:r>
        <w:rPr>
          <w:sz w:val="20"/>
        </w:rPr>
        <w:t>„Podpora</w:t>
      </w:r>
      <w:r>
        <w:rPr>
          <w:spacing w:val="-5"/>
          <w:sz w:val="20"/>
        </w:rPr>
        <w:t> </w:t>
      </w:r>
      <w:r>
        <w:rPr>
          <w:sz w:val="20"/>
        </w:rPr>
        <w:t>nesmí</w:t>
      </w:r>
      <w:r>
        <w:rPr>
          <w:spacing w:val="-5"/>
          <w:sz w:val="20"/>
        </w:rPr>
        <w:t> </w:t>
      </w:r>
      <w:r>
        <w:rPr>
          <w:sz w:val="20"/>
        </w:rPr>
        <w:t>přesáhnout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celkových</w:t>
      </w:r>
      <w:r>
        <w:rPr>
          <w:spacing w:val="-4"/>
          <w:sz w:val="20"/>
        </w:rPr>
        <w:t> </w:t>
      </w:r>
      <w:r>
        <w:rPr>
          <w:sz w:val="20"/>
        </w:rPr>
        <w:t>výdajů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79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souhlasí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zveřejněním</w:t>
      </w:r>
      <w:r>
        <w:rPr>
          <w:spacing w:val="-12"/>
          <w:sz w:val="20"/>
        </w:rPr>
        <w:t> </w:t>
      </w:r>
      <w:r>
        <w:rPr>
          <w:sz w:val="20"/>
        </w:rPr>
        <w:t>celého</w:t>
      </w:r>
      <w:r>
        <w:rPr>
          <w:spacing w:val="-9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dodatku,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99" w:after="0"/>
        <w:ind w:left="385" w:right="115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dodatek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vyhotoven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jednom</w:t>
      </w:r>
      <w:r>
        <w:rPr>
          <w:spacing w:val="-14"/>
          <w:sz w:val="20"/>
        </w:rPr>
        <w:t> </w:t>
      </w:r>
      <w:r>
        <w:rPr>
          <w:sz w:val="20"/>
        </w:rPr>
        <w:t>elektronickém</w:t>
      </w:r>
      <w:r>
        <w:rPr>
          <w:spacing w:val="-13"/>
          <w:sz w:val="20"/>
        </w:rPr>
        <w:t> </w:t>
      </w:r>
      <w:r>
        <w:rPr>
          <w:sz w:val="20"/>
        </w:rPr>
        <w:t>vyhotovení,</w:t>
      </w:r>
      <w:r>
        <w:rPr>
          <w:spacing w:val="-14"/>
          <w:sz w:val="20"/>
        </w:rPr>
        <w:t> </w:t>
      </w:r>
      <w:r>
        <w:rPr>
          <w:sz w:val="20"/>
        </w:rPr>
        <w:t>podepsaném</w:t>
      </w:r>
      <w:r>
        <w:rPr>
          <w:spacing w:val="-14"/>
          <w:sz w:val="20"/>
        </w:rPr>
        <w:t> </w:t>
      </w:r>
      <w:r>
        <w:rPr>
          <w:sz w:val="20"/>
        </w:rPr>
        <w:t>zaručenými</w:t>
      </w:r>
      <w:r>
        <w:rPr>
          <w:spacing w:val="-13"/>
          <w:sz w:val="20"/>
        </w:rPr>
        <w:t> </w:t>
      </w:r>
      <w:r>
        <w:rPr>
          <w:sz w:val="20"/>
        </w:rPr>
        <w:t>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3" w:val="left" w:leader="none"/>
        </w:tabs>
        <w:spacing w:before="1"/>
        <w:ind w:left="10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6583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3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89996pt;margin-top:742.452148pt;width:12.4pt;height:15.2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2024-04-12T05:23:31Z</dcterms:created>
  <dcterms:modified xsi:type="dcterms:W3CDTF">2024-04-12T05:23:31Z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